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00B0" w14:textId="77777777" w:rsidR="0003602B" w:rsidRPr="008742FC" w:rsidRDefault="0003602B" w:rsidP="0003602B">
      <w:pPr>
        <w:spacing w:line="360" w:lineRule="auto"/>
        <w:jc w:val="center"/>
        <w:rPr>
          <w:sz w:val="28"/>
          <w:szCs w:val="28"/>
        </w:rPr>
      </w:pPr>
      <w:r w:rsidRPr="008742FC">
        <w:rPr>
          <w:noProof/>
          <w:sz w:val="28"/>
          <w:szCs w:val="28"/>
        </w:rPr>
        <mc:AlternateContent>
          <mc:Choice Requires="wps">
            <w:drawing>
              <wp:anchor distT="0" distB="0" distL="114300" distR="114300" simplePos="0" relativeHeight="251659264" behindDoc="0" locked="0" layoutInCell="1" allowOverlap="1" wp14:anchorId="7A9D77C8" wp14:editId="060921F4">
                <wp:simplePos x="0" y="0"/>
                <wp:positionH relativeFrom="column">
                  <wp:posOffset>2819512</wp:posOffset>
                </wp:positionH>
                <wp:positionV relativeFrom="paragraph">
                  <wp:posOffset>-316678</wp:posOffset>
                </wp:positionV>
                <wp:extent cx="376518" cy="286870"/>
                <wp:effectExtent l="0" t="0" r="5080" b="5715"/>
                <wp:wrapNone/>
                <wp:docPr id="2" name="Прямоугольник 2"/>
                <wp:cNvGraphicFramePr/>
                <a:graphic xmlns:a="http://schemas.openxmlformats.org/drawingml/2006/main">
                  <a:graphicData uri="http://schemas.microsoft.com/office/word/2010/wordprocessingShape">
                    <wps:wsp>
                      <wps:cNvSpPr/>
                      <wps:spPr>
                        <a:xfrm>
                          <a:off x="0" y="0"/>
                          <a:ext cx="376518" cy="286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D73E1" id="Прямоугольник 2" o:spid="_x0000_s1026" style="position:absolute;margin-left:222pt;margin-top:-24.95pt;width:29.6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" fillcolor="white [3212]" stroked="f" strokeweight="1pt"/>
            </w:pict>
          </mc:Fallback>
        </mc:AlternateContent>
      </w:r>
      <w:r w:rsidRPr="008742FC">
        <w:rPr>
          <w:sz w:val="28"/>
          <w:szCs w:val="28"/>
        </w:rPr>
        <w:t>Санкт-Петербургский государственный университет</w:t>
      </w:r>
    </w:p>
    <w:p w14:paraId="6CC51A61" w14:textId="77777777" w:rsidR="0003602B" w:rsidRDefault="0003602B" w:rsidP="0003602B">
      <w:pPr>
        <w:spacing w:line="360" w:lineRule="auto"/>
        <w:jc w:val="center"/>
        <w:rPr>
          <w:sz w:val="28"/>
          <w:szCs w:val="28"/>
        </w:rPr>
      </w:pPr>
    </w:p>
    <w:p w14:paraId="6091EF27" w14:textId="77777777" w:rsidR="0003602B" w:rsidRDefault="0003602B" w:rsidP="0003602B">
      <w:pPr>
        <w:spacing w:line="360" w:lineRule="auto"/>
        <w:jc w:val="center"/>
        <w:rPr>
          <w:sz w:val="28"/>
          <w:szCs w:val="28"/>
        </w:rPr>
      </w:pPr>
    </w:p>
    <w:p w14:paraId="59909BEF" w14:textId="77777777" w:rsidR="0003602B" w:rsidRPr="008742FC" w:rsidRDefault="0003602B" w:rsidP="0003602B">
      <w:pPr>
        <w:spacing w:line="360" w:lineRule="auto"/>
        <w:jc w:val="center"/>
        <w:rPr>
          <w:sz w:val="28"/>
          <w:szCs w:val="28"/>
        </w:rPr>
      </w:pPr>
    </w:p>
    <w:p w14:paraId="1BBB07D4" w14:textId="77777777" w:rsidR="0003602B" w:rsidRPr="008742FC" w:rsidRDefault="0003602B" w:rsidP="0003602B">
      <w:pPr>
        <w:spacing w:line="360" w:lineRule="auto"/>
        <w:jc w:val="center"/>
        <w:rPr>
          <w:sz w:val="28"/>
          <w:szCs w:val="28"/>
        </w:rPr>
      </w:pPr>
    </w:p>
    <w:p w14:paraId="712807FC" w14:textId="77777777" w:rsidR="0003602B" w:rsidRPr="008742FC" w:rsidRDefault="0003602B" w:rsidP="0003602B">
      <w:pPr>
        <w:spacing w:line="360" w:lineRule="auto"/>
        <w:rPr>
          <w:sz w:val="28"/>
          <w:szCs w:val="28"/>
        </w:rPr>
      </w:pPr>
    </w:p>
    <w:p w14:paraId="27C742B0" w14:textId="77777777" w:rsidR="0003602B" w:rsidRPr="00BE1D81" w:rsidRDefault="0003602B" w:rsidP="0003602B">
      <w:pPr>
        <w:spacing w:line="360" w:lineRule="auto"/>
        <w:jc w:val="center"/>
        <w:rPr>
          <w:b/>
          <w:i/>
          <w:sz w:val="28"/>
          <w:szCs w:val="28"/>
        </w:rPr>
      </w:pPr>
      <w:r w:rsidRPr="00BE1D81">
        <w:rPr>
          <w:b/>
          <w:i/>
          <w:sz w:val="28"/>
          <w:szCs w:val="28"/>
        </w:rPr>
        <w:t>САХАРОВА Анастасия Юрьевна</w:t>
      </w:r>
    </w:p>
    <w:p w14:paraId="22562265" w14:textId="77777777" w:rsidR="0003602B" w:rsidRPr="00BE1D81" w:rsidRDefault="0003602B" w:rsidP="0003602B">
      <w:pPr>
        <w:spacing w:line="360" w:lineRule="auto"/>
        <w:jc w:val="center"/>
        <w:rPr>
          <w:b/>
          <w:sz w:val="28"/>
          <w:szCs w:val="28"/>
        </w:rPr>
      </w:pPr>
      <w:r w:rsidRPr="00BE1D81">
        <w:rPr>
          <w:b/>
          <w:sz w:val="28"/>
          <w:szCs w:val="28"/>
        </w:rPr>
        <w:t>Выпускная квалификационная работа</w:t>
      </w:r>
    </w:p>
    <w:p w14:paraId="5D7248F8" w14:textId="77777777" w:rsidR="0003602B" w:rsidRPr="00030F79" w:rsidRDefault="0003602B" w:rsidP="0003602B">
      <w:pPr>
        <w:spacing w:line="360" w:lineRule="auto"/>
        <w:jc w:val="center"/>
        <w:rPr>
          <w:b/>
          <w:bCs/>
          <w:sz w:val="28"/>
          <w:szCs w:val="28"/>
        </w:rPr>
      </w:pPr>
      <w:r w:rsidRPr="00030F79">
        <w:rPr>
          <w:b/>
          <w:bCs/>
          <w:sz w:val="28"/>
          <w:szCs w:val="28"/>
        </w:rPr>
        <w:t>«Правовое регулирование использования криптовалют:  вопросы международного частного права»</w:t>
      </w:r>
    </w:p>
    <w:p w14:paraId="0466287D" w14:textId="77777777" w:rsidR="0003602B" w:rsidRDefault="0003602B" w:rsidP="0003602B">
      <w:pPr>
        <w:spacing w:line="360" w:lineRule="auto"/>
        <w:jc w:val="center"/>
        <w:rPr>
          <w:sz w:val="28"/>
          <w:szCs w:val="28"/>
        </w:rPr>
      </w:pPr>
      <w:r>
        <w:rPr>
          <w:sz w:val="28"/>
          <w:szCs w:val="28"/>
        </w:rPr>
        <w:t>Уровень образования: магистратура</w:t>
      </w:r>
    </w:p>
    <w:p w14:paraId="5E2C0772" w14:textId="77777777" w:rsidR="0003602B" w:rsidRDefault="0003602B" w:rsidP="0003602B">
      <w:pPr>
        <w:spacing w:line="360" w:lineRule="auto"/>
        <w:jc w:val="center"/>
        <w:rPr>
          <w:sz w:val="28"/>
          <w:szCs w:val="28"/>
        </w:rPr>
      </w:pPr>
      <w:r>
        <w:rPr>
          <w:sz w:val="28"/>
          <w:szCs w:val="28"/>
        </w:rPr>
        <w:t>Направление 40.04.01 «</w:t>
      </w:r>
      <w:r w:rsidRPr="00BE1D81">
        <w:rPr>
          <w:i/>
          <w:sz w:val="28"/>
          <w:szCs w:val="28"/>
        </w:rPr>
        <w:t>Юриспруденция</w:t>
      </w:r>
      <w:r>
        <w:rPr>
          <w:sz w:val="28"/>
          <w:szCs w:val="28"/>
        </w:rPr>
        <w:t>»</w:t>
      </w:r>
    </w:p>
    <w:p w14:paraId="5A26778E" w14:textId="77777777" w:rsidR="0003602B" w:rsidRDefault="0003602B" w:rsidP="0003602B">
      <w:pPr>
        <w:spacing w:line="360" w:lineRule="auto"/>
        <w:jc w:val="center"/>
        <w:rPr>
          <w:sz w:val="28"/>
          <w:szCs w:val="28"/>
        </w:rPr>
      </w:pPr>
      <w:r>
        <w:rPr>
          <w:sz w:val="28"/>
          <w:szCs w:val="28"/>
        </w:rPr>
        <w:t>Основная образовательная программа ВМ.5815 «</w:t>
      </w:r>
      <w:r w:rsidRPr="00BE1D81">
        <w:rPr>
          <w:i/>
          <w:sz w:val="28"/>
          <w:szCs w:val="28"/>
        </w:rPr>
        <w:t>Международное частное право</w:t>
      </w:r>
      <w:r>
        <w:rPr>
          <w:sz w:val="28"/>
          <w:szCs w:val="28"/>
        </w:rPr>
        <w:t>»</w:t>
      </w:r>
    </w:p>
    <w:p w14:paraId="10C565F2" w14:textId="77777777" w:rsidR="0003602B" w:rsidRPr="008742FC" w:rsidRDefault="0003602B" w:rsidP="0003602B">
      <w:pPr>
        <w:spacing w:line="360" w:lineRule="auto"/>
        <w:jc w:val="center"/>
        <w:rPr>
          <w:sz w:val="28"/>
          <w:szCs w:val="28"/>
        </w:rPr>
      </w:pPr>
    </w:p>
    <w:p w14:paraId="7FE4A2D7" w14:textId="77777777" w:rsidR="0003602B" w:rsidRPr="008742FC" w:rsidRDefault="0003602B" w:rsidP="0003602B">
      <w:pPr>
        <w:spacing w:line="360" w:lineRule="auto"/>
        <w:rPr>
          <w:sz w:val="28"/>
          <w:szCs w:val="28"/>
        </w:rPr>
      </w:pPr>
    </w:p>
    <w:p w14:paraId="01481F93" w14:textId="77777777" w:rsidR="0003602B" w:rsidRPr="008742FC" w:rsidRDefault="0003602B" w:rsidP="0003602B">
      <w:pPr>
        <w:spacing w:line="360" w:lineRule="auto"/>
        <w:ind w:left="5387"/>
        <w:jc w:val="right"/>
        <w:rPr>
          <w:sz w:val="28"/>
          <w:szCs w:val="28"/>
        </w:rPr>
      </w:pPr>
      <w:r w:rsidRPr="008742FC">
        <w:rPr>
          <w:sz w:val="28"/>
          <w:szCs w:val="28"/>
        </w:rPr>
        <w:t>Научный руководитель:</w:t>
      </w:r>
    </w:p>
    <w:p w14:paraId="46EFFB7B" w14:textId="77777777" w:rsidR="0003602B" w:rsidRDefault="0003602B" w:rsidP="0003602B">
      <w:pPr>
        <w:spacing w:line="360" w:lineRule="auto"/>
        <w:jc w:val="right"/>
        <w:rPr>
          <w:sz w:val="28"/>
          <w:szCs w:val="28"/>
        </w:rPr>
      </w:pPr>
      <w:r w:rsidRPr="008742FC">
        <w:rPr>
          <w:sz w:val="28"/>
          <w:szCs w:val="28"/>
        </w:rPr>
        <w:t xml:space="preserve">Доцент кафедры международного права, </w:t>
      </w:r>
    </w:p>
    <w:p w14:paraId="7F8F768C" w14:textId="77777777" w:rsidR="0003602B" w:rsidRPr="008742FC" w:rsidRDefault="0003602B" w:rsidP="0003602B">
      <w:pPr>
        <w:spacing w:line="360" w:lineRule="auto"/>
        <w:jc w:val="right"/>
        <w:rPr>
          <w:sz w:val="28"/>
          <w:szCs w:val="28"/>
        </w:rPr>
      </w:pPr>
      <w:r w:rsidRPr="008742FC">
        <w:rPr>
          <w:sz w:val="28"/>
          <w:szCs w:val="28"/>
        </w:rPr>
        <w:t>кандидат юридических наук</w:t>
      </w:r>
    </w:p>
    <w:p w14:paraId="3DC3CE7F" w14:textId="77777777" w:rsidR="0003602B" w:rsidRDefault="0003602B" w:rsidP="0003602B">
      <w:pPr>
        <w:spacing w:line="360" w:lineRule="auto"/>
        <w:jc w:val="right"/>
        <w:rPr>
          <w:sz w:val="28"/>
          <w:szCs w:val="28"/>
        </w:rPr>
      </w:pPr>
      <w:r w:rsidRPr="008742FC">
        <w:rPr>
          <w:sz w:val="28"/>
          <w:szCs w:val="28"/>
        </w:rPr>
        <w:t>Карандашов Иннокентий Игоревич</w:t>
      </w:r>
    </w:p>
    <w:p w14:paraId="1BD5BEDF" w14:textId="77777777" w:rsidR="0003602B" w:rsidRDefault="0003602B" w:rsidP="0003602B">
      <w:pPr>
        <w:spacing w:line="360" w:lineRule="auto"/>
        <w:jc w:val="right"/>
        <w:rPr>
          <w:sz w:val="28"/>
          <w:szCs w:val="28"/>
        </w:rPr>
      </w:pPr>
    </w:p>
    <w:p w14:paraId="72083797" w14:textId="77777777" w:rsidR="0003602B" w:rsidRDefault="0003602B" w:rsidP="0003602B">
      <w:pPr>
        <w:spacing w:line="360" w:lineRule="auto"/>
        <w:jc w:val="right"/>
        <w:rPr>
          <w:sz w:val="28"/>
          <w:szCs w:val="28"/>
        </w:rPr>
      </w:pPr>
      <w:r w:rsidRPr="008D0124">
        <w:rPr>
          <w:sz w:val="28"/>
          <w:szCs w:val="28"/>
        </w:rPr>
        <w:t>Рецензент:</w:t>
      </w:r>
      <w:r>
        <w:rPr>
          <w:sz w:val="28"/>
          <w:szCs w:val="28"/>
        </w:rPr>
        <w:t xml:space="preserve"> </w:t>
      </w:r>
    </w:p>
    <w:p w14:paraId="4049A01B" w14:textId="77777777" w:rsidR="0003602B" w:rsidRDefault="0003602B" w:rsidP="0003602B">
      <w:pPr>
        <w:spacing w:line="360" w:lineRule="auto"/>
        <w:jc w:val="right"/>
        <w:rPr>
          <w:sz w:val="28"/>
          <w:szCs w:val="28"/>
        </w:rPr>
      </w:pPr>
      <w:r>
        <w:rPr>
          <w:sz w:val="28"/>
          <w:szCs w:val="28"/>
        </w:rPr>
        <w:t xml:space="preserve">Генеральный директор </w:t>
      </w:r>
    </w:p>
    <w:p w14:paraId="638FF636" w14:textId="77777777" w:rsidR="0003602B" w:rsidRDefault="0003602B" w:rsidP="0003602B">
      <w:pPr>
        <w:spacing w:line="360" w:lineRule="auto"/>
        <w:jc w:val="right"/>
        <w:rPr>
          <w:sz w:val="28"/>
          <w:szCs w:val="28"/>
        </w:rPr>
      </w:pPr>
      <w:r>
        <w:rPr>
          <w:sz w:val="28"/>
          <w:szCs w:val="28"/>
        </w:rPr>
        <w:t>Шеньчжень Прайм Трейд Ко Лтд (Китай),</w:t>
      </w:r>
    </w:p>
    <w:p w14:paraId="24E55D9F" w14:textId="77777777" w:rsidR="0003602B" w:rsidRDefault="0003602B" w:rsidP="0003602B">
      <w:pPr>
        <w:spacing w:line="360" w:lineRule="auto"/>
        <w:jc w:val="right"/>
        <w:rPr>
          <w:sz w:val="28"/>
          <w:szCs w:val="28"/>
        </w:rPr>
      </w:pPr>
      <w:r>
        <w:rPr>
          <w:sz w:val="28"/>
          <w:szCs w:val="28"/>
        </w:rPr>
        <w:t>Цзян-нын-Цай Игорь Викторович</w:t>
      </w:r>
    </w:p>
    <w:p w14:paraId="0E4554BD" w14:textId="77777777" w:rsidR="0003602B" w:rsidRDefault="0003602B" w:rsidP="0003602B">
      <w:pPr>
        <w:spacing w:line="360" w:lineRule="auto"/>
        <w:rPr>
          <w:sz w:val="28"/>
          <w:szCs w:val="28"/>
          <w:highlight w:val="green"/>
        </w:rPr>
      </w:pPr>
    </w:p>
    <w:p w14:paraId="14D07E13" w14:textId="77777777" w:rsidR="0003602B" w:rsidRDefault="0003602B" w:rsidP="0003602B">
      <w:pPr>
        <w:spacing w:line="360" w:lineRule="auto"/>
        <w:rPr>
          <w:sz w:val="28"/>
          <w:szCs w:val="28"/>
        </w:rPr>
      </w:pPr>
    </w:p>
    <w:p w14:paraId="1D816736" w14:textId="77777777" w:rsidR="0003602B" w:rsidRPr="008742FC" w:rsidRDefault="0003602B" w:rsidP="0003602B">
      <w:pPr>
        <w:spacing w:line="360" w:lineRule="auto"/>
        <w:rPr>
          <w:sz w:val="28"/>
          <w:szCs w:val="28"/>
        </w:rPr>
      </w:pPr>
    </w:p>
    <w:p w14:paraId="086140F6" w14:textId="77777777" w:rsidR="0003602B" w:rsidRPr="008742FC" w:rsidRDefault="0003602B" w:rsidP="0003602B">
      <w:pPr>
        <w:spacing w:line="360" w:lineRule="auto"/>
        <w:jc w:val="center"/>
        <w:rPr>
          <w:sz w:val="28"/>
          <w:szCs w:val="28"/>
        </w:rPr>
      </w:pPr>
      <w:r w:rsidRPr="008742FC">
        <w:rPr>
          <w:sz w:val="28"/>
          <w:szCs w:val="28"/>
        </w:rPr>
        <w:t>Санкт-Петербург</w:t>
      </w:r>
    </w:p>
    <w:p w14:paraId="1605D5A4" w14:textId="77777777" w:rsidR="0003602B" w:rsidRPr="00D44597" w:rsidRDefault="0003602B" w:rsidP="0003602B">
      <w:pPr>
        <w:spacing w:line="360" w:lineRule="auto"/>
        <w:jc w:val="center"/>
        <w:rPr>
          <w:sz w:val="28"/>
          <w:szCs w:val="28"/>
        </w:rPr>
      </w:pPr>
      <w:r w:rsidRPr="008742FC">
        <w:rPr>
          <w:sz w:val="28"/>
          <w:szCs w:val="28"/>
        </w:rPr>
        <w:t>2021 г</w:t>
      </w:r>
      <w:r w:rsidRPr="00651988">
        <w:rPr>
          <w:sz w:val="28"/>
          <w:szCs w:val="28"/>
        </w:rPr>
        <w:t>.</w:t>
      </w:r>
    </w:p>
    <w:p w14:paraId="78E1B7DC" w14:textId="77777777" w:rsidR="0003602B" w:rsidRPr="00585745" w:rsidRDefault="0003602B" w:rsidP="0003602B">
      <w:pPr>
        <w:spacing w:line="360" w:lineRule="auto"/>
        <w:jc w:val="center"/>
        <w:rPr>
          <w:sz w:val="28"/>
          <w:szCs w:val="28"/>
        </w:rPr>
      </w:pPr>
      <w:r w:rsidRPr="00585745">
        <w:rPr>
          <w:sz w:val="28"/>
          <w:szCs w:val="28"/>
        </w:rPr>
        <w:lastRenderedPageBreak/>
        <w:t>Содержание</w:t>
      </w:r>
    </w:p>
    <w:p w14:paraId="06577779" w14:textId="15C193BA" w:rsidR="0003602B" w:rsidRPr="00585745" w:rsidRDefault="0003602B" w:rsidP="0003602B">
      <w:pPr>
        <w:spacing w:line="360" w:lineRule="auto"/>
        <w:jc w:val="both"/>
        <w:rPr>
          <w:sz w:val="28"/>
          <w:szCs w:val="28"/>
        </w:rPr>
      </w:pPr>
      <w:r w:rsidRPr="00585745">
        <w:rPr>
          <w:sz w:val="28"/>
          <w:szCs w:val="28"/>
        </w:rPr>
        <w:t>Введение ……………………………………………………………………</w:t>
      </w:r>
      <w:r>
        <w:rPr>
          <w:sz w:val="28"/>
          <w:szCs w:val="28"/>
        </w:rPr>
        <w:t>…</w:t>
      </w:r>
      <w:r w:rsidRPr="00585745">
        <w:rPr>
          <w:sz w:val="28"/>
          <w:szCs w:val="28"/>
        </w:rPr>
        <w:t>…</w:t>
      </w:r>
      <w:r w:rsidR="00DA4281">
        <w:rPr>
          <w:sz w:val="28"/>
          <w:szCs w:val="28"/>
        </w:rPr>
        <w:t>..</w:t>
      </w:r>
      <w:r w:rsidRPr="00585745">
        <w:rPr>
          <w:sz w:val="28"/>
          <w:szCs w:val="28"/>
        </w:rPr>
        <w:t>3</w:t>
      </w:r>
    </w:p>
    <w:p w14:paraId="648F1CDE" w14:textId="3D24674C" w:rsidR="0003602B" w:rsidRPr="00585745" w:rsidRDefault="0003602B" w:rsidP="00E41AC7">
      <w:pPr>
        <w:pStyle w:val="a3"/>
        <w:numPr>
          <w:ilvl w:val="0"/>
          <w:numId w:val="18"/>
        </w:numPr>
        <w:spacing w:line="360" w:lineRule="auto"/>
        <w:jc w:val="both"/>
        <w:rPr>
          <w:sz w:val="28"/>
          <w:szCs w:val="28"/>
        </w:rPr>
      </w:pPr>
      <w:r w:rsidRPr="00585745">
        <w:rPr>
          <w:sz w:val="28"/>
          <w:szCs w:val="28"/>
        </w:rPr>
        <w:t xml:space="preserve">Глава </w:t>
      </w:r>
      <w:r w:rsidRPr="00585745">
        <w:rPr>
          <w:sz w:val="28"/>
          <w:szCs w:val="28"/>
          <w:lang w:val="en-US"/>
        </w:rPr>
        <w:t>I</w:t>
      </w:r>
      <w:r w:rsidRPr="00585745">
        <w:rPr>
          <w:sz w:val="28"/>
          <w:szCs w:val="28"/>
        </w:rPr>
        <w:t>. Понятие и правовая природа криптовалюты…………………</w:t>
      </w:r>
      <w:r w:rsidR="00DA4281">
        <w:rPr>
          <w:sz w:val="28"/>
          <w:szCs w:val="28"/>
        </w:rPr>
        <w:t>..</w:t>
      </w:r>
      <w:r>
        <w:rPr>
          <w:sz w:val="28"/>
          <w:szCs w:val="28"/>
        </w:rPr>
        <w:t>..9</w:t>
      </w:r>
    </w:p>
    <w:p w14:paraId="61536E87" w14:textId="389BACF2" w:rsidR="0003602B" w:rsidRPr="00585745" w:rsidRDefault="0003602B" w:rsidP="00E41AC7">
      <w:pPr>
        <w:pStyle w:val="a3"/>
        <w:numPr>
          <w:ilvl w:val="1"/>
          <w:numId w:val="18"/>
        </w:numPr>
        <w:spacing w:line="360" w:lineRule="auto"/>
        <w:jc w:val="both"/>
        <w:rPr>
          <w:sz w:val="28"/>
          <w:szCs w:val="28"/>
        </w:rPr>
      </w:pPr>
      <w:r w:rsidRPr="00585745">
        <w:rPr>
          <w:sz w:val="28"/>
          <w:szCs w:val="28"/>
        </w:rPr>
        <w:t xml:space="preserve">Понятие криптовалюты и </w:t>
      </w:r>
      <w:r w:rsidRPr="00585745">
        <w:rPr>
          <w:sz w:val="28"/>
          <w:szCs w:val="28"/>
          <w:lang w:val="en-US"/>
        </w:rPr>
        <w:t xml:space="preserve">ICO </w:t>
      </w:r>
      <w:r w:rsidRPr="00585745">
        <w:rPr>
          <w:sz w:val="28"/>
          <w:szCs w:val="28"/>
        </w:rPr>
        <w:t>…………………………………</w:t>
      </w:r>
      <w:r w:rsidR="00DA4281">
        <w:rPr>
          <w:sz w:val="28"/>
          <w:szCs w:val="28"/>
        </w:rPr>
        <w:t>.</w:t>
      </w:r>
      <w:r w:rsidRPr="00585745">
        <w:rPr>
          <w:sz w:val="28"/>
          <w:szCs w:val="28"/>
        </w:rPr>
        <w:t>…</w:t>
      </w:r>
      <w:r>
        <w:rPr>
          <w:sz w:val="28"/>
          <w:szCs w:val="28"/>
        </w:rPr>
        <w:t>.9</w:t>
      </w:r>
    </w:p>
    <w:p w14:paraId="58C410E0" w14:textId="77777777" w:rsidR="0003602B" w:rsidRPr="00585745" w:rsidRDefault="0003602B" w:rsidP="00E41AC7">
      <w:pPr>
        <w:pStyle w:val="a3"/>
        <w:numPr>
          <w:ilvl w:val="1"/>
          <w:numId w:val="18"/>
        </w:numPr>
        <w:spacing w:line="360" w:lineRule="auto"/>
        <w:jc w:val="both"/>
        <w:rPr>
          <w:sz w:val="28"/>
          <w:szCs w:val="28"/>
        </w:rPr>
      </w:pPr>
      <w:r w:rsidRPr="00585745">
        <w:rPr>
          <w:sz w:val="28"/>
          <w:szCs w:val="28"/>
        </w:rPr>
        <w:t xml:space="preserve"> Виды криптовалюты и ее классификация ….…………………</w:t>
      </w:r>
      <w:r>
        <w:rPr>
          <w:sz w:val="28"/>
          <w:szCs w:val="28"/>
        </w:rPr>
        <w:t>…</w:t>
      </w:r>
      <w:r w:rsidRPr="00B37E40">
        <w:rPr>
          <w:sz w:val="28"/>
          <w:szCs w:val="28"/>
        </w:rPr>
        <w:t>15</w:t>
      </w:r>
    </w:p>
    <w:p w14:paraId="74C8476D" w14:textId="47468DB1" w:rsidR="0003602B" w:rsidRPr="00585745" w:rsidRDefault="0003602B" w:rsidP="00E41AC7">
      <w:pPr>
        <w:pStyle w:val="a3"/>
        <w:numPr>
          <w:ilvl w:val="1"/>
          <w:numId w:val="18"/>
        </w:numPr>
        <w:spacing w:line="360" w:lineRule="auto"/>
        <w:jc w:val="both"/>
        <w:rPr>
          <w:sz w:val="28"/>
          <w:szCs w:val="28"/>
        </w:rPr>
      </w:pPr>
      <w:r w:rsidRPr="00585745">
        <w:rPr>
          <w:sz w:val="28"/>
          <w:szCs w:val="28"/>
        </w:rPr>
        <w:t>Правовая природа криптовалюты ………………………………</w:t>
      </w:r>
      <w:r w:rsidR="00DA4281">
        <w:rPr>
          <w:sz w:val="28"/>
          <w:szCs w:val="28"/>
        </w:rPr>
        <w:t>.</w:t>
      </w:r>
      <w:r>
        <w:rPr>
          <w:sz w:val="28"/>
          <w:szCs w:val="28"/>
          <w:lang w:val="es-ES"/>
        </w:rPr>
        <w:t>..21</w:t>
      </w:r>
    </w:p>
    <w:p w14:paraId="42690993" w14:textId="77777777" w:rsidR="0003602B" w:rsidRPr="00585745" w:rsidRDefault="0003602B" w:rsidP="00E41AC7">
      <w:pPr>
        <w:pStyle w:val="a3"/>
        <w:numPr>
          <w:ilvl w:val="0"/>
          <w:numId w:val="18"/>
        </w:numPr>
        <w:spacing w:line="360" w:lineRule="auto"/>
        <w:jc w:val="both"/>
        <w:rPr>
          <w:sz w:val="28"/>
          <w:szCs w:val="28"/>
        </w:rPr>
      </w:pPr>
      <w:r w:rsidRPr="00585745">
        <w:rPr>
          <w:sz w:val="28"/>
          <w:szCs w:val="28"/>
        </w:rPr>
        <w:t xml:space="preserve">Глава </w:t>
      </w:r>
      <w:r w:rsidRPr="00585745">
        <w:rPr>
          <w:sz w:val="28"/>
          <w:szCs w:val="28"/>
          <w:lang w:val="en-US"/>
        </w:rPr>
        <w:t>II</w:t>
      </w:r>
      <w:r w:rsidRPr="00585745">
        <w:rPr>
          <w:sz w:val="28"/>
          <w:szCs w:val="28"/>
        </w:rPr>
        <w:t>. Регулирование оборота криптовалюты в законодательстве стран мира</w:t>
      </w:r>
      <w:r>
        <w:rPr>
          <w:sz w:val="28"/>
          <w:szCs w:val="28"/>
        </w:rPr>
        <w:t>…………………………………………………………………</w:t>
      </w:r>
      <w:r w:rsidRPr="00B37E40">
        <w:rPr>
          <w:sz w:val="28"/>
          <w:szCs w:val="28"/>
        </w:rPr>
        <w:t>34</w:t>
      </w:r>
    </w:p>
    <w:p w14:paraId="52A1124F" w14:textId="78B6879A" w:rsidR="0003602B" w:rsidRPr="008C5FDC" w:rsidRDefault="0003602B" w:rsidP="00E41AC7">
      <w:pPr>
        <w:pStyle w:val="a3"/>
        <w:numPr>
          <w:ilvl w:val="1"/>
          <w:numId w:val="18"/>
        </w:numPr>
        <w:spacing w:line="360" w:lineRule="auto"/>
        <w:jc w:val="both"/>
        <w:rPr>
          <w:sz w:val="28"/>
          <w:szCs w:val="28"/>
        </w:rPr>
      </w:pPr>
      <w:r w:rsidRPr="00585745">
        <w:rPr>
          <w:sz w:val="28"/>
          <w:szCs w:val="28"/>
        </w:rPr>
        <w:t xml:space="preserve"> Вопросы регистрации и лицензирования криптовалютной </w:t>
      </w:r>
      <w:r w:rsidRPr="008C5FDC">
        <w:rPr>
          <w:sz w:val="28"/>
          <w:szCs w:val="28"/>
        </w:rPr>
        <w:t>деятельности…………………………………………………………</w:t>
      </w:r>
      <w:r w:rsidRPr="00B37E40">
        <w:rPr>
          <w:sz w:val="28"/>
          <w:szCs w:val="28"/>
        </w:rPr>
        <w:t>.</w:t>
      </w:r>
      <w:r w:rsidR="00DA4281">
        <w:rPr>
          <w:sz w:val="28"/>
          <w:szCs w:val="28"/>
        </w:rPr>
        <w:t>.</w:t>
      </w:r>
      <w:r w:rsidRPr="00B37E40">
        <w:rPr>
          <w:sz w:val="28"/>
          <w:szCs w:val="28"/>
        </w:rPr>
        <w:t>.34</w:t>
      </w:r>
    </w:p>
    <w:p w14:paraId="08484C9A" w14:textId="3775DA20" w:rsidR="0003602B" w:rsidRPr="008C5FDC" w:rsidRDefault="0003602B" w:rsidP="00E41AC7">
      <w:pPr>
        <w:pStyle w:val="a3"/>
        <w:numPr>
          <w:ilvl w:val="1"/>
          <w:numId w:val="18"/>
        </w:numPr>
        <w:spacing w:line="360" w:lineRule="auto"/>
        <w:jc w:val="both"/>
        <w:rPr>
          <w:sz w:val="28"/>
          <w:szCs w:val="28"/>
        </w:rPr>
      </w:pPr>
      <w:r w:rsidRPr="008C5FDC">
        <w:rPr>
          <w:sz w:val="28"/>
          <w:szCs w:val="28"/>
        </w:rPr>
        <w:t xml:space="preserve"> Крипто бизнес как субъект требований по противодействию отмыванию доходов и финансированию терроризма </w:t>
      </w:r>
      <w:r>
        <w:rPr>
          <w:sz w:val="28"/>
          <w:szCs w:val="28"/>
        </w:rPr>
        <w:t>(</w:t>
      </w:r>
      <w:r w:rsidRPr="008C5FDC">
        <w:rPr>
          <w:sz w:val="28"/>
          <w:szCs w:val="28"/>
          <w:lang w:val="en-US"/>
        </w:rPr>
        <w:t>AML</w:t>
      </w:r>
      <w:r w:rsidRPr="008C5FDC">
        <w:rPr>
          <w:sz w:val="28"/>
          <w:szCs w:val="28"/>
        </w:rPr>
        <w:t>/</w:t>
      </w:r>
      <w:r w:rsidRPr="008C5FDC">
        <w:rPr>
          <w:sz w:val="28"/>
          <w:szCs w:val="28"/>
          <w:lang w:val="en-US"/>
        </w:rPr>
        <w:t>CFT</w:t>
      </w:r>
      <w:r>
        <w:rPr>
          <w:sz w:val="28"/>
          <w:szCs w:val="28"/>
        </w:rPr>
        <w:t>)</w:t>
      </w:r>
      <w:r w:rsidRPr="008C5FDC">
        <w:rPr>
          <w:sz w:val="28"/>
          <w:szCs w:val="28"/>
        </w:rPr>
        <w:t>…</w:t>
      </w:r>
      <w:r w:rsidRPr="00B37E40">
        <w:rPr>
          <w:sz w:val="28"/>
          <w:szCs w:val="28"/>
        </w:rPr>
        <w:t>4</w:t>
      </w:r>
      <w:r w:rsidR="00DA4281">
        <w:rPr>
          <w:sz w:val="28"/>
          <w:szCs w:val="28"/>
        </w:rPr>
        <w:t>5</w:t>
      </w:r>
    </w:p>
    <w:p w14:paraId="58AF52A3" w14:textId="4409902F" w:rsidR="0003602B" w:rsidRPr="008C5FDC" w:rsidRDefault="0003602B" w:rsidP="00E41AC7">
      <w:pPr>
        <w:pStyle w:val="a3"/>
        <w:numPr>
          <w:ilvl w:val="1"/>
          <w:numId w:val="18"/>
        </w:numPr>
        <w:spacing w:line="360" w:lineRule="auto"/>
        <w:jc w:val="both"/>
        <w:rPr>
          <w:sz w:val="28"/>
          <w:szCs w:val="28"/>
        </w:rPr>
      </w:pPr>
      <w:r w:rsidRPr="008C5FDC">
        <w:rPr>
          <w:sz w:val="28"/>
          <w:szCs w:val="28"/>
        </w:rPr>
        <w:t xml:space="preserve"> Право собственности и имущественные права на криптовалюту …</w:t>
      </w:r>
      <w:r w:rsidRPr="00B37E40">
        <w:rPr>
          <w:sz w:val="28"/>
          <w:szCs w:val="28"/>
        </w:rPr>
        <w:t>………………………………………………………………………..5</w:t>
      </w:r>
      <w:r w:rsidR="00DA4281">
        <w:rPr>
          <w:sz w:val="28"/>
          <w:szCs w:val="28"/>
        </w:rPr>
        <w:t>3</w:t>
      </w:r>
    </w:p>
    <w:p w14:paraId="590214E0" w14:textId="77777777" w:rsidR="0003602B" w:rsidRPr="008742FC" w:rsidRDefault="0003602B" w:rsidP="00E41AC7">
      <w:pPr>
        <w:pStyle w:val="a3"/>
        <w:numPr>
          <w:ilvl w:val="0"/>
          <w:numId w:val="18"/>
        </w:numPr>
        <w:spacing w:line="360" w:lineRule="auto"/>
        <w:ind w:left="714" w:hanging="357"/>
        <w:jc w:val="both"/>
        <w:rPr>
          <w:sz w:val="28"/>
          <w:szCs w:val="28"/>
        </w:rPr>
      </w:pPr>
      <w:r w:rsidRPr="008C5FDC">
        <w:rPr>
          <w:sz w:val="28"/>
          <w:szCs w:val="28"/>
        </w:rPr>
        <w:t xml:space="preserve">Глава </w:t>
      </w:r>
      <w:r w:rsidRPr="008C5FDC">
        <w:rPr>
          <w:sz w:val="28"/>
          <w:szCs w:val="28"/>
          <w:lang w:val="en-US"/>
        </w:rPr>
        <w:t>III</w:t>
      </w:r>
      <w:r w:rsidRPr="008C5FDC">
        <w:rPr>
          <w:sz w:val="28"/>
          <w:szCs w:val="28"/>
        </w:rPr>
        <w:t xml:space="preserve">. </w:t>
      </w:r>
      <w:r w:rsidRPr="008C5FDC">
        <w:rPr>
          <w:bCs/>
          <w:sz w:val="28"/>
          <w:szCs w:val="28"/>
        </w:rPr>
        <w:t>Проблемы</w:t>
      </w:r>
      <w:r w:rsidRPr="00585745">
        <w:rPr>
          <w:bCs/>
          <w:sz w:val="28"/>
          <w:szCs w:val="28"/>
        </w:rPr>
        <w:t xml:space="preserve"> определения места нахождения криптовалют для целей определения </w:t>
      </w:r>
      <w:r>
        <w:rPr>
          <w:bCs/>
          <w:sz w:val="28"/>
          <w:szCs w:val="28"/>
        </w:rPr>
        <w:t xml:space="preserve">применимого </w:t>
      </w:r>
      <w:r w:rsidRPr="00585745">
        <w:rPr>
          <w:bCs/>
          <w:sz w:val="28"/>
          <w:szCs w:val="28"/>
        </w:rPr>
        <w:t>права</w:t>
      </w:r>
      <w:r>
        <w:rPr>
          <w:bCs/>
          <w:sz w:val="28"/>
          <w:szCs w:val="28"/>
        </w:rPr>
        <w:t xml:space="preserve"> </w:t>
      </w:r>
      <w:r w:rsidRPr="00585745">
        <w:rPr>
          <w:bCs/>
          <w:sz w:val="28"/>
          <w:szCs w:val="28"/>
        </w:rPr>
        <w:t>и установления юрисдикции. …</w:t>
      </w:r>
      <w:r w:rsidRPr="00B37E40">
        <w:rPr>
          <w:bCs/>
          <w:sz w:val="28"/>
          <w:szCs w:val="28"/>
        </w:rPr>
        <w:t>…………………………………………………………………………</w:t>
      </w:r>
      <w:r>
        <w:rPr>
          <w:bCs/>
          <w:sz w:val="28"/>
          <w:szCs w:val="28"/>
        </w:rPr>
        <w:t>..</w:t>
      </w:r>
      <w:r w:rsidRPr="00B37E40">
        <w:rPr>
          <w:bCs/>
          <w:sz w:val="28"/>
          <w:szCs w:val="28"/>
        </w:rPr>
        <w:t>63</w:t>
      </w:r>
      <w:r w:rsidRPr="00585745">
        <w:rPr>
          <w:bCs/>
          <w:sz w:val="28"/>
          <w:szCs w:val="28"/>
        </w:rPr>
        <w:t xml:space="preserve"> </w:t>
      </w:r>
    </w:p>
    <w:p w14:paraId="3FE7B12A" w14:textId="77777777" w:rsidR="0003602B" w:rsidRPr="00B37E40" w:rsidRDefault="0003602B" w:rsidP="0003602B">
      <w:pPr>
        <w:pStyle w:val="a3"/>
        <w:spacing w:line="360" w:lineRule="auto"/>
        <w:ind w:left="714"/>
        <w:jc w:val="both"/>
        <w:rPr>
          <w:sz w:val="28"/>
          <w:szCs w:val="28"/>
        </w:rPr>
      </w:pPr>
      <w:r w:rsidRPr="00585745">
        <w:rPr>
          <w:sz w:val="28"/>
          <w:szCs w:val="28"/>
        </w:rPr>
        <w:t xml:space="preserve">3.1. </w:t>
      </w:r>
      <w:r w:rsidRPr="00585745">
        <w:rPr>
          <w:bCs/>
          <w:sz w:val="28"/>
          <w:szCs w:val="28"/>
        </w:rPr>
        <w:t>Теоретические аспекты использования криптовалюты в рамках международного частного права ……………………………………</w:t>
      </w:r>
      <w:r>
        <w:rPr>
          <w:bCs/>
          <w:sz w:val="28"/>
          <w:szCs w:val="28"/>
        </w:rPr>
        <w:t>..</w:t>
      </w:r>
      <w:r w:rsidRPr="00585745">
        <w:rPr>
          <w:bCs/>
          <w:sz w:val="28"/>
          <w:szCs w:val="28"/>
        </w:rPr>
        <w:t>…</w:t>
      </w:r>
      <w:r w:rsidRPr="00B37E40">
        <w:rPr>
          <w:bCs/>
          <w:sz w:val="28"/>
          <w:szCs w:val="28"/>
        </w:rPr>
        <w:t>63</w:t>
      </w:r>
    </w:p>
    <w:p w14:paraId="36845F4A" w14:textId="77777777" w:rsidR="0003602B" w:rsidRPr="00B37E40" w:rsidRDefault="0003602B" w:rsidP="0003602B">
      <w:pPr>
        <w:pStyle w:val="a3"/>
        <w:spacing w:line="360" w:lineRule="auto"/>
        <w:ind w:left="714"/>
        <w:jc w:val="both"/>
        <w:rPr>
          <w:sz w:val="28"/>
          <w:szCs w:val="28"/>
        </w:rPr>
      </w:pPr>
      <w:r w:rsidRPr="00585745">
        <w:rPr>
          <w:sz w:val="28"/>
          <w:szCs w:val="28"/>
        </w:rPr>
        <w:t>3.2.</w:t>
      </w:r>
      <w:r w:rsidRPr="00585745">
        <w:rPr>
          <w:bCs/>
          <w:sz w:val="28"/>
          <w:szCs w:val="28"/>
        </w:rPr>
        <w:t>Определение применимого права к отношениям, возникающим из криптовалютной деятельности ………………………………………</w:t>
      </w:r>
      <w:r>
        <w:rPr>
          <w:bCs/>
          <w:sz w:val="28"/>
          <w:szCs w:val="28"/>
        </w:rPr>
        <w:t>.</w:t>
      </w:r>
      <w:r w:rsidRPr="00585745">
        <w:rPr>
          <w:bCs/>
          <w:sz w:val="28"/>
          <w:szCs w:val="28"/>
        </w:rPr>
        <w:t>…</w:t>
      </w:r>
      <w:r w:rsidRPr="00B37E40">
        <w:rPr>
          <w:bCs/>
          <w:sz w:val="28"/>
          <w:szCs w:val="28"/>
        </w:rPr>
        <w:t>74</w:t>
      </w:r>
    </w:p>
    <w:p w14:paraId="0F487B38" w14:textId="51A354B4" w:rsidR="0003602B" w:rsidRPr="00B37E40" w:rsidRDefault="0003602B" w:rsidP="0003602B">
      <w:pPr>
        <w:spacing w:line="360" w:lineRule="auto"/>
        <w:jc w:val="both"/>
        <w:rPr>
          <w:sz w:val="28"/>
          <w:szCs w:val="28"/>
        </w:rPr>
      </w:pPr>
      <w:r w:rsidRPr="00585745">
        <w:rPr>
          <w:sz w:val="28"/>
          <w:szCs w:val="28"/>
        </w:rPr>
        <w:t>Заключение …………………………………………………………………</w:t>
      </w:r>
      <w:r>
        <w:rPr>
          <w:sz w:val="28"/>
          <w:szCs w:val="28"/>
        </w:rPr>
        <w:t>…..</w:t>
      </w:r>
      <w:r w:rsidRPr="00B37E40">
        <w:rPr>
          <w:sz w:val="28"/>
          <w:szCs w:val="28"/>
        </w:rPr>
        <w:t>.7</w:t>
      </w:r>
      <w:r w:rsidR="00DA4281">
        <w:rPr>
          <w:sz w:val="28"/>
          <w:szCs w:val="28"/>
        </w:rPr>
        <w:t>9</w:t>
      </w:r>
    </w:p>
    <w:p w14:paraId="6AABC4F2" w14:textId="3C73A05B" w:rsidR="0003602B" w:rsidRPr="00585745" w:rsidRDefault="0003602B" w:rsidP="0003602B">
      <w:pPr>
        <w:spacing w:line="360" w:lineRule="auto"/>
        <w:jc w:val="both"/>
        <w:rPr>
          <w:sz w:val="28"/>
          <w:szCs w:val="28"/>
        </w:rPr>
      </w:pPr>
      <w:r>
        <w:rPr>
          <w:sz w:val="28"/>
          <w:szCs w:val="28"/>
        </w:rPr>
        <w:t>Список использованных источников и литературы…………………………..8</w:t>
      </w:r>
      <w:r w:rsidR="00DA4281">
        <w:rPr>
          <w:sz w:val="28"/>
          <w:szCs w:val="28"/>
        </w:rPr>
        <w:t>3</w:t>
      </w:r>
    </w:p>
    <w:p w14:paraId="5AAF5B31" w14:textId="77777777" w:rsidR="0003602B" w:rsidRPr="00585745" w:rsidRDefault="0003602B" w:rsidP="0003602B">
      <w:pPr>
        <w:spacing w:line="360" w:lineRule="auto"/>
        <w:rPr>
          <w:sz w:val="28"/>
          <w:szCs w:val="28"/>
        </w:rPr>
      </w:pPr>
    </w:p>
    <w:p w14:paraId="144A5A7E" w14:textId="77777777" w:rsidR="0003602B" w:rsidRPr="00585745" w:rsidRDefault="0003602B" w:rsidP="0003602B">
      <w:pPr>
        <w:spacing w:line="360" w:lineRule="auto"/>
        <w:rPr>
          <w:sz w:val="28"/>
          <w:szCs w:val="28"/>
        </w:rPr>
      </w:pPr>
    </w:p>
    <w:p w14:paraId="037E58A3" w14:textId="77777777" w:rsidR="0003602B" w:rsidRPr="00585745" w:rsidRDefault="0003602B" w:rsidP="0003602B">
      <w:pPr>
        <w:spacing w:line="360" w:lineRule="auto"/>
        <w:rPr>
          <w:sz w:val="28"/>
          <w:szCs w:val="28"/>
        </w:rPr>
      </w:pPr>
    </w:p>
    <w:p w14:paraId="211B15EC" w14:textId="77777777" w:rsidR="0003602B" w:rsidRDefault="0003602B" w:rsidP="0003602B"/>
    <w:p w14:paraId="2724B4C2" w14:textId="77777777" w:rsidR="0003602B" w:rsidRDefault="0003602B" w:rsidP="0003602B"/>
    <w:p w14:paraId="46374EE4" w14:textId="77777777" w:rsidR="0003602B" w:rsidRDefault="0003602B" w:rsidP="0003602B"/>
    <w:p w14:paraId="52DA678E" w14:textId="77777777" w:rsidR="0003602B" w:rsidRDefault="0003602B" w:rsidP="0003602B"/>
    <w:p w14:paraId="1FC38D8D" w14:textId="77777777" w:rsidR="0003602B" w:rsidRDefault="0003602B" w:rsidP="0003602B"/>
    <w:p w14:paraId="2C1A2155" w14:textId="77777777" w:rsidR="0003602B" w:rsidRDefault="0003602B" w:rsidP="0003602B"/>
    <w:p w14:paraId="017D7BD2" w14:textId="77777777" w:rsidR="0003602B" w:rsidRDefault="0003602B" w:rsidP="0003602B"/>
    <w:p w14:paraId="4603D4C5" w14:textId="77777777" w:rsidR="0003602B" w:rsidRPr="001235F6" w:rsidRDefault="0003602B" w:rsidP="0003602B">
      <w:pPr>
        <w:spacing w:line="360" w:lineRule="auto"/>
        <w:jc w:val="right"/>
        <w:rPr>
          <w:i/>
          <w:sz w:val="22"/>
          <w:szCs w:val="22"/>
        </w:rPr>
      </w:pPr>
      <w:r w:rsidRPr="001235F6">
        <w:rPr>
          <w:i/>
          <w:sz w:val="22"/>
          <w:szCs w:val="22"/>
        </w:rPr>
        <w:lastRenderedPageBreak/>
        <w:t xml:space="preserve">«Криптовалюты - это очень интересный международный эксперимент, </w:t>
      </w:r>
    </w:p>
    <w:p w14:paraId="1C066D3A" w14:textId="77777777" w:rsidR="0003602B" w:rsidRPr="001235F6" w:rsidRDefault="0003602B" w:rsidP="0003602B">
      <w:pPr>
        <w:spacing w:line="360" w:lineRule="auto"/>
        <w:jc w:val="right"/>
        <w:rPr>
          <w:i/>
          <w:sz w:val="22"/>
          <w:szCs w:val="22"/>
        </w:rPr>
      </w:pPr>
      <w:r w:rsidRPr="001235F6">
        <w:rPr>
          <w:i/>
          <w:sz w:val="22"/>
          <w:szCs w:val="22"/>
        </w:rPr>
        <w:t>который ломает парадигму валютной эмиссии. И их определенно не стоит запрещать, но следует попытаться понять, изучить и, возможно, начать правильно регулировать»</w:t>
      </w:r>
      <w:r>
        <w:rPr>
          <w:i/>
          <w:sz w:val="22"/>
          <w:szCs w:val="22"/>
        </w:rPr>
        <w:t>.</w:t>
      </w:r>
      <w:r w:rsidRPr="001235F6">
        <w:rPr>
          <w:rStyle w:val="a9"/>
          <w:i/>
          <w:sz w:val="22"/>
          <w:szCs w:val="22"/>
        </w:rPr>
        <w:footnoteReference w:id="1"/>
      </w:r>
    </w:p>
    <w:p w14:paraId="3D98F8FA" w14:textId="77777777" w:rsidR="0003602B" w:rsidRPr="001235F6" w:rsidRDefault="0003602B" w:rsidP="0003602B">
      <w:pPr>
        <w:spacing w:line="360" w:lineRule="auto"/>
        <w:jc w:val="right"/>
        <w:rPr>
          <w:b/>
          <w:i/>
          <w:sz w:val="22"/>
          <w:szCs w:val="22"/>
        </w:rPr>
      </w:pPr>
      <w:r w:rsidRPr="001235F6">
        <w:rPr>
          <w:b/>
          <w:i/>
          <w:sz w:val="22"/>
          <w:szCs w:val="22"/>
        </w:rPr>
        <w:t>Герман Греф</w:t>
      </w:r>
    </w:p>
    <w:p w14:paraId="30945D6C" w14:textId="77777777" w:rsidR="0003602B" w:rsidRPr="00585745" w:rsidRDefault="0003602B" w:rsidP="0003602B">
      <w:pPr>
        <w:spacing w:line="360" w:lineRule="auto"/>
        <w:jc w:val="center"/>
        <w:rPr>
          <w:b/>
          <w:sz w:val="28"/>
          <w:szCs w:val="28"/>
        </w:rPr>
      </w:pPr>
      <w:r w:rsidRPr="00585745">
        <w:rPr>
          <w:b/>
          <w:sz w:val="28"/>
          <w:szCs w:val="28"/>
        </w:rPr>
        <w:t>Введение</w:t>
      </w:r>
    </w:p>
    <w:p w14:paraId="46D0C077" w14:textId="77777777" w:rsidR="0003602B" w:rsidRDefault="0003602B" w:rsidP="0003602B">
      <w:pPr>
        <w:tabs>
          <w:tab w:val="left" w:pos="2672"/>
        </w:tabs>
        <w:spacing w:line="360" w:lineRule="auto"/>
        <w:jc w:val="both"/>
        <w:rPr>
          <w:color w:val="000000" w:themeColor="text1"/>
          <w:sz w:val="28"/>
          <w:szCs w:val="28"/>
        </w:rPr>
      </w:pPr>
      <w:r w:rsidRPr="00585745">
        <w:rPr>
          <w:sz w:val="28"/>
          <w:szCs w:val="28"/>
        </w:rPr>
        <w:t xml:space="preserve">      </w:t>
      </w:r>
      <w:r w:rsidRPr="00585745">
        <w:rPr>
          <w:color w:val="000000" w:themeColor="text1"/>
          <w:sz w:val="28"/>
          <w:szCs w:val="28"/>
        </w:rPr>
        <w:t xml:space="preserve">Криптовалюта за сравнительно небольшой период своего существования, прочно закрепилась во многих областях человеческой жизни, и стала самой широко обсуждаемой технологией современности. </w:t>
      </w:r>
      <w:r>
        <w:rPr>
          <w:color w:val="000000" w:themeColor="text1"/>
          <w:sz w:val="28"/>
          <w:szCs w:val="28"/>
        </w:rPr>
        <w:t>Исследователи</w:t>
      </w:r>
      <w:r w:rsidRPr="00585745">
        <w:rPr>
          <w:color w:val="000000" w:themeColor="text1"/>
          <w:sz w:val="28"/>
          <w:szCs w:val="28"/>
        </w:rPr>
        <w:t xml:space="preserve">, политики и юристы пытаются понять ее принцип действия и оценить последствия применения. Криптовалюта вызывает опасения у многих законодателей, так как способна конкурировать с существующей финансовой системой, вплоть до полной ее замены, что означает потерю суверенитета государствами. Поэтому есть страны, которые пытаются запретить ее создание и использование либо как-то ограничить. Однако, </w:t>
      </w:r>
      <w:r>
        <w:rPr>
          <w:color w:val="000000" w:themeColor="text1"/>
          <w:sz w:val="28"/>
          <w:szCs w:val="28"/>
        </w:rPr>
        <w:t xml:space="preserve">таких государств все меньше и меньше. </w:t>
      </w:r>
    </w:p>
    <w:p w14:paraId="517472F7" w14:textId="77777777" w:rsidR="0003602B" w:rsidRDefault="0003602B" w:rsidP="0003602B">
      <w:pPr>
        <w:tabs>
          <w:tab w:val="left" w:pos="2672"/>
        </w:tabs>
        <w:spacing w:line="360" w:lineRule="auto"/>
        <w:jc w:val="both"/>
        <w:rPr>
          <w:color w:val="000000" w:themeColor="text1"/>
          <w:sz w:val="28"/>
          <w:szCs w:val="28"/>
        </w:rPr>
      </w:pPr>
      <w:r>
        <w:rPr>
          <w:color w:val="000000" w:themeColor="text1"/>
          <w:sz w:val="28"/>
          <w:szCs w:val="28"/>
        </w:rPr>
        <w:t xml:space="preserve">       </w:t>
      </w:r>
      <w:r w:rsidRPr="00C75BAF">
        <w:rPr>
          <w:b/>
          <w:color w:val="000000" w:themeColor="text1"/>
          <w:sz w:val="28"/>
          <w:szCs w:val="28"/>
        </w:rPr>
        <w:t>Актуальность</w:t>
      </w:r>
      <w:r>
        <w:rPr>
          <w:color w:val="000000" w:themeColor="text1"/>
          <w:sz w:val="28"/>
          <w:szCs w:val="28"/>
        </w:rPr>
        <w:t xml:space="preserve"> данной работы обусловлена тем, что </w:t>
      </w:r>
      <w:r w:rsidRPr="00585745">
        <w:rPr>
          <w:color w:val="000000" w:themeColor="text1"/>
          <w:sz w:val="28"/>
          <w:szCs w:val="28"/>
        </w:rPr>
        <w:t>криптовалюта</w:t>
      </w:r>
      <w:r>
        <w:rPr>
          <w:color w:val="000000" w:themeColor="text1"/>
          <w:sz w:val="28"/>
          <w:szCs w:val="28"/>
        </w:rPr>
        <w:t>, как известно,</w:t>
      </w:r>
      <w:r w:rsidRPr="00585745">
        <w:rPr>
          <w:color w:val="000000" w:themeColor="text1"/>
          <w:sz w:val="28"/>
          <w:szCs w:val="28"/>
        </w:rPr>
        <w:t xml:space="preserve"> –</w:t>
      </w:r>
      <w:r>
        <w:rPr>
          <w:color w:val="000000" w:themeColor="text1"/>
          <w:sz w:val="28"/>
          <w:szCs w:val="28"/>
        </w:rPr>
        <w:t xml:space="preserve"> </w:t>
      </w:r>
      <w:r w:rsidRPr="00585745">
        <w:rPr>
          <w:color w:val="000000" w:themeColor="text1"/>
          <w:sz w:val="28"/>
          <w:szCs w:val="28"/>
        </w:rPr>
        <w:t>актив</w:t>
      </w:r>
      <w:r>
        <w:rPr>
          <w:color w:val="000000" w:themeColor="text1"/>
          <w:sz w:val="28"/>
          <w:szCs w:val="28"/>
        </w:rPr>
        <w:t>,</w:t>
      </w:r>
      <w:r w:rsidRPr="00585745">
        <w:rPr>
          <w:color w:val="000000" w:themeColor="text1"/>
          <w:sz w:val="28"/>
          <w:szCs w:val="28"/>
        </w:rPr>
        <w:t xml:space="preserve"> не ограниченный территорией одного государства.</w:t>
      </w:r>
      <w:r>
        <w:rPr>
          <w:color w:val="000000" w:themeColor="text1"/>
          <w:sz w:val="28"/>
          <w:szCs w:val="28"/>
        </w:rPr>
        <w:t xml:space="preserve"> Соответственно, неизбежно будут возникать в</w:t>
      </w:r>
      <w:r w:rsidRPr="009139EB">
        <w:rPr>
          <w:color w:val="000000" w:themeColor="text1"/>
          <w:sz w:val="28"/>
          <w:szCs w:val="28"/>
        </w:rPr>
        <w:t>опросы международного частного права</w:t>
      </w:r>
      <w:r>
        <w:rPr>
          <w:color w:val="000000" w:themeColor="text1"/>
          <w:sz w:val="28"/>
          <w:szCs w:val="28"/>
        </w:rPr>
        <w:t>.  Данные вопросы</w:t>
      </w:r>
      <w:r w:rsidRPr="009139EB">
        <w:rPr>
          <w:color w:val="000000" w:themeColor="text1"/>
          <w:sz w:val="28"/>
          <w:szCs w:val="28"/>
        </w:rPr>
        <w:t xml:space="preserve"> не могут быть рассмотрены без изучения существующего регулирования криптовалюты на национальном уровне, так как международное частное право, в частности, призвано решить проблему коллизи</w:t>
      </w:r>
      <w:r>
        <w:rPr>
          <w:color w:val="000000" w:themeColor="text1"/>
          <w:sz w:val="28"/>
          <w:szCs w:val="28"/>
        </w:rPr>
        <w:t>й</w:t>
      </w:r>
      <w:r w:rsidRPr="009139EB">
        <w:rPr>
          <w:color w:val="000000" w:themeColor="text1"/>
          <w:sz w:val="28"/>
          <w:szCs w:val="28"/>
        </w:rPr>
        <w:t xml:space="preserve">. </w:t>
      </w:r>
      <w:r>
        <w:rPr>
          <w:color w:val="000000" w:themeColor="text1"/>
          <w:sz w:val="28"/>
          <w:szCs w:val="28"/>
        </w:rPr>
        <w:t xml:space="preserve">В настоящее время регулирование криптовалюты на национальном уровне ограничено отдельными отраслями, но и в них существуют пробелы. Где-то регулирование полностью отсутствует. Изучение национальных подходов к регулированию криптовалют крайне важно, так как позволит составить комплексное представление ситуации, а также, возможно, позволит перенять странам, где регулирования нет, опыт тех, государств, где он уже есть, и где уже сложилась определенная практика. </w:t>
      </w:r>
    </w:p>
    <w:p w14:paraId="7B6B507C" w14:textId="77777777" w:rsidR="0003602B" w:rsidRDefault="0003602B" w:rsidP="0003602B">
      <w:pPr>
        <w:tabs>
          <w:tab w:val="left" w:pos="2672"/>
        </w:tabs>
        <w:spacing w:line="360" w:lineRule="auto"/>
        <w:jc w:val="both"/>
        <w:rPr>
          <w:color w:val="000000" w:themeColor="text1"/>
          <w:sz w:val="28"/>
          <w:szCs w:val="28"/>
        </w:rPr>
      </w:pPr>
      <w:r w:rsidRPr="00786CD7">
        <w:rPr>
          <w:b/>
          <w:color w:val="000000" w:themeColor="text1"/>
          <w:sz w:val="28"/>
          <w:szCs w:val="28"/>
        </w:rPr>
        <w:lastRenderedPageBreak/>
        <w:t xml:space="preserve">         Целью</w:t>
      </w:r>
      <w:r w:rsidRPr="00786CD7">
        <w:rPr>
          <w:color w:val="000000" w:themeColor="text1"/>
          <w:sz w:val="28"/>
          <w:szCs w:val="28"/>
        </w:rPr>
        <w:t xml:space="preserve"> данной работы является определение основных подходов к регулированию криптовалюты в международном частном праве, с опорой на рассмотрение аспектов существующего национального регулирования</w:t>
      </w:r>
      <w:r>
        <w:rPr>
          <w:color w:val="000000" w:themeColor="text1"/>
          <w:sz w:val="28"/>
          <w:szCs w:val="28"/>
        </w:rPr>
        <w:t xml:space="preserve"> в нескольких юрисдикциях. </w:t>
      </w:r>
      <w:r w:rsidRPr="00786CD7">
        <w:rPr>
          <w:color w:val="000000" w:themeColor="text1"/>
          <w:sz w:val="28"/>
          <w:szCs w:val="28"/>
        </w:rPr>
        <w:t xml:space="preserve"> </w:t>
      </w:r>
    </w:p>
    <w:p w14:paraId="5EFB8E52" w14:textId="77777777" w:rsidR="0003602B" w:rsidRDefault="0003602B" w:rsidP="0003602B">
      <w:pPr>
        <w:tabs>
          <w:tab w:val="left" w:pos="2672"/>
        </w:tabs>
        <w:spacing w:line="360" w:lineRule="auto"/>
        <w:jc w:val="both"/>
        <w:rPr>
          <w:color w:val="000000" w:themeColor="text1"/>
          <w:sz w:val="28"/>
          <w:szCs w:val="28"/>
        </w:rPr>
      </w:pPr>
      <w:r>
        <w:rPr>
          <w:color w:val="000000" w:themeColor="text1"/>
          <w:sz w:val="28"/>
          <w:szCs w:val="28"/>
        </w:rPr>
        <w:t xml:space="preserve">        Исходя из цели, определены следующие </w:t>
      </w:r>
      <w:r w:rsidRPr="00786CD7">
        <w:rPr>
          <w:b/>
          <w:color w:val="000000" w:themeColor="text1"/>
          <w:sz w:val="28"/>
          <w:szCs w:val="28"/>
        </w:rPr>
        <w:t>задачи</w:t>
      </w:r>
      <w:r>
        <w:rPr>
          <w:color w:val="000000" w:themeColor="text1"/>
          <w:sz w:val="28"/>
          <w:szCs w:val="28"/>
        </w:rPr>
        <w:t>:</w:t>
      </w:r>
    </w:p>
    <w:p w14:paraId="738FC191" w14:textId="77777777" w:rsidR="0003602B" w:rsidRDefault="0003602B" w:rsidP="0003602B">
      <w:pPr>
        <w:tabs>
          <w:tab w:val="left" w:pos="2672"/>
        </w:tabs>
        <w:spacing w:line="360" w:lineRule="auto"/>
        <w:ind w:firstLine="709"/>
        <w:jc w:val="both"/>
        <w:rPr>
          <w:color w:val="000000" w:themeColor="text1"/>
          <w:sz w:val="28"/>
          <w:szCs w:val="28"/>
        </w:rPr>
      </w:pPr>
      <w:r>
        <w:rPr>
          <w:color w:val="000000" w:themeColor="text1"/>
          <w:sz w:val="28"/>
          <w:szCs w:val="28"/>
        </w:rPr>
        <w:t xml:space="preserve">- </w:t>
      </w:r>
      <w:r w:rsidRPr="00947A4D">
        <w:rPr>
          <w:color w:val="000000" w:themeColor="text1"/>
          <w:sz w:val="28"/>
          <w:szCs w:val="28"/>
        </w:rPr>
        <w:t xml:space="preserve">проанализировать вопрос о том, что есть криптовалюта с юридической точки зрения, почему вместо термина «криптовалюта» иногда используются термины «виртуальная валюта» или «виртуальные активы», какими бывают виды криптовалюты и какова ее правовая природа; </w:t>
      </w:r>
    </w:p>
    <w:p w14:paraId="6D01D973" w14:textId="77777777" w:rsidR="0003602B" w:rsidRDefault="0003602B" w:rsidP="0003602B">
      <w:pPr>
        <w:tabs>
          <w:tab w:val="left" w:pos="2672"/>
        </w:tabs>
        <w:spacing w:line="360" w:lineRule="auto"/>
        <w:ind w:firstLine="709"/>
        <w:jc w:val="both"/>
        <w:rPr>
          <w:color w:val="000000" w:themeColor="text1"/>
          <w:sz w:val="28"/>
          <w:szCs w:val="28"/>
        </w:rPr>
      </w:pPr>
      <w:r>
        <w:rPr>
          <w:color w:val="000000" w:themeColor="text1"/>
          <w:sz w:val="28"/>
          <w:szCs w:val="28"/>
        </w:rPr>
        <w:t>- и</w:t>
      </w:r>
      <w:r w:rsidRPr="00947A4D">
        <w:rPr>
          <w:color w:val="000000" w:themeColor="text1"/>
          <w:sz w:val="28"/>
          <w:szCs w:val="28"/>
        </w:rPr>
        <w:t>сследовать регулирование криптовалюты в зарубежных странах (в исследовани</w:t>
      </w:r>
      <w:r>
        <w:rPr>
          <w:color w:val="000000" w:themeColor="text1"/>
          <w:sz w:val="28"/>
          <w:szCs w:val="28"/>
        </w:rPr>
        <w:t>и</w:t>
      </w:r>
      <w:r w:rsidRPr="00947A4D">
        <w:rPr>
          <w:color w:val="000000" w:themeColor="text1"/>
          <w:sz w:val="28"/>
          <w:szCs w:val="28"/>
        </w:rPr>
        <w:t xml:space="preserve"> упор делается в основном на США, Европейский союз в целом</w:t>
      </w:r>
      <w:r>
        <w:rPr>
          <w:color w:val="000000" w:themeColor="text1"/>
          <w:sz w:val="28"/>
          <w:szCs w:val="28"/>
        </w:rPr>
        <w:t>, а также на</w:t>
      </w:r>
      <w:r w:rsidRPr="00947A4D">
        <w:rPr>
          <w:color w:val="000000" w:themeColor="text1"/>
          <w:sz w:val="28"/>
          <w:szCs w:val="28"/>
        </w:rPr>
        <w:t xml:space="preserve"> Германию, Испанию, Швейцарию, Российскую Федерацию, иногда упоминаются Китай и Япония) в области регистрации и лицензирования, требований </w:t>
      </w:r>
      <w:r w:rsidRPr="00947A4D">
        <w:rPr>
          <w:color w:val="000000" w:themeColor="text1"/>
          <w:sz w:val="28"/>
          <w:szCs w:val="28"/>
          <w:lang w:val="en-US"/>
        </w:rPr>
        <w:t>AML</w:t>
      </w:r>
      <w:r w:rsidRPr="00947A4D">
        <w:rPr>
          <w:color w:val="000000" w:themeColor="text1"/>
          <w:sz w:val="28"/>
          <w:szCs w:val="28"/>
        </w:rPr>
        <w:t>/</w:t>
      </w:r>
      <w:r w:rsidRPr="00947A4D">
        <w:rPr>
          <w:color w:val="000000" w:themeColor="text1"/>
          <w:sz w:val="28"/>
          <w:szCs w:val="28"/>
          <w:lang w:val="en-US"/>
        </w:rPr>
        <w:t>CFT</w:t>
      </w:r>
      <w:r w:rsidRPr="00947A4D">
        <w:rPr>
          <w:color w:val="000000" w:themeColor="text1"/>
          <w:sz w:val="28"/>
          <w:szCs w:val="28"/>
        </w:rPr>
        <w:t xml:space="preserve"> применительно к криптобизнесу, а также права собственности на криптовалюту</w:t>
      </w:r>
      <w:r>
        <w:rPr>
          <w:color w:val="000000" w:themeColor="text1"/>
          <w:sz w:val="28"/>
          <w:szCs w:val="28"/>
        </w:rPr>
        <w:t>;</w:t>
      </w:r>
    </w:p>
    <w:p w14:paraId="7B0001B1" w14:textId="77777777" w:rsidR="0003602B" w:rsidRPr="00947A4D" w:rsidRDefault="0003602B" w:rsidP="0003602B">
      <w:pPr>
        <w:tabs>
          <w:tab w:val="left" w:pos="2672"/>
        </w:tabs>
        <w:spacing w:line="360" w:lineRule="auto"/>
        <w:ind w:firstLine="709"/>
        <w:jc w:val="both"/>
        <w:rPr>
          <w:color w:val="000000" w:themeColor="text1"/>
          <w:sz w:val="28"/>
          <w:szCs w:val="28"/>
        </w:rPr>
      </w:pPr>
      <w:r>
        <w:rPr>
          <w:color w:val="000000" w:themeColor="text1"/>
          <w:sz w:val="28"/>
          <w:szCs w:val="28"/>
        </w:rPr>
        <w:t>- р</w:t>
      </w:r>
      <w:r w:rsidRPr="00947A4D">
        <w:rPr>
          <w:color w:val="000000" w:themeColor="text1"/>
          <w:sz w:val="28"/>
          <w:szCs w:val="28"/>
        </w:rPr>
        <w:t>ассмотреть существующие подходы к регулированию криптовалюты в системе международного частного права, в частности</w:t>
      </w:r>
      <w:r>
        <w:rPr>
          <w:color w:val="000000" w:themeColor="text1"/>
          <w:sz w:val="28"/>
          <w:szCs w:val="28"/>
        </w:rPr>
        <w:t>,</w:t>
      </w:r>
      <w:r w:rsidRPr="00947A4D">
        <w:rPr>
          <w:color w:val="000000" w:themeColor="text1"/>
          <w:sz w:val="28"/>
          <w:szCs w:val="28"/>
        </w:rPr>
        <w:t xml:space="preserve"> при установлении юрисдикции и определении применимого права.  </w:t>
      </w:r>
    </w:p>
    <w:p w14:paraId="4A4DD950" w14:textId="77777777" w:rsidR="0003602B" w:rsidRPr="00585745" w:rsidRDefault="0003602B" w:rsidP="0003602B">
      <w:pPr>
        <w:pStyle w:val="aa"/>
        <w:spacing w:before="0" w:beforeAutospacing="0" w:after="0" w:afterAutospacing="0" w:line="360" w:lineRule="auto"/>
        <w:jc w:val="both"/>
        <w:rPr>
          <w:b/>
          <w:bCs/>
          <w:color w:val="000000" w:themeColor="text1"/>
          <w:sz w:val="28"/>
          <w:szCs w:val="28"/>
        </w:rPr>
      </w:pPr>
      <w:r w:rsidRPr="00585745">
        <w:rPr>
          <w:color w:val="000000" w:themeColor="text1"/>
          <w:sz w:val="28"/>
          <w:szCs w:val="28"/>
        </w:rPr>
        <w:t xml:space="preserve">        </w:t>
      </w:r>
      <w:r w:rsidRPr="00585745">
        <w:rPr>
          <w:b/>
          <w:bCs/>
          <w:color w:val="000000" w:themeColor="text1"/>
          <w:sz w:val="28"/>
          <w:szCs w:val="28"/>
        </w:rPr>
        <w:t xml:space="preserve">Объектом </w:t>
      </w:r>
      <w:r w:rsidRPr="00585745">
        <w:rPr>
          <w:color w:val="000000" w:themeColor="text1"/>
          <w:sz w:val="28"/>
          <w:szCs w:val="28"/>
        </w:rPr>
        <w:t xml:space="preserve">исследования </w:t>
      </w:r>
      <w:r w:rsidRPr="00585745">
        <w:rPr>
          <w:color w:val="000000" w:themeColor="text1"/>
          <w:sz w:val="28"/>
          <w:szCs w:val="28"/>
          <w:shd w:val="clear" w:color="auto" w:fill="FFFFFF"/>
        </w:rPr>
        <w:t>является феномен криптовалюты в международном</w:t>
      </w:r>
      <w:r>
        <w:rPr>
          <w:color w:val="000000" w:themeColor="text1"/>
          <w:sz w:val="28"/>
          <w:szCs w:val="28"/>
          <w:shd w:val="clear" w:color="auto" w:fill="FFFFFF"/>
        </w:rPr>
        <w:t xml:space="preserve"> частном праве</w:t>
      </w:r>
      <w:r w:rsidRPr="00585745">
        <w:rPr>
          <w:color w:val="000000" w:themeColor="text1"/>
          <w:sz w:val="28"/>
          <w:szCs w:val="28"/>
          <w:shd w:val="clear" w:color="auto" w:fill="FFFFFF"/>
        </w:rPr>
        <w:t xml:space="preserve"> и</w:t>
      </w:r>
      <w:r>
        <w:rPr>
          <w:color w:val="000000" w:themeColor="text1"/>
          <w:sz w:val="28"/>
          <w:szCs w:val="28"/>
          <w:shd w:val="clear" w:color="auto" w:fill="FFFFFF"/>
        </w:rPr>
        <w:t xml:space="preserve"> в</w:t>
      </w:r>
      <w:r w:rsidRPr="00585745">
        <w:rPr>
          <w:color w:val="000000" w:themeColor="text1"/>
          <w:sz w:val="28"/>
          <w:szCs w:val="28"/>
          <w:shd w:val="clear" w:color="auto" w:fill="FFFFFF"/>
        </w:rPr>
        <w:t xml:space="preserve"> национальном праве. </w:t>
      </w:r>
    </w:p>
    <w:p w14:paraId="2796AF33" w14:textId="77777777" w:rsidR="0003602B" w:rsidRPr="00585745" w:rsidRDefault="0003602B" w:rsidP="0003602B">
      <w:pPr>
        <w:pStyle w:val="aa"/>
        <w:spacing w:before="0" w:beforeAutospacing="0" w:after="0" w:afterAutospacing="0" w:line="360" w:lineRule="auto"/>
        <w:jc w:val="both"/>
        <w:rPr>
          <w:color w:val="000000" w:themeColor="text1"/>
          <w:sz w:val="28"/>
          <w:szCs w:val="28"/>
        </w:rPr>
      </w:pPr>
      <w:r w:rsidRPr="00585745">
        <w:rPr>
          <w:b/>
          <w:bCs/>
          <w:color w:val="000000" w:themeColor="text1"/>
          <w:sz w:val="28"/>
          <w:szCs w:val="28"/>
        </w:rPr>
        <w:t xml:space="preserve">        Предмет </w:t>
      </w:r>
      <w:r w:rsidRPr="00585745">
        <w:rPr>
          <w:color w:val="000000" w:themeColor="text1"/>
          <w:sz w:val="28"/>
          <w:szCs w:val="28"/>
        </w:rPr>
        <w:t>исследования: проблемы правового регулирования криптовалюты в системе международного частного права (МЧП).</w:t>
      </w:r>
    </w:p>
    <w:p w14:paraId="5ACC08E6" w14:textId="77777777" w:rsidR="0003602B" w:rsidRPr="00585745" w:rsidRDefault="0003602B" w:rsidP="0003602B">
      <w:pPr>
        <w:pStyle w:val="aa"/>
        <w:spacing w:before="0" w:beforeAutospacing="0" w:after="0" w:afterAutospacing="0" w:line="360" w:lineRule="auto"/>
        <w:jc w:val="both"/>
        <w:rPr>
          <w:color w:val="000000" w:themeColor="text1"/>
          <w:sz w:val="28"/>
          <w:szCs w:val="28"/>
        </w:rPr>
      </w:pPr>
      <w:r w:rsidRPr="00585745">
        <w:rPr>
          <w:b/>
          <w:bCs/>
          <w:color w:val="000000" w:themeColor="text1"/>
          <w:sz w:val="28"/>
          <w:szCs w:val="28"/>
        </w:rPr>
        <w:t xml:space="preserve">        Метод</w:t>
      </w:r>
      <w:r>
        <w:rPr>
          <w:b/>
          <w:bCs/>
          <w:color w:val="000000" w:themeColor="text1"/>
          <w:sz w:val="28"/>
          <w:szCs w:val="28"/>
        </w:rPr>
        <w:t>ами</w:t>
      </w:r>
      <w:r w:rsidRPr="00585745">
        <w:rPr>
          <w:b/>
          <w:bCs/>
          <w:color w:val="000000" w:themeColor="text1"/>
          <w:sz w:val="28"/>
          <w:szCs w:val="28"/>
        </w:rPr>
        <w:t xml:space="preserve"> </w:t>
      </w:r>
      <w:r w:rsidRPr="00585745">
        <w:rPr>
          <w:color w:val="000000" w:themeColor="text1"/>
          <w:sz w:val="28"/>
          <w:szCs w:val="28"/>
        </w:rPr>
        <w:t xml:space="preserve">исследования, которые помогли комплексно проанализировать </w:t>
      </w:r>
      <w:r>
        <w:rPr>
          <w:color w:val="000000" w:themeColor="text1"/>
          <w:sz w:val="28"/>
          <w:szCs w:val="28"/>
        </w:rPr>
        <w:t xml:space="preserve">феномен </w:t>
      </w:r>
      <w:r w:rsidRPr="00585745">
        <w:rPr>
          <w:color w:val="000000" w:themeColor="text1"/>
          <w:sz w:val="28"/>
          <w:szCs w:val="28"/>
        </w:rPr>
        <w:t>криптовалюты, и проблемы ее использования</w:t>
      </w:r>
      <w:r>
        <w:rPr>
          <w:color w:val="000000" w:themeColor="text1"/>
          <w:sz w:val="28"/>
          <w:szCs w:val="28"/>
        </w:rPr>
        <w:t>, являются</w:t>
      </w:r>
      <w:r w:rsidRPr="00585745">
        <w:rPr>
          <w:color w:val="000000" w:themeColor="text1"/>
          <w:sz w:val="28"/>
          <w:szCs w:val="28"/>
        </w:rPr>
        <w:t xml:space="preserve">: </w:t>
      </w:r>
    </w:p>
    <w:p w14:paraId="607E436F" w14:textId="77777777" w:rsidR="0003602B" w:rsidRPr="00585745" w:rsidRDefault="0003602B" w:rsidP="0003602B">
      <w:pPr>
        <w:pStyle w:val="aa"/>
        <w:spacing w:before="0" w:beforeAutospacing="0" w:after="0" w:afterAutospacing="0" w:line="360" w:lineRule="auto"/>
        <w:jc w:val="both"/>
        <w:rPr>
          <w:color w:val="000000" w:themeColor="text1"/>
          <w:sz w:val="28"/>
          <w:szCs w:val="28"/>
        </w:rPr>
      </w:pPr>
      <w:r w:rsidRPr="00585745">
        <w:rPr>
          <w:color w:val="000000" w:themeColor="text1"/>
          <w:sz w:val="28"/>
          <w:szCs w:val="28"/>
        </w:rPr>
        <w:t xml:space="preserve">      Во-первых, </w:t>
      </w:r>
      <w:r w:rsidRPr="00585745">
        <w:rPr>
          <w:i/>
          <w:iCs/>
          <w:color w:val="000000" w:themeColor="text1"/>
          <w:sz w:val="28"/>
          <w:szCs w:val="28"/>
        </w:rPr>
        <w:t xml:space="preserve">теоретическй анализ </w:t>
      </w:r>
      <w:r w:rsidRPr="00585745">
        <w:rPr>
          <w:color w:val="000000" w:themeColor="text1"/>
          <w:sz w:val="28"/>
          <w:szCs w:val="28"/>
        </w:rPr>
        <w:t xml:space="preserve">проблемы на основе специальной литературы и нормативных источников. </w:t>
      </w:r>
    </w:p>
    <w:p w14:paraId="66EDD808" w14:textId="77777777" w:rsidR="0003602B" w:rsidRPr="00585745" w:rsidRDefault="0003602B" w:rsidP="0003602B">
      <w:pPr>
        <w:pStyle w:val="aa"/>
        <w:spacing w:before="0" w:beforeAutospacing="0" w:after="0" w:afterAutospacing="0" w:line="360" w:lineRule="auto"/>
        <w:jc w:val="both"/>
        <w:rPr>
          <w:color w:val="000000" w:themeColor="text1"/>
          <w:sz w:val="28"/>
          <w:szCs w:val="28"/>
        </w:rPr>
      </w:pPr>
      <w:r w:rsidRPr="00585745">
        <w:rPr>
          <w:color w:val="000000" w:themeColor="text1"/>
          <w:sz w:val="28"/>
          <w:szCs w:val="28"/>
        </w:rPr>
        <w:t xml:space="preserve">      Во-вторых, </w:t>
      </w:r>
      <w:r w:rsidRPr="00585745">
        <w:rPr>
          <w:i/>
          <w:iCs/>
          <w:color w:val="000000" w:themeColor="text1"/>
          <w:sz w:val="28"/>
          <w:szCs w:val="28"/>
        </w:rPr>
        <w:t>компаративистский метод</w:t>
      </w:r>
      <w:r w:rsidRPr="00585745">
        <w:rPr>
          <w:color w:val="000000" w:themeColor="text1"/>
          <w:sz w:val="28"/>
          <w:szCs w:val="28"/>
        </w:rPr>
        <w:t xml:space="preserve">, послуживший для проведения сравнительно-правового анализа регулирования криптовалюты в разных юрисдикциях. </w:t>
      </w:r>
    </w:p>
    <w:p w14:paraId="4D859B86" w14:textId="77777777" w:rsidR="0003602B" w:rsidRPr="00585745" w:rsidRDefault="0003602B" w:rsidP="0003602B">
      <w:pPr>
        <w:spacing w:line="360" w:lineRule="auto"/>
        <w:jc w:val="both"/>
        <w:rPr>
          <w:color w:val="000000" w:themeColor="text1"/>
          <w:sz w:val="28"/>
          <w:szCs w:val="28"/>
        </w:rPr>
      </w:pPr>
      <w:r w:rsidRPr="00585745">
        <w:rPr>
          <w:color w:val="000000" w:themeColor="text1"/>
          <w:sz w:val="28"/>
          <w:szCs w:val="28"/>
        </w:rPr>
        <w:lastRenderedPageBreak/>
        <w:t xml:space="preserve">      В-третьих, </w:t>
      </w:r>
      <w:r w:rsidRPr="00585745">
        <w:rPr>
          <w:i/>
          <w:color w:val="000000" w:themeColor="text1"/>
          <w:sz w:val="28"/>
          <w:szCs w:val="28"/>
        </w:rPr>
        <w:t>формально-юридический метод</w:t>
      </w:r>
      <w:r w:rsidRPr="00585745">
        <w:rPr>
          <w:color w:val="000000" w:themeColor="text1"/>
          <w:sz w:val="28"/>
          <w:szCs w:val="28"/>
        </w:rPr>
        <w:t xml:space="preserve">, который </w:t>
      </w:r>
      <w:r w:rsidRPr="00585745">
        <w:rPr>
          <w:color w:val="000000" w:themeColor="text1"/>
          <w:sz w:val="28"/>
          <w:szCs w:val="28"/>
          <w:shd w:val="clear" w:color="auto" w:fill="FFFFFF"/>
        </w:rPr>
        <w:t xml:space="preserve">помог выявить и классифицировать различные проблемы МЧП в сфере регулирования криптовалюты на основе анализа источников права по рассматриваемой проблематике. </w:t>
      </w:r>
    </w:p>
    <w:p w14:paraId="19AC3DBF" w14:textId="77777777" w:rsidR="0003602B" w:rsidRPr="000A7837" w:rsidRDefault="0003602B" w:rsidP="0003602B">
      <w:pPr>
        <w:spacing w:line="360" w:lineRule="auto"/>
        <w:jc w:val="both"/>
        <w:rPr>
          <w:color w:val="000000" w:themeColor="text1"/>
          <w:sz w:val="28"/>
          <w:szCs w:val="28"/>
        </w:rPr>
      </w:pPr>
      <w:r w:rsidRPr="00585745">
        <w:rPr>
          <w:b/>
          <w:color w:val="C00000"/>
          <w:sz w:val="28"/>
          <w:szCs w:val="28"/>
        </w:rPr>
        <w:t xml:space="preserve">         </w:t>
      </w:r>
      <w:r w:rsidRPr="00C822BC">
        <w:rPr>
          <w:b/>
          <w:color w:val="000000" w:themeColor="text1"/>
          <w:sz w:val="28"/>
          <w:szCs w:val="28"/>
        </w:rPr>
        <w:t xml:space="preserve">Степень </w:t>
      </w:r>
      <w:r>
        <w:rPr>
          <w:b/>
          <w:color w:val="000000" w:themeColor="text1"/>
          <w:sz w:val="28"/>
          <w:szCs w:val="28"/>
        </w:rPr>
        <w:t xml:space="preserve">научной </w:t>
      </w:r>
      <w:r w:rsidRPr="00C822BC">
        <w:rPr>
          <w:b/>
          <w:color w:val="000000" w:themeColor="text1"/>
          <w:sz w:val="28"/>
          <w:szCs w:val="28"/>
        </w:rPr>
        <w:t xml:space="preserve">разработанности темы. </w:t>
      </w:r>
      <w:r w:rsidRPr="006602F9">
        <w:rPr>
          <w:color w:val="000000" w:themeColor="text1"/>
          <w:sz w:val="28"/>
          <w:szCs w:val="28"/>
        </w:rPr>
        <w:t>Теоретически</w:t>
      </w:r>
      <w:r>
        <w:rPr>
          <w:color w:val="000000" w:themeColor="text1"/>
          <w:sz w:val="28"/>
          <w:szCs w:val="28"/>
        </w:rPr>
        <w:t>м</w:t>
      </w:r>
      <w:r w:rsidRPr="006602F9">
        <w:rPr>
          <w:color w:val="000000" w:themeColor="text1"/>
          <w:sz w:val="28"/>
          <w:szCs w:val="28"/>
        </w:rPr>
        <w:t xml:space="preserve"> </w:t>
      </w:r>
      <w:r>
        <w:rPr>
          <w:color w:val="000000" w:themeColor="text1"/>
          <w:sz w:val="28"/>
          <w:szCs w:val="28"/>
        </w:rPr>
        <w:t>аспектам изучения криптовалюты, таким как понятие криптовалюты, ее соотношение с понятиями «виртуальная валюта», «криптоактив», «токен» и т.п. посвящено крайне мало литературы. О правовой природе написано больше, но в основном – это исследования юристов крупных консалтинговых компаний. В данной работе все выводы касательно теоретической части, в основном, были сделан на основе анализа законодательных положений и актов международных организаций. В частности, использовалось законодательство США (Единообразный торговый кодекс США</w:t>
      </w:r>
      <w:r>
        <w:rPr>
          <w:rStyle w:val="a9"/>
          <w:color w:val="000000" w:themeColor="text1"/>
          <w:sz w:val="28"/>
          <w:szCs w:val="28"/>
        </w:rPr>
        <w:footnoteReference w:id="2"/>
      </w:r>
      <w:r>
        <w:rPr>
          <w:color w:val="000000" w:themeColor="text1"/>
          <w:sz w:val="28"/>
          <w:szCs w:val="28"/>
        </w:rPr>
        <w:t>, Гражданский Процессуальный Кодекс штата Калифорния</w:t>
      </w:r>
      <w:r>
        <w:rPr>
          <w:rStyle w:val="a9"/>
          <w:color w:val="000000" w:themeColor="text1"/>
          <w:sz w:val="28"/>
          <w:szCs w:val="28"/>
        </w:rPr>
        <w:footnoteReference w:id="3"/>
      </w:r>
      <w:r>
        <w:rPr>
          <w:color w:val="000000" w:themeColor="text1"/>
          <w:sz w:val="28"/>
          <w:szCs w:val="28"/>
        </w:rPr>
        <w:t xml:space="preserve">, Документ Комиссии по ценным бумагам и биржам </w:t>
      </w:r>
      <w:r w:rsidRPr="00A72117">
        <w:rPr>
          <w:color w:val="000000" w:themeColor="text1"/>
          <w:sz w:val="28"/>
          <w:szCs w:val="28"/>
        </w:rPr>
        <w:t>применительно к цифровым активам</w:t>
      </w:r>
      <w:r w:rsidRPr="00A72117">
        <w:rPr>
          <w:rStyle w:val="a9"/>
          <w:color w:val="000000" w:themeColor="text1"/>
          <w:sz w:val="28"/>
          <w:szCs w:val="28"/>
        </w:rPr>
        <w:footnoteReference w:id="4"/>
      </w:r>
      <w:r w:rsidRPr="00A72117">
        <w:rPr>
          <w:color w:val="000000" w:themeColor="text1"/>
          <w:sz w:val="28"/>
          <w:szCs w:val="28"/>
        </w:rPr>
        <w:t>), РФ (ФЗ «</w:t>
      </w:r>
      <w:r w:rsidRPr="00A72117">
        <w:rPr>
          <w:bCs/>
          <w:sz w:val="28"/>
          <w:szCs w:val="28"/>
        </w:rPr>
        <w:t>О цифровых финансовых активах, цифровой валюте и о внесении изменений в отдельные законодательные акты Российской Федерации» от 31.07.2020 N 259-ФЗ</w:t>
      </w:r>
      <w:r w:rsidRPr="00A72117">
        <w:rPr>
          <w:rStyle w:val="a9"/>
          <w:color w:val="000000" w:themeColor="text1"/>
          <w:sz w:val="28"/>
          <w:szCs w:val="28"/>
        </w:rPr>
        <w:footnoteReference w:id="5"/>
      </w:r>
      <w:r>
        <w:rPr>
          <w:bCs/>
          <w:sz w:val="28"/>
          <w:szCs w:val="28"/>
        </w:rPr>
        <w:t xml:space="preserve">, </w:t>
      </w:r>
      <w:r w:rsidRPr="00A72117">
        <w:rPr>
          <w:bCs/>
          <w:sz w:val="28"/>
          <w:szCs w:val="28"/>
        </w:rPr>
        <w:t>ФЗ «</w:t>
      </w:r>
      <w:r w:rsidRPr="00A72117">
        <w:rPr>
          <w:bCs/>
          <w:color w:val="000000" w:themeColor="text1"/>
          <w:sz w:val="28"/>
          <w:szCs w:val="28"/>
        </w:rPr>
        <w:t>Об информации, информационных технологиях и о защите информации» от 27.07.2006 N 149-ФЗ</w:t>
      </w:r>
      <w:r>
        <w:rPr>
          <w:rStyle w:val="a9"/>
          <w:bCs/>
          <w:sz w:val="28"/>
          <w:szCs w:val="28"/>
        </w:rPr>
        <w:footnoteReference w:id="6"/>
      </w:r>
      <w:r>
        <w:rPr>
          <w:bCs/>
          <w:color w:val="000000" w:themeColor="text1"/>
          <w:sz w:val="28"/>
          <w:szCs w:val="28"/>
        </w:rPr>
        <w:t xml:space="preserve">), </w:t>
      </w:r>
      <w:r>
        <w:rPr>
          <w:color w:val="000000" w:themeColor="text1"/>
          <w:sz w:val="28"/>
          <w:szCs w:val="28"/>
        </w:rPr>
        <w:t xml:space="preserve">Руководство </w:t>
      </w:r>
      <w:r>
        <w:rPr>
          <w:color w:val="000000" w:themeColor="text1"/>
          <w:sz w:val="28"/>
          <w:szCs w:val="28"/>
          <w:lang w:val="en-US"/>
        </w:rPr>
        <w:t>FCA</w:t>
      </w:r>
      <w:r w:rsidRPr="00850834">
        <w:rPr>
          <w:color w:val="000000" w:themeColor="text1"/>
          <w:sz w:val="28"/>
          <w:szCs w:val="28"/>
        </w:rPr>
        <w:t xml:space="preserve"> </w:t>
      </w:r>
      <w:r>
        <w:rPr>
          <w:color w:val="000000" w:themeColor="text1"/>
          <w:sz w:val="28"/>
          <w:szCs w:val="28"/>
        </w:rPr>
        <w:t>по криптоактивам 2019 г.</w:t>
      </w:r>
      <w:r>
        <w:rPr>
          <w:rStyle w:val="a9"/>
          <w:color w:val="000000" w:themeColor="text1"/>
          <w:sz w:val="28"/>
          <w:szCs w:val="28"/>
        </w:rPr>
        <w:footnoteReference w:id="7"/>
      </w:r>
      <w:r>
        <w:rPr>
          <w:color w:val="000000" w:themeColor="text1"/>
          <w:sz w:val="28"/>
          <w:szCs w:val="28"/>
        </w:rPr>
        <w:t xml:space="preserve">, а также  </w:t>
      </w:r>
      <w:r>
        <w:rPr>
          <w:color w:val="000000" w:themeColor="text1"/>
          <w:sz w:val="28"/>
          <w:szCs w:val="28"/>
        </w:rPr>
        <w:lastRenderedPageBreak/>
        <w:t xml:space="preserve">документы </w:t>
      </w:r>
      <w:r>
        <w:rPr>
          <w:color w:val="000000" w:themeColor="text1"/>
          <w:sz w:val="28"/>
          <w:szCs w:val="28"/>
          <w:lang w:val="en-US"/>
        </w:rPr>
        <w:t>FATF</w:t>
      </w:r>
      <w:r>
        <w:rPr>
          <w:color w:val="000000" w:themeColor="text1"/>
          <w:sz w:val="28"/>
          <w:szCs w:val="28"/>
        </w:rPr>
        <w:t>, такие как Отчет по ключевым определениям и рискам виртуальных валют 2014 г.</w:t>
      </w:r>
      <w:r>
        <w:rPr>
          <w:rStyle w:val="a9"/>
          <w:color w:val="000000" w:themeColor="text1"/>
          <w:sz w:val="28"/>
          <w:szCs w:val="28"/>
        </w:rPr>
        <w:footnoteReference w:id="8"/>
      </w:r>
      <w:r>
        <w:rPr>
          <w:color w:val="000000" w:themeColor="text1"/>
          <w:sz w:val="28"/>
          <w:szCs w:val="28"/>
        </w:rPr>
        <w:t xml:space="preserve">, а также акты других </w:t>
      </w:r>
      <w:r w:rsidRPr="000A7837">
        <w:rPr>
          <w:color w:val="000000" w:themeColor="text1"/>
          <w:sz w:val="28"/>
          <w:szCs w:val="28"/>
        </w:rPr>
        <w:t xml:space="preserve">государств.  </w:t>
      </w:r>
    </w:p>
    <w:p w14:paraId="7FC98899" w14:textId="77777777" w:rsidR="0003602B" w:rsidRPr="00F53A2D" w:rsidRDefault="0003602B" w:rsidP="0003602B">
      <w:pPr>
        <w:spacing w:line="360" w:lineRule="auto"/>
        <w:jc w:val="both"/>
        <w:rPr>
          <w:color w:val="000000" w:themeColor="text1"/>
          <w:sz w:val="28"/>
          <w:szCs w:val="28"/>
        </w:rPr>
      </w:pPr>
      <w:r w:rsidRPr="000A7837">
        <w:rPr>
          <w:color w:val="000000" w:themeColor="text1"/>
          <w:sz w:val="28"/>
          <w:szCs w:val="28"/>
        </w:rPr>
        <w:t xml:space="preserve">       Из литературы стоит отметить, работы А.И. Савельева</w:t>
      </w:r>
      <w:r w:rsidRPr="000A7837">
        <w:rPr>
          <w:rStyle w:val="a9"/>
          <w:color w:val="000000" w:themeColor="text1"/>
          <w:sz w:val="28"/>
          <w:szCs w:val="28"/>
        </w:rPr>
        <w:footnoteReference w:id="9"/>
      </w:r>
      <w:r w:rsidRPr="000A7837">
        <w:rPr>
          <w:color w:val="000000" w:themeColor="text1"/>
          <w:sz w:val="28"/>
          <w:szCs w:val="28"/>
        </w:rPr>
        <w:t xml:space="preserve">, которые послужили </w:t>
      </w:r>
      <w:r>
        <w:rPr>
          <w:color w:val="000000" w:themeColor="text1"/>
          <w:sz w:val="28"/>
          <w:szCs w:val="28"/>
        </w:rPr>
        <w:t>в качестве теоретической</w:t>
      </w:r>
      <w:r w:rsidRPr="000A7837">
        <w:rPr>
          <w:color w:val="000000" w:themeColor="text1"/>
          <w:sz w:val="28"/>
          <w:szCs w:val="28"/>
        </w:rPr>
        <w:t xml:space="preserve"> основ</w:t>
      </w:r>
      <w:r>
        <w:rPr>
          <w:color w:val="000000" w:themeColor="text1"/>
          <w:sz w:val="28"/>
          <w:szCs w:val="28"/>
        </w:rPr>
        <w:t>ы исследования</w:t>
      </w:r>
      <w:r w:rsidRPr="000A7837">
        <w:rPr>
          <w:color w:val="000000" w:themeColor="text1"/>
          <w:sz w:val="28"/>
          <w:szCs w:val="28"/>
        </w:rPr>
        <w:t xml:space="preserve">. </w:t>
      </w:r>
    </w:p>
    <w:p w14:paraId="718A48F8" w14:textId="77777777" w:rsidR="0003602B" w:rsidRPr="002D1D91" w:rsidRDefault="0003602B" w:rsidP="0003602B">
      <w:pPr>
        <w:spacing w:line="360" w:lineRule="auto"/>
        <w:jc w:val="both"/>
        <w:rPr>
          <w:b/>
          <w:color w:val="C00000"/>
          <w:sz w:val="28"/>
          <w:szCs w:val="28"/>
        </w:rPr>
      </w:pPr>
      <w:r w:rsidRPr="00F53A2D">
        <w:rPr>
          <w:color w:val="000000" w:themeColor="text1"/>
          <w:sz w:val="28"/>
          <w:szCs w:val="28"/>
        </w:rPr>
        <w:t xml:space="preserve">       Основной массив исследований в области криптовалюты посвящен сравнительно-правовому анализу регулирования в разных юрисдикциях. Большая их часть выпущена специальными центрами, объединениями юристов и </w:t>
      </w:r>
      <w:r w:rsidRPr="00F53A2D">
        <w:rPr>
          <w:color w:val="000000" w:themeColor="text1"/>
          <w:sz w:val="28"/>
          <w:szCs w:val="28"/>
          <w:lang w:val="en-US"/>
        </w:rPr>
        <w:t>IT</w:t>
      </w:r>
      <w:r w:rsidRPr="00F53A2D">
        <w:rPr>
          <w:color w:val="000000" w:themeColor="text1"/>
          <w:sz w:val="28"/>
          <w:szCs w:val="28"/>
        </w:rPr>
        <w:t xml:space="preserve">-компаниями за границей. Например, </w:t>
      </w:r>
      <w:r w:rsidRPr="00F53A2D">
        <w:rPr>
          <w:color w:val="000000" w:themeColor="text1"/>
          <w:sz w:val="28"/>
          <w:szCs w:val="28"/>
          <w:lang w:val="en-US"/>
        </w:rPr>
        <w:t>Lexology</w:t>
      </w:r>
      <w:r w:rsidRPr="00F53A2D">
        <w:rPr>
          <w:color w:val="000000" w:themeColor="text1"/>
          <w:sz w:val="28"/>
          <w:szCs w:val="28"/>
        </w:rPr>
        <w:t xml:space="preserve">, Библиотекой Конгресса США, аналитическим агентством </w:t>
      </w:r>
      <w:r w:rsidRPr="00F53A2D">
        <w:rPr>
          <w:color w:val="000000" w:themeColor="text1"/>
          <w:sz w:val="28"/>
          <w:szCs w:val="28"/>
          <w:lang w:val="en-US"/>
        </w:rPr>
        <w:t>Global</w:t>
      </w:r>
      <w:r w:rsidRPr="00F53A2D">
        <w:rPr>
          <w:color w:val="000000" w:themeColor="text1"/>
          <w:sz w:val="28"/>
          <w:szCs w:val="28"/>
        </w:rPr>
        <w:t xml:space="preserve"> </w:t>
      </w:r>
      <w:r w:rsidRPr="00F53A2D">
        <w:rPr>
          <w:color w:val="000000" w:themeColor="text1"/>
          <w:sz w:val="28"/>
          <w:szCs w:val="28"/>
          <w:lang w:val="en-US"/>
        </w:rPr>
        <w:t>Legal</w:t>
      </w:r>
      <w:r w:rsidRPr="00F53A2D">
        <w:rPr>
          <w:color w:val="000000" w:themeColor="text1"/>
          <w:sz w:val="28"/>
          <w:szCs w:val="28"/>
        </w:rPr>
        <w:t xml:space="preserve"> </w:t>
      </w:r>
      <w:r w:rsidRPr="00F53A2D">
        <w:rPr>
          <w:color w:val="000000" w:themeColor="text1"/>
          <w:sz w:val="28"/>
          <w:szCs w:val="28"/>
          <w:lang w:val="en-US"/>
        </w:rPr>
        <w:t>Insights</w:t>
      </w:r>
      <w:r w:rsidRPr="00F53A2D">
        <w:rPr>
          <w:color w:val="000000" w:themeColor="text1"/>
          <w:sz w:val="28"/>
          <w:szCs w:val="28"/>
        </w:rPr>
        <w:t xml:space="preserve"> (</w:t>
      </w:r>
      <w:r w:rsidRPr="00F53A2D">
        <w:rPr>
          <w:color w:val="000000" w:themeColor="text1"/>
          <w:sz w:val="28"/>
          <w:szCs w:val="28"/>
          <w:lang w:val="en-US"/>
        </w:rPr>
        <w:t>gli</w:t>
      </w:r>
      <w:r w:rsidRPr="00F53A2D">
        <w:rPr>
          <w:color w:val="000000" w:themeColor="text1"/>
          <w:sz w:val="28"/>
          <w:szCs w:val="28"/>
        </w:rPr>
        <w:t xml:space="preserve">). Но их исследования в данной работе играют вспомогательную роль, так как информация в них быстро устаревает. </w:t>
      </w:r>
      <w:r>
        <w:rPr>
          <w:color w:val="000000" w:themeColor="text1"/>
          <w:sz w:val="28"/>
          <w:szCs w:val="28"/>
        </w:rPr>
        <w:t>О</w:t>
      </w:r>
      <w:r w:rsidRPr="00F53A2D">
        <w:rPr>
          <w:color w:val="000000" w:themeColor="text1"/>
          <w:sz w:val="28"/>
          <w:szCs w:val="28"/>
        </w:rPr>
        <w:t xml:space="preserve">сновной упор </w:t>
      </w:r>
      <w:r>
        <w:rPr>
          <w:color w:val="000000" w:themeColor="text1"/>
          <w:sz w:val="28"/>
          <w:szCs w:val="28"/>
        </w:rPr>
        <w:t xml:space="preserve">в данной работе </w:t>
      </w:r>
      <w:r w:rsidRPr="00F53A2D">
        <w:rPr>
          <w:color w:val="000000" w:themeColor="text1"/>
          <w:sz w:val="28"/>
          <w:szCs w:val="28"/>
        </w:rPr>
        <w:t xml:space="preserve">был сделан на анализ </w:t>
      </w:r>
      <w:r w:rsidRPr="00BE506C">
        <w:rPr>
          <w:color w:val="000000" w:themeColor="text1"/>
          <w:sz w:val="28"/>
          <w:szCs w:val="28"/>
        </w:rPr>
        <w:t xml:space="preserve">национального законодательства и судебных решений рассматриваемых юрисдикций, а также документов </w:t>
      </w:r>
      <w:r w:rsidRPr="00BE506C">
        <w:rPr>
          <w:color w:val="000000" w:themeColor="text1"/>
          <w:sz w:val="28"/>
          <w:szCs w:val="28"/>
          <w:lang w:val="en-US"/>
        </w:rPr>
        <w:t>FATF</w:t>
      </w:r>
      <w:r>
        <w:rPr>
          <w:rStyle w:val="a9"/>
          <w:color w:val="000000" w:themeColor="text1"/>
          <w:sz w:val="28"/>
          <w:szCs w:val="28"/>
          <w:lang w:val="en-US"/>
        </w:rPr>
        <w:footnoteReference w:id="10"/>
      </w:r>
      <w:r w:rsidRPr="00BE506C">
        <w:rPr>
          <w:color w:val="000000" w:themeColor="text1"/>
          <w:sz w:val="28"/>
          <w:szCs w:val="28"/>
        </w:rPr>
        <w:t xml:space="preserve">. Так, среди прочего использовались: Руководство </w:t>
      </w:r>
      <w:r w:rsidRPr="00BE506C">
        <w:rPr>
          <w:color w:val="000000" w:themeColor="text1"/>
          <w:sz w:val="28"/>
          <w:szCs w:val="28"/>
          <w:lang w:val="en-US"/>
        </w:rPr>
        <w:t>FinCEN</w:t>
      </w:r>
      <w:r w:rsidRPr="00BE506C">
        <w:rPr>
          <w:color w:val="000000" w:themeColor="text1"/>
          <w:sz w:val="28"/>
          <w:szCs w:val="28"/>
        </w:rPr>
        <w:t xml:space="preserve"> по регулированию некоторых бизнес-моделей с использованием конвертируемых виртуальны</w:t>
      </w:r>
      <w:r w:rsidRPr="0095728B">
        <w:rPr>
          <w:color w:val="000000" w:themeColor="text1"/>
          <w:sz w:val="28"/>
          <w:szCs w:val="28"/>
        </w:rPr>
        <w:t>х валют</w:t>
      </w:r>
      <w:r w:rsidRPr="0095728B">
        <w:rPr>
          <w:rStyle w:val="a9"/>
          <w:color w:val="000000" w:themeColor="text1"/>
          <w:sz w:val="28"/>
          <w:szCs w:val="28"/>
          <w:lang w:val="en-US"/>
        </w:rPr>
        <w:footnoteReference w:id="11"/>
      </w:r>
      <w:r w:rsidRPr="0095728B">
        <w:rPr>
          <w:color w:val="000000" w:themeColor="text1"/>
          <w:sz w:val="28"/>
          <w:szCs w:val="28"/>
        </w:rPr>
        <w:t>, Закон о бирже ценных бумагах США</w:t>
      </w:r>
      <w:r w:rsidRPr="0095728B">
        <w:rPr>
          <w:rStyle w:val="a9"/>
          <w:color w:val="000000" w:themeColor="text1"/>
          <w:sz w:val="28"/>
          <w:szCs w:val="28"/>
        </w:rPr>
        <w:footnoteReference w:id="12"/>
      </w:r>
      <w:r w:rsidRPr="0095728B">
        <w:rPr>
          <w:color w:val="000000" w:themeColor="text1"/>
          <w:sz w:val="28"/>
          <w:szCs w:val="28"/>
        </w:rPr>
        <w:t xml:space="preserve">, </w:t>
      </w:r>
      <w:r w:rsidRPr="000A7837">
        <w:rPr>
          <w:color w:val="000000" w:themeColor="text1"/>
          <w:sz w:val="28"/>
          <w:szCs w:val="28"/>
        </w:rPr>
        <w:t>Закон о товарных биржах</w:t>
      </w:r>
      <w:r w:rsidRPr="000A7837">
        <w:rPr>
          <w:rStyle w:val="a9"/>
          <w:color w:val="000000" w:themeColor="text1"/>
          <w:sz w:val="28"/>
          <w:szCs w:val="28"/>
        </w:rPr>
        <w:footnoteReference w:id="13"/>
      </w:r>
      <w:r w:rsidRPr="000A7837">
        <w:rPr>
          <w:color w:val="000000" w:themeColor="text1"/>
          <w:sz w:val="28"/>
          <w:szCs w:val="28"/>
        </w:rPr>
        <w:t xml:space="preserve">, </w:t>
      </w:r>
      <w:r w:rsidRPr="007C30D6">
        <w:rPr>
          <w:color w:val="000000" w:themeColor="text1"/>
          <w:sz w:val="28"/>
          <w:szCs w:val="28"/>
        </w:rPr>
        <w:t xml:space="preserve">Директива </w:t>
      </w:r>
      <w:r w:rsidRPr="007C30D6">
        <w:rPr>
          <w:color w:val="000000" w:themeColor="text1"/>
          <w:sz w:val="28"/>
          <w:szCs w:val="28"/>
        </w:rPr>
        <w:lastRenderedPageBreak/>
        <w:t>ЕС о противодействии отмыванию доходов (</w:t>
      </w:r>
      <w:r w:rsidRPr="007C30D6">
        <w:rPr>
          <w:color w:val="000000" w:themeColor="text1"/>
          <w:sz w:val="28"/>
          <w:szCs w:val="28"/>
          <w:lang w:val="en-US"/>
        </w:rPr>
        <w:t>AMLD</w:t>
      </w:r>
      <w:r w:rsidRPr="007C30D6">
        <w:rPr>
          <w:color w:val="000000" w:themeColor="text1"/>
          <w:sz w:val="28"/>
          <w:szCs w:val="28"/>
        </w:rPr>
        <w:t>5)</w:t>
      </w:r>
      <w:r w:rsidRPr="007C30D6">
        <w:rPr>
          <w:rStyle w:val="a9"/>
          <w:color w:val="000000" w:themeColor="text1"/>
          <w:sz w:val="28"/>
          <w:szCs w:val="28"/>
        </w:rPr>
        <w:footnoteReference w:id="14"/>
      </w:r>
      <w:r w:rsidRPr="007C30D6">
        <w:rPr>
          <w:color w:val="000000" w:themeColor="text1"/>
          <w:sz w:val="28"/>
          <w:szCs w:val="28"/>
        </w:rPr>
        <w:t>, ГК Швейцарии</w:t>
      </w:r>
      <w:r w:rsidRPr="007C30D6">
        <w:rPr>
          <w:rStyle w:val="a9"/>
          <w:color w:val="000000" w:themeColor="text1"/>
          <w:sz w:val="28"/>
          <w:szCs w:val="28"/>
        </w:rPr>
        <w:footnoteReference w:id="15"/>
      </w:r>
      <w:r w:rsidRPr="007C30D6">
        <w:rPr>
          <w:color w:val="000000" w:themeColor="text1"/>
          <w:sz w:val="28"/>
          <w:szCs w:val="28"/>
        </w:rPr>
        <w:t>, ГК Испании</w:t>
      </w:r>
      <w:r w:rsidRPr="007C30D6">
        <w:rPr>
          <w:rStyle w:val="a9"/>
          <w:color w:val="000000" w:themeColor="text1"/>
          <w:sz w:val="28"/>
          <w:szCs w:val="28"/>
        </w:rPr>
        <w:footnoteReference w:id="16"/>
      </w:r>
      <w:r w:rsidRPr="007C30D6">
        <w:rPr>
          <w:color w:val="000000" w:themeColor="text1"/>
          <w:sz w:val="28"/>
          <w:szCs w:val="28"/>
        </w:rPr>
        <w:t>, ГГУ Германии</w:t>
      </w:r>
      <w:r w:rsidRPr="007C30D6">
        <w:rPr>
          <w:rStyle w:val="a9"/>
          <w:color w:val="000000" w:themeColor="text1"/>
          <w:sz w:val="28"/>
          <w:szCs w:val="28"/>
        </w:rPr>
        <w:footnoteReference w:id="17"/>
      </w:r>
      <w:r w:rsidRPr="007C30D6">
        <w:rPr>
          <w:color w:val="000000" w:themeColor="text1"/>
          <w:sz w:val="28"/>
          <w:szCs w:val="28"/>
        </w:rPr>
        <w:t xml:space="preserve"> и т.д. </w:t>
      </w:r>
    </w:p>
    <w:p w14:paraId="611E47CE" w14:textId="77777777" w:rsidR="0003602B" w:rsidRPr="00FA4D09" w:rsidRDefault="0003602B" w:rsidP="0003602B">
      <w:pPr>
        <w:tabs>
          <w:tab w:val="left" w:pos="2672"/>
        </w:tabs>
        <w:spacing w:line="360" w:lineRule="auto"/>
        <w:jc w:val="both"/>
        <w:rPr>
          <w:color w:val="000000" w:themeColor="text1"/>
          <w:sz w:val="28"/>
          <w:szCs w:val="28"/>
        </w:rPr>
      </w:pPr>
      <w:r w:rsidRPr="00F3429F">
        <w:rPr>
          <w:color w:val="000000" w:themeColor="text1"/>
          <w:sz w:val="28"/>
          <w:szCs w:val="28"/>
        </w:rPr>
        <w:t xml:space="preserve">       Вопросы международного частного права практически не освещены в литературе, поэтому все рассуждения строятся на судебной практике государств и национальном законодательстве. </w:t>
      </w:r>
      <w:r w:rsidRPr="000A7837">
        <w:rPr>
          <w:color w:val="000000" w:themeColor="text1"/>
          <w:sz w:val="28"/>
          <w:szCs w:val="28"/>
        </w:rPr>
        <w:t xml:space="preserve">Например, были использованы АПК и ГПК РФ, Регламент Брюссель </w:t>
      </w:r>
      <w:r w:rsidRPr="000A7837">
        <w:rPr>
          <w:color w:val="000000" w:themeColor="text1"/>
          <w:sz w:val="28"/>
          <w:szCs w:val="28"/>
          <w:lang w:val="en-US"/>
        </w:rPr>
        <w:t>I</w:t>
      </w:r>
      <w:r w:rsidRPr="000A7837">
        <w:rPr>
          <w:rStyle w:val="a9"/>
          <w:color w:val="000000" w:themeColor="text1"/>
          <w:sz w:val="28"/>
          <w:szCs w:val="28"/>
          <w:lang w:val="en-US"/>
        </w:rPr>
        <w:footnoteReference w:id="18"/>
      </w:r>
      <w:r w:rsidRPr="000A7837">
        <w:rPr>
          <w:color w:val="000000" w:themeColor="text1"/>
          <w:sz w:val="28"/>
          <w:szCs w:val="28"/>
        </w:rPr>
        <w:t>. Кроме того, были рассмотрены кейсы (</w:t>
      </w:r>
      <w:r w:rsidRPr="000A7837">
        <w:rPr>
          <w:color w:val="000000" w:themeColor="text1"/>
          <w:sz w:val="28"/>
          <w:szCs w:val="28"/>
          <w:lang w:val="en-US"/>
        </w:rPr>
        <w:t>Mt</w:t>
      </w:r>
      <w:r w:rsidRPr="000A7837">
        <w:rPr>
          <w:color w:val="000000" w:themeColor="text1"/>
          <w:sz w:val="28"/>
          <w:szCs w:val="28"/>
        </w:rPr>
        <w:t xml:space="preserve">. </w:t>
      </w:r>
      <w:r w:rsidRPr="000A7837">
        <w:rPr>
          <w:color w:val="000000" w:themeColor="text1"/>
          <w:sz w:val="28"/>
          <w:szCs w:val="28"/>
          <w:lang w:val="en-US"/>
        </w:rPr>
        <w:t>Gox</w:t>
      </w:r>
      <w:r w:rsidRPr="000A7837">
        <w:rPr>
          <w:rStyle w:val="a9"/>
          <w:color w:val="000000" w:themeColor="text1"/>
          <w:sz w:val="28"/>
          <w:szCs w:val="28"/>
          <w:lang w:val="en-US"/>
        </w:rPr>
        <w:footnoteReference w:id="19"/>
      </w:r>
      <w:r w:rsidRPr="000A7837">
        <w:rPr>
          <w:color w:val="000000" w:themeColor="text1"/>
          <w:sz w:val="28"/>
          <w:szCs w:val="28"/>
        </w:rPr>
        <w:t xml:space="preserve">,  </w:t>
      </w:r>
      <w:r w:rsidRPr="000A7837">
        <w:rPr>
          <w:color w:val="000000" w:themeColor="text1"/>
          <w:sz w:val="28"/>
          <w:szCs w:val="28"/>
          <w:lang w:val="en-US"/>
        </w:rPr>
        <w:t>In</w:t>
      </w:r>
      <w:r w:rsidRPr="000A7837">
        <w:rPr>
          <w:color w:val="000000" w:themeColor="text1"/>
          <w:sz w:val="28"/>
          <w:szCs w:val="28"/>
        </w:rPr>
        <w:t xml:space="preserve"> </w:t>
      </w:r>
      <w:r w:rsidRPr="000A7837">
        <w:rPr>
          <w:color w:val="000000" w:themeColor="text1"/>
          <w:sz w:val="28"/>
          <w:szCs w:val="28"/>
          <w:lang w:val="en-US"/>
        </w:rPr>
        <w:t>re</w:t>
      </w:r>
      <w:r w:rsidRPr="000A7837">
        <w:rPr>
          <w:color w:val="000000" w:themeColor="text1"/>
          <w:sz w:val="28"/>
          <w:szCs w:val="28"/>
        </w:rPr>
        <w:t xml:space="preserve"> </w:t>
      </w:r>
      <w:r w:rsidRPr="000A7837">
        <w:rPr>
          <w:color w:val="000000" w:themeColor="text1"/>
          <w:sz w:val="28"/>
          <w:szCs w:val="28"/>
          <w:lang w:val="en-US"/>
        </w:rPr>
        <w:t>Tezos</w:t>
      </w:r>
      <w:r w:rsidRPr="000A7837">
        <w:rPr>
          <w:rStyle w:val="a9"/>
          <w:color w:val="000000" w:themeColor="text1"/>
          <w:sz w:val="28"/>
          <w:szCs w:val="28"/>
          <w:lang w:val="en-US"/>
        </w:rPr>
        <w:footnoteReference w:id="20"/>
      </w:r>
      <w:r w:rsidRPr="000A7837">
        <w:rPr>
          <w:color w:val="000000" w:themeColor="text1"/>
          <w:sz w:val="28"/>
          <w:szCs w:val="28"/>
        </w:rPr>
        <w:t xml:space="preserve"> и т.д.)</w:t>
      </w:r>
      <w:r>
        <w:rPr>
          <w:color w:val="000000" w:themeColor="text1"/>
          <w:sz w:val="28"/>
          <w:szCs w:val="28"/>
        </w:rPr>
        <w:t xml:space="preserve">. Из литературы </w:t>
      </w:r>
      <w:r w:rsidRPr="00CC470B">
        <w:rPr>
          <w:color w:val="000000" w:themeColor="text1"/>
          <w:sz w:val="28"/>
          <w:szCs w:val="28"/>
        </w:rPr>
        <w:t xml:space="preserve">хотелось бы отметить работу </w:t>
      </w:r>
      <w:r w:rsidRPr="00FA4D09">
        <w:rPr>
          <w:color w:val="000000" w:themeColor="text1"/>
          <w:sz w:val="28"/>
          <w:szCs w:val="28"/>
        </w:rPr>
        <w:t>Флоренс</w:t>
      </w:r>
      <w:r>
        <w:rPr>
          <w:color w:val="000000" w:themeColor="text1"/>
          <w:sz w:val="28"/>
          <w:szCs w:val="28"/>
        </w:rPr>
        <w:t>а</w:t>
      </w:r>
      <w:r w:rsidRPr="00FA4D09">
        <w:rPr>
          <w:color w:val="000000" w:themeColor="text1"/>
          <w:sz w:val="28"/>
          <w:szCs w:val="28"/>
        </w:rPr>
        <w:t xml:space="preserve"> Гийом</w:t>
      </w:r>
      <w:r>
        <w:rPr>
          <w:color w:val="000000" w:themeColor="text1"/>
          <w:sz w:val="28"/>
          <w:szCs w:val="28"/>
        </w:rPr>
        <w:t>а (</w:t>
      </w:r>
      <w:r w:rsidRPr="00FA4D09">
        <w:rPr>
          <w:color w:val="000000" w:themeColor="text1"/>
          <w:sz w:val="28"/>
          <w:szCs w:val="28"/>
        </w:rPr>
        <w:t>Florence Guillaume</w:t>
      </w:r>
      <w:r>
        <w:rPr>
          <w:color w:val="000000" w:themeColor="text1"/>
          <w:sz w:val="28"/>
          <w:szCs w:val="28"/>
        </w:rPr>
        <w:t>)</w:t>
      </w:r>
      <w:r>
        <w:rPr>
          <w:rStyle w:val="a9"/>
          <w:color w:val="000000" w:themeColor="text1"/>
          <w:sz w:val="28"/>
          <w:szCs w:val="28"/>
        </w:rPr>
        <w:footnoteReference w:id="21"/>
      </w:r>
      <w:r>
        <w:rPr>
          <w:color w:val="000000" w:themeColor="text1"/>
          <w:sz w:val="28"/>
          <w:szCs w:val="28"/>
        </w:rPr>
        <w:t xml:space="preserve">, которая является одной из немногочисленных работ по МЧП применительно к блокчейн транзакциям. </w:t>
      </w:r>
    </w:p>
    <w:p w14:paraId="61B59176" w14:textId="77777777" w:rsidR="0003602B" w:rsidRDefault="0003602B" w:rsidP="0003602B">
      <w:pPr>
        <w:tabs>
          <w:tab w:val="left" w:pos="2672"/>
        </w:tabs>
        <w:spacing w:line="360" w:lineRule="auto"/>
        <w:jc w:val="both"/>
        <w:rPr>
          <w:color w:val="000000" w:themeColor="text1"/>
          <w:sz w:val="28"/>
          <w:szCs w:val="28"/>
          <w:highlight w:val="green"/>
        </w:rPr>
      </w:pPr>
      <w:r>
        <w:rPr>
          <w:color w:val="C00000"/>
          <w:sz w:val="28"/>
          <w:szCs w:val="28"/>
        </w:rPr>
        <w:t xml:space="preserve">         </w:t>
      </w:r>
      <w:r w:rsidRPr="00D23347">
        <w:rPr>
          <w:b/>
          <w:bCs/>
          <w:sz w:val="28"/>
          <w:szCs w:val="28"/>
        </w:rPr>
        <w:t xml:space="preserve">Научная </w:t>
      </w:r>
      <w:r>
        <w:rPr>
          <w:b/>
          <w:color w:val="000000" w:themeColor="text1"/>
          <w:sz w:val="28"/>
          <w:szCs w:val="28"/>
        </w:rPr>
        <w:t>н</w:t>
      </w:r>
      <w:r w:rsidRPr="00C70C15">
        <w:rPr>
          <w:b/>
          <w:color w:val="000000" w:themeColor="text1"/>
          <w:sz w:val="28"/>
          <w:szCs w:val="28"/>
        </w:rPr>
        <w:t xml:space="preserve">овизна </w:t>
      </w:r>
      <w:r w:rsidRPr="00C70C15">
        <w:rPr>
          <w:color w:val="000000" w:themeColor="text1"/>
          <w:sz w:val="28"/>
          <w:szCs w:val="28"/>
        </w:rPr>
        <w:t>данного исследования заключается в том, что это</w:t>
      </w:r>
      <w:r>
        <w:rPr>
          <w:color w:val="000000" w:themeColor="text1"/>
          <w:sz w:val="28"/>
          <w:szCs w:val="28"/>
        </w:rPr>
        <w:t xml:space="preserve"> –</w:t>
      </w:r>
      <w:r w:rsidRPr="00C70C15">
        <w:rPr>
          <w:color w:val="000000" w:themeColor="text1"/>
          <w:sz w:val="28"/>
          <w:szCs w:val="28"/>
        </w:rPr>
        <w:t xml:space="preserve"> одна из немногих работ</w:t>
      </w:r>
      <w:r>
        <w:rPr>
          <w:color w:val="000000" w:themeColor="text1"/>
          <w:sz w:val="28"/>
          <w:szCs w:val="28"/>
        </w:rPr>
        <w:t>,</w:t>
      </w:r>
      <w:r w:rsidRPr="00C70C15">
        <w:rPr>
          <w:color w:val="000000" w:themeColor="text1"/>
          <w:sz w:val="28"/>
          <w:szCs w:val="28"/>
        </w:rPr>
        <w:t xml:space="preserve"> посвященных правовому регулированию криптовалюты на русском языке</w:t>
      </w:r>
      <w:r>
        <w:rPr>
          <w:color w:val="000000" w:themeColor="text1"/>
          <w:sz w:val="28"/>
          <w:szCs w:val="28"/>
        </w:rPr>
        <w:t xml:space="preserve"> вообще и </w:t>
      </w:r>
      <w:r w:rsidRPr="00077084">
        <w:rPr>
          <w:color w:val="000000" w:themeColor="text1"/>
          <w:sz w:val="28"/>
          <w:szCs w:val="28"/>
        </w:rPr>
        <w:t>вопрос</w:t>
      </w:r>
      <w:r>
        <w:rPr>
          <w:color w:val="000000" w:themeColor="text1"/>
          <w:sz w:val="28"/>
          <w:szCs w:val="28"/>
        </w:rPr>
        <w:t>ам</w:t>
      </w:r>
      <w:r w:rsidRPr="00077084">
        <w:rPr>
          <w:color w:val="000000" w:themeColor="text1"/>
          <w:sz w:val="28"/>
          <w:szCs w:val="28"/>
        </w:rPr>
        <w:t xml:space="preserve"> международного частного права применительно к криптовалюте</w:t>
      </w:r>
      <w:r>
        <w:rPr>
          <w:color w:val="000000" w:themeColor="text1"/>
          <w:sz w:val="28"/>
          <w:szCs w:val="28"/>
        </w:rPr>
        <w:t xml:space="preserve"> в частности</w:t>
      </w:r>
      <w:r w:rsidRPr="00C70C15">
        <w:rPr>
          <w:color w:val="000000" w:themeColor="text1"/>
          <w:sz w:val="28"/>
          <w:szCs w:val="28"/>
        </w:rPr>
        <w:t xml:space="preserve">. </w:t>
      </w:r>
      <w:r>
        <w:rPr>
          <w:color w:val="000000" w:themeColor="text1"/>
          <w:sz w:val="28"/>
          <w:szCs w:val="28"/>
        </w:rPr>
        <w:t>В ней</w:t>
      </w:r>
      <w:r w:rsidRPr="00077084">
        <w:rPr>
          <w:color w:val="000000" w:themeColor="text1"/>
          <w:sz w:val="28"/>
          <w:szCs w:val="28"/>
        </w:rPr>
        <w:t xml:space="preserve"> комплексно</w:t>
      </w:r>
      <w:r>
        <w:rPr>
          <w:color w:val="000000" w:themeColor="text1"/>
          <w:sz w:val="28"/>
          <w:szCs w:val="28"/>
        </w:rPr>
        <w:t xml:space="preserve"> исследуется</w:t>
      </w:r>
      <w:r w:rsidRPr="00077084">
        <w:rPr>
          <w:color w:val="000000" w:themeColor="text1"/>
          <w:sz w:val="28"/>
          <w:szCs w:val="28"/>
        </w:rPr>
        <w:t xml:space="preserve"> регулирование криптовалюты с опорой как на теоретические (в какой-то мере и технические), так и на практические</w:t>
      </w:r>
      <w:r>
        <w:rPr>
          <w:color w:val="000000" w:themeColor="text1"/>
          <w:sz w:val="28"/>
          <w:szCs w:val="28"/>
        </w:rPr>
        <w:t xml:space="preserve"> его</w:t>
      </w:r>
      <w:r w:rsidRPr="00077084">
        <w:rPr>
          <w:color w:val="000000" w:themeColor="text1"/>
          <w:sz w:val="28"/>
          <w:szCs w:val="28"/>
        </w:rPr>
        <w:t xml:space="preserve"> аспекты</w:t>
      </w:r>
      <w:r>
        <w:rPr>
          <w:color w:val="000000" w:themeColor="text1"/>
          <w:sz w:val="28"/>
          <w:szCs w:val="28"/>
        </w:rPr>
        <w:t xml:space="preserve">, а выводы, </w:t>
      </w:r>
      <w:r>
        <w:rPr>
          <w:color w:val="000000" w:themeColor="text1"/>
          <w:sz w:val="28"/>
          <w:szCs w:val="28"/>
        </w:rPr>
        <w:lastRenderedPageBreak/>
        <w:t>сформулированные по результатам исследования,</w:t>
      </w:r>
      <w:r w:rsidRPr="00077084">
        <w:rPr>
          <w:color w:val="000000" w:themeColor="text1"/>
          <w:sz w:val="28"/>
          <w:szCs w:val="28"/>
        </w:rPr>
        <w:t xml:space="preserve"> </w:t>
      </w:r>
      <w:r>
        <w:rPr>
          <w:color w:val="000000" w:themeColor="text1"/>
          <w:sz w:val="28"/>
          <w:szCs w:val="28"/>
        </w:rPr>
        <w:t>были сделаны автором с учетом его профессионального опыта</w:t>
      </w:r>
      <w:r w:rsidRPr="00077084">
        <w:rPr>
          <w:color w:val="000000" w:themeColor="text1"/>
          <w:sz w:val="28"/>
          <w:szCs w:val="28"/>
        </w:rPr>
        <w:t xml:space="preserve"> (</w:t>
      </w:r>
      <w:r w:rsidRPr="00077084">
        <w:rPr>
          <w:color w:val="000000" w:themeColor="text1"/>
          <w:sz w:val="28"/>
          <w:szCs w:val="28"/>
          <w:lang w:val="es-ES"/>
        </w:rPr>
        <w:t>crypto</w:t>
      </w:r>
      <w:r w:rsidRPr="00077084">
        <w:rPr>
          <w:color w:val="000000" w:themeColor="text1"/>
          <w:sz w:val="28"/>
          <w:szCs w:val="28"/>
        </w:rPr>
        <w:t xml:space="preserve"> </w:t>
      </w:r>
      <w:r w:rsidRPr="00077084">
        <w:rPr>
          <w:color w:val="000000" w:themeColor="text1"/>
          <w:sz w:val="28"/>
          <w:szCs w:val="28"/>
          <w:lang w:val="es-ES"/>
        </w:rPr>
        <w:t>compliance</w:t>
      </w:r>
      <w:r w:rsidRPr="00077084">
        <w:rPr>
          <w:color w:val="000000" w:themeColor="text1"/>
          <w:sz w:val="28"/>
          <w:szCs w:val="28"/>
        </w:rPr>
        <w:t xml:space="preserve">, </w:t>
      </w:r>
      <w:r w:rsidRPr="00077084">
        <w:rPr>
          <w:color w:val="000000" w:themeColor="text1"/>
          <w:sz w:val="28"/>
          <w:szCs w:val="28"/>
          <w:lang w:val="es-ES"/>
        </w:rPr>
        <w:t>AML</w:t>
      </w:r>
      <w:r w:rsidRPr="00077084">
        <w:rPr>
          <w:color w:val="000000" w:themeColor="text1"/>
          <w:sz w:val="28"/>
          <w:szCs w:val="28"/>
        </w:rPr>
        <w:t>/</w:t>
      </w:r>
      <w:r w:rsidRPr="00077084">
        <w:rPr>
          <w:color w:val="000000" w:themeColor="text1"/>
          <w:sz w:val="28"/>
          <w:szCs w:val="28"/>
          <w:lang w:val="es-ES"/>
        </w:rPr>
        <w:t>CFT</w:t>
      </w:r>
      <w:r w:rsidRPr="00077084">
        <w:rPr>
          <w:color w:val="000000" w:themeColor="text1"/>
          <w:sz w:val="28"/>
          <w:szCs w:val="28"/>
        </w:rPr>
        <w:t xml:space="preserve"> </w:t>
      </w:r>
      <w:r w:rsidRPr="00077084">
        <w:rPr>
          <w:color w:val="000000" w:themeColor="text1"/>
          <w:sz w:val="28"/>
          <w:szCs w:val="28"/>
          <w:lang w:val="es-ES"/>
        </w:rPr>
        <w:t>compliance</w:t>
      </w:r>
      <w:r w:rsidRPr="00077084">
        <w:rPr>
          <w:color w:val="000000" w:themeColor="text1"/>
          <w:sz w:val="28"/>
          <w:szCs w:val="28"/>
        </w:rPr>
        <w:t xml:space="preserve">). </w:t>
      </w:r>
    </w:p>
    <w:p w14:paraId="0D9A3DBA" w14:textId="77777777" w:rsidR="0003602B" w:rsidRDefault="0003602B" w:rsidP="0003602B">
      <w:pPr>
        <w:spacing w:line="360" w:lineRule="auto"/>
        <w:jc w:val="both"/>
        <w:rPr>
          <w:color w:val="000000" w:themeColor="text1"/>
          <w:sz w:val="28"/>
          <w:szCs w:val="28"/>
        </w:rPr>
      </w:pPr>
      <w:r w:rsidRPr="00585745">
        <w:rPr>
          <w:color w:val="000000" w:themeColor="text1"/>
          <w:sz w:val="28"/>
          <w:szCs w:val="28"/>
        </w:rPr>
        <w:t xml:space="preserve">         </w:t>
      </w:r>
      <w:r>
        <w:rPr>
          <w:color w:val="000000" w:themeColor="text1"/>
          <w:sz w:val="28"/>
          <w:szCs w:val="28"/>
        </w:rPr>
        <w:t xml:space="preserve"> </w:t>
      </w:r>
      <w:r w:rsidRPr="00D23347">
        <w:rPr>
          <w:b/>
          <w:bCs/>
          <w:color w:val="000000" w:themeColor="text1"/>
          <w:sz w:val="28"/>
          <w:szCs w:val="28"/>
        </w:rPr>
        <w:t>Структура</w:t>
      </w:r>
      <w:r>
        <w:rPr>
          <w:color w:val="000000" w:themeColor="text1"/>
          <w:sz w:val="28"/>
          <w:szCs w:val="28"/>
        </w:rPr>
        <w:t xml:space="preserve"> данной </w:t>
      </w:r>
      <w:r w:rsidRPr="00585745">
        <w:rPr>
          <w:color w:val="000000" w:themeColor="text1"/>
          <w:sz w:val="28"/>
          <w:szCs w:val="28"/>
        </w:rPr>
        <w:t>работ</w:t>
      </w:r>
      <w:r>
        <w:rPr>
          <w:color w:val="000000" w:themeColor="text1"/>
          <w:sz w:val="28"/>
          <w:szCs w:val="28"/>
        </w:rPr>
        <w:t>ы</w:t>
      </w:r>
      <w:r w:rsidRPr="00585745">
        <w:rPr>
          <w:color w:val="000000" w:themeColor="text1"/>
          <w:sz w:val="28"/>
          <w:szCs w:val="28"/>
        </w:rPr>
        <w:t xml:space="preserve"> </w:t>
      </w:r>
      <w:r>
        <w:rPr>
          <w:color w:val="000000" w:themeColor="text1"/>
          <w:sz w:val="28"/>
          <w:szCs w:val="28"/>
        </w:rPr>
        <w:t>включает в себя</w:t>
      </w:r>
      <w:r w:rsidRPr="00585745">
        <w:rPr>
          <w:color w:val="000000" w:themeColor="text1"/>
          <w:sz w:val="28"/>
          <w:szCs w:val="28"/>
        </w:rPr>
        <w:t xml:space="preserve"> введени</w:t>
      </w:r>
      <w:r>
        <w:rPr>
          <w:color w:val="000000" w:themeColor="text1"/>
          <w:sz w:val="28"/>
          <w:szCs w:val="28"/>
        </w:rPr>
        <w:t>е</w:t>
      </w:r>
      <w:r w:rsidRPr="00585745">
        <w:rPr>
          <w:color w:val="000000" w:themeColor="text1"/>
          <w:sz w:val="28"/>
          <w:szCs w:val="28"/>
        </w:rPr>
        <w:t>, тр</w:t>
      </w:r>
      <w:r>
        <w:rPr>
          <w:color w:val="000000" w:themeColor="text1"/>
          <w:sz w:val="28"/>
          <w:szCs w:val="28"/>
        </w:rPr>
        <w:t>и</w:t>
      </w:r>
      <w:r w:rsidRPr="00585745">
        <w:rPr>
          <w:color w:val="000000" w:themeColor="text1"/>
          <w:sz w:val="28"/>
          <w:szCs w:val="28"/>
        </w:rPr>
        <w:t xml:space="preserve"> глав</w:t>
      </w:r>
      <w:r>
        <w:rPr>
          <w:color w:val="000000" w:themeColor="text1"/>
          <w:sz w:val="28"/>
          <w:szCs w:val="28"/>
        </w:rPr>
        <w:t>ы</w:t>
      </w:r>
      <w:r w:rsidRPr="00585745">
        <w:rPr>
          <w:color w:val="000000" w:themeColor="text1"/>
          <w:sz w:val="28"/>
          <w:szCs w:val="28"/>
        </w:rPr>
        <w:t xml:space="preserve"> и заключени</w:t>
      </w:r>
      <w:r>
        <w:rPr>
          <w:color w:val="000000" w:themeColor="text1"/>
          <w:sz w:val="28"/>
          <w:szCs w:val="28"/>
        </w:rPr>
        <w:t>е</w:t>
      </w:r>
      <w:r w:rsidRPr="00585745">
        <w:rPr>
          <w:color w:val="000000" w:themeColor="text1"/>
          <w:sz w:val="28"/>
          <w:szCs w:val="28"/>
        </w:rPr>
        <w:t xml:space="preserve">. Первая глава посвящена исследованию понятия, видов и правовой природы криптовалюты. Вторая – существующему </w:t>
      </w:r>
      <w:r>
        <w:rPr>
          <w:color w:val="000000" w:themeColor="text1"/>
          <w:sz w:val="28"/>
          <w:szCs w:val="28"/>
        </w:rPr>
        <w:t xml:space="preserve">регулированию </w:t>
      </w:r>
      <w:r w:rsidRPr="00585745">
        <w:rPr>
          <w:color w:val="000000" w:themeColor="text1"/>
          <w:sz w:val="28"/>
          <w:szCs w:val="28"/>
        </w:rPr>
        <w:t>криптовалют</w:t>
      </w:r>
      <w:r>
        <w:rPr>
          <w:color w:val="000000" w:themeColor="text1"/>
          <w:sz w:val="28"/>
          <w:szCs w:val="28"/>
        </w:rPr>
        <w:t xml:space="preserve">ы в зарубежных странах, в частности, в области регистрации и лицензирования криптобизнеса, соблюдению требований </w:t>
      </w:r>
      <w:r>
        <w:rPr>
          <w:color w:val="000000" w:themeColor="text1"/>
          <w:sz w:val="28"/>
          <w:szCs w:val="28"/>
          <w:lang w:val="en-US"/>
        </w:rPr>
        <w:t>AML</w:t>
      </w:r>
      <w:r w:rsidRPr="00D60188">
        <w:rPr>
          <w:color w:val="000000" w:themeColor="text1"/>
          <w:sz w:val="28"/>
          <w:szCs w:val="28"/>
        </w:rPr>
        <w:t>/</w:t>
      </w:r>
      <w:r>
        <w:rPr>
          <w:color w:val="000000" w:themeColor="text1"/>
          <w:sz w:val="28"/>
          <w:szCs w:val="28"/>
          <w:lang w:val="en-US"/>
        </w:rPr>
        <w:t>CFT</w:t>
      </w:r>
      <w:r>
        <w:rPr>
          <w:color w:val="000000" w:themeColor="text1"/>
          <w:sz w:val="28"/>
          <w:szCs w:val="28"/>
        </w:rPr>
        <w:t>, а также вопросам права собственности.</w:t>
      </w:r>
      <w:r w:rsidRPr="00585745">
        <w:rPr>
          <w:color w:val="000000" w:themeColor="text1"/>
          <w:sz w:val="28"/>
          <w:szCs w:val="28"/>
        </w:rPr>
        <w:t xml:space="preserve"> В третьей главе рассма</w:t>
      </w:r>
      <w:r>
        <w:rPr>
          <w:color w:val="000000" w:themeColor="text1"/>
          <w:sz w:val="28"/>
          <w:szCs w:val="28"/>
        </w:rPr>
        <w:t>т</w:t>
      </w:r>
      <w:r w:rsidRPr="00585745">
        <w:rPr>
          <w:color w:val="000000" w:themeColor="text1"/>
          <w:sz w:val="28"/>
          <w:szCs w:val="28"/>
        </w:rPr>
        <w:t>риваются вопросы международного частного права (в частности</w:t>
      </w:r>
      <w:r>
        <w:rPr>
          <w:color w:val="000000" w:themeColor="text1"/>
          <w:sz w:val="28"/>
          <w:szCs w:val="28"/>
        </w:rPr>
        <w:t>,</w:t>
      </w:r>
      <w:r w:rsidRPr="00585745">
        <w:rPr>
          <w:color w:val="000000" w:themeColor="text1"/>
          <w:sz w:val="28"/>
          <w:szCs w:val="28"/>
        </w:rPr>
        <w:t xml:space="preserve"> проблемы определения юрисдикции и применимого права) </w:t>
      </w:r>
      <w:r>
        <w:rPr>
          <w:color w:val="000000" w:themeColor="text1"/>
          <w:sz w:val="28"/>
          <w:szCs w:val="28"/>
        </w:rPr>
        <w:t>применительно к правоотношениям, связанным с криптовалютой</w:t>
      </w:r>
      <w:r w:rsidRPr="00585745">
        <w:rPr>
          <w:color w:val="000000" w:themeColor="text1"/>
          <w:sz w:val="28"/>
          <w:szCs w:val="28"/>
        </w:rPr>
        <w:t>.</w:t>
      </w:r>
    </w:p>
    <w:p w14:paraId="713EC496" w14:textId="77777777" w:rsidR="0003602B" w:rsidRPr="00AA68C2" w:rsidRDefault="0003602B" w:rsidP="0003602B">
      <w:pPr>
        <w:spacing w:line="360" w:lineRule="auto"/>
        <w:ind w:firstLine="709"/>
        <w:jc w:val="both"/>
        <w:rPr>
          <w:sz w:val="28"/>
          <w:szCs w:val="28"/>
        </w:rPr>
      </w:pPr>
      <w:r w:rsidRPr="00AA68C2">
        <w:rPr>
          <w:color w:val="000000" w:themeColor="text1"/>
          <w:sz w:val="28"/>
          <w:szCs w:val="28"/>
        </w:rPr>
        <w:t xml:space="preserve"> </w:t>
      </w:r>
      <w:r w:rsidRPr="00AA68C2">
        <w:rPr>
          <w:b/>
          <w:bCs/>
          <w:color w:val="000000" w:themeColor="text1"/>
          <w:sz w:val="28"/>
          <w:szCs w:val="28"/>
        </w:rPr>
        <w:t>Результаты</w:t>
      </w:r>
      <w:r w:rsidRPr="00AA68C2">
        <w:rPr>
          <w:color w:val="000000" w:themeColor="text1"/>
          <w:sz w:val="28"/>
          <w:szCs w:val="28"/>
        </w:rPr>
        <w:t xml:space="preserve"> настоящего исследования были опубликованы в статье «</w:t>
      </w:r>
      <w:r w:rsidRPr="00AA68C2">
        <w:rPr>
          <w:sz w:val="28"/>
          <w:szCs w:val="28"/>
        </w:rPr>
        <w:t>Право собственности и имущественные права на криптовалюту в зарубежных странах» (V</w:t>
      </w:r>
      <w:r w:rsidRPr="00AA68C2">
        <w:rPr>
          <w:sz w:val="28"/>
          <w:szCs w:val="28"/>
          <w:lang w:val="en-US"/>
        </w:rPr>
        <w:t>ox</w:t>
      </w:r>
      <w:r w:rsidRPr="00AA68C2">
        <w:rPr>
          <w:sz w:val="28"/>
          <w:szCs w:val="28"/>
        </w:rPr>
        <w:t xml:space="preserve"> J</w:t>
      </w:r>
      <w:r w:rsidRPr="00AA68C2">
        <w:rPr>
          <w:sz w:val="28"/>
          <w:szCs w:val="28"/>
          <w:lang w:val="en-US"/>
        </w:rPr>
        <w:t>uris</w:t>
      </w:r>
      <w:r w:rsidRPr="00AA68C2">
        <w:rPr>
          <w:sz w:val="28"/>
          <w:szCs w:val="28"/>
        </w:rPr>
        <w:t>. «Глас Права». Вып. 1. СПб.: ЛЕМА, 2021)</w:t>
      </w:r>
    </w:p>
    <w:p w14:paraId="10089B4B" w14:textId="77777777" w:rsidR="0003602B" w:rsidRPr="00585745" w:rsidRDefault="0003602B" w:rsidP="0003602B">
      <w:pPr>
        <w:spacing w:line="360" w:lineRule="auto"/>
        <w:jc w:val="both"/>
        <w:rPr>
          <w:color w:val="000000" w:themeColor="text1"/>
          <w:sz w:val="28"/>
          <w:szCs w:val="28"/>
        </w:rPr>
      </w:pPr>
    </w:p>
    <w:p w14:paraId="353A35D5" w14:textId="77777777" w:rsidR="0003602B" w:rsidRDefault="0003602B" w:rsidP="0003602B">
      <w:pPr>
        <w:spacing w:line="360" w:lineRule="auto"/>
        <w:jc w:val="both"/>
        <w:rPr>
          <w:sz w:val="28"/>
          <w:szCs w:val="28"/>
        </w:rPr>
      </w:pPr>
    </w:p>
    <w:p w14:paraId="152FFEF4" w14:textId="77777777" w:rsidR="0003602B" w:rsidRDefault="0003602B" w:rsidP="0003602B">
      <w:pPr>
        <w:spacing w:line="360" w:lineRule="auto"/>
        <w:jc w:val="both"/>
        <w:rPr>
          <w:sz w:val="28"/>
          <w:szCs w:val="28"/>
        </w:rPr>
      </w:pPr>
    </w:p>
    <w:p w14:paraId="6D54908F" w14:textId="77777777" w:rsidR="0003602B" w:rsidRDefault="0003602B" w:rsidP="0003602B"/>
    <w:p w14:paraId="603AA772" w14:textId="77777777" w:rsidR="0003602B" w:rsidRDefault="0003602B" w:rsidP="0003602B"/>
    <w:p w14:paraId="4536B707" w14:textId="77777777" w:rsidR="0003602B" w:rsidRDefault="0003602B" w:rsidP="0003602B"/>
    <w:p w14:paraId="5F184F9F" w14:textId="77777777" w:rsidR="0003602B" w:rsidRDefault="0003602B" w:rsidP="0003602B"/>
    <w:p w14:paraId="42B37CEC" w14:textId="77777777" w:rsidR="0003602B" w:rsidRDefault="0003602B" w:rsidP="0003602B"/>
    <w:p w14:paraId="7ACC54BB" w14:textId="77777777" w:rsidR="0003602B" w:rsidRDefault="0003602B" w:rsidP="0003602B"/>
    <w:p w14:paraId="0BDB7276" w14:textId="77777777" w:rsidR="0003602B" w:rsidRDefault="0003602B" w:rsidP="0003602B"/>
    <w:p w14:paraId="7CC2DB53" w14:textId="77777777" w:rsidR="0003602B" w:rsidRDefault="0003602B" w:rsidP="0003602B"/>
    <w:p w14:paraId="5A6503C6" w14:textId="77777777" w:rsidR="0003602B" w:rsidRDefault="0003602B" w:rsidP="0003602B"/>
    <w:p w14:paraId="704EB03F" w14:textId="77777777" w:rsidR="0003602B" w:rsidRDefault="0003602B" w:rsidP="0003602B"/>
    <w:p w14:paraId="15CC619E" w14:textId="77777777" w:rsidR="0003602B" w:rsidRDefault="0003602B" w:rsidP="0003602B"/>
    <w:p w14:paraId="5CC9A045" w14:textId="77777777" w:rsidR="0003602B" w:rsidRDefault="0003602B" w:rsidP="0003602B"/>
    <w:p w14:paraId="3E1667E9" w14:textId="77777777" w:rsidR="0003602B" w:rsidRDefault="0003602B" w:rsidP="0003602B"/>
    <w:p w14:paraId="7C9D1E3F" w14:textId="77777777" w:rsidR="0003602B" w:rsidRDefault="0003602B" w:rsidP="0003602B"/>
    <w:p w14:paraId="329E5777" w14:textId="77777777" w:rsidR="0003602B" w:rsidRDefault="0003602B" w:rsidP="0003602B"/>
    <w:p w14:paraId="7F8E3E61" w14:textId="77777777" w:rsidR="0003602B" w:rsidRDefault="0003602B" w:rsidP="0003602B"/>
    <w:p w14:paraId="0EFBFA64" w14:textId="77777777" w:rsidR="0003602B" w:rsidRDefault="0003602B" w:rsidP="0003602B"/>
    <w:p w14:paraId="73C17836" w14:textId="77777777" w:rsidR="0003602B" w:rsidRDefault="0003602B" w:rsidP="0003602B"/>
    <w:p w14:paraId="602D9E0F" w14:textId="77777777" w:rsidR="0003602B" w:rsidRDefault="0003602B" w:rsidP="0003602B"/>
    <w:p w14:paraId="51159BC3" w14:textId="77777777" w:rsidR="0003602B" w:rsidRDefault="0003602B" w:rsidP="0003602B"/>
    <w:p w14:paraId="45055A69" w14:textId="77777777" w:rsidR="0003602B" w:rsidRDefault="0003602B" w:rsidP="0003602B"/>
    <w:p w14:paraId="796A4E6D" w14:textId="77777777" w:rsidR="0003602B" w:rsidRPr="002D2CFA" w:rsidRDefault="0003602B" w:rsidP="0003602B">
      <w:pPr>
        <w:spacing w:line="360" w:lineRule="auto"/>
        <w:jc w:val="center"/>
        <w:rPr>
          <w:b/>
          <w:sz w:val="28"/>
          <w:szCs w:val="28"/>
        </w:rPr>
      </w:pPr>
      <w:r w:rsidRPr="002D2CFA">
        <w:rPr>
          <w:b/>
          <w:sz w:val="28"/>
          <w:szCs w:val="28"/>
        </w:rPr>
        <w:lastRenderedPageBreak/>
        <w:t xml:space="preserve">Глава </w:t>
      </w:r>
      <w:r w:rsidRPr="002D2CFA">
        <w:rPr>
          <w:b/>
          <w:sz w:val="28"/>
          <w:szCs w:val="28"/>
          <w:lang w:val="en-US"/>
        </w:rPr>
        <w:t>I</w:t>
      </w:r>
      <w:r w:rsidRPr="002D2CFA">
        <w:rPr>
          <w:b/>
          <w:sz w:val="28"/>
          <w:szCs w:val="28"/>
        </w:rPr>
        <w:t>. Понятие и правовая природа криптовалюты</w:t>
      </w:r>
    </w:p>
    <w:p w14:paraId="7E4F9518" w14:textId="29C581F5" w:rsidR="0003602B" w:rsidRPr="002D2CFA" w:rsidRDefault="0003602B" w:rsidP="0003602B">
      <w:pPr>
        <w:spacing w:line="360" w:lineRule="auto"/>
        <w:jc w:val="both"/>
        <w:rPr>
          <w:sz w:val="28"/>
          <w:szCs w:val="28"/>
        </w:rPr>
      </w:pPr>
      <w:r w:rsidRPr="002D2CFA">
        <w:rPr>
          <w:sz w:val="28"/>
          <w:szCs w:val="28"/>
        </w:rPr>
        <w:t xml:space="preserve">       </w:t>
      </w:r>
    </w:p>
    <w:p w14:paraId="4E17B054" w14:textId="77777777" w:rsidR="0003602B" w:rsidRPr="002D2CFA" w:rsidRDefault="0003602B" w:rsidP="00E41AC7">
      <w:pPr>
        <w:pStyle w:val="a3"/>
        <w:numPr>
          <w:ilvl w:val="1"/>
          <w:numId w:val="1"/>
        </w:numPr>
        <w:spacing w:line="360" w:lineRule="auto"/>
        <w:jc w:val="center"/>
        <w:rPr>
          <w:b/>
          <w:sz w:val="28"/>
          <w:szCs w:val="28"/>
        </w:rPr>
      </w:pPr>
      <w:r w:rsidRPr="002D2CFA">
        <w:rPr>
          <w:b/>
          <w:sz w:val="28"/>
          <w:szCs w:val="28"/>
        </w:rPr>
        <w:t xml:space="preserve">Понятие криптовалюты и </w:t>
      </w:r>
      <w:r w:rsidRPr="002D2CFA">
        <w:rPr>
          <w:b/>
          <w:sz w:val="28"/>
          <w:szCs w:val="28"/>
          <w:lang w:val="en-US"/>
        </w:rPr>
        <w:t>ICO</w:t>
      </w:r>
      <w:r w:rsidRPr="002D2CFA">
        <w:rPr>
          <w:b/>
          <w:sz w:val="28"/>
          <w:szCs w:val="28"/>
        </w:rPr>
        <w:t>: их соотношение</w:t>
      </w:r>
    </w:p>
    <w:p w14:paraId="7DD47508" w14:textId="5F28D940" w:rsidR="0003602B" w:rsidRDefault="0003602B" w:rsidP="0003602B">
      <w:pPr>
        <w:spacing w:line="360" w:lineRule="auto"/>
        <w:jc w:val="both"/>
        <w:rPr>
          <w:sz w:val="28"/>
          <w:szCs w:val="28"/>
        </w:rPr>
      </w:pPr>
      <w:r w:rsidRPr="002D2CFA">
        <w:rPr>
          <w:sz w:val="28"/>
          <w:szCs w:val="28"/>
        </w:rPr>
        <w:t xml:space="preserve">       Несмотря на то, что с момента изобретения криптовалюты прошло уже больше 10 лет, единого определения данного явления не существует. </w:t>
      </w:r>
      <w:r w:rsidR="001C11AF">
        <w:rPr>
          <w:sz w:val="28"/>
          <w:szCs w:val="28"/>
        </w:rPr>
        <w:t xml:space="preserve">Более того, наблюдается путаница </w:t>
      </w:r>
      <w:r w:rsidR="001C11AF" w:rsidRPr="00C9575F">
        <w:rPr>
          <w:sz w:val="28"/>
          <w:szCs w:val="28"/>
        </w:rPr>
        <w:t>в таких понятиях, как криптовалюта, биткоин, блокчейн, пиринговые технологии</w:t>
      </w:r>
      <w:r w:rsidR="00773E55">
        <w:rPr>
          <w:sz w:val="28"/>
          <w:szCs w:val="28"/>
        </w:rPr>
        <w:t>. Чтобы как-то разобраться с эти вопросом, с</w:t>
      </w:r>
      <w:r>
        <w:rPr>
          <w:sz w:val="28"/>
          <w:szCs w:val="28"/>
        </w:rPr>
        <w:t xml:space="preserve">тоит обратиться к нескольким определениям, </w:t>
      </w:r>
      <w:r w:rsidR="00773E55">
        <w:rPr>
          <w:sz w:val="28"/>
          <w:szCs w:val="28"/>
        </w:rPr>
        <w:t xml:space="preserve">при помощи которых можно будет </w:t>
      </w:r>
      <w:r>
        <w:rPr>
          <w:sz w:val="28"/>
          <w:szCs w:val="28"/>
        </w:rPr>
        <w:t xml:space="preserve">выявить какие-либо общие черты или, наоборот, расхождения. </w:t>
      </w:r>
    </w:p>
    <w:p w14:paraId="5A9AB109" w14:textId="77777777" w:rsidR="0003602B" w:rsidRPr="002D2CFA" w:rsidRDefault="0003602B" w:rsidP="0003602B">
      <w:pPr>
        <w:spacing w:line="360" w:lineRule="auto"/>
        <w:jc w:val="both"/>
        <w:rPr>
          <w:sz w:val="28"/>
          <w:szCs w:val="28"/>
        </w:rPr>
      </w:pPr>
      <w:r>
        <w:rPr>
          <w:sz w:val="28"/>
          <w:szCs w:val="28"/>
        </w:rPr>
        <w:t xml:space="preserve">      </w:t>
      </w:r>
      <w:r w:rsidRPr="002D2CFA">
        <w:rPr>
          <w:sz w:val="28"/>
          <w:szCs w:val="28"/>
        </w:rPr>
        <w:t>Кембриджский словарь предлагает следующее определение криптовалюты</w:t>
      </w:r>
      <w:r>
        <w:rPr>
          <w:sz w:val="28"/>
          <w:szCs w:val="28"/>
        </w:rPr>
        <w:t>:</w:t>
      </w:r>
      <w:r w:rsidRPr="002D2CFA">
        <w:rPr>
          <w:sz w:val="28"/>
          <w:szCs w:val="28"/>
        </w:rPr>
        <w:t xml:space="preserve"> «это цифровая валюта, создаваемая общедоступной сетью, а не каким-либо правительством, которая использует криптографию для обеспечения безопасной отправки и получения платежей»</w:t>
      </w:r>
      <w:r w:rsidRPr="002D2CFA">
        <w:rPr>
          <w:rStyle w:val="a9"/>
          <w:sz w:val="28"/>
          <w:szCs w:val="28"/>
        </w:rPr>
        <w:footnoteReference w:id="22"/>
      </w:r>
      <w:r w:rsidRPr="002D2CFA">
        <w:rPr>
          <w:sz w:val="28"/>
          <w:szCs w:val="28"/>
        </w:rPr>
        <w:t xml:space="preserve">. В свою очередь криптография </w:t>
      </w:r>
      <w:r>
        <w:rPr>
          <w:sz w:val="28"/>
          <w:szCs w:val="28"/>
        </w:rPr>
        <w:t>–</w:t>
      </w:r>
      <w:r w:rsidRPr="002D2CFA">
        <w:rPr>
          <w:sz w:val="28"/>
          <w:szCs w:val="28"/>
        </w:rPr>
        <w:t xml:space="preserve"> это метод защиты информации путем ее преобразования (шифрования) в нечитаемый формат, который может быть расшифрован только тем, кто обладает специальным ключом</w:t>
      </w:r>
      <w:r w:rsidRPr="002D2CFA">
        <w:rPr>
          <w:rStyle w:val="a9"/>
          <w:sz w:val="28"/>
          <w:szCs w:val="28"/>
        </w:rPr>
        <w:footnoteReference w:id="23"/>
      </w:r>
      <w:r w:rsidRPr="002D2CFA">
        <w:rPr>
          <w:sz w:val="28"/>
          <w:szCs w:val="28"/>
        </w:rPr>
        <w:t xml:space="preserve">. </w:t>
      </w:r>
    </w:p>
    <w:p w14:paraId="7B868D4B" w14:textId="77777777" w:rsidR="0003602B" w:rsidRPr="00141563" w:rsidRDefault="0003602B" w:rsidP="0003602B">
      <w:pPr>
        <w:spacing w:line="360" w:lineRule="auto"/>
        <w:jc w:val="both"/>
        <w:rPr>
          <w:color w:val="000000" w:themeColor="text1"/>
          <w:sz w:val="28"/>
          <w:szCs w:val="28"/>
        </w:rPr>
      </w:pPr>
      <w:r w:rsidRPr="002D2CFA">
        <w:rPr>
          <w:sz w:val="28"/>
          <w:szCs w:val="28"/>
        </w:rPr>
        <w:t xml:space="preserve">        В США определение </w:t>
      </w:r>
      <w:r w:rsidRPr="008B50C5">
        <w:rPr>
          <w:sz w:val="28"/>
          <w:szCs w:val="28"/>
        </w:rPr>
        <w:t>криптовалюты</w:t>
      </w:r>
      <w:r>
        <w:rPr>
          <w:sz w:val="28"/>
          <w:szCs w:val="28"/>
        </w:rPr>
        <w:t xml:space="preserve"> </w:t>
      </w:r>
      <w:r w:rsidRPr="002D2CFA">
        <w:rPr>
          <w:sz w:val="28"/>
          <w:szCs w:val="28"/>
        </w:rPr>
        <w:t>в основном сводится к тому, которое было дано Налоговым управлением США (</w:t>
      </w:r>
      <w:r w:rsidRPr="002D2CFA">
        <w:rPr>
          <w:sz w:val="28"/>
          <w:szCs w:val="28"/>
          <w:lang w:val="en-US"/>
        </w:rPr>
        <w:t>IRS</w:t>
      </w:r>
      <w:r w:rsidRPr="002D2CFA">
        <w:rPr>
          <w:sz w:val="28"/>
          <w:szCs w:val="28"/>
        </w:rPr>
        <w:t>). Согласно нему, криптовалюта</w:t>
      </w:r>
      <w:r>
        <w:rPr>
          <w:sz w:val="28"/>
          <w:szCs w:val="28"/>
        </w:rPr>
        <w:t xml:space="preserve"> –</w:t>
      </w:r>
      <w:r w:rsidRPr="002D2CFA">
        <w:rPr>
          <w:sz w:val="28"/>
          <w:szCs w:val="28"/>
        </w:rPr>
        <w:t xml:space="preserve"> это </w:t>
      </w:r>
      <w:r w:rsidRPr="002D2CFA">
        <w:rPr>
          <w:color w:val="000000" w:themeColor="text1"/>
          <w:sz w:val="28"/>
          <w:szCs w:val="28"/>
        </w:rPr>
        <w:t>«тип виртуальной валюты, использующий криптографию для проверки и защиты транзакций, которые в цифровом виде записываются в распределенную книгу, такую как блокчейн»</w:t>
      </w:r>
      <w:r w:rsidRPr="002D2CFA">
        <w:rPr>
          <w:rStyle w:val="a9"/>
          <w:color w:val="000000" w:themeColor="text1"/>
          <w:sz w:val="28"/>
          <w:szCs w:val="28"/>
        </w:rPr>
        <w:footnoteReference w:id="24"/>
      </w:r>
      <w:r w:rsidRPr="002D2CFA">
        <w:rPr>
          <w:color w:val="000000" w:themeColor="text1"/>
          <w:sz w:val="28"/>
          <w:szCs w:val="28"/>
        </w:rPr>
        <w:t xml:space="preserve">. </w:t>
      </w:r>
      <w:r>
        <w:rPr>
          <w:color w:val="000000" w:themeColor="text1"/>
          <w:sz w:val="28"/>
          <w:szCs w:val="28"/>
        </w:rPr>
        <w:t>При этом под</w:t>
      </w:r>
      <w:r w:rsidRPr="002D2CFA">
        <w:rPr>
          <w:color w:val="000000" w:themeColor="text1"/>
          <w:sz w:val="28"/>
          <w:szCs w:val="28"/>
        </w:rPr>
        <w:t xml:space="preserve"> виртуальн</w:t>
      </w:r>
      <w:r>
        <w:rPr>
          <w:color w:val="000000" w:themeColor="text1"/>
          <w:sz w:val="28"/>
          <w:szCs w:val="28"/>
        </w:rPr>
        <w:t>ой</w:t>
      </w:r>
      <w:r w:rsidRPr="002D2CFA">
        <w:rPr>
          <w:color w:val="000000" w:themeColor="text1"/>
          <w:sz w:val="28"/>
          <w:szCs w:val="28"/>
        </w:rPr>
        <w:t xml:space="preserve"> валют</w:t>
      </w:r>
      <w:r>
        <w:rPr>
          <w:color w:val="000000" w:themeColor="text1"/>
          <w:sz w:val="28"/>
          <w:szCs w:val="28"/>
        </w:rPr>
        <w:t xml:space="preserve">ой </w:t>
      </w:r>
      <w:r>
        <w:rPr>
          <w:color w:val="000000" w:themeColor="text1"/>
          <w:sz w:val="28"/>
          <w:szCs w:val="28"/>
          <w:lang w:val="en-US"/>
        </w:rPr>
        <w:t>IRS</w:t>
      </w:r>
      <w:r w:rsidRPr="00AA68C2">
        <w:rPr>
          <w:color w:val="000000" w:themeColor="text1"/>
          <w:sz w:val="28"/>
          <w:szCs w:val="28"/>
        </w:rPr>
        <w:t xml:space="preserve"> </w:t>
      </w:r>
      <w:r>
        <w:rPr>
          <w:color w:val="000000" w:themeColor="text1"/>
          <w:sz w:val="28"/>
          <w:szCs w:val="28"/>
        </w:rPr>
        <w:t>понимает</w:t>
      </w:r>
      <w:r w:rsidRPr="002D2CFA">
        <w:rPr>
          <w:color w:val="000000" w:themeColor="text1"/>
          <w:sz w:val="28"/>
          <w:szCs w:val="28"/>
        </w:rPr>
        <w:t xml:space="preserve"> «цифровое </w:t>
      </w:r>
      <w:r>
        <w:rPr>
          <w:color w:val="000000" w:themeColor="text1"/>
          <w:sz w:val="28"/>
          <w:szCs w:val="28"/>
        </w:rPr>
        <w:t>представление</w:t>
      </w:r>
      <w:r w:rsidRPr="002D2CFA">
        <w:rPr>
          <w:color w:val="000000" w:themeColor="text1"/>
          <w:sz w:val="28"/>
          <w:szCs w:val="28"/>
        </w:rPr>
        <w:t xml:space="preserve"> стоимости,</w:t>
      </w:r>
      <w:r>
        <w:rPr>
          <w:color w:val="000000" w:themeColor="text1"/>
          <w:sz w:val="28"/>
          <w:szCs w:val="28"/>
        </w:rPr>
        <w:t xml:space="preserve"> отличное от доллара США или иностранной валюты (</w:t>
      </w:r>
      <w:r w:rsidRPr="00141563">
        <w:rPr>
          <w:color w:val="000000" w:themeColor="text1"/>
          <w:sz w:val="28"/>
          <w:szCs w:val="28"/>
        </w:rPr>
        <w:t>“</w:t>
      </w:r>
      <w:r>
        <w:rPr>
          <w:color w:val="000000" w:themeColor="text1"/>
          <w:sz w:val="28"/>
          <w:szCs w:val="28"/>
          <w:lang w:val="es-ES"/>
        </w:rPr>
        <w:t>real</w:t>
      </w:r>
      <w:r w:rsidRPr="00BB502F">
        <w:rPr>
          <w:color w:val="000000" w:themeColor="text1"/>
          <w:sz w:val="28"/>
          <w:szCs w:val="28"/>
        </w:rPr>
        <w:t xml:space="preserve"> </w:t>
      </w:r>
      <w:r>
        <w:rPr>
          <w:color w:val="000000" w:themeColor="text1"/>
          <w:sz w:val="28"/>
          <w:szCs w:val="28"/>
          <w:lang w:val="es-ES"/>
        </w:rPr>
        <w:t>currency</w:t>
      </w:r>
      <w:r w:rsidRPr="00141563">
        <w:rPr>
          <w:color w:val="000000" w:themeColor="text1"/>
          <w:sz w:val="28"/>
          <w:szCs w:val="28"/>
        </w:rPr>
        <w:t>”</w:t>
      </w:r>
      <w:r w:rsidRPr="00BB502F">
        <w:rPr>
          <w:color w:val="000000" w:themeColor="text1"/>
          <w:sz w:val="28"/>
          <w:szCs w:val="28"/>
        </w:rPr>
        <w:t>)</w:t>
      </w:r>
      <w:r>
        <w:rPr>
          <w:color w:val="000000" w:themeColor="text1"/>
          <w:sz w:val="28"/>
          <w:szCs w:val="28"/>
        </w:rPr>
        <w:t>,</w:t>
      </w:r>
      <w:r w:rsidRPr="002D2CFA">
        <w:rPr>
          <w:color w:val="000000" w:themeColor="text1"/>
          <w:sz w:val="28"/>
          <w:szCs w:val="28"/>
        </w:rPr>
        <w:t xml:space="preserve"> </w:t>
      </w:r>
      <w:r w:rsidRPr="00BB502F">
        <w:rPr>
          <w:color w:val="000000" w:themeColor="text1"/>
          <w:sz w:val="28"/>
          <w:szCs w:val="28"/>
        </w:rPr>
        <w:t xml:space="preserve">которое </w:t>
      </w:r>
      <w:r w:rsidRPr="00BB502F">
        <w:rPr>
          <w:color w:val="000000" w:themeColor="text1"/>
          <w:sz w:val="28"/>
          <w:szCs w:val="28"/>
        </w:rPr>
        <w:lastRenderedPageBreak/>
        <w:t xml:space="preserve">функционирует как расчетная </w:t>
      </w:r>
      <w:r w:rsidRPr="00141563">
        <w:rPr>
          <w:color w:val="000000" w:themeColor="text1"/>
          <w:sz w:val="28"/>
          <w:szCs w:val="28"/>
        </w:rPr>
        <w:t>единица, средство сбережения и средство обмена»</w:t>
      </w:r>
      <w:r w:rsidRPr="00141563">
        <w:rPr>
          <w:rStyle w:val="a9"/>
          <w:color w:val="000000" w:themeColor="text1"/>
          <w:sz w:val="28"/>
          <w:szCs w:val="28"/>
        </w:rPr>
        <w:footnoteReference w:id="25"/>
      </w:r>
      <w:r w:rsidRPr="00141563">
        <w:rPr>
          <w:color w:val="000000" w:themeColor="text1"/>
          <w:sz w:val="28"/>
          <w:szCs w:val="28"/>
        </w:rPr>
        <w:t xml:space="preserve">.  </w:t>
      </w:r>
    </w:p>
    <w:p w14:paraId="73E76D14" w14:textId="77777777" w:rsidR="0003602B" w:rsidRDefault="0003602B" w:rsidP="0003602B">
      <w:pPr>
        <w:spacing w:line="360" w:lineRule="auto"/>
        <w:jc w:val="both"/>
        <w:rPr>
          <w:color w:val="000000" w:themeColor="text1"/>
          <w:sz w:val="28"/>
          <w:szCs w:val="28"/>
          <w:highlight w:val="green"/>
        </w:rPr>
      </w:pPr>
      <w:r w:rsidRPr="00141563">
        <w:rPr>
          <w:color w:val="000000" w:themeColor="text1"/>
          <w:sz w:val="28"/>
          <w:szCs w:val="28"/>
        </w:rPr>
        <w:t xml:space="preserve">       Группа разработки финансовых мер борьбы с отмыванием денег («</w:t>
      </w:r>
      <w:r w:rsidRPr="00141563">
        <w:rPr>
          <w:color w:val="000000" w:themeColor="text1"/>
          <w:sz w:val="28"/>
          <w:szCs w:val="28"/>
          <w:lang w:val="es-ES"/>
        </w:rPr>
        <w:t>FATF</w:t>
      </w:r>
      <w:r w:rsidRPr="00141563">
        <w:rPr>
          <w:color w:val="000000" w:themeColor="text1"/>
          <w:sz w:val="28"/>
          <w:szCs w:val="28"/>
        </w:rPr>
        <w:t xml:space="preserve">») в 2014 г. выпустила </w:t>
      </w:r>
      <w:r>
        <w:rPr>
          <w:color w:val="000000" w:themeColor="text1"/>
          <w:sz w:val="28"/>
          <w:szCs w:val="28"/>
        </w:rPr>
        <w:t>о</w:t>
      </w:r>
      <w:r w:rsidRPr="00141563">
        <w:rPr>
          <w:color w:val="000000" w:themeColor="text1"/>
          <w:sz w:val="28"/>
          <w:szCs w:val="28"/>
        </w:rPr>
        <w:t xml:space="preserve">тчет, </w:t>
      </w:r>
      <w:r>
        <w:rPr>
          <w:color w:val="000000" w:themeColor="text1"/>
          <w:sz w:val="28"/>
          <w:szCs w:val="28"/>
        </w:rPr>
        <w:t xml:space="preserve">в котором рассмотрела основные определения виртуальных валют и их соотношение с цифровой валютой и криптовалютой. </w:t>
      </w:r>
    </w:p>
    <w:p w14:paraId="10509BC5" w14:textId="77777777" w:rsidR="0003602B" w:rsidRPr="005A09F3" w:rsidRDefault="0003602B" w:rsidP="0003602B">
      <w:pPr>
        <w:spacing w:line="360" w:lineRule="auto"/>
        <w:jc w:val="both"/>
        <w:rPr>
          <w:color w:val="000000" w:themeColor="text1"/>
          <w:sz w:val="28"/>
          <w:szCs w:val="28"/>
          <w:highlight w:val="green"/>
        </w:rPr>
      </w:pPr>
      <w:r w:rsidRPr="007C7A4F">
        <w:rPr>
          <w:color w:val="000000" w:themeColor="text1"/>
          <w:sz w:val="28"/>
          <w:szCs w:val="28"/>
        </w:rPr>
        <w:t xml:space="preserve">Согласно отчету, криптовалюта относится к «математической децентрализованной конвертируемой виртуальной валюте, которая защищена криптографией </w:t>
      </w:r>
      <w:r>
        <w:rPr>
          <w:color w:val="000000" w:themeColor="text1"/>
          <w:sz w:val="28"/>
          <w:szCs w:val="28"/>
        </w:rPr>
        <w:t>–</w:t>
      </w:r>
      <w:r w:rsidRPr="007C7A4F">
        <w:rPr>
          <w:color w:val="000000" w:themeColor="text1"/>
          <w:sz w:val="28"/>
          <w:szCs w:val="28"/>
        </w:rPr>
        <w:t xml:space="preserve"> то есть, она включает принципы криптографии для реализации распределенной, децентрализованной, безопасной информационной экономики»</w:t>
      </w:r>
      <w:r w:rsidRPr="007C7A4F">
        <w:rPr>
          <w:rStyle w:val="a9"/>
          <w:color w:val="000000" w:themeColor="text1"/>
          <w:sz w:val="28"/>
          <w:szCs w:val="28"/>
        </w:rPr>
        <w:footnoteReference w:id="26"/>
      </w:r>
      <w:r w:rsidRPr="007C7A4F">
        <w:rPr>
          <w:color w:val="000000" w:themeColor="text1"/>
          <w:sz w:val="28"/>
          <w:szCs w:val="28"/>
        </w:rPr>
        <w:t>. Виртуальная валюта же, в свою очередь</w:t>
      </w:r>
      <w:r>
        <w:rPr>
          <w:color w:val="000000" w:themeColor="text1"/>
          <w:sz w:val="28"/>
          <w:szCs w:val="28"/>
        </w:rPr>
        <w:t>,</w:t>
      </w:r>
      <w:r w:rsidRPr="007C7A4F">
        <w:rPr>
          <w:color w:val="000000" w:themeColor="text1"/>
          <w:sz w:val="28"/>
          <w:szCs w:val="28"/>
        </w:rPr>
        <w:t xml:space="preserve"> определяется как «цифровое представление стоимости, которое может быть преобразовано в цифровую форму и функционирует как (1) средство обмена и/или (2) расчетная единица и/или (3) средство сбережения, но не имеет статуса законного </w:t>
      </w:r>
      <w:r w:rsidRPr="006C65C0">
        <w:rPr>
          <w:color w:val="000000" w:themeColor="text1"/>
          <w:sz w:val="28"/>
          <w:szCs w:val="28"/>
        </w:rPr>
        <w:t>платежного средства ни в одной юрисдикции»</w:t>
      </w:r>
      <w:r w:rsidRPr="006C65C0">
        <w:rPr>
          <w:rStyle w:val="a9"/>
          <w:color w:val="000000" w:themeColor="text1"/>
          <w:sz w:val="28"/>
          <w:szCs w:val="28"/>
        </w:rPr>
        <w:footnoteReference w:id="27"/>
      </w:r>
      <w:r w:rsidRPr="006C65C0">
        <w:rPr>
          <w:color w:val="000000" w:themeColor="text1"/>
          <w:sz w:val="28"/>
          <w:szCs w:val="28"/>
        </w:rPr>
        <w:t xml:space="preserve">. В отчете упоминается, что цифровая валюта может означать цифровое представление как виртуальной валюты, так и электронных денег (фиатной валюты), и поэтому часто используется как синоним термина «виртуальная валюта». </w:t>
      </w:r>
      <w:r w:rsidRPr="00077084">
        <w:rPr>
          <w:color w:val="000000" w:themeColor="text1"/>
          <w:sz w:val="28"/>
          <w:szCs w:val="28"/>
          <w:lang w:val="en-US"/>
        </w:rPr>
        <w:t>FATF</w:t>
      </w:r>
      <w:r w:rsidRPr="00077084">
        <w:rPr>
          <w:color w:val="000000" w:themeColor="text1"/>
          <w:sz w:val="28"/>
          <w:szCs w:val="28"/>
        </w:rPr>
        <w:t xml:space="preserve"> подразделяет виртуальную валюту на конвертируемую и неконвертируемую; централизованную и децентрализованную, но этот вопрос будет рассмотрен </w:t>
      </w:r>
      <w:r>
        <w:rPr>
          <w:color w:val="000000" w:themeColor="text1"/>
          <w:sz w:val="28"/>
          <w:szCs w:val="28"/>
        </w:rPr>
        <w:t>позже</w:t>
      </w:r>
      <w:r w:rsidRPr="00077084">
        <w:rPr>
          <w:color w:val="000000" w:themeColor="text1"/>
          <w:sz w:val="28"/>
          <w:szCs w:val="28"/>
        </w:rPr>
        <w:t xml:space="preserve">. </w:t>
      </w:r>
    </w:p>
    <w:p w14:paraId="7F747FA6" w14:textId="77777777" w:rsidR="0003602B" w:rsidRPr="00313533" w:rsidRDefault="0003602B" w:rsidP="0003602B">
      <w:pPr>
        <w:spacing w:line="360" w:lineRule="auto"/>
        <w:jc w:val="both"/>
        <w:rPr>
          <w:color w:val="000000" w:themeColor="text1"/>
          <w:sz w:val="28"/>
          <w:szCs w:val="28"/>
          <w:highlight w:val="green"/>
          <w:shd w:val="clear" w:color="auto" w:fill="FFFFFF"/>
        </w:rPr>
      </w:pPr>
      <w:r w:rsidRPr="002D2CFA">
        <w:rPr>
          <w:color w:val="000000" w:themeColor="text1"/>
          <w:sz w:val="28"/>
          <w:szCs w:val="28"/>
          <w:shd w:val="clear" w:color="auto" w:fill="FFFFFF"/>
        </w:rPr>
        <w:t xml:space="preserve">       В 2015 г. </w:t>
      </w:r>
      <w:r>
        <w:rPr>
          <w:color w:val="000000" w:themeColor="text1"/>
          <w:sz w:val="28"/>
          <w:szCs w:val="28"/>
          <w:shd w:val="clear" w:color="auto" w:fill="FFFFFF"/>
        </w:rPr>
        <w:t>Европейский Центральный Банк (</w:t>
      </w:r>
      <w:r w:rsidRPr="002D2CFA">
        <w:rPr>
          <w:color w:val="000000" w:themeColor="text1"/>
          <w:sz w:val="28"/>
          <w:szCs w:val="28"/>
          <w:shd w:val="clear" w:color="auto" w:fill="FFFFFF"/>
        </w:rPr>
        <w:t>ЕЦБ</w:t>
      </w:r>
      <w:r>
        <w:rPr>
          <w:color w:val="000000" w:themeColor="text1"/>
          <w:sz w:val="28"/>
          <w:szCs w:val="28"/>
          <w:shd w:val="clear" w:color="auto" w:fill="FFFFFF"/>
        </w:rPr>
        <w:t>)</w:t>
      </w:r>
      <w:r w:rsidRPr="002D2CFA">
        <w:rPr>
          <w:color w:val="000000" w:themeColor="text1"/>
          <w:sz w:val="28"/>
          <w:szCs w:val="28"/>
          <w:shd w:val="clear" w:color="auto" w:fill="FFFFFF"/>
        </w:rPr>
        <w:t xml:space="preserve"> выпустил руководство, в котором квалифицировал </w:t>
      </w:r>
      <w:r>
        <w:rPr>
          <w:color w:val="000000" w:themeColor="text1"/>
          <w:sz w:val="28"/>
          <w:szCs w:val="28"/>
          <w:shd w:val="clear" w:color="auto" w:fill="FFFFFF"/>
        </w:rPr>
        <w:t xml:space="preserve">криптовалюту </w:t>
      </w:r>
      <w:r w:rsidRPr="002D2CFA">
        <w:rPr>
          <w:color w:val="000000" w:themeColor="text1"/>
          <w:sz w:val="28"/>
          <w:szCs w:val="28"/>
          <w:shd w:val="clear" w:color="auto" w:fill="FFFFFF"/>
        </w:rPr>
        <w:t xml:space="preserve">как совокупность виртуальных валют и определил последние как «цифровое представление стоимости, не выпускаемое Центральным банком, кредитной организацией или </w:t>
      </w:r>
      <w:r w:rsidRPr="002D2CFA">
        <w:rPr>
          <w:color w:val="000000" w:themeColor="text1"/>
          <w:sz w:val="28"/>
          <w:szCs w:val="28"/>
          <w:shd w:val="clear" w:color="auto" w:fill="FFFFFF"/>
          <w:lang w:val="es-ES"/>
        </w:rPr>
        <w:t>e</w:t>
      </w:r>
      <w:r w:rsidRPr="002D2CFA">
        <w:rPr>
          <w:color w:val="000000" w:themeColor="text1"/>
          <w:sz w:val="28"/>
          <w:szCs w:val="28"/>
          <w:shd w:val="clear" w:color="auto" w:fill="FFFFFF"/>
        </w:rPr>
        <w:t>-</w:t>
      </w:r>
      <w:r w:rsidRPr="002D2CFA">
        <w:rPr>
          <w:color w:val="000000" w:themeColor="text1"/>
          <w:sz w:val="28"/>
          <w:szCs w:val="28"/>
          <w:shd w:val="clear" w:color="auto" w:fill="FFFFFF"/>
          <w:lang w:val="es-ES"/>
        </w:rPr>
        <w:t>money</w:t>
      </w:r>
      <w:r w:rsidRPr="002D2CFA">
        <w:rPr>
          <w:color w:val="000000" w:themeColor="text1"/>
          <w:sz w:val="28"/>
          <w:szCs w:val="28"/>
          <w:shd w:val="clear" w:color="auto" w:fill="FFFFFF"/>
        </w:rPr>
        <w:t xml:space="preserve"> учреждением, и которое при некоторых обстоятельствах может использоваться в качестве альтернативы деньгам»</w:t>
      </w:r>
      <w:r w:rsidRPr="002D2CFA">
        <w:rPr>
          <w:rStyle w:val="a9"/>
          <w:color w:val="000000" w:themeColor="text1"/>
          <w:sz w:val="28"/>
          <w:szCs w:val="28"/>
          <w:shd w:val="clear" w:color="auto" w:fill="FFFFFF"/>
        </w:rPr>
        <w:footnoteReference w:id="28"/>
      </w:r>
      <w:r w:rsidRPr="002D2CFA">
        <w:rPr>
          <w:color w:val="000000" w:themeColor="text1"/>
          <w:sz w:val="28"/>
          <w:szCs w:val="28"/>
          <w:shd w:val="clear" w:color="auto" w:fill="FFFFFF"/>
        </w:rPr>
        <w:t>.</w:t>
      </w:r>
      <w:r>
        <w:rPr>
          <w:color w:val="000000" w:themeColor="text1"/>
          <w:sz w:val="28"/>
          <w:szCs w:val="28"/>
          <w:shd w:val="clear" w:color="auto" w:fill="FFFFFF"/>
        </w:rPr>
        <w:t xml:space="preserve"> </w:t>
      </w:r>
      <w:r w:rsidRPr="00037A98">
        <w:rPr>
          <w:color w:val="000000" w:themeColor="text1"/>
          <w:sz w:val="28"/>
          <w:szCs w:val="28"/>
          <w:shd w:val="clear" w:color="auto" w:fill="FFFFFF"/>
        </w:rPr>
        <w:t>В 2019</w:t>
      </w:r>
      <w:r>
        <w:rPr>
          <w:color w:val="000000" w:themeColor="text1"/>
          <w:sz w:val="28"/>
          <w:szCs w:val="28"/>
          <w:shd w:val="clear" w:color="auto" w:fill="FFFFFF"/>
        </w:rPr>
        <w:t>-</w:t>
      </w:r>
      <w:r w:rsidRPr="00037A98">
        <w:rPr>
          <w:color w:val="000000" w:themeColor="text1"/>
          <w:sz w:val="28"/>
          <w:szCs w:val="28"/>
          <w:shd w:val="clear" w:color="auto" w:fill="FFFFFF"/>
        </w:rPr>
        <w:t xml:space="preserve">2021 </w:t>
      </w:r>
      <w:r>
        <w:rPr>
          <w:color w:val="000000" w:themeColor="text1"/>
          <w:sz w:val="28"/>
          <w:szCs w:val="28"/>
          <w:shd w:val="clear" w:color="auto" w:fill="FFFFFF"/>
        </w:rPr>
        <w:t>г</w:t>
      </w:r>
      <w:r w:rsidRPr="00037A98">
        <w:rPr>
          <w:color w:val="000000" w:themeColor="text1"/>
          <w:sz w:val="28"/>
          <w:szCs w:val="28"/>
          <w:shd w:val="clear" w:color="auto" w:fill="FFFFFF"/>
        </w:rPr>
        <w:t xml:space="preserve">г. </w:t>
      </w:r>
      <w:r w:rsidRPr="00037A98">
        <w:rPr>
          <w:color w:val="000000" w:themeColor="text1"/>
          <w:sz w:val="28"/>
          <w:szCs w:val="28"/>
          <w:shd w:val="clear" w:color="auto" w:fill="FFFFFF"/>
        </w:rPr>
        <w:lastRenderedPageBreak/>
        <w:t>используемая ранее терминология трансформируется, и вместо виртуальной валюты стал чаще использоваться термин «криптоактивы» (</w:t>
      </w:r>
      <w:r w:rsidRPr="00037A98">
        <w:rPr>
          <w:color w:val="000000" w:themeColor="text1"/>
          <w:sz w:val="28"/>
          <w:szCs w:val="28"/>
          <w:shd w:val="clear" w:color="auto" w:fill="FFFFFF"/>
          <w:lang w:val="en-US"/>
        </w:rPr>
        <w:t>crypto</w:t>
      </w:r>
      <w:r w:rsidRPr="00037A98">
        <w:rPr>
          <w:color w:val="000000" w:themeColor="text1"/>
          <w:sz w:val="28"/>
          <w:szCs w:val="28"/>
          <w:shd w:val="clear" w:color="auto" w:fill="FFFFFF"/>
        </w:rPr>
        <w:t xml:space="preserve"> </w:t>
      </w:r>
      <w:r w:rsidRPr="00037A98">
        <w:rPr>
          <w:color w:val="000000" w:themeColor="text1"/>
          <w:sz w:val="28"/>
          <w:szCs w:val="28"/>
          <w:shd w:val="clear" w:color="auto" w:fill="FFFFFF"/>
          <w:lang w:val="en-US"/>
        </w:rPr>
        <w:t>assets</w:t>
      </w:r>
      <w:r w:rsidRPr="00037A98">
        <w:rPr>
          <w:color w:val="000000" w:themeColor="text1"/>
          <w:sz w:val="28"/>
          <w:szCs w:val="28"/>
          <w:shd w:val="clear" w:color="auto" w:fill="FFFFFF"/>
        </w:rPr>
        <w:t>), который</w:t>
      </w:r>
      <w:r>
        <w:rPr>
          <w:color w:val="000000" w:themeColor="text1"/>
          <w:sz w:val="28"/>
          <w:szCs w:val="28"/>
          <w:shd w:val="clear" w:color="auto" w:fill="FFFFFF"/>
        </w:rPr>
        <w:t>,</w:t>
      </w:r>
      <w:r w:rsidRPr="00037A98">
        <w:rPr>
          <w:color w:val="000000" w:themeColor="text1"/>
          <w:sz w:val="28"/>
          <w:szCs w:val="28"/>
          <w:shd w:val="clear" w:color="auto" w:fill="FFFFFF"/>
        </w:rPr>
        <w:t xml:space="preserve"> как правило</w:t>
      </w:r>
      <w:r>
        <w:rPr>
          <w:color w:val="000000" w:themeColor="text1"/>
          <w:sz w:val="28"/>
          <w:szCs w:val="28"/>
          <w:shd w:val="clear" w:color="auto" w:fill="FFFFFF"/>
        </w:rPr>
        <w:t>,</w:t>
      </w:r>
      <w:r w:rsidRPr="00037A98">
        <w:rPr>
          <w:color w:val="000000" w:themeColor="text1"/>
          <w:sz w:val="28"/>
          <w:szCs w:val="28"/>
          <w:shd w:val="clear" w:color="auto" w:fill="FFFFFF"/>
        </w:rPr>
        <w:t xml:space="preserve"> включает в себя и криптовалюту и токены.  С 2018 г. в ЕС идет разработка нормативной базы по регулированию рынков криптоактивов. В</w:t>
      </w:r>
      <w:r w:rsidRPr="00BA31E1">
        <w:rPr>
          <w:color w:val="000000" w:themeColor="text1"/>
          <w:sz w:val="28"/>
          <w:szCs w:val="28"/>
          <w:shd w:val="clear" w:color="auto" w:fill="FFFFFF"/>
        </w:rPr>
        <w:t xml:space="preserve"> </w:t>
      </w:r>
      <w:r>
        <w:rPr>
          <w:color w:val="000000" w:themeColor="text1"/>
          <w:sz w:val="28"/>
          <w:szCs w:val="28"/>
          <w:shd w:val="clear" w:color="auto" w:fill="FFFFFF"/>
        </w:rPr>
        <w:t>п</w:t>
      </w:r>
      <w:r w:rsidRPr="00037A98">
        <w:rPr>
          <w:color w:val="000000" w:themeColor="text1"/>
          <w:sz w:val="28"/>
          <w:szCs w:val="28"/>
          <w:shd w:val="clear" w:color="auto" w:fill="FFFFFF"/>
        </w:rPr>
        <w:t>редложении</w:t>
      </w:r>
      <w:r w:rsidRPr="00BA31E1">
        <w:rPr>
          <w:color w:val="000000" w:themeColor="text1"/>
          <w:sz w:val="28"/>
          <w:szCs w:val="28"/>
          <w:shd w:val="clear" w:color="auto" w:fill="FFFFFF"/>
        </w:rPr>
        <w:t xml:space="preserve"> </w:t>
      </w:r>
      <w:r w:rsidRPr="00037A98">
        <w:rPr>
          <w:color w:val="000000" w:themeColor="text1"/>
          <w:sz w:val="28"/>
          <w:szCs w:val="28"/>
          <w:shd w:val="clear" w:color="auto" w:fill="FFFFFF"/>
        </w:rPr>
        <w:t>Европейской</w:t>
      </w:r>
      <w:r w:rsidRPr="00BA31E1">
        <w:rPr>
          <w:color w:val="000000" w:themeColor="text1"/>
          <w:sz w:val="28"/>
          <w:szCs w:val="28"/>
          <w:shd w:val="clear" w:color="auto" w:fill="FFFFFF"/>
        </w:rPr>
        <w:t xml:space="preserve"> </w:t>
      </w:r>
      <w:r w:rsidRPr="00037A98">
        <w:rPr>
          <w:color w:val="000000" w:themeColor="text1"/>
          <w:sz w:val="28"/>
          <w:szCs w:val="28"/>
          <w:shd w:val="clear" w:color="auto" w:fill="FFFFFF"/>
        </w:rPr>
        <w:t>комиссии</w:t>
      </w:r>
      <w:r w:rsidRPr="00BA31E1">
        <w:rPr>
          <w:color w:val="000000" w:themeColor="text1"/>
          <w:sz w:val="28"/>
          <w:szCs w:val="28"/>
          <w:shd w:val="clear" w:color="auto" w:fill="FFFFFF"/>
        </w:rPr>
        <w:t xml:space="preserve"> </w:t>
      </w:r>
      <w:r>
        <w:rPr>
          <w:color w:val="000000" w:themeColor="text1"/>
          <w:sz w:val="28"/>
          <w:szCs w:val="28"/>
          <w:shd w:val="clear" w:color="auto" w:fill="FFFFFF"/>
        </w:rPr>
        <w:t>о</w:t>
      </w:r>
      <w:r w:rsidRPr="00BA31E1">
        <w:rPr>
          <w:color w:val="000000" w:themeColor="text1"/>
          <w:sz w:val="28"/>
          <w:szCs w:val="28"/>
          <w:shd w:val="clear" w:color="auto" w:fill="FFFFFF"/>
        </w:rPr>
        <w:t xml:space="preserve"> </w:t>
      </w:r>
      <w:r>
        <w:rPr>
          <w:color w:val="000000" w:themeColor="text1"/>
          <w:sz w:val="28"/>
          <w:szCs w:val="28"/>
          <w:shd w:val="clear" w:color="auto" w:fill="FFFFFF"/>
        </w:rPr>
        <w:t>Регламенте</w:t>
      </w:r>
      <w:r w:rsidRPr="00BA31E1">
        <w:rPr>
          <w:color w:val="000000" w:themeColor="text1"/>
          <w:sz w:val="28"/>
          <w:szCs w:val="28"/>
          <w:shd w:val="clear" w:color="auto" w:fill="FFFFFF"/>
        </w:rPr>
        <w:t xml:space="preserve"> </w:t>
      </w:r>
      <w:r>
        <w:rPr>
          <w:color w:val="000000" w:themeColor="text1"/>
          <w:sz w:val="28"/>
          <w:szCs w:val="28"/>
          <w:shd w:val="clear" w:color="auto" w:fill="FFFFFF"/>
        </w:rPr>
        <w:t>Европейского</w:t>
      </w:r>
      <w:r w:rsidRPr="00BA31E1">
        <w:rPr>
          <w:color w:val="000000" w:themeColor="text1"/>
          <w:sz w:val="28"/>
          <w:szCs w:val="28"/>
          <w:shd w:val="clear" w:color="auto" w:fill="FFFFFF"/>
        </w:rPr>
        <w:t xml:space="preserve"> </w:t>
      </w:r>
      <w:r>
        <w:rPr>
          <w:color w:val="000000" w:themeColor="text1"/>
          <w:sz w:val="28"/>
          <w:szCs w:val="28"/>
          <w:shd w:val="clear" w:color="auto" w:fill="FFFFFF"/>
        </w:rPr>
        <w:t>парламента</w:t>
      </w:r>
      <w:r w:rsidRPr="00BA31E1">
        <w:rPr>
          <w:color w:val="000000" w:themeColor="text1"/>
          <w:sz w:val="28"/>
          <w:szCs w:val="28"/>
          <w:shd w:val="clear" w:color="auto" w:fill="FFFFFF"/>
        </w:rPr>
        <w:t xml:space="preserve"> </w:t>
      </w:r>
      <w:r>
        <w:rPr>
          <w:color w:val="000000" w:themeColor="text1"/>
          <w:sz w:val="28"/>
          <w:szCs w:val="28"/>
          <w:shd w:val="clear" w:color="auto" w:fill="FFFFFF"/>
        </w:rPr>
        <w:t>и</w:t>
      </w:r>
      <w:r w:rsidRPr="00BA31E1">
        <w:rPr>
          <w:color w:val="000000" w:themeColor="text1"/>
          <w:sz w:val="28"/>
          <w:szCs w:val="28"/>
          <w:shd w:val="clear" w:color="auto" w:fill="FFFFFF"/>
        </w:rPr>
        <w:t xml:space="preserve"> </w:t>
      </w:r>
      <w:r>
        <w:rPr>
          <w:color w:val="000000" w:themeColor="text1"/>
          <w:sz w:val="28"/>
          <w:szCs w:val="28"/>
          <w:shd w:val="clear" w:color="auto" w:fill="FFFFFF"/>
        </w:rPr>
        <w:t>Совета</w:t>
      </w:r>
      <w:r w:rsidRPr="00BA31E1">
        <w:rPr>
          <w:color w:val="000000" w:themeColor="text1"/>
          <w:sz w:val="28"/>
          <w:szCs w:val="28"/>
          <w:shd w:val="clear" w:color="auto" w:fill="FFFFFF"/>
        </w:rPr>
        <w:t xml:space="preserve"> </w:t>
      </w:r>
      <w:r>
        <w:rPr>
          <w:color w:val="000000" w:themeColor="text1"/>
          <w:sz w:val="28"/>
          <w:szCs w:val="28"/>
          <w:shd w:val="clear" w:color="auto" w:fill="FFFFFF"/>
        </w:rPr>
        <w:t>о</w:t>
      </w:r>
      <w:r w:rsidRPr="00BA31E1">
        <w:rPr>
          <w:color w:val="000000" w:themeColor="text1"/>
          <w:sz w:val="28"/>
          <w:szCs w:val="28"/>
          <w:shd w:val="clear" w:color="auto" w:fill="FFFFFF"/>
        </w:rPr>
        <w:t xml:space="preserve"> </w:t>
      </w:r>
      <w:r>
        <w:rPr>
          <w:color w:val="000000" w:themeColor="text1"/>
          <w:sz w:val="28"/>
          <w:szCs w:val="28"/>
          <w:shd w:val="clear" w:color="auto" w:fill="FFFFFF"/>
        </w:rPr>
        <w:t>рынках</w:t>
      </w:r>
      <w:r w:rsidRPr="00BA31E1">
        <w:rPr>
          <w:color w:val="000000" w:themeColor="text1"/>
          <w:sz w:val="28"/>
          <w:szCs w:val="28"/>
          <w:shd w:val="clear" w:color="auto" w:fill="FFFFFF"/>
        </w:rPr>
        <w:t xml:space="preserve"> </w:t>
      </w:r>
      <w:r>
        <w:rPr>
          <w:color w:val="000000" w:themeColor="text1"/>
          <w:sz w:val="28"/>
          <w:szCs w:val="28"/>
          <w:shd w:val="clear" w:color="auto" w:fill="FFFFFF"/>
        </w:rPr>
        <w:t>в</w:t>
      </w:r>
      <w:r w:rsidRPr="00BA31E1">
        <w:rPr>
          <w:color w:val="000000" w:themeColor="text1"/>
          <w:sz w:val="28"/>
          <w:szCs w:val="28"/>
          <w:shd w:val="clear" w:color="auto" w:fill="FFFFFF"/>
        </w:rPr>
        <w:t xml:space="preserve"> </w:t>
      </w:r>
      <w:r>
        <w:rPr>
          <w:color w:val="000000" w:themeColor="text1"/>
          <w:sz w:val="28"/>
          <w:szCs w:val="28"/>
          <w:shd w:val="clear" w:color="auto" w:fill="FFFFFF"/>
        </w:rPr>
        <w:t>сфере</w:t>
      </w:r>
      <w:r w:rsidRPr="00BA31E1">
        <w:rPr>
          <w:color w:val="000000" w:themeColor="text1"/>
          <w:sz w:val="28"/>
          <w:szCs w:val="28"/>
          <w:shd w:val="clear" w:color="auto" w:fill="FFFFFF"/>
        </w:rPr>
        <w:t xml:space="preserve"> </w:t>
      </w:r>
      <w:r>
        <w:rPr>
          <w:color w:val="000000" w:themeColor="text1"/>
          <w:sz w:val="28"/>
          <w:szCs w:val="28"/>
          <w:shd w:val="clear" w:color="auto" w:fill="FFFFFF"/>
        </w:rPr>
        <w:t>криптоактивов и о поправках Директивы (ЕС) 2019</w:t>
      </w:r>
      <w:r w:rsidRPr="00BA31E1">
        <w:rPr>
          <w:color w:val="000000" w:themeColor="text1"/>
          <w:sz w:val="28"/>
          <w:szCs w:val="28"/>
          <w:shd w:val="clear" w:color="auto" w:fill="FFFFFF"/>
        </w:rPr>
        <w:t xml:space="preserve">/1937 </w:t>
      </w:r>
      <w:r w:rsidRPr="00037A98">
        <w:rPr>
          <w:color w:val="000000" w:themeColor="text1"/>
          <w:sz w:val="28"/>
          <w:szCs w:val="28"/>
          <w:shd w:val="clear" w:color="auto" w:fill="FFFFFF"/>
        </w:rPr>
        <w:t>(</w:t>
      </w:r>
      <w:r w:rsidRPr="00037A98">
        <w:rPr>
          <w:color w:val="000000" w:themeColor="text1"/>
          <w:sz w:val="28"/>
          <w:szCs w:val="28"/>
          <w:shd w:val="clear" w:color="auto" w:fill="FFFFFF"/>
          <w:lang w:val="en-US"/>
        </w:rPr>
        <w:t>MiCA</w:t>
      </w:r>
      <w:r w:rsidRPr="00037A98">
        <w:rPr>
          <w:color w:val="000000" w:themeColor="text1"/>
          <w:sz w:val="28"/>
          <w:szCs w:val="28"/>
          <w:shd w:val="clear" w:color="auto" w:fill="FFFFFF"/>
        </w:rPr>
        <w:t>), среди прочего</w:t>
      </w:r>
      <w:r>
        <w:rPr>
          <w:color w:val="000000" w:themeColor="text1"/>
          <w:sz w:val="28"/>
          <w:szCs w:val="28"/>
          <w:shd w:val="clear" w:color="auto" w:fill="FFFFFF"/>
        </w:rPr>
        <w:t>,</w:t>
      </w:r>
      <w:r w:rsidRPr="00037A98">
        <w:rPr>
          <w:color w:val="000000" w:themeColor="text1"/>
          <w:sz w:val="28"/>
          <w:szCs w:val="28"/>
          <w:shd w:val="clear" w:color="auto" w:fill="FFFFFF"/>
        </w:rPr>
        <w:t xml:space="preserve"> указано определение кр</w:t>
      </w:r>
      <w:r w:rsidRPr="00EB6ACF">
        <w:rPr>
          <w:color w:val="000000" w:themeColor="text1"/>
          <w:sz w:val="28"/>
          <w:szCs w:val="28"/>
          <w:shd w:val="clear" w:color="auto" w:fill="FFFFFF"/>
        </w:rPr>
        <w:t>иптоактив</w:t>
      </w:r>
      <w:r>
        <w:rPr>
          <w:color w:val="000000" w:themeColor="text1"/>
          <w:sz w:val="28"/>
          <w:szCs w:val="28"/>
          <w:shd w:val="clear" w:color="auto" w:fill="FFFFFF"/>
        </w:rPr>
        <w:t>а, который означает «</w:t>
      </w:r>
      <w:r w:rsidRPr="00EB6ACF">
        <w:rPr>
          <w:color w:val="000000" w:themeColor="text1"/>
          <w:sz w:val="28"/>
          <w:szCs w:val="28"/>
          <w:shd w:val="clear" w:color="auto" w:fill="FFFFFF"/>
        </w:rPr>
        <w:t>цифровое представление стоимости или прав, которые могут передаваться и храниться в электронном виде с использованием технологии распределенного реестра или аналогичной технологии</w:t>
      </w:r>
      <w:r>
        <w:rPr>
          <w:color w:val="000000" w:themeColor="text1"/>
          <w:sz w:val="28"/>
          <w:szCs w:val="28"/>
          <w:shd w:val="clear" w:color="auto" w:fill="FFFFFF"/>
        </w:rPr>
        <w:t>»</w:t>
      </w:r>
      <w:r>
        <w:rPr>
          <w:rStyle w:val="a9"/>
          <w:color w:val="000000" w:themeColor="text1"/>
          <w:sz w:val="28"/>
          <w:szCs w:val="28"/>
          <w:shd w:val="clear" w:color="auto" w:fill="FFFFFF"/>
        </w:rPr>
        <w:footnoteReference w:id="29"/>
      </w:r>
      <w:r>
        <w:rPr>
          <w:color w:val="000000" w:themeColor="text1"/>
          <w:sz w:val="28"/>
          <w:szCs w:val="28"/>
          <w:shd w:val="clear" w:color="auto" w:fill="FFFFFF"/>
        </w:rPr>
        <w:t>.</w:t>
      </w:r>
    </w:p>
    <w:p w14:paraId="3351EE27"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Всемирный банк в 2017 г. определил криптовалюту как подмножество цифровых валют, которые используют криптографические методы для достижения консенсуса</w:t>
      </w:r>
      <w:r>
        <w:rPr>
          <w:color w:val="000000" w:themeColor="text1"/>
          <w:sz w:val="28"/>
          <w:szCs w:val="28"/>
        </w:rPr>
        <w:t>, например, биткоин и эфир</w:t>
      </w:r>
      <w:r w:rsidRPr="002D2CFA">
        <w:rPr>
          <w:color w:val="000000" w:themeColor="text1"/>
          <w:sz w:val="28"/>
          <w:szCs w:val="28"/>
        </w:rPr>
        <w:t>»</w:t>
      </w:r>
      <w:r>
        <w:rPr>
          <w:rStyle w:val="a9"/>
          <w:color w:val="000000" w:themeColor="text1"/>
          <w:sz w:val="28"/>
          <w:szCs w:val="28"/>
        </w:rPr>
        <w:footnoteReference w:id="30"/>
      </w:r>
      <w:r w:rsidRPr="002D2CFA">
        <w:rPr>
          <w:color w:val="000000" w:themeColor="text1"/>
          <w:sz w:val="28"/>
          <w:szCs w:val="28"/>
        </w:rPr>
        <w:t>. В свою очередь цифровые валюты – это цифровое представление стоимости, которое выражено в собственной единице счета, в отличие от электронных денег, которые являются лишь механизмом цифровых платежей, выраженных в фиатных деньгах</w:t>
      </w:r>
      <w:r w:rsidRPr="002D2CFA">
        <w:rPr>
          <w:rStyle w:val="a9"/>
          <w:color w:val="000000" w:themeColor="text1"/>
          <w:sz w:val="28"/>
          <w:szCs w:val="28"/>
        </w:rPr>
        <w:footnoteReference w:id="31"/>
      </w:r>
      <w:r w:rsidRPr="002D2CFA">
        <w:rPr>
          <w:color w:val="000000" w:themeColor="text1"/>
          <w:sz w:val="28"/>
          <w:szCs w:val="28"/>
        </w:rPr>
        <w:t xml:space="preserve">. </w:t>
      </w:r>
    </w:p>
    <w:p w14:paraId="692A28E7" w14:textId="77777777" w:rsidR="0003602B" w:rsidRPr="00363EAA" w:rsidRDefault="0003602B" w:rsidP="0003602B">
      <w:pPr>
        <w:spacing w:line="360" w:lineRule="auto"/>
        <w:jc w:val="both"/>
        <w:rPr>
          <w:sz w:val="28"/>
          <w:szCs w:val="28"/>
        </w:rPr>
      </w:pPr>
      <w:r w:rsidRPr="002D2CFA">
        <w:rPr>
          <w:sz w:val="28"/>
          <w:szCs w:val="28"/>
        </w:rPr>
        <w:t xml:space="preserve">     </w:t>
      </w:r>
      <w:r>
        <w:rPr>
          <w:sz w:val="28"/>
          <w:szCs w:val="28"/>
        </w:rPr>
        <w:t xml:space="preserve">В </w:t>
      </w:r>
      <w:r w:rsidRPr="006A073D">
        <w:rPr>
          <w:sz w:val="28"/>
          <w:szCs w:val="28"/>
        </w:rPr>
        <w:t>Закон</w:t>
      </w:r>
      <w:r>
        <w:rPr>
          <w:sz w:val="28"/>
          <w:szCs w:val="28"/>
        </w:rPr>
        <w:t>е</w:t>
      </w:r>
      <w:r w:rsidRPr="006A073D">
        <w:rPr>
          <w:sz w:val="28"/>
          <w:szCs w:val="28"/>
        </w:rPr>
        <w:t xml:space="preserve"> о доходах</w:t>
      </w:r>
      <w:r>
        <w:rPr>
          <w:sz w:val="28"/>
          <w:szCs w:val="28"/>
        </w:rPr>
        <w:t>, полученных</w:t>
      </w:r>
      <w:r w:rsidRPr="006A073D">
        <w:rPr>
          <w:sz w:val="28"/>
          <w:szCs w:val="28"/>
        </w:rPr>
        <w:t xml:space="preserve"> от преступной деятельности (отмывани</w:t>
      </w:r>
      <w:r>
        <w:rPr>
          <w:sz w:val="28"/>
          <w:szCs w:val="28"/>
        </w:rPr>
        <w:t>и</w:t>
      </w:r>
      <w:r w:rsidRPr="006A073D">
        <w:rPr>
          <w:sz w:val="28"/>
          <w:szCs w:val="28"/>
        </w:rPr>
        <w:t xml:space="preserve"> денег) и финансировании терроризма 2019 г. </w:t>
      </w:r>
      <w:r>
        <w:rPr>
          <w:sz w:val="28"/>
          <w:szCs w:val="28"/>
        </w:rPr>
        <w:t xml:space="preserve">Канады </w:t>
      </w:r>
      <w:r w:rsidRPr="006A073D">
        <w:rPr>
          <w:sz w:val="28"/>
          <w:szCs w:val="28"/>
        </w:rPr>
        <w:t>(PCMLTFA)</w:t>
      </w:r>
      <w:r>
        <w:rPr>
          <w:sz w:val="28"/>
          <w:szCs w:val="28"/>
        </w:rPr>
        <w:t xml:space="preserve">, используется </w:t>
      </w:r>
      <w:r w:rsidRPr="00363EAA">
        <w:rPr>
          <w:sz w:val="28"/>
          <w:szCs w:val="28"/>
        </w:rPr>
        <w:t>следующее определение виртуальной валюты:</w:t>
      </w:r>
    </w:p>
    <w:p w14:paraId="117024DA" w14:textId="77777777" w:rsidR="0003602B" w:rsidRPr="00363EAA" w:rsidRDefault="0003602B" w:rsidP="00E41AC7">
      <w:pPr>
        <w:pStyle w:val="a3"/>
        <w:numPr>
          <w:ilvl w:val="0"/>
          <w:numId w:val="20"/>
        </w:numPr>
        <w:spacing w:line="360" w:lineRule="auto"/>
        <w:jc w:val="both"/>
        <w:rPr>
          <w:sz w:val="28"/>
          <w:szCs w:val="28"/>
        </w:rPr>
      </w:pPr>
      <w:r w:rsidRPr="00363EAA">
        <w:rPr>
          <w:sz w:val="28"/>
          <w:szCs w:val="28"/>
        </w:rPr>
        <w:t xml:space="preserve">«цифровое представление стоимости, которое можно использовать для платежей или инвестиционных целей, которое не является фиатной валютой и которое можно легко обменять на денежные средства или на </w:t>
      </w:r>
      <w:r w:rsidRPr="00363EAA">
        <w:rPr>
          <w:sz w:val="28"/>
          <w:szCs w:val="28"/>
        </w:rPr>
        <w:lastRenderedPageBreak/>
        <w:t>другую виртуальную валюту, которую можно легко обменять на средства; или же</w:t>
      </w:r>
    </w:p>
    <w:p w14:paraId="16426723" w14:textId="77777777" w:rsidR="0003602B" w:rsidRDefault="0003602B" w:rsidP="00E41AC7">
      <w:pPr>
        <w:pStyle w:val="a3"/>
        <w:numPr>
          <w:ilvl w:val="0"/>
          <w:numId w:val="20"/>
        </w:numPr>
        <w:spacing w:line="360" w:lineRule="auto"/>
        <w:jc w:val="both"/>
        <w:rPr>
          <w:sz w:val="28"/>
          <w:szCs w:val="28"/>
        </w:rPr>
      </w:pPr>
      <w:r w:rsidRPr="00363EAA">
        <w:rPr>
          <w:sz w:val="28"/>
          <w:szCs w:val="28"/>
        </w:rPr>
        <w:t>закрытый ключ криптографической системы, который позволяет физическому или юридическому лицу иметь доступ к цифровому представлению ценности, упомянутой в параграфе (a)»</w:t>
      </w:r>
      <w:r w:rsidRPr="00363EAA">
        <w:rPr>
          <w:rStyle w:val="a9"/>
          <w:sz w:val="28"/>
          <w:szCs w:val="28"/>
        </w:rPr>
        <w:footnoteReference w:id="32"/>
      </w:r>
      <w:r w:rsidRPr="00363EAA">
        <w:rPr>
          <w:sz w:val="28"/>
          <w:szCs w:val="28"/>
        </w:rPr>
        <w:t>.</w:t>
      </w:r>
    </w:p>
    <w:p w14:paraId="0C7B5613" w14:textId="77777777" w:rsidR="0003602B" w:rsidRPr="00363EAA" w:rsidRDefault="0003602B" w:rsidP="0003602B">
      <w:pPr>
        <w:spacing w:line="360" w:lineRule="auto"/>
        <w:jc w:val="both"/>
        <w:rPr>
          <w:sz w:val="28"/>
          <w:szCs w:val="28"/>
        </w:rPr>
      </w:pPr>
      <w:r>
        <w:rPr>
          <w:sz w:val="28"/>
          <w:szCs w:val="28"/>
        </w:rPr>
        <w:t xml:space="preserve">    Часть «</w:t>
      </w:r>
      <w:r>
        <w:rPr>
          <w:sz w:val="28"/>
          <w:szCs w:val="28"/>
          <w:lang w:val="en-US"/>
        </w:rPr>
        <w:t>b</w:t>
      </w:r>
      <w:r>
        <w:rPr>
          <w:sz w:val="28"/>
          <w:szCs w:val="28"/>
        </w:rPr>
        <w:t xml:space="preserve">» определения в данном случае вызывает некоторое недоумение: как может быть ключ, посредством которого пользователь получает доступ ко своей виртуальной валюте, называться виртуальной валютой? Одним из предполагаемых мотивов, </w:t>
      </w:r>
      <w:r w:rsidRPr="00BE506C">
        <w:rPr>
          <w:sz w:val="28"/>
          <w:szCs w:val="28"/>
        </w:rPr>
        <w:t>по которым компетентные органы Канады ввели такое определение</w:t>
      </w:r>
      <w:r w:rsidRPr="00BA31E1">
        <w:rPr>
          <w:sz w:val="28"/>
          <w:szCs w:val="28"/>
        </w:rPr>
        <w:t>,</w:t>
      </w:r>
      <w:r w:rsidRPr="00BE506C">
        <w:rPr>
          <w:sz w:val="28"/>
          <w:szCs w:val="28"/>
        </w:rPr>
        <w:t xml:space="preserve"> может быть желание охватить больший круг регулируемых организаций для целей </w:t>
      </w:r>
      <w:r w:rsidRPr="00BE506C">
        <w:rPr>
          <w:sz w:val="28"/>
          <w:szCs w:val="28"/>
          <w:lang w:val="es-ES"/>
        </w:rPr>
        <w:t>AML</w:t>
      </w:r>
      <w:r w:rsidRPr="00BE506C">
        <w:rPr>
          <w:sz w:val="28"/>
          <w:szCs w:val="28"/>
        </w:rPr>
        <w:t>/</w:t>
      </w:r>
      <w:r w:rsidRPr="00BE506C">
        <w:rPr>
          <w:sz w:val="28"/>
          <w:szCs w:val="28"/>
          <w:lang w:val="es-ES"/>
        </w:rPr>
        <w:t>CFT</w:t>
      </w:r>
      <w:r w:rsidRPr="00BE506C">
        <w:rPr>
          <w:sz w:val="28"/>
          <w:szCs w:val="28"/>
        </w:rPr>
        <w:t xml:space="preserve"> (подробнее об этом </w:t>
      </w:r>
      <w:r>
        <w:rPr>
          <w:sz w:val="28"/>
          <w:szCs w:val="28"/>
        </w:rPr>
        <w:t>написано в</w:t>
      </w:r>
      <w:r w:rsidRPr="00BE506C">
        <w:rPr>
          <w:sz w:val="28"/>
          <w:szCs w:val="28"/>
        </w:rPr>
        <w:t xml:space="preserve"> §2.2 Главы </w:t>
      </w:r>
      <w:r w:rsidRPr="00BE506C">
        <w:rPr>
          <w:sz w:val="28"/>
          <w:szCs w:val="28"/>
          <w:lang w:val="en-US"/>
        </w:rPr>
        <w:t>II</w:t>
      </w:r>
      <w:r w:rsidRPr="00BE506C">
        <w:rPr>
          <w:sz w:val="28"/>
          <w:szCs w:val="28"/>
        </w:rPr>
        <w:t>)</w:t>
      </w:r>
      <w:r>
        <w:rPr>
          <w:sz w:val="28"/>
          <w:szCs w:val="28"/>
        </w:rPr>
        <w:t>, х</w:t>
      </w:r>
      <w:r w:rsidRPr="00BE506C">
        <w:rPr>
          <w:sz w:val="28"/>
          <w:szCs w:val="28"/>
        </w:rPr>
        <w:t>отя это</w:t>
      </w:r>
      <w:r>
        <w:rPr>
          <w:sz w:val="28"/>
          <w:szCs w:val="28"/>
        </w:rPr>
        <w:t xml:space="preserve"> –</w:t>
      </w:r>
      <w:r w:rsidRPr="00BE506C">
        <w:rPr>
          <w:sz w:val="28"/>
          <w:szCs w:val="28"/>
        </w:rPr>
        <w:t xml:space="preserve"> совершенно разные технологии. </w:t>
      </w:r>
      <w:r>
        <w:rPr>
          <w:sz w:val="28"/>
          <w:szCs w:val="28"/>
        </w:rPr>
        <w:t xml:space="preserve"> </w:t>
      </w:r>
    </w:p>
    <w:p w14:paraId="72A1DEC1" w14:textId="77777777" w:rsidR="0003602B" w:rsidRPr="009C636B" w:rsidRDefault="0003602B" w:rsidP="0003602B">
      <w:pPr>
        <w:spacing w:line="360" w:lineRule="auto"/>
        <w:jc w:val="both"/>
        <w:rPr>
          <w:color w:val="000000" w:themeColor="text1"/>
          <w:sz w:val="28"/>
          <w:szCs w:val="28"/>
        </w:rPr>
      </w:pPr>
      <w:r w:rsidRPr="008C320C">
        <w:rPr>
          <w:color w:val="000000" w:themeColor="text1"/>
          <w:sz w:val="28"/>
          <w:szCs w:val="28"/>
        </w:rPr>
        <w:t xml:space="preserve">         </w:t>
      </w:r>
      <w:r>
        <w:rPr>
          <w:color w:val="000000" w:themeColor="text1"/>
          <w:sz w:val="28"/>
          <w:szCs w:val="28"/>
        </w:rPr>
        <w:t>Тем не менее, и</w:t>
      </w:r>
      <w:r w:rsidRPr="008C320C">
        <w:rPr>
          <w:color w:val="000000" w:themeColor="text1"/>
          <w:sz w:val="28"/>
          <w:szCs w:val="28"/>
        </w:rPr>
        <w:t xml:space="preserve">сходя </w:t>
      </w:r>
      <w:r w:rsidRPr="008C320C">
        <w:rPr>
          <w:sz w:val="28"/>
          <w:szCs w:val="28"/>
        </w:rPr>
        <w:t>из представленных выше определений</w:t>
      </w:r>
      <w:r>
        <w:rPr>
          <w:sz w:val="28"/>
          <w:szCs w:val="28"/>
        </w:rPr>
        <w:t>,</w:t>
      </w:r>
      <w:r w:rsidRPr="008C320C">
        <w:rPr>
          <w:sz w:val="28"/>
          <w:szCs w:val="28"/>
        </w:rPr>
        <w:t xml:space="preserve"> можно </w:t>
      </w:r>
      <w:r w:rsidRPr="008C320C">
        <w:rPr>
          <w:color w:val="000000" w:themeColor="text1"/>
          <w:sz w:val="28"/>
          <w:szCs w:val="28"/>
        </w:rPr>
        <w:t xml:space="preserve">заметить, что с годами определение постепенно эволюционирует. </w:t>
      </w:r>
      <w:r>
        <w:rPr>
          <w:color w:val="000000" w:themeColor="text1"/>
          <w:sz w:val="28"/>
          <w:szCs w:val="28"/>
        </w:rPr>
        <w:t>Между тем, в определениях можно выделить следующие спорные моменты.</w:t>
      </w:r>
    </w:p>
    <w:p w14:paraId="46EB99BC" w14:textId="77777777" w:rsidR="0003602B" w:rsidRPr="00DD4287" w:rsidRDefault="0003602B" w:rsidP="00E41AC7">
      <w:pPr>
        <w:pStyle w:val="a3"/>
        <w:numPr>
          <w:ilvl w:val="0"/>
          <w:numId w:val="2"/>
        </w:numPr>
        <w:spacing w:line="360" w:lineRule="auto"/>
        <w:jc w:val="both"/>
        <w:rPr>
          <w:b/>
          <w:color w:val="000000" w:themeColor="text1"/>
          <w:sz w:val="28"/>
          <w:szCs w:val="28"/>
        </w:rPr>
      </w:pPr>
      <w:r w:rsidRPr="00DD4287">
        <w:rPr>
          <w:b/>
          <w:color w:val="000000" w:themeColor="text1"/>
          <w:sz w:val="28"/>
          <w:szCs w:val="28"/>
        </w:rPr>
        <w:t>К</w:t>
      </w:r>
      <w:r>
        <w:rPr>
          <w:b/>
          <w:color w:val="000000" w:themeColor="text1"/>
          <w:sz w:val="28"/>
          <w:szCs w:val="28"/>
        </w:rPr>
        <w:t>валификация</w:t>
      </w:r>
      <w:r w:rsidRPr="00DD4287">
        <w:rPr>
          <w:b/>
          <w:color w:val="000000" w:themeColor="text1"/>
          <w:sz w:val="28"/>
          <w:szCs w:val="28"/>
        </w:rPr>
        <w:t xml:space="preserve"> криптовалюты</w:t>
      </w:r>
      <w:r>
        <w:rPr>
          <w:b/>
          <w:color w:val="000000" w:themeColor="text1"/>
          <w:sz w:val="28"/>
          <w:szCs w:val="28"/>
        </w:rPr>
        <w:t>.</w:t>
      </w:r>
      <w:r w:rsidRPr="00DD4287">
        <w:rPr>
          <w:b/>
          <w:color w:val="000000" w:themeColor="text1"/>
          <w:sz w:val="28"/>
          <w:szCs w:val="28"/>
        </w:rPr>
        <w:t xml:space="preserve"> </w:t>
      </w:r>
    </w:p>
    <w:p w14:paraId="57759271" w14:textId="77777777" w:rsidR="0003602B" w:rsidRPr="00DD4287" w:rsidRDefault="0003602B" w:rsidP="0003602B">
      <w:pPr>
        <w:spacing w:line="360" w:lineRule="auto"/>
        <w:jc w:val="both"/>
        <w:rPr>
          <w:color w:val="000000" w:themeColor="text1"/>
          <w:sz w:val="28"/>
          <w:szCs w:val="28"/>
        </w:rPr>
      </w:pPr>
      <w:r>
        <w:rPr>
          <w:color w:val="000000" w:themeColor="text1"/>
          <w:sz w:val="28"/>
          <w:szCs w:val="28"/>
        </w:rPr>
        <w:t xml:space="preserve">      К</w:t>
      </w:r>
      <w:r w:rsidRPr="00DD4287">
        <w:rPr>
          <w:color w:val="000000" w:themeColor="text1"/>
          <w:sz w:val="28"/>
          <w:szCs w:val="28"/>
        </w:rPr>
        <w:t>риптовалюту определя</w:t>
      </w:r>
      <w:r>
        <w:rPr>
          <w:color w:val="000000" w:themeColor="text1"/>
          <w:sz w:val="28"/>
          <w:szCs w:val="28"/>
        </w:rPr>
        <w:t>ют</w:t>
      </w:r>
      <w:r w:rsidRPr="00DD4287">
        <w:rPr>
          <w:color w:val="000000" w:themeColor="text1"/>
          <w:sz w:val="28"/>
          <w:szCs w:val="28"/>
        </w:rPr>
        <w:t xml:space="preserve"> либо как подмножеств</w:t>
      </w:r>
      <w:r>
        <w:rPr>
          <w:color w:val="000000" w:themeColor="text1"/>
          <w:sz w:val="28"/>
          <w:szCs w:val="28"/>
        </w:rPr>
        <w:t xml:space="preserve">о </w:t>
      </w:r>
      <w:r w:rsidRPr="00DD4287">
        <w:rPr>
          <w:color w:val="000000" w:themeColor="text1"/>
          <w:sz w:val="28"/>
          <w:szCs w:val="28"/>
        </w:rPr>
        <w:t>цифровых валют/виртуальных валют, либо как совокупность виртуальных валют</w:t>
      </w:r>
      <w:r>
        <w:rPr>
          <w:color w:val="000000" w:themeColor="text1"/>
          <w:sz w:val="28"/>
          <w:szCs w:val="28"/>
        </w:rPr>
        <w:t xml:space="preserve">, либо как вид или тип цифровых/виртуальных валют и т.д. </w:t>
      </w:r>
      <w:r w:rsidRPr="00DD4287">
        <w:rPr>
          <w:color w:val="000000" w:themeColor="text1"/>
          <w:sz w:val="28"/>
          <w:szCs w:val="28"/>
        </w:rPr>
        <w:t xml:space="preserve">А.И. Савельев, например, </w:t>
      </w:r>
      <w:r w:rsidRPr="0029122E">
        <w:rPr>
          <w:color w:val="000000" w:themeColor="text1"/>
          <w:sz w:val="28"/>
          <w:szCs w:val="28"/>
        </w:rPr>
        <w:t>предполагает,</w:t>
      </w:r>
      <w:r>
        <w:rPr>
          <w:color w:val="000000" w:themeColor="text1"/>
          <w:sz w:val="28"/>
          <w:szCs w:val="28"/>
        </w:rPr>
        <w:t xml:space="preserve"> что </w:t>
      </w:r>
      <w:r w:rsidRPr="00DD4287">
        <w:rPr>
          <w:color w:val="000000" w:themeColor="text1"/>
          <w:sz w:val="28"/>
          <w:szCs w:val="28"/>
        </w:rPr>
        <w:t>использование термина «виртуальная валюта»</w:t>
      </w:r>
      <w:r>
        <w:rPr>
          <w:color w:val="000000" w:themeColor="text1"/>
          <w:sz w:val="28"/>
          <w:szCs w:val="28"/>
        </w:rPr>
        <w:t xml:space="preserve"> как объекта гражданских прав</w:t>
      </w:r>
      <w:r w:rsidRPr="00DD4287">
        <w:rPr>
          <w:color w:val="000000" w:themeColor="text1"/>
          <w:sz w:val="28"/>
          <w:szCs w:val="28"/>
        </w:rPr>
        <w:t xml:space="preserve"> вместо</w:t>
      </w:r>
      <w:r>
        <w:rPr>
          <w:color w:val="000000" w:themeColor="text1"/>
          <w:sz w:val="28"/>
          <w:szCs w:val="28"/>
        </w:rPr>
        <w:t xml:space="preserve"> термина</w:t>
      </w:r>
      <w:r w:rsidRPr="00DD4287">
        <w:rPr>
          <w:color w:val="000000" w:themeColor="text1"/>
          <w:sz w:val="28"/>
          <w:szCs w:val="28"/>
        </w:rPr>
        <w:t xml:space="preserve"> </w:t>
      </w:r>
      <w:r>
        <w:rPr>
          <w:color w:val="000000" w:themeColor="text1"/>
          <w:sz w:val="28"/>
          <w:szCs w:val="28"/>
        </w:rPr>
        <w:t>«</w:t>
      </w:r>
      <w:r w:rsidRPr="00DD4287">
        <w:rPr>
          <w:color w:val="000000" w:themeColor="text1"/>
          <w:sz w:val="28"/>
          <w:szCs w:val="28"/>
        </w:rPr>
        <w:t>криптовалют</w:t>
      </w:r>
      <w:r>
        <w:rPr>
          <w:color w:val="000000" w:themeColor="text1"/>
          <w:sz w:val="28"/>
          <w:szCs w:val="28"/>
        </w:rPr>
        <w:t>а»</w:t>
      </w:r>
      <w:r w:rsidRPr="00DD4287">
        <w:rPr>
          <w:color w:val="000000" w:themeColor="text1"/>
          <w:sz w:val="28"/>
          <w:szCs w:val="28"/>
        </w:rPr>
        <w:t xml:space="preserve"> позволит избежать негативного восприятия криптовалюты у законодателей</w:t>
      </w:r>
      <w:r w:rsidRPr="00B925B1">
        <w:rPr>
          <w:rStyle w:val="a9"/>
          <w:color w:val="000000" w:themeColor="text1"/>
          <w:sz w:val="28"/>
          <w:szCs w:val="28"/>
        </w:rPr>
        <w:footnoteReference w:id="33"/>
      </w:r>
      <w:r w:rsidRPr="00DD4287">
        <w:rPr>
          <w:color w:val="000000" w:themeColor="text1"/>
          <w:sz w:val="28"/>
          <w:szCs w:val="28"/>
        </w:rPr>
        <w:t>.  Собственно</w:t>
      </w:r>
      <w:r>
        <w:rPr>
          <w:color w:val="000000" w:themeColor="text1"/>
          <w:sz w:val="28"/>
          <w:szCs w:val="28"/>
        </w:rPr>
        <w:t>,</w:t>
      </w:r>
      <w:r w:rsidRPr="00DD4287">
        <w:rPr>
          <w:color w:val="000000" w:themeColor="text1"/>
          <w:sz w:val="28"/>
          <w:szCs w:val="28"/>
        </w:rPr>
        <w:t xml:space="preserve"> сейчас и происходит эта </w:t>
      </w:r>
      <w:r>
        <w:rPr>
          <w:color w:val="000000" w:themeColor="text1"/>
          <w:sz w:val="28"/>
          <w:szCs w:val="28"/>
        </w:rPr>
        <w:t>подмена</w:t>
      </w:r>
      <w:r w:rsidRPr="00DD4287">
        <w:rPr>
          <w:color w:val="000000" w:themeColor="text1"/>
          <w:sz w:val="28"/>
          <w:szCs w:val="28"/>
        </w:rPr>
        <w:t xml:space="preserve"> понятий: все больше юрисдикций испол</w:t>
      </w:r>
      <w:r w:rsidRPr="0045098B">
        <w:rPr>
          <w:color w:val="000000" w:themeColor="text1"/>
          <w:sz w:val="28"/>
          <w:szCs w:val="28"/>
        </w:rPr>
        <w:t xml:space="preserve">ьзуют термин «виртуальная валюта» вместо термина «криптовалюта», но причина этого отнюдь не в негативном восприятии термина «криптовалюта». Термин «виртуальная валюта» по своему значению шире, чем термин «криптовалюта», которая является одним из видов виртуальной валюты. </w:t>
      </w:r>
      <w:r w:rsidRPr="0045098B">
        <w:rPr>
          <w:color w:val="000000" w:themeColor="text1"/>
          <w:sz w:val="28"/>
          <w:szCs w:val="28"/>
        </w:rPr>
        <w:lastRenderedPageBreak/>
        <w:t>Таким образом, можно было бы предположить, что использование в официальных документах термина «виртуальная валюта» обусловлено чисто практическими целями – распространить регулирование на как можно большее количество активов. Однако, стоит заметить, что данный подход не совсем верен, так как регулирование не распространяется на второй вид виртуальных валют, а только на первый - криптовалюту. Поэтому для целей регулирования, на практике сейчас используют термины «криптоактивы», что более верно, или «виртуальные активы».</w:t>
      </w:r>
      <w:r>
        <w:rPr>
          <w:color w:val="000000" w:themeColor="text1"/>
          <w:sz w:val="28"/>
          <w:szCs w:val="28"/>
        </w:rPr>
        <w:t xml:space="preserve"> </w:t>
      </w:r>
    </w:p>
    <w:p w14:paraId="547FEE63" w14:textId="77777777" w:rsidR="0003602B" w:rsidRDefault="0003602B" w:rsidP="0003602B">
      <w:pPr>
        <w:spacing w:line="360" w:lineRule="auto"/>
        <w:jc w:val="both"/>
        <w:rPr>
          <w:color w:val="C00000"/>
          <w:sz w:val="28"/>
          <w:szCs w:val="28"/>
          <w:shd w:val="clear" w:color="auto" w:fill="FFFFFF"/>
        </w:rPr>
      </w:pPr>
      <w:r w:rsidRPr="004740DA">
        <w:rPr>
          <w:color w:val="000000" w:themeColor="text1"/>
          <w:sz w:val="28"/>
          <w:szCs w:val="28"/>
        </w:rPr>
        <w:t xml:space="preserve">      </w:t>
      </w:r>
      <w:r>
        <w:rPr>
          <w:color w:val="000000" w:themeColor="text1"/>
          <w:sz w:val="28"/>
          <w:szCs w:val="28"/>
        </w:rPr>
        <w:t xml:space="preserve">Но почему же криптовалюта – это вид виртуальной валюты, а не цифровой? И почему вид, а не совокупность и т.п.? </w:t>
      </w:r>
      <w:r w:rsidRPr="00142009">
        <w:rPr>
          <w:color w:val="000000" w:themeColor="text1"/>
          <w:sz w:val="28"/>
          <w:szCs w:val="28"/>
          <w:shd w:val="clear" w:color="auto" w:fill="FFFFFF"/>
        </w:rPr>
        <w:t xml:space="preserve">Здесь стоит вспомнить </w:t>
      </w:r>
      <w:r>
        <w:rPr>
          <w:color w:val="000000" w:themeColor="text1"/>
          <w:sz w:val="28"/>
          <w:szCs w:val="28"/>
          <w:shd w:val="clear" w:color="auto" w:fill="FFFFFF"/>
        </w:rPr>
        <w:t>о</w:t>
      </w:r>
      <w:r w:rsidRPr="00142009">
        <w:rPr>
          <w:color w:val="000000" w:themeColor="text1"/>
          <w:sz w:val="28"/>
          <w:szCs w:val="28"/>
          <w:shd w:val="clear" w:color="auto" w:fill="FFFFFF"/>
        </w:rPr>
        <w:t xml:space="preserve">тчет </w:t>
      </w:r>
      <w:r w:rsidRPr="00142009">
        <w:rPr>
          <w:color w:val="000000" w:themeColor="text1"/>
          <w:sz w:val="28"/>
          <w:szCs w:val="28"/>
          <w:shd w:val="clear" w:color="auto" w:fill="FFFFFF"/>
          <w:lang w:val="es-ES"/>
        </w:rPr>
        <w:t>FATF</w:t>
      </w:r>
      <w:r w:rsidRPr="00142009">
        <w:rPr>
          <w:color w:val="000000" w:themeColor="text1"/>
          <w:sz w:val="28"/>
          <w:szCs w:val="28"/>
          <w:shd w:val="clear" w:color="auto" w:fill="FFFFFF"/>
        </w:rPr>
        <w:t xml:space="preserve">, упомянутый выше, где </w:t>
      </w:r>
      <w:r>
        <w:rPr>
          <w:color w:val="000000" w:themeColor="text1"/>
          <w:sz w:val="28"/>
          <w:szCs w:val="28"/>
          <w:shd w:val="clear" w:color="auto" w:fill="FFFFFF"/>
        </w:rPr>
        <w:t>написано</w:t>
      </w:r>
      <w:r w:rsidRPr="00142009">
        <w:rPr>
          <w:color w:val="000000" w:themeColor="text1"/>
          <w:sz w:val="28"/>
          <w:szCs w:val="28"/>
          <w:shd w:val="clear" w:color="auto" w:fill="FFFFFF"/>
        </w:rPr>
        <w:t xml:space="preserve"> о том, что цифровая валюта может означать цифровое представление либо виртуальной валюты (не фиат), либо электронных денег (фиат).</w:t>
      </w:r>
      <w:r>
        <w:rPr>
          <w:color w:val="000000" w:themeColor="text1"/>
          <w:sz w:val="28"/>
          <w:szCs w:val="28"/>
          <w:shd w:val="clear" w:color="auto" w:fill="FFFFFF"/>
        </w:rPr>
        <w:t xml:space="preserve"> </w:t>
      </w:r>
    </w:p>
    <w:p w14:paraId="4AE93709" w14:textId="77777777" w:rsidR="0003602B" w:rsidRPr="00DD4287" w:rsidRDefault="0003602B" w:rsidP="0003602B">
      <w:pPr>
        <w:spacing w:line="360" w:lineRule="auto"/>
        <w:jc w:val="both"/>
        <w:rPr>
          <w:color w:val="000000" w:themeColor="text1"/>
          <w:sz w:val="28"/>
          <w:szCs w:val="28"/>
        </w:rPr>
      </w:pPr>
      <w:r w:rsidRPr="001231ED">
        <w:rPr>
          <w:color w:val="000000" w:themeColor="text1"/>
          <w:sz w:val="28"/>
          <w:szCs w:val="28"/>
          <w:shd w:val="clear" w:color="auto" w:fill="FFFFFF"/>
        </w:rPr>
        <w:t xml:space="preserve">      </w:t>
      </w:r>
      <w:r w:rsidRPr="001231ED">
        <w:rPr>
          <w:color w:val="000000" w:themeColor="text1"/>
          <w:sz w:val="28"/>
          <w:szCs w:val="28"/>
        </w:rPr>
        <w:t>Виртуальная валюта представляет собой цифровое представление стоимости, которое регулируется своим создателем (частным лицом либо какой-либо организацией), а не ЦБ и не имеет статуса законного платежного средства.</w:t>
      </w:r>
      <w:r>
        <w:rPr>
          <w:color w:val="000000" w:themeColor="text1"/>
          <w:sz w:val="28"/>
          <w:szCs w:val="28"/>
        </w:rPr>
        <w:t xml:space="preserve"> </w:t>
      </w:r>
      <w:r w:rsidRPr="00CB2057">
        <w:rPr>
          <w:color w:val="000000" w:themeColor="text1"/>
          <w:sz w:val="28"/>
          <w:szCs w:val="28"/>
        </w:rPr>
        <w:t xml:space="preserve">Виртуальная валюта делится на конвертируемую и неконвертируемую. </w:t>
      </w:r>
      <w:r>
        <w:rPr>
          <w:color w:val="000000" w:themeColor="text1"/>
          <w:sz w:val="28"/>
          <w:szCs w:val="28"/>
        </w:rPr>
        <w:t xml:space="preserve">В отчете </w:t>
      </w:r>
      <w:r>
        <w:rPr>
          <w:color w:val="000000" w:themeColor="text1"/>
          <w:sz w:val="28"/>
          <w:szCs w:val="28"/>
          <w:lang w:val="es-ES"/>
        </w:rPr>
        <w:t>FATF</w:t>
      </w:r>
      <w:r>
        <w:rPr>
          <w:color w:val="000000" w:themeColor="text1"/>
          <w:sz w:val="28"/>
          <w:szCs w:val="28"/>
        </w:rPr>
        <w:t xml:space="preserve"> указано</w:t>
      </w:r>
      <w:r w:rsidRPr="00CB2057">
        <w:rPr>
          <w:color w:val="000000" w:themeColor="text1"/>
          <w:sz w:val="28"/>
          <w:szCs w:val="28"/>
        </w:rPr>
        <w:t>, что конвертируемая (или открытая) виртуальная валюта – это валюта, которая имеет эквивалентную стоимость в реальной (фиатной) валюте и может быть свободно обменена как в одну, так и в другую сторону на реальную валюту. Неконвертируемая (или закрытая) виртуальная валюта, в свою очередь, предназначена для конкретного виртуального домена или мира, такого как многопользовательская ролевая онлайн-игра или Amazon.com, и в соответствии с правилами, регулирующими ее использование, не может быть обменена на фиатную валюту</w:t>
      </w:r>
      <w:r w:rsidRPr="00CB2057">
        <w:rPr>
          <w:rStyle w:val="a9"/>
          <w:color w:val="000000" w:themeColor="text1"/>
          <w:sz w:val="28"/>
          <w:szCs w:val="28"/>
        </w:rPr>
        <w:footnoteReference w:id="34"/>
      </w:r>
      <w:r w:rsidRPr="00CB2057">
        <w:rPr>
          <w:color w:val="000000" w:themeColor="text1"/>
          <w:sz w:val="28"/>
          <w:szCs w:val="28"/>
        </w:rPr>
        <w:t xml:space="preserve">. </w:t>
      </w:r>
      <w:r>
        <w:rPr>
          <w:color w:val="000000" w:themeColor="text1"/>
          <w:sz w:val="28"/>
          <w:szCs w:val="28"/>
        </w:rPr>
        <w:t>В Отчете также сказано, что виртуальная валюта дел</w:t>
      </w:r>
      <w:r w:rsidRPr="008B3954">
        <w:rPr>
          <w:color w:val="000000" w:themeColor="text1"/>
          <w:sz w:val="28"/>
          <w:szCs w:val="28"/>
        </w:rPr>
        <w:t xml:space="preserve">ится на централизованную и децентрализованную. Криптовалюта </w:t>
      </w:r>
      <w:r w:rsidRPr="008B3954">
        <w:rPr>
          <w:color w:val="000000" w:themeColor="text1"/>
          <w:sz w:val="28"/>
          <w:szCs w:val="28"/>
        </w:rPr>
        <w:lastRenderedPageBreak/>
        <w:t>относится к децентрализованному типу. Соответственно</w:t>
      </w:r>
      <w:r>
        <w:rPr>
          <w:color w:val="000000" w:themeColor="text1"/>
          <w:sz w:val="28"/>
          <w:szCs w:val="28"/>
        </w:rPr>
        <w:t xml:space="preserve"> </w:t>
      </w:r>
      <w:r w:rsidRPr="008B3954">
        <w:rPr>
          <w:color w:val="000000" w:themeColor="text1"/>
          <w:sz w:val="28"/>
          <w:szCs w:val="28"/>
        </w:rPr>
        <w:t xml:space="preserve">криптовалюта </w:t>
      </w:r>
      <w:r>
        <w:rPr>
          <w:color w:val="000000" w:themeColor="text1"/>
          <w:sz w:val="28"/>
          <w:szCs w:val="28"/>
        </w:rPr>
        <w:t xml:space="preserve">– это </w:t>
      </w:r>
      <w:r w:rsidRPr="008B3954">
        <w:rPr>
          <w:color w:val="000000" w:themeColor="text1"/>
          <w:sz w:val="28"/>
          <w:szCs w:val="28"/>
        </w:rPr>
        <w:t>вид</w:t>
      </w:r>
      <w:r>
        <w:rPr>
          <w:color w:val="000000" w:themeColor="text1"/>
          <w:sz w:val="28"/>
          <w:szCs w:val="28"/>
        </w:rPr>
        <w:t xml:space="preserve"> </w:t>
      </w:r>
      <w:r w:rsidRPr="008B3954">
        <w:rPr>
          <w:color w:val="000000" w:themeColor="text1"/>
          <w:sz w:val="28"/>
          <w:szCs w:val="28"/>
        </w:rPr>
        <w:t>децентрализованной конвертируемой виртуальной валют</w:t>
      </w:r>
      <w:r>
        <w:rPr>
          <w:color w:val="000000" w:themeColor="text1"/>
          <w:sz w:val="28"/>
          <w:szCs w:val="28"/>
        </w:rPr>
        <w:t>ы</w:t>
      </w:r>
      <w:r w:rsidRPr="008B3954">
        <w:rPr>
          <w:color w:val="000000" w:themeColor="text1"/>
          <w:sz w:val="28"/>
          <w:szCs w:val="28"/>
        </w:rPr>
        <w:t xml:space="preserve">. </w:t>
      </w:r>
    </w:p>
    <w:p w14:paraId="6FF143C3" w14:textId="77777777" w:rsidR="0003602B" w:rsidRPr="00CB2057" w:rsidRDefault="0003602B" w:rsidP="00E41AC7">
      <w:pPr>
        <w:pStyle w:val="a3"/>
        <w:numPr>
          <w:ilvl w:val="0"/>
          <w:numId w:val="2"/>
        </w:numPr>
        <w:spacing w:line="360" w:lineRule="auto"/>
        <w:jc w:val="both"/>
        <w:rPr>
          <w:b/>
          <w:color w:val="000000" w:themeColor="text1"/>
          <w:sz w:val="28"/>
          <w:szCs w:val="28"/>
        </w:rPr>
      </w:pPr>
      <w:r w:rsidRPr="00CB2057">
        <w:rPr>
          <w:b/>
          <w:color w:val="000000" w:themeColor="text1"/>
          <w:sz w:val="28"/>
          <w:szCs w:val="28"/>
        </w:rPr>
        <w:t xml:space="preserve">Соотношение </w:t>
      </w:r>
      <w:r>
        <w:rPr>
          <w:b/>
          <w:color w:val="000000" w:themeColor="text1"/>
          <w:sz w:val="28"/>
          <w:szCs w:val="28"/>
        </w:rPr>
        <w:t>понятий «</w:t>
      </w:r>
      <w:r w:rsidRPr="00CB2057">
        <w:rPr>
          <w:b/>
          <w:color w:val="000000" w:themeColor="text1"/>
          <w:sz w:val="28"/>
          <w:szCs w:val="28"/>
        </w:rPr>
        <w:t>токен</w:t>
      </w:r>
      <w:r>
        <w:rPr>
          <w:b/>
          <w:color w:val="000000" w:themeColor="text1"/>
          <w:sz w:val="28"/>
          <w:szCs w:val="28"/>
        </w:rPr>
        <w:t>»</w:t>
      </w:r>
      <w:r w:rsidRPr="00CB2057">
        <w:rPr>
          <w:b/>
          <w:color w:val="000000" w:themeColor="text1"/>
          <w:sz w:val="28"/>
          <w:szCs w:val="28"/>
        </w:rPr>
        <w:t xml:space="preserve"> и </w:t>
      </w:r>
      <w:r>
        <w:rPr>
          <w:b/>
          <w:color w:val="000000" w:themeColor="text1"/>
          <w:sz w:val="28"/>
          <w:szCs w:val="28"/>
        </w:rPr>
        <w:t>«</w:t>
      </w:r>
      <w:r w:rsidRPr="00CB2057">
        <w:rPr>
          <w:b/>
          <w:color w:val="000000" w:themeColor="text1"/>
          <w:sz w:val="28"/>
          <w:szCs w:val="28"/>
        </w:rPr>
        <w:t>криптовалют</w:t>
      </w:r>
      <w:r>
        <w:rPr>
          <w:b/>
          <w:color w:val="000000" w:themeColor="text1"/>
          <w:sz w:val="28"/>
          <w:szCs w:val="28"/>
        </w:rPr>
        <w:t>а»</w:t>
      </w:r>
      <w:r w:rsidRPr="00CB2057">
        <w:rPr>
          <w:b/>
          <w:color w:val="000000" w:themeColor="text1"/>
          <w:sz w:val="28"/>
          <w:szCs w:val="28"/>
        </w:rPr>
        <w:t>.</w:t>
      </w:r>
    </w:p>
    <w:p w14:paraId="15C17479" w14:textId="77777777" w:rsidR="0003602B" w:rsidRDefault="0003602B" w:rsidP="0003602B">
      <w:pPr>
        <w:spacing w:line="360" w:lineRule="auto"/>
        <w:jc w:val="both"/>
        <w:rPr>
          <w:color w:val="000000" w:themeColor="text1"/>
          <w:sz w:val="28"/>
          <w:szCs w:val="28"/>
        </w:rPr>
      </w:pPr>
      <w:r>
        <w:rPr>
          <w:color w:val="000000" w:themeColor="text1"/>
          <w:sz w:val="28"/>
          <w:szCs w:val="28"/>
        </w:rPr>
        <w:t xml:space="preserve">      </w:t>
      </w:r>
      <w:r w:rsidRPr="00CB2057">
        <w:rPr>
          <w:color w:val="000000" w:themeColor="text1"/>
          <w:sz w:val="28"/>
          <w:szCs w:val="28"/>
        </w:rPr>
        <w:t>Иногда эти понятия используют как синонимы друг друга, несмотря на то, что это</w:t>
      </w:r>
      <w:r>
        <w:rPr>
          <w:color w:val="000000" w:themeColor="text1"/>
          <w:sz w:val="28"/>
          <w:szCs w:val="28"/>
        </w:rPr>
        <w:t xml:space="preserve"> –</w:t>
      </w:r>
      <w:r w:rsidRPr="00CB2057">
        <w:rPr>
          <w:color w:val="000000" w:themeColor="text1"/>
          <w:sz w:val="28"/>
          <w:szCs w:val="28"/>
        </w:rPr>
        <w:t xml:space="preserve"> две разных «технологии». </w:t>
      </w:r>
      <w:r>
        <w:rPr>
          <w:color w:val="000000" w:themeColor="text1"/>
          <w:sz w:val="28"/>
          <w:szCs w:val="28"/>
        </w:rPr>
        <w:t>Управление по финансовому регулированию и надзору Великобритании</w:t>
      </w:r>
      <w:r w:rsidRPr="004C150A">
        <w:rPr>
          <w:color w:val="000000" w:themeColor="text1"/>
          <w:sz w:val="28"/>
          <w:szCs w:val="28"/>
        </w:rPr>
        <w:t xml:space="preserve"> (</w:t>
      </w:r>
      <w:r>
        <w:rPr>
          <w:color w:val="000000" w:themeColor="text1"/>
          <w:sz w:val="28"/>
          <w:szCs w:val="28"/>
          <w:lang w:val="en-US"/>
        </w:rPr>
        <w:t>FCA</w:t>
      </w:r>
      <w:r w:rsidRPr="004C150A">
        <w:rPr>
          <w:color w:val="000000" w:themeColor="text1"/>
          <w:sz w:val="28"/>
          <w:szCs w:val="28"/>
        </w:rPr>
        <w:t xml:space="preserve"> </w:t>
      </w:r>
      <w:r>
        <w:rPr>
          <w:color w:val="000000" w:themeColor="text1"/>
          <w:sz w:val="28"/>
          <w:szCs w:val="28"/>
          <w:lang w:val="en-US"/>
        </w:rPr>
        <w:t>UK</w:t>
      </w:r>
      <w:r w:rsidRPr="004C150A">
        <w:rPr>
          <w:color w:val="000000" w:themeColor="text1"/>
          <w:sz w:val="28"/>
          <w:szCs w:val="28"/>
        </w:rPr>
        <w:t>)</w:t>
      </w:r>
      <w:r>
        <w:rPr>
          <w:color w:val="000000" w:themeColor="text1"/>
          <w:sz w:val="28"/>
          <w:szCs w:val="28"/>
        </w:rPr>
        <w:t xml:space="preserve"> в Руководстве 2019 г. посвященному регулированию криптоактивов, использует понятие «токен» </w:t>
      </w:r>
      <w:r w:rsidRPr="00F37640">
        <w:rPr>
          <w:color w:val="000000" w:themeColor="text1"/>
          <w:sz w:val="28"/>
          <w:szCs w:val="28"/>
        </w:rPr>
        <w:t>для обозначения различных форм криптоактивов</w:t>
      </w:r>
      <w:r>
        <w:rPr>
          <w:rStyle w:val="a9"/>
          <w:color w:val="000000" w:themeColor="text1"/>
          <w:sz w:val="28"/>
          <w:szCs w:val="28"/>
        </w:rPr>
        <w:footnoteReference w:id="35"/>
      </w:r>
      <w:r w:rsidRPr="00F37640">
        <w:rPr>
          <w:color w:val="000000" w:themeColor="text1"/>
          <w:sz w:val="28"/>
          <w:szCs w:val="28"/>
        </w:rPr>
        <w:t xml:space="preserve">. </w:t>
      </w:r>
      <w:r>
        <w:rPr>
          <w:color w:val="000000" w:themeColor="text1"/>
          <w:sz w:val="28"/>
          <w:szCs w:val="28"/>
        </w:rPr>
        <w:t xml:space="preserve">Токен, как указывает Руководство, является </w:t>
      </w:r>
      <w:r w:rsidRPr="00F37640">
        <w:rPr>
          <w:color w:val="000000" w:themeColor="text1"/>
          <w:sz w:val="28"/>
          <w:szCs w:val="28"/>
        </w:rPr>
        <w:t>нейтральным термином, не обозначающим прямое сравнение с фиатной валютой.</w:t>
      </w:r>
      <w:r>
        <w:rPr>
          <w:color w:val="000000" w:themeColor="text1"/>
          <w:sz w:val="28"/>
          <w:szCs w:val="28"/>
        </w:rPr>
        <w:t xml:space="preserve"> </w:t>
      </w:r>
      <w:r>
        <w:rPr>
          <w:color w:val="000000" w:themeColor="text1"/>
          <w:sz w:val="28"/>
          <w:szCs w:val="28"/>
          <w:lang w:val="en-US"/>
        </w:rPr>
        <w:t>FCA</w:t>
      </w:r>
      <w:r w:rsidRPr="00FF7DDE">
        <w:rPr>
          <w:color w:val="000000" w:themeColor="text1"/>
          <w:sz w:val="28"/>
          <w:szCs w:val="28"/>
        </w:rPr>
        <w:t xml:space="preserve"> </w:t>
      </w:r>
      <w:r>
        <w:rPr>
          <w:color w:val="000000" w:themeColor="text1"/>
          <w:sz w:val="28"/>
          <w:szCs w:val="28"/>
        </w:rPr>
        <w:t>выделило 3 категории криптоактивов</w:t>
      </w:r>
      <w:r>
        <w:rPr>
          <w:rStyle w:val="a9"/>
          <w:color w:val="000000" w:themeColor="text1"/>
          <w:sz w:val="28"/>
          <w:szCs w:val="28"/>
        </w:rPr>
        <w:footnoteReference w:id="36"/>
      </w:r>
      <w:r>
        <w:rPr>
          <w:color w:val="000000" w:themeColor="text1"/>
          <w:sz w:val="28"/>
          <w:szCs w:val="28"/>
        </w:rPr>
        <w:t xml:space="preserve">: </w:t>
      </w:r>
    </w:p>
    <w:p w14:paraId="399DF756" w14:textId="77777777" w:rsidR="0003602B" w:rsidRDefault="0003602B" w:rsidP="00E41AC7">
      <w:pPr>
        <w:pStyle w:val="a3"/>
        <w:numPr>
          <w:ilvl w:val="0"/>
          <w:numId w:val="21"/>
        </w:numPr>
        <w:spacing w:line="360" w:lineRule="auto"/>
        <w:jc w:val="both"/>
        <w:rPr>
          <w:color w:val="000000" w:themeColor="text1"/>
          <w:sz w:val="28"/>
          <w:szCs w:val="28"/>
        </w:rPr>
      </w:pPr>
      <w:r>
        <w:rPr>
          <w:color w:val="000000" w:themeColor="text1"/>
          <w:sz w:val="28"/>
          <w:szCs w:val="28"/>
          <w:lang w:val="en-US"/>
        </w:rPr>
        <w:t>Exchange</w:t>
      </w:r>
      <w:r w:rsidRPr="00FF7DDE">
        <w:rPr>
          <w:color w:val="000000" w:themeColor="text1"/>
          <w:sz w:val="28"/>
          <w:szCs w:val="28"/>
        </w:rPr>
        <w:t xml:space="preserve"> </w:t>
      </w:r>
      <w:r>
        <w:rPr>
          <w:color w:val="000000" w:themeColor="text1"/>
          <w:sz w:val="28"/>
          <w:szCs w:val="28"/>
          <w:lang w:val="en-US"/>
        </w:rPr>
        <w:t>tokens</w:t>
      </w:r>
      <w:r w:rsidRPr="00FF7DDE">
        <w:rPr>
          <w:color w:val="000000" w:themeColor="text1"/>
          <w:sz w:val="28"/>
          <w:szCs w:val="28"/>
        </w:rPr>
        <w:t xml:space="preserve"> (</w:t>
      </w:r>
      <w:r>
        <w:rPr>
          <w:color w:val="000000" w:themeColor="text1"/>
          <w:sz w:val="28"/>
          <w:szCs w:val="28"/>
        </w:rPr>
        <w:t>под которыми подразумевается криптовалюта)</w:t>
      </w:r>
      <w:r w:rsidRPr="00FF7DDE">
        <w:rPr>
          <w:color w:val="000000" w:themeColor="text1"/>
          <w:sz w:val="28"/>
          <w:szCs w:val="28"/>
        </w:rPr>
        <w:t xml:space="preserve">: </w:t>
      </w:r>
      <w:r w:rsidRPr="005035D4">
        <w:rPr>
          <w:color w:val="000000" w:themeColor="text1"/>
          <w:sz w:val="28"/>
          <w:szCs w:val="28"/>
        </w:rPr>
        <w:t xml:space="preserve"> </w:t>
      </w:r>
      <w:r>
        <w:rPr>
          <w:color w:val="000000" w:themeColor="text1"/>
          <w:sz w:val="28"/>
          <w:szCs w:val="28"/>
        </w:rPr>
        <w:t>о</w:t>
      </w:r>
      <w:r w:rsidRPr="00FF7DDE">
        <w:rPr>
          <w:color w:val="000000" w:themeColor="text1"/>
          <w:sz w:val="28"/>
          <w:szCs w:val="28"/>
        </w:rPr>
        <w:t xml:space="preserve">бычно они представляют собой децентрализованный инструмент для покупки и продажи товаров и услуг без традиционных посредников. </w:t>
      </w:r>
    </w:p>
    <w:p w14:paraId="7C266C9D" w14:textId="77777777" w:rsidR="0003602B" w:rsidRDefault="0003602B" w:rsidP="00E41AC7">
      <w:pPr>
        <w:pStyle w:val="a3"/>
        <w:numPr>
          <w:ilvl w:val="0"/>
          <w:numId w:val="21"/>
        </w:numPr>
        <w:spacing w:line="360" w:lineRule="auto"/>
        <w:jc w:val="both"/>
        <w:rPr>
          <w:color w:val="000000" w:themeColor="text1"/>
          <w:sz w:val="28"/>
          <w:szCs w:val="28"/>
        </w:rPr>
      </w:pPr>
      <w:r>
        <w:rPr>
          <w:color w:val="000000" w:themeColor="text1"/>
          <w:sz w:val="28"/>
          <w:szCs w:val="28"/>
          <w:lang w:val="en-US"/>
        </w:rPr>
        <w:t>Security</w:t>
      </w:r>
      <w:r w:rsidRPr="00A77282">
        <w:rPr>
          <w:color w:val="000000" w:themeColor="text1"/>
          <w:sz w:val="28"/>
          <w:szCs w:val="28"/>
        </w:rPr>
        <w:t xml:space="preserve"> </w:t>
      </w:r>
      <w:r>
        <w:rPr>
          <w:color w:val="000000" w:themeColor="text1"/>
          <w:sz w:val="28"/>
          <w:szCs w:val="28"/>
          <w:lang w:val="en-US"/>
        </w:rPr>
        <w:t>tokens</w:t>
      </w:r>
      <w:r w:rsidRPr="00A77282">
        <w:rPr>
          <w:color w:val="000000" w:themeColor="text1"/>
          <w:sz w:val="28"/>
          <w:szCs w:val="28"/>
        </w:rPr>
        <w:t xml:space="preserve">: </w:t>
      </w:r>
      <w:r w:rsidRPr="005035D4">
        <w:rPr>
          <w:color w:val="000000" w:themeColor="text1"/>
          <w:sz w:val="28"/>
          <w:szCs w:val="28"/>
        </w:rPr>
        <w:t>эти токены имеют характеристики, которые означают, что они аналогичны или схожи с традиционными инструментами, такими как акции, долговые обязательства или паи в схеме коллективного инвестирования.</w:t>
      </w:r>
    </w:p>
    <w:p w14:paraId="6921C316" w14:textId="77777777" w:rsidR="0003602B" w:rsidRPr="00A77282" w:rsidRDefault="0003602B" w:rsidP="00E41AC7">
      <w:pPr>
        <w:pStyle w:val="a3"/>
        <w:numPr>
          <w:ilvl w:val="0"/>
          <w:numId w:val="21"/>
        </w:numPr>
        <w:spacing w:line="360" w:lineRule="auto"/>
        <w:jc w:val="both"/>
        <w:rPr>
          <w:color w:val="000000" w:themeColor="text1"/>
          <w:sz w:val="28"/>
          <w:szCs w:val="28"/>
        </w:rPr>
      </w:pPr>
      <w:r>
        <w:rPr>
          <w:color w:val="000000" w:themeColor="text1"/>
          <w:sz w:val="28"/>
          <w:szCs w:val="28"/>
          <w:lang w:val="en-US"/>
        </w:rPr>
        <w:t>Utility</w:t>
      </w:r>
      <w:r w:rsidRPr="00A77282">
        <w:rPr>
          <w:color w:val="000000" w:themeColor="text1"/>
          <w:sz w:val="28"/>
          <w:szCs w:val="28"/>
        </w:rPr>
        <w:t xml:space="preserve"> </w:t>
      </w:r>
      <w:r>
        <w:rPr>
          <w:color w:val="000000" w:themeColor="text1"/>
          <w:sz w:val="28"/>
          <w:szCs w:val="28"/>
          <w:lang w:val="en-US"/>
        </w:rPr>
        <w:t>tokens</w:t>
      </w:r>
      <w:r w:rsidRPr="00A77282">
        <w:rPr>
          <w:color w:val="000000" w:themeColor="text1"/>
          <w:sz w:val="28"/>
          <w:szCs w:val="28"/>
        </w:rPr>
        <w:t xml:space="preserve">: эти токены предоставляют </w:t>
      </w:r>
      <w:r>
        <w:rPr>
          <w:color w:val="000000" w:themeColor="text1"/>
          <w:sz w:val="28"/>
          <w:szCs w:val="28"/>
        </w:rPr>
        <w:t xml:space="preserve">пользователям </w:t>
      </w:r>
      <w:r w:rsidRPr="00A77282">
        <w:rPr>
          <w:color w:val="000000" w:themeColor="text1"/>
          <w:sz w:val="28"/>
          <w:szCs w:val="28"/>
        </w:rPr>
        <w:t xml:space="preserve">доступ к </w:t>
      </w:r>
      <w:r>
        <w:rPr>
          <w:color w:val="000000" w:themeColor="text1"/>
          <w:sz w:val="28"/>
          <w:szCs w:val="28"/>
        </w:rPr>
        <w:t xml:space="preserve">существующему </w:t>
      </w:r>
      <w:r w:rsidRPr="00A77282">
        <w:rPr>
          <w:color w:val="000000" w:themeColor="text1"/>
          <w:sz w:val="28"/>
          <w:szCs w:val="28"/>
        </w:rPr>
        <w:t xml:space="preserve">или </w:t>
      </w:r>
      <w:r>
        <w:rPr>
          <w:color w:val="000000" w:themeColor="text1"/>
          <w:sz w:val="28"/>
          <w:szCs w:val="28"/>
        </w:rPr>
        <w:t xml:space="preserve">будущему </w:t>
      </w:r>
      <w:r w:rsidRPr="00A77282">
        <w:rPr>
          <w:color w:val="000000" w:themeColor="text1"/>
          <w:sz w:val="28"/>
          <w:szCs w:val="28"/>
        </w:rPr>
        <w:t>продукту или услуге,</w:t>
      </w:r>
      <w:r w:rsidRPr="005035D4">
        <w:t xml:space="preserve"> </w:t>
      </w:r>
      <w:r w:rsidRPr="005035D4">
        <w:rPr>
          <w:color w:val="000000" w:themeColor="text1"/>
          <w:sz w:val="28"/>
          <w:szCs w:val="28"/>
        </w:rPr>
        <w:t>и часто предоставляют права, аналогичные ваучерам предоплаты</w:t>
      </w:r>
      <w:r>
        <w:rPr>
          <w:color w:val="000000" w:themeColor="text1"/>
          <w:sz w:val="28"/>
          <w:szCs w:val="28"/>
        </w:rPr>
        <w:t xml:space="preserve"> (</w:t>
      </w:r>
      <w:r w:rsidRPr="005035D4">
        <w:rPr>
          <w:color w:val="000000" w:themeColor="text1"/>
          <w:sz w:val="28"/>
          <w:szCs w:val="28"/>
        </w:rPr>
        <w:t>pre-payment vouchers</w:t>
      </w:r>
      <w:r>
        <w:rPr>
          <w:color w:val="000000" w:themeColor="text1"/>
          <w:sz w:val="28"/>
          <w:szCs w:val="28"/>
        </w:rPr>
        <w:t>)</w:t>
      </w:r>
      <w:r w:rsidRPr="00A77282">
        <w:rPr>
          <w:color w:val="000000" w:themeColor="text1"/>
          <w:sz w:val="28"/>
          <w:szCs w:val="28"/>
        </w:rPr>
        <w:t xml:space="preserve">. </w:t>
      </w:r>
    </w:p>
    <w:p w14:paraId="4F460D2A" w14:textId="77777777" w:rsidR="0003602B" w:rsidRDefault="0003602B" w:rsidP="0003602B">
      <w:pPr>
        <w:spacing w:line="360" w:lineRule="auto"/>
        <w:jc w:val="both"/>
        <w:rPr>
          <w:color w:val="000000" w:themeColor="text1"/>
          <w:sz w:val="28"/>
          <w:szCs w:val="28"/>
        </w:rPr>
      </w:pPr>
      <w:r>
        <w:rPr>
          <w:color w:val="000000" w:themeColor="text1"/>
          <w:sz w:val="28"/>
          <w:szCs w:val="28"/>
        </w:rPr>
        <w:t xml:space="preserve">        То есть, по сути, токены это только две последних категории. </w:t>
      </w:r>
    </w:p>
    <w:p w14:paraId="4D73ECDB" w14:textId="77777777" w:rsidR="0003602B" w:rsidRPr="007E0AC4" w:rsidRDefault="0003602B" w:rsidP="0003602B">
      <w:pPr>
        <w:spacing w:line="360" w:lineRule="auto"/>
        <w:jc w:val="both"/>
        <w:rPr>
          <w:color w:val="C00000"/>
          <w:sz w:val="28"/>
          <w:szCs w:val="28"/>
        </w:rPr>
      </w:pPr>
      <w:r>
        <w:rPr>
          <w:color w:val="000000" w:themeColor="text1"/>
          <w:sz w:val="28"/>
          <w:szCs w:val="28"/>
        </w:rPr>
        <w:t xml:space="preserve">      Определение криптовалюты было приведено выше, но в общих чертах – </w:t>
      </w:r>
      <w:r w:rsidRPr="007076AF">
        <w:rPr>
          <w:color w:val="000000" w:themeColor="text1"/>
          <w:sz w:val="28"/>
          <w:szCs w:val="28"/>
        </w:rPr>
        <w:t>это альтернативное договорное средство платежа за товары или услуги, которое</w:t>
      </w:r>
      <w:r>
        <w:rPr>
          <w:color w:val="000000" w:themeColor="text1"/>
          <w:sz w:val="28"/>
          <w:szCs w:val="28"/>
        </w:rPr>
        <w:t xml:space="preserve"> имеет свой собственный блокчейн</w:t>
      </w:r>
      <w:r w:rsidRPr="007076AF">
        <w:rPr>
          <w:color w:val="000000" w:themeColor="text1"/>
          <w:sz w:val="28"/>
          <w:szCs w:val="28"/>
        </w:rPr>
        <w:t>.</w:t>
      </w:r>
      <w:r w:rsidRPr="00142009">
        <w:rPr>
          <w:color w:val="000000" w:themeColor="text1"/>
          <w:sz w:val="28"/>
          <w:szCs w:val="28"/>
        </w:rPr>
        <w:t xml:space="preserve"> Токены же представляют собой цифровой актив, созданный поверх уже существующего блокчейна, который управляется смарт-контрактом, для использования в рамках определенного </w:t>
      </w:r>
      <w:r w:rsidRPr="00142009">
        <w:rPr>
          <w:color w:val="000000" w:themeColor="text1"/>
          <w:sz w:val="28"/>
          <w:szCs w:val="28"/>
        </w:rPr>
        <w:lastRenderedPageBreak/>
        <w:t>проекта или dApp (децентрализованного приложения)</w:t>
      </w:r>
      <w:r w:rsidRPr="00142009">
        <w:rPr>
          <w:rStyle w:val="a9"/>
          <w:color w:val="000000" w:themeColor="text1"/>
          <w:sz w:val="28"/>
          <w:szCs w:val="28"/>
        </w:rPr>
        <w:footnoteReference w:id="37"/>
      </w:r>
      <w:r w:rsidRPr="00142009">
        <w:rPr>
          <w:color w:val="000000" w:themeColor="text1"/>
          <w:sz w:val="28"/>
          <w:szCs w:val="28"/>
        </w:rPr>
        <w:t xml:space="preserve">.Токены как правило, создаются и распространяются среди пользователей через «первоначальные предложения монет» (ICO), которые являются формой краудфандинга. </w:t>
      </w:r>
      <w:r w:rsidRPr="002D2CFA">
        <w:rPr>
          <w:color w:val="000000" w:themeColor="text1"/>
          <w:sz w:val="28"/>
          <w:szCs w:val="28"/>
        </w:rPr>
        <w:t>Токены не являются универсальным средством обмена, так как их можно использовать только на самой платформе токенов</w:t>
      </w:r>
      <w:r w:rsidRPr="002D2CFA">
        <w:rPr>
          <w:rStyle w:val="a9"/>
          <w:color w:val="000000" w:themeColor="text1"/>
          <w:sz w:val="28"/>
          <w:szCs w:val="28"/>
        </w:rPr>
        <w:footnoteReference w:id="38"/>
      </w:r>
      <w:r w:rsidRPr="002D2CFA">
        <w:rPr>
          <w:color w:val="000000" w:themeColor="text1"/>
          <w:sz w:val="28"/>
          <w:szCs w:val="28"/>
        </w:rPr>
        <w:t>. Если платформа перестает функционировать, соответственно токены тоже перестают действовать.</w:t>
      </w:r>
    </w:p>
    <w:p w14:paraId="73527D46" w14:textId="77777777" w:rsidR="0003602B" w:rsidRDefault="0003602B" w:rsidP="0003602B">
      <w:pPr>
        <w:spacing w:line="360" w:lineRule="auto"/>
        <w:jc w:val="both"/>
        <w:rPr>
          <w:color w:val="000000" w:themeColor="text1"/>
          <w:sz w:val="28"/>
          <w:szCs w:val="28"/>
        </w:rPr>
      </w:pPr>
      <w:r w:rsidRPr="00142009">
        <w:rPr>
          <w:color w:val="C00000"/>
          <w:sz w:val="28"/>
          <w:szCs w:val="28"/>
        </w:rPr>
        <w:t xml:space="preserve">       </w:t>
      </w:r>
      <w:r w:rsidRPr="00AD2FF2">
        <w:rPr>
          <w:color w:val="000000" w:themeColor="text1"/>
          <w:sz w:val="28"/>
          <w:szCs w:val="28"/>
        </w:rPr>
        <w:t>Рассмотрим пример Ethereum. Ethereum является платформой со своей независимой криптовалютой Ether (ETH). На этой платформе можно создать токены по протоколу ERC-20, такие как 0x (</w:t>
      </w:r>
      <w:r w:rsidRPr="00AD2FF2">
        <w:rPr>
          <w:color w:val="000000" w:themeColor="text1"/>
          <w:sz w:val="28"/>
          <w:szCs w:val="28"/>
          <w:lang w:val="en-US"/>
        </w:rPr>
        <w:t>ZRX</w:t>
      </w:r>
      <w:r w:rsidRPr="00AD2FF2">
        <w:rPr>
          <w:color w:val="000000" w:themeColor="text1"/>
          <w:sz w:val="28"/>
          <w:szCs w:val="28"/>
        </w:rPr>
        <w:t xml:space="preserve">), </w:t>
      </w:r>
      <w:r w:rsidRPr="00AD2FF2">
        <w:rPr>
          <w:color w:val="000000" w:themeColor="text1"/>
          <w:sz w:val="28"/>
          <w:szCs w:val="28"/>
          <w:lang w:val="en-US"/>
        </w:rPr>
        <w:t>Aragon</w:t>
      </w:r>
      <w:r w:rsidRPr="00AD2FF2">
        <w:rPr>
          <w:color w:val="000000" w:themeColor="text1"/>
          <w:sz w:val="28"/>
          <w:szCs w:val="28"/>
        </w:rPr>
        <w:t>, JNT, OmiseGo и т.д. Ether в свою очередь используется для поддержки транзакций этих токенов в сети Ethereum и покрывает затраты на майнинг</w:t>
      </w:r>
      <w:r>
        <w:rPr>
          <w:rStyle w:val="a9"/>
          <w:color w:val="000000" w:themeColor="text1"/>
          <w:sz w:val="28"/>
          <w:szCs w:val="28"/>
        </w:rPr>
        <w:footnoteReference w:id="39"/>
      </w:r>
      <w:r w:rsidRPr="00AD2FF2">
        <w:rPr>
          <w:color w:val="000000" w:themeColor="text1"/>
          <w:sz w:val="28"/>
          <w:szCs w:val="28"/>
        </w:rPr>
        <w:t xml:space="preserve">. </w:t>
      </w:r>
    </w:p>
    <w:p w14:paraId="3E9CDFF7" w14:textId="77777777" w:rsidR="0003602B" w:rsidRPr="004F41AC" w:rsidRDefault="0003602B" w:rsidP="0003602B">
      <w:pPr>
        <w:spacing w:line="360" w:lineRule="auto"/>
        <w:jc w:val="both"/>
        <w:rPr>
          <w:color w:val="C00000"/>
          <w:sz w:val="28"/>
          <w:szCs w:val="28"/>
        </w:rPr>
      </w:pPr>
      <w:r w:rsidRPr="001C1ECB">
        <w:rPr>
          <w:color w:val="C00000"/>
          <w:sz w:val="28"/>
          <w:szCs w:val="28"/>
        </w:rPr>
        <w:t xml:space="preserve">      </w:t>
      </w:r>
      <w:r w:rsidRPr="008C5FDC">
        <w:rPr>
          <w:color w:val="000000" w:themeColor="text1"/>
          <w:sz w:val="28"/>
          <w:szCs w:val="28"/>
        </w:rPr>
        <w:t xml:space="preserve">Деление токенов на </w:t>
      </w:r>
      <w:r w:rsidRPr="008C5FDC">
        <w:rPr>
          <w:color w:val="000000" w:themeColor="text1"/>
          <w:sz w:val="28"/>
          <w:szCs w:val="28"/>
          <w:lang w:val="en-US"/>
        </w:rPr>
        <w:t>security</w:t>
      </w:r>
      <w:r w:rsidRPr="008C5FDC">
        <w:rPr>
          <w:color w:val="000000" w:themeColor="text1"/>
          <w:sz w:val="28"/>
          <w:szCs w:val="28"/>
        </w:rPr>
        <w:t xml:space="preserve"> </w:t>
      </w:r>
      <w:r w:rsidRPr="008C5FDC">
        <w:rPr>
          <w:color w:val="000000" w:themeColor="text1"/>
          <w:sz w:val="28"/>
          <w:szCs w:val="28"/>
          <w:lang w:val="en-US"/>
        </w:rPr>
        <w:t>tokens</w:t>
      </w:r>
      <w:r w:rsidRPr="008C5FDC">
        <w:rPr>
          <w:color w:val="000000" w:themeColor="text1"/>
          <w:sz w:val="28"/>
          <w:szCs w:val="28"/>
        </w:rPr>
        <w:t xml:space="preserve"> и </w:t>
      </w:r>
      <w:r w:rsidRPr="008C5FDC">
        <w:rPr>
          <w:color w:val="000000" w:themeColor="text1"/>
          <w:sz w:val="28"/>
          <w:szCs w:val="28"/>
          <w:lang w:val="en-US"/>
        </w:rPr>
        <w:t>utility</w:t>
      </w:r>
      <w:r w:rsidRPr="008C5FDC">
        <w:rPr>
          <w:color w:val="000000" w:themeColor="text1"/>
          <w:sz w:val="28"/>
          <w:szCs w:val="28"/>
        </w:rPr>
        <w:t xml:space="preserve"> </w:t>
      </w:r>
      <w:r w:rsidRPr="008C5FDC">
        <w:rPr>
          <w:color w:val="000000" w:themeColor="text1"/>
          <w:sz w:val="28"/>
          <w:szCs w:val="28"/>
          <w:lang w:val="en-US"/>
        </w:rPr>
        <w:t>tokens</w:t>
      </w:r>
      <w:r w:rsidRPr="008C5FDC">
        <w:rPr>
          <w:color w:val="000000" w:themeColor="text1"/>
          <w:sz w:val="28"/>
          <w:szCs w:val="28"/>
        </w:rPr>
        <w:t xml:space="preserve">, не является исчерпывающим. Например, ставшие недавно известными токены </w:t>
      </w:r>
      <w:r w:rsidRPr="008C5FDC">
        <w:rPr>
          <w:color w:val="000000" w:themeColor="text1"/>
          <w:sz w:val="28"/>
          <w:szCs w:val="28"/>
          <w:lang w:val="en-US"/>
        </w:rPr>
        <w:t>NFT</w:t>
      </w:r>
      <w:r w:rsidRPr="008C5FDC">
        <w:rPr>
          <w:color w:val="000000" w:themeColor="text1"/>
          <w:sz w:val="28"/>
          <w:szCs w:val="28"/>
        </w:rPr>
        <w:t xml:space="preserve"> (невзаимозаменяемые токены) являются совершенно новой категорией</w:t>
      </w:r>
      <w:r>
        <w:rPr>
          <w:rStyle w:val="a9"/>
          <w:color w:val="000000" w:themeColor="text1"/>
          <w:sz w:val="28"/>
          <w:szCs w:val="28"/>
        </w:rPr>
        <w:footnoteReference w:id="40"/>
      </w:r>
      <w:r w:rsidRPr="008C5FDC">
        <w:rPr>
          <w:color w:val="000000" w:themeColor="text1"/>
          <w:sz w:val="28"/>
          <w:szCs w:val="28"/>
        </w:rPr>
        <w:t xml:space="preserve">. </w:t>
      </w:r>
    </w:p>
    <w:p w14:paraId="2348D22F"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Таким образом, суммируя все выше</w:t>
      </w:r>
      <w:r>
        <w:rPr>
          <w:color w:val="000000" w:themeColor="text1"/>
          <w:sz w:val="28"/>
          <w:szCs w:val="28"/>
        </w:rPr>
        <w:t>изложенное</w:t>
      </w:r>
      <w:r w:rsidRPr="002D2CFA">
        <w:rPr>
          <w:color w:val="000000" w:themeColor="text1"/>
          <w:sz w:val="28"/>
          <w:szCs w:val="28"/>
        </w:rPr>
        <w:t xml:space="preserve">, представляется верным определить криптовалюту следующим образом: криптовалюта – это вид конвертируемой виртуальной валюты, выпускаемый частными лицами с использованием метода криптографии, с целью использования в качестве альтернативного договорного средства платежа, </w:t>
      </w:r>
      <w:r w:rsidRPr="00077084">
        <w:rPr>
          <w:color w:val="000000" w:themeColor="text1"/>
          <w:sz w:val="28"/>
          <w:szCs w:val="28"/>
        </w:rPr>
        <w:t>независимо от</w:t>
      </w:r>
      <w:r>
        <w:rPr>
          <w:color w:val="000000" w:themeColor="text1"/>
          <w:sz w:val="28"/>
          <w:szCs w:val="28"/>
        </w:rPr>
        <w:t xml:space="preserve"> ее</w:t>
      </w:r>
      <w:r w:rsidRPr="00077084">
        <w:rPr>
          <w:color w:val="000000" w:themeColor="text1"/>
          <w:sz w:val="28"/>
          <w:szCs w:val="28"/>
        </w:rPr>
        <w:t xml:space="preserve"> правовой природы, определяемой государствами</w:t>
      </w:r>
      <w:r w:rsidRPr="002D2CFA">
        <w:rPr>
          <w:color w:val="000000" w:themeColor="text1"/>
          <w:sz w:val="28"/>
          <w:szCs w:val="28"/>
        </w:rPr>
        <w:t xml:space="preserve">. </w:t>
      </w:r>
    </w:p>
    <w:p w14:paraId="3BB42B8B" w14:textId="77777777" w:rsidR="0003602B" w:rsidRPr="002D2CFA" w:rsidRDefault="0003602B" w:rsidP="00E41AC7">
      <w:pPr>
        <w:pStyle w:val="a3"/>
        <w:numPr>
          <w:ilvl w:val="1"/>
          <w:numId w:val="1"/>
        </w:numPr>
        <w:spacing w:line="360" w:lineRule="auto"/>
        <w:jc w:val="center"/>
        <w:rPr>
          <w:b/>
          <w:sz w:val="28"/>
          <w:szCs w:val="28"/>
        </w:rPr>
      </w:pPr>
      <w:r w:rsidRPr="002D2CFA">
        <w:rPr>
          <w:b/>
          <w:color w:val="000000" w:themeColor="text1"/>
          <w:sz w:val="28"/>
          <w:szCs w:val="28"/>
        </w:rPr>
        <w:t>Виды криптовалюты и ее классификация</w:t>
      </w:r>
    </w:p>
    <w:p w14:paraId="09F73E81" w14:textId="77777777" w:rsidR="0003602B" w:rsidRPr="002D2CFA" w:rsidRDefault="0003602B" w:rsidP="0003602B">
      <w:pPr>
        <w:spacing w:line="360" w:lineRule="auto"/>
        <w:jc w:val="both"/>
        <w:rPr>
          <w:sz w:val="28"/>
          <w:szCs w:val="28"/>
        </w:rPr>
      </w:pPr>
      <w:r w:rsidRPr="002D2CFA">
        <w:rPr>
          <w:sz w:val="28"/>
          <w:szCs w:val="28"/>
        </w:rPr>
        <w:t xml:space="preserve">       </w:t>
      </w:r>
      <w:r>
        <w:rPr>
          <w:sz w:val="28"/>
          <w:szCs w:val="28"/>
        </w:rPr>
        <w:t xml:space="preserve">Что касается видов криптовалюты, </w:t>
      </w:r>
      <w:r w:rsidRPr="001E7CC6">
        <w:rPr>
          <w:color w:val="000000" w:themeColor="text1"/>
          <w:sz w:val="28"/>
          <w:szCs w:val="28"/>
        </w:rPr>
        <w:t>то</w:t>
      </w:r>
      <w:r>
        <w:rPr>
          <w:color w:val="000000" w:themeColor="text1"/>
          <w:sz w:val="28"/>
          <w:szCs w:val="28"/>
        </w:rPr>
        <w:t>,</w:t>
      </w:r>
      <w:r w:rsidRPr="001E7CC6">
        <w:rPr>
          <w:color w:val="000000" w:themeColor="text1"/>
          <w:sz w:val="28"/>
          <w:szCs w:val="28"/>
        </w:rPr>
        <w:t xml:space="preserve"> пожалуй, самым известным является </w:t>
      </w:r>
      <w:r w:rsidRPr="001E7CC6">
        <w:rPr>
          <w:color w:val="000000" w:themeColor="text1"/>
          <w:sz w:val="28"/>
          <w:szCs w:val="28"/>
          <w:lang w:val="en-US"/>
        </w:rPr>
        <w:t>Bitcoin</w:t>
      </w:r>
      <w:r w:rsidRPr="001E7CC6">
        <w:rPr>
          <w:color w:val="000000" w:themeColor="text1"/>
          <w:sz w:val="28"/>
          <w:szCs w:val="28"/>
        </w:rPr>
        <w:t xml:space="preserve">. </w:t>
      </w:r>
      <w:r w:rsidRPr="002D2CFA">
        <w:rPr>
          <w:sz w:val="28"/>
          <w:szCs w:val="28"/>
        </w:rPr>
        <w:t xml:space="preserve">При этом об остальных видах имеется меньше информации, </w:t>
      </w:r>
      <w:r w:rsidRPr="002D2CFA">
        <w:rPr>
          <w:sz w:val="28"/>
          <w:szCs w:val="28"/>
        </w:rPr>
        <w:lastRenderedPageBreak/>
        <w:t xml:space="preserve">хотя их </w:t>
      </w:r>
      <w:r>
        <w:rPr>
          <w:sz w:val="28"/>
          <w:szCs w:val="28"/>
        </w:rPr>
        <w:t xml:space="preserve">и </w:t>
      </w:r>
      <w:r w:rsidRPr="002D2CFA">
        <w:rPr>
          <w:sz w:val="28"/>
          <w:szCs w:val="28"/>
        </w:rPr>
        <w:t xml:space="preserve">существует огромное количество и каждый из них обладает своими особенностями, которые могут повлиять на их правовое регулирование. </w:t>
      </w:r>
    </w:p>
    <w:p w14:paraId="6D258785" w14:textId="77777777" w:rsidR="0003602B" w:rsidRDefault="0003602B" w:rsidP="0003602B">
      <w:pPr>
        <w:spacing w:line="360" w:lineRule="auto"/>
        <w:jc w:val="both"/>
        <w:rPr>
          <w:color w:val="000000" w:themeColor="text1"/>
          <w:sz w:val="28"/>
          <w:szCs w:val="28"/>
        </w:rPr>
      </w:pPr>
      <w:r w:rsidRPr="002D2CFA">
        <w:rPr>
          <w:sz w:val="28"/>
          <w:szCs w:val="28"/>
        </w:rPr>
        <w:t xml:space="preserve">           Итак, можно выделить </w:t>
      </w:r>
      <w:r>
        <w:rPr>
          <w:sz w:val="28"/>
          <w:szCs w:val="28"/>
        </w:rPr>
        <w:t>2 вида</w:t>
      </w:r>
      <w:r w:rsidRPr="002D2CFA">
        <w:rPr>
          <w:sz w:val="28"/>
          <w:szCs w:val="28"/>
        </w:rPr>
        <w:t xml:space="preserve"> криптовалют</w:t>
      </w:r>
      <w:r w:rsidRPr="002D2CFA">
        <w:rPr>
          <w:color w:val="000000" w:themeColor="text1"/>
          <w:sz w:val="28"/>
          <w:szCs w:val="28"/>
        </w:rPr>
        <w:t xml:space="preserve">: </w:t>
      </w:r>
    </w:p>
    <w:p w14:paraId="53CCDD0C" w14:textId="77777777" w:rsidR="0003602B" w:rsidRDefault="0003602B" w:rsidP="0003602B">
      <w:pPr>
        <w:spacing w:line="360" w:lineRule="auto"/>
        <w:jc w:val="both"/>
        <w:rPr>
          <w:color w:val="000000" w:themeColor="text1"/>
          <w:sz w:val="28"/>
          <w:szCs w:val="28"/>
        </w:rPr>
      </w:pPr>
      <w:r>
        <w:rPr>
          <w:color w:val="000000" w:themeColor="text1"/>
          <w:sz w:val="28"/>
          <w:szCs w:val="28"/>
        </w:rPr>
        <w:t xml:space="preserve">           1. </w:t>
      </w:r>
      <w:r w:rsidRPr="00202C8A">
        <w:rPr>
          <w:color w:val="000000" w:themeColor="text1"/>
          <w:sz w:val="28"/>
          <w:szCs w:val="28"/>
        </w:rPr>
        <w:t>Биткоин (</w:t>
      </w:r>
      <w:r w:rsidRPr="00202C8A">
        <w:rPr>
          <w:color w:val="000000" w:themeColor="text1"/>
          <w:sz w:val="28"/>
          <w:szCs w:val="28"/>
          <w:lang w:val="en-US"/>
        </w:rPr>
        <w:t>Bitcoin</w:t>
      </w:r>
      <w:r w:rsidRPr="00202C8A">
        <w:rPr>
          <w:color w:val="000000" w:themeColor="text1"/>
          <w:sz w:val="28"/>
          <w:szCs w:val="28"/>
        </w:rPr>
        <w:t xml:space="preserve">). Выделение Биткоина в отдельный вид обусловлено тем, что он является основой для создания других видов криптовалют. Биткоин </w:t>
      </w:r>
      <w:r>
        <w:rPr>
          <w:color w:val="000000" w:themeColor="text1"/>
          <w:sz w:val="28"/>
          <w:szCs w:val="28"/>
        </w:rPr>
        <w:t>–</w:t>
      </w:r>
      <w:r w:rsidRPr="00202C8A">
        <w:rPr>
          <w:color w:val="000000" w:themeColor="text1"/>
          <w:sz w:val="28"/>
          <w:szCs w:val="28"/>
        </w:rPr>
        <w:t xml:space="preserve"> первая криптовалюта, </w:t>
      </w:r>
      <w:r>
        <w:rPr>
          <w:color w:val="000000" w:themeColor="text1"/>
          <w:sz w:val="28"/>
          <w:szCs w:val="28"/>
        </w:rPr>
        <w:t>которая н</w:t>
      </w:r>
      <w:r w:rsidRPr="00202C8A">
        <w:rPr>
          <w:color w:val="000000" w:themeColor="text1"/>
          <w:sz w:val="28"/>
          <w:szCs w:val="28"/>
        </w:rPr>
        <w:t xml:space="preserve">а данный момент </w:t>
      </w:r>
      <w:r>
        <w:rPr>
          <w:color w:val="000000" w:themeColor="text1"/>
          <w:sz w:val="28"/>
          <w:szCs w:val="28"/>
        </w:rPr>
        <w:t>наиболее</w:t>
      </w:r>
      <w:r w:rsidRPr="00202C8A">
        <w:rPr>
          <w:color w:val="000000" w:themeColor="text1"/>
          <w:sz w:val="28"/>
          <w:szCs w:val="28"/>
        </w:rPr>
        <w:t xml:space="preserve"> широко используе</w:t>
      </w:r>
      <w:r>
        <w:rPr>
          <w:color w:val="000000" w:themeColor="text1"/>
          <w:sz w:val="28"/>
          <w:szCs w:val="28"/>
        </w:rPr>
        <w:t>тся</w:t>
      </w:r>
      <w:r w:rsidRPr="00202C8A">
        <w:rPr>
          <w:color w:val="000000" w:themeColor="text1"/>
          <w:sz w:val="28"/>
          <w:szCs w:val="28"/>
        </w:rPr>
        <w:t>. Технологическую сторону биткоина составляет блокчейн (</w:t>
      </w:r>
      <w:r w:rsidRPr="00202C8A">
        <w:rPr>
          <w:color w:val="000000" w:themeColor="text1"/>
          <w:sz w:val="28"/>
          <w:szCs w:val="28"/>
          <w:lang w:val="en-US"/>
        </w:rPr>
        <w:t>blockchain</w:t>
      </w:r>
      <w:r w:rsidRPr="00202C8A">
        <w:rPr>
          <w:color w:val="000000" w:themeColor="text1"/>
          <w:sz w:val="28"/>
          <w:szCs w:val="28"/>
        </w:rPr>
        <w:t xml:space="preserve">). </w:t>
      </w:r>
      <w:r>
        <w:rPr>
          <w:color w:val="000000" w:themeColor="text1"/>
          <w:sz w:val="28"/>
          <w:szCs w:val="28"/>
        </w:rPr>
        <w:t>Блокчейн</w:t>
      </w:r>
      <w:r w:rsidRPr="00202C8A">
        <w:rPr>
          <w:color w:val="000000" w:themeColor="text1"/>
          <w:sz w:val="28"/>
          <w:szCs w:val="28"/>
        </w:rPr>
        <w:t xml:space="preserve"> </w:t>
      </w:r>
      <w:r>
        <w:rPr>
          <w:color w:val="000000" w:themeColor="text1"/>
          <w:sz w:val="28"/>
          <w:szCs w:val="28"/>
        </w:rPr>
        <w:t>–</w:t>
      </w:r>
      <w:r w:rsidRPr="00202C8A">
        <w:rPr>
          <w:color w:val="000000" w:themeColor="text1"/>
          <w:sz w:val="28"/>
          <w:szCs w:val="28"/>
        </w:rPr>
        <w:t xml:space="preserve"> это открытый распределенный регистр всех предыдущих транзакций Биткойна, которые хранятся в группах, известных как блоки. Каждый узел сети Биткойна – это серверные фермы и терминалы, управляемые майнерами</w:t>
      </w:r>
      <w:r>
        <w:rPr>
          <w:rStyle w:val="a9"/>
          <w:color w:val="000000" w:themeColor="text1"/>
          <w:sz w:val="28"/>
          <w:szCs w:val="28"/>
        </w:rPr>
        <w:footnoteReference w:id="41"/>
      </w:r>
      <w:r w:rsidRPr="00202C8A">
        <w:rPr>
          <w:color w:val="000000" w:themeColor="text1"/>
          <w:sz w:val="28"/>
          <w:szCs w:val="28"/>
        </w:rPr>
        <w:t>, которые</w:t>
      </w:r>
      <w:r>
        <w:rPr>
          <w:color w:val="000000" w:themeColor="text1"/>
          <w:sz w:val="28"/>
          <w:szCs w:val="28"/>
        </w:rPr>
        <w:t>,</w:t>
      </w:r>
      <w:r w:rsidRPr="00202C8A">
        <w:rPr>
          <w:color w:val="000000" w:themeColor="text1"/>
          <w:sz w:val="28"/>
          <w:szCs w:val="28"/>
        </w:rPr>
        <w:t xml:space="preserve"> создавая новые биткойн-единицы</w:t>
      </w:r>
      <w:r>
        <w:rPr>
          <w:color w:val="000000" w:themeColor="text1"/>
          <w:sz w:val="28"/>
          <w:szCs w:val="28"/>
        </w:rPr>
        <w:t>,</w:t>
      </w:r>
      <w:r w:rsidRPr="00202C8A">
        <w:rPr>
          <w:color w:val="000000" w:themeColor="text1"/>
          <w:sz w:val="28"/>
          <w:szCs w:val="28"/>
        </w:rPr>
        <w:t xml:space="preserve"> приводят к созданию новых блоков. Среди недостатков биткоина называют высокую волатильность и чрезмерную энергозатратность. На решение этих проблем как раз и направлены криптовалюты следующего вида – альткоины. </w:t>
      </w:r>
    </w:p>
    <w:p w14:paraId="7548E634" w14:textId="77777777" w:rsidR="0003602B" w:rsidRDefault="0003602B" w:rsidP="0003602B">
      <w:pPr>
        <w:spacing w:line="360" w:lineRule="auto"/>
        <w:jc w:val="both"/>
        <w:rPr>
          <w:color w:val="000000" w:themeColor="text1"/>
          <w:sz w:val="28"/>
          <w:szCs w:val="28"/>
        </w:rPr>
      </w:pPr>
      <w:r>
        <w:rPr>
          <w:color w:val="000000" w:themeColor="text1"/>
          <w:sz w:val="28"/>
          <w:szCs w:val="28"/>
        </w:rPr>
        <w:t xml:space="preserve">           2. </w:t>
      </w:r>
      <w:r w:rsidRPr="00202C8A">
        <w:rPr>
          <w:color w:val="000000" w:themeColor="text1"/>
          <w:sz w:val="28"/>
          <w:szCs w:val="28"/>
        </w:rPr>
        <w:t>Альткоины (</w:t>
      </w:r>
      <w:r w:rsidRPr="00202C8A">
        <w:rPr>
          <w:color w:val="000000" w:themeColor="text1"/>
          <w:sz w:val="28"/>
          <w:szCs w:val="28"/>
          <w:lang w:val="es-ES"/>
        </w:rPr>
        <w:t>Altcoin</w:t>
      </w:r>
      <w:r w:rsidRPr="00202C8A">
        <w:rPr>
          <w:color w:val="000000" w:themeColor="text1"/>
          <w:sz w:val="28"/>
          <w:szCs w:val="28"/>
        </w:rPr>
        <w:t>) – это группа, объединяющая большое количество видов криптовалют, альтернативных Биткоину. Большинство Альткоинов основаны на аналогичной технологии блокчейна, что и Биткоин, и стремятся либо дополнить, либо улучшить определенные характеристики Биткоина. Например, Litecoin имеет целью сэкономить вычислительные мощности; Peercoin стремится повысить эффективность майнинга и безопасность валюты; Dash увеличивает скорость обработки транзакций и предлагает улучшенную защиту конфиденциальности; Bitshares и Ethereum являются цифровыми платформами, которые работают на базе смарт-контрактов и предоставляют дополнительные функции</w:t>
      </w:r>
      <w:r w:rsidRPr="002D2CFA">
        <w:rPr>
          <w:rStyle w:val="a9"/>
          <w:color w:val="000000" w:themeColor="text1"/>
          <w:sz w:val="28"/>
          <w:szCs w:val="28"/>
        </w:rPr>
        <w:footnoteReference w:id="42"/>
      </w:r>
      <w:r w:rsidRPr="00202C8A">
        <w:rPr>
          <w:color w:val="000000" w:themeColor="text1"/>
          <w:sz w:val="28"/>
          <w:szCs w:val="28"/>
        </w:rPr>
        <w:t xml:space="preserve">. </w:t>
      </w:r>
    </w:p>
    <w:p w14:paraId="08B458B9" w14:textId="77777777" w:rsidR="0003602B" w:rsidRPr="00202C8A" w:rsidRDefault="0003602B" w:rsidP="0003602B">
      <w:pPr>
        <w:spacing w:line="360" w:lineRule="auto"/>
        <w:jc w:val="both"/>
        <w:rPr>
          <w:color w:val="000000" w:themeColor="text1"/>
          <w:sz w:val="28"/>
          <w:szCs w:val="28"/>
        </w:rPr>
      </w:pPr>
      <w:r>
        <w:rPr>
          <w:color w:val="000000" w:themeColor="text1"/>
          <w:sz w:val="28"/>
          <w:szCs w:val="28"/>
        </w:rPr>
        <w:lastRenderedPageBreak/>
        <w:t xml:space="preserve">           </w:t>
      </w:r>
      <w:r w:rsidRPr="00202C8A">
        <w:rPr>
          <w:color w:val="000000" w:themeColor="text1"/>
          <w:sz w:val="28"/>
          <w:szCs w:val="28"/>
        </w:rPr>
        <w:t xml:space="preserve">Альткоин генерируется в случае </w:t>
      </w:r>
      <w:r>
        <w:rPr>
          <w:color w:val="000000" w:themeColor="text1"/>
          <w:sz w:val="28"/>
          <w:szCs w:val="28"/>
        </w:rPr>
        <w:t>х</w:t>
      </w:r>
      <w:r w:rsidRPr="00202C8A">
        <w:rPr>
          <w:color w:val="000000" w:themeColor="text1"/>
          <w:sz w:val="28"/>
          <w:szCs w:val="28"/>
        </w:rPr>
        <w:t xml:space="preserve">ард-форка. </w:t>
      </w:r>
      <w:r>
        <w:rPr>
          <w:color w:val="000000" w:themeColor="text1"/>
          <w:sz w:val="28"/>
          <w:szCs w:val="28"/>
        </w:rPr>
        <w:t>Форки –</w:t>
      </w:r>
      <w:r w:rsidRPr="00202C8A">
        <w:rPr>
          <w:color w:val="000000" w:themeColor="text1"/>
          <w:sz w:val="28"/>
          <w:szCs w:val="28"/>
        </w:rPr>
        <w:t xml:space="preserve"> это разветвления в</w:t>
      </w:r>
      <w:r>
        <w:rPr>
          <w:color w:val="000000" w:themeColor="text1"/>
          <w:sz w:val="28"/>
          <w:szCs w:val="28"/>
        </w:rPr>
        <w:t xml:space="preserve"> с</w:t>
      </w:r>
      <w:r w:rsidRPr="00202C8A">
        <w:rPr>
          <w:color w:val="000000" w:themeColor="text1"/>
          <w:sz w:val="28"/>
          <w:szCs w:val="28"/>
        </w:rPr>
        <w:t>ети блокчейн. Сеть представляет собой программное обеспечение с открытым исходным кодом, который находится в свободном доступе. Любой участник этой сети может изменить код для предложения улучшений сети. Каждый Блокчейн управляется определенным набором правил и принципов, который называется консенсусом. Блокчейну иногда требуется обновление, которое улучшает его работу. Для этого и существуют форки.</w:t>
      </w:r>
    </w:p>
    <w:p w14:paraId="09BC6031" w14:textId="77777777" w:rsidR="0003602B" w:rsidRPr="00202C8A" w:rsidRDefault="0003602B" w:rsidP="0003602B">
      <w:pPr>
        <w:spacing w:line="360" w:lineRule="auto"/>
        <w:jc w:val="both"/>
        <w:rPr>
          <w:color w:val="000000" w:themeColor="text1"/>
          <w:sz w:val="28"/>
          <w:szCs w:val="28"/>
        </w:rPr>
      </w:pPr>
      <w:r>
        <w:rPr>
          <w:color w:val="000000" w:themeColor="text1"/>
          <w:sz w:val="28"/>
          <w:szCs w:val="28"/>
        </w:rPr>
        <w:t xml:space="preserve">           </w:t>
      </w:r>
      <w:r w:rsidRPr="00202C8A">
        <w:rPr>
          <w:color w:val="000000" w:themeColor="text1"/>
          <w:sz w:val="28"/>
          <w:szCs w:val="28"/>
        </w:rPr>
        <w:t>Различают два вида форков: Хард-форк (</w:t>
      </w:r>
      <w:r w:rsidRPr="00202C8A">
        <w:rPr>
          <w:color w:val="000000" w:themeColor="text1"/>
          <w:sz w:val="28"/>
          <w:szCs w:val="28"/>
          <w:lang w:val="en-US"/>
        </w:rPr>
        <w:t>hard</w:t>
      </w:r>
      <w:r w:rsidRPr="00202C8A">
        <w:rPr>
          <w:color w:val="000000" w:themeColor="text1"/>
          <w:sz w:val="28"/>
          <w:szCs w:val="28"/>
        </w:rPr>
        <w:t xml:space="preserve"> </w:t>
      </w:r>
      <w:r w:rsidRPr="00202C8A">
        <w:rPr>
          <w:color w:val="000000" w:themeColor="text1"/>
          <w:sz w:val="28"/>
          <w:szCs w:val="28"/>
          <w:lang w:val="en-US"/>
        </w:rPr>
        <w:t>fork</w:t>
      </w:r>
      <w:r w:rsidRPr="00202C8A">
        <w:rPr>
          <w:color w:val="000000" w:themeColor="text1"/>
          <w:sz w:val="28"/>
          <w:szCs w:val="28"/>
        </w:rPr>
        <w:t>) и Софт-форк (</w:t>
      </w:r>
      <w:r w:rsidRPr="00202C8A">
        <w:rPr>
          <w:color w:val="000000" w:themeColor="text1"/>
          <w:sz w:val="28"/>
          <w:szCs w:val="28"/>
          <w:lang w:val="en-US"/>
        </w:rPr>
        <w:t>soft</w:t>
      </w:r>
      <w:r w:rsidRPr="00202C8A">
        <w:rPr>
          <w:color w:val="000000" w:themeColor="text1"/>
          <w:sz w:val="28"/>
          <w:szCs w:val="28"/>
        </w:rPr>
        <w:t xml:space="preserve"> </w:t>
      </w:r>
      <w:r w:rsidRPr="00202C8A">
        <w:rPr>
          <w:color w:val="000000" w:themeColor="text1"/>
          <w:sz w:val="28"/>
          <w:szCs w:val="28"/>
          <w:lang w:val="en-US"/>
        </w:rPr>
        <w:t>fork</w:t>
      </w:r>
      <w:r w:rsidRPr="00202C8A">
        <w:rPr>
          <w:color w:val="000000" w:themeColor="text1"/>
          <w:sz w:val="28"/>
          <w:szCs w:val="28"/>
        </w:rPr>
        <w:t xml:space="preserve">). Хард-форк представляет собой радикальное изменение ПО, которое требует от всех пользователей обновления до последней версии этого программного обеспечения. Узлы, которые не обновятся, не смогут принимать участие в новой версии ПО. Инициатором изменений может быть любой пользователь сети, но для проведения этих изменений пользователю нужно заручиться поддержкой как можно большего количества участников. Таким образом, хард-форк </w:t>
      </w:r>
      <w:r>
        <w:rPr>
          <w:color w:val="000000" w:themeColor="text1"/>
          <w:sz w:val="28"/>
          <w:szCs w:val="28"/>
        </w:rPr>
        <w:t>–</w:t>
      </w:r>
      <w:r w:rsidRPr="00202C8A">
        <w:rPr>
          <w:color w:val="000000" w:themeColor="text1"/>
          <w:sz w:val="28"/>
          <w:szCs w:val="28"/>
        </w:rPr>
        <w:t xml:space="preserve"> это отклонение от предыдущей версии блокчейна. Если не произойдет общего перехода на новую версию, это приведет к двум цепочкам блоков, использующим вариант одного и того же ПО.  Допустим, если в Биткойн сети происходит хард-форк, и не все пользователи хотят принимать обновления, то более старая цепочка фактически будет считаться другой монетой. Однако, стоит заметить, что не существует каких-либо правил относительно того, какая цепочка становится альткоином (старая или новая).</w:t>
      </w:r>
    </w:p>
    <w:p w14:paraId="1AC2E702" w14:textId="77777777" w:rsidR="0003602B" w:rsidRPr="00BE054A" w:rsidRDefault="0003602B" w:rsidP="0003602B">
      <w:pPr>
        <w:spacing w:line="360" w:lineRule="auto"/>
        <w:jc w:val="both"/>
        <w:rPr>
          <w:color w:val="000000" w:themeColor="text1"/>
          <w:sz w:val="28"/>
          <w:szCs w:val="28"/>
        </w:rPr>
      </w:pPr>
      <w:r>
        <w:rPr>
          <w:color w:val="000000" w:themeColor="text1"/>
          <w:sz w:val="28"/>
          <w:szCs w:val="28"/>
        </w:rPr>
        <w:t xml:space="preserve">           </w:t>
      </w:r>
      <w:r w:rsidRPr="00BE054A">
        <w:rPr>
          <w:color w:val="000000" w:themeColor="text1"/>
          <w:sz w:val="28"/>
          <w:szCs w:val="28"/>
        </w:rPr>
        <w:t xml:space="preserve">Софт-форк, в свою очередь, </w:t>
      </w:r>
      <w:r>
        <w:rPr>
          <w:color w:val="000000" w:themeColor="text1"/>
          <w:sz w:val="28"/>
          <w:szCs w:val="28"/>
        </w:rPr>
        <w:t>предполагает</w:t>
      </w:r>
      <w:r w:rsidRPr="00BE054A">
        <w:rPr>
          <w:color w:val="000000" w:themeColor="text1"/>
          <w:sz w:val="28"/>
          <w:szCs w:val="28"/>
        </w:rPr>
        <w:t xml:space="preserve">, что узлы, которые не обновляются, все равно будут </w:t>
      </w:r>
      <w:r>
        <w:rPr>
          <w:color w:val="000000" w:themeColor="text1"/>
          <w:sz w:val="28"/>
          <w:szCs w:val="28"/>
        </w:rPr>
        <w:t>«</w:t>
      </w:r>
      <w:r w:rsidRPr="00BE054A">
        <w:rPr>
          <w:color w:val="000000" w:themeColor="text1"/>
          <w:sz w:val="28"/>
          <w:szCs w:val="28"/>
        </w:rPr>
        <w:t>видеть</w:t>
      </w:r>
      <w:r>
        <w:rPr>
          <w:color w:val="000000" w:themeColor="text1"/>
          <w:sz w:val="28"/>
          <w:szCs w:val="28"/>
        </w:rPr>
        <w:t>»</w:t>
      </w:r>
      <w:r w:rsidRPr="00BE054A">
        <w:rPr>
          <w:color w:val="000000" w:themeColor="text1"/>
          <w:sz w:val="28"/>
          <w:szCs w:val="28"/>
        </w:rPr>
        <w:t xml:space="preserve"> новые блоки. Софт-форк обычно используют для реализации обновлений программного обеспечения, и</w:t>
      </w:r>
      <w:r>
        <w:rPr>
          <w:color w:val="000000" w:themeColor="text1"/>
          <w:sz w:val="28"/>
          <w:szCs w:val="28"/>
        </w:rPr>
        <w:t xml:space="preserve"> он</w:t>
      </w:r>
      <w:r w:rsidRPr="00BE054A">
        <w:rPr>
          <w:color w:val="000000" w:themeColor="text1"/>
          <w:sz w:val="28"/>
          <w:szCs w:val="28"/>
        </w:rPr>
        <w:t xml:space="preserve"> не предполагает глобального изменения программы. При софт-форке сеть откатывают до необходимой точки и перезаписывают последние транзакции. </w:t>
      </w:r>
    </w:p>
    <w:p w14:paraId="4224FBD6" w14:textId="77777777" w:rsidR="0003602B" w:rsidRDefault="0003602B" w:rsidP="0003602B">
      <w:pPr>
        <w:spacing w:line="360" w:lineRule="auto"/>
        <w:jc w:val="both"/>
        <w:rPr>
          <w:sz w:val="28"/>
          <w:szCs w:val="28"/>
        </w:rPr>
      </w:pPr>
      <w:r w:rsidRPr="00357024">
        <w:rPr>
          <w:color w:val="000000" w:themeColor="text1"/>
          <w:sz w:val="28"/>
          <w:szCs w:val="28"/>
        </w:rPr>
        <w:t xml:space="preserve">        Нередко можно встретить информацию, что существует третий вид/тип криптовалюты – это стейблкоины (</w:t>
      </w:r>
      <w:r>
        <w:rPr>
          <w:color w:val="000000" w:themeColor="text1"/>
          <w:sz w:val="28"/>
          <w:szCs w:val="28"/>
          <w:lang w:val="en-US"/>
        </w:rPr>
        <w:t>s</w:t>
      </w:r>
      <w:r w:rsidRPr="00357024">
        <w:rPr>
          <w:color w:val="000000" w:themeColor="text1"/>
          <w:sz w:val="28"/>
          <w:szCs w:val="28"/>
          <w:lang w:val="en-US"/>
        </w:rPr>
        <w:t>tablecoin</w:t>
      </w:r>
      <w:r w:rsidRPr="00357024">
        <w:rPr>
          <w:sz w:val="28"/>
          <w:szCs w:val="28"/>
        </w:rPr>
        <w:t xml:space="preserve">).  На самом деле, стейблкоины это разновидность токенов. </w:t>
      </w:r>
      <w:r>
        <w:rPr>
          <w:sz w:val="28"/>
          <w:szCs w:val="28"/>
        </w:rPr>
        <w:t xml:space="preserve">Такая ситуация возникает из-за путаницы с </w:t>
      </w:r>
      <w:r>
        <w:rPr>
          <w:sz w:val="28"/>
          <w:szCs w:val="28"/>
        </w:rPr>
        <w:lastRenderedPageBreak/>
        <w:t xml:space="preserve">соотношением понятий токен и криптовалюта, о которой говорилось в </w:t>
      </w:r>
      <w:r w:rsidRPr="009D4B88">
        <w:rPr>
          <w:sz w:val="28"/>
          <w:szCs w:val="28"/>
        </w:rPr>
        <w:t>§</w:t>
      </w:r>
      <w:r>
        <w:rPr>
          <w:sz w:val="28"/>
          <w:szCs w:val="28"/>
        </w:rPr>
        <w:t xml:space="preserve">1.1 данной главы.  </w:t>
      </w:r>
    </w:p>
    <w:p w14:paraId="1FDE1EDB" w14:textId="77777777" w:rsidR="0003602B" w:rsidRPr="00F82A13" w:rsidRDefault="0003602B" w:rsidP="0003602B">
      <w:pPr>
        <w:spacing w:line="360" w:lineRule="auto"/>
        <w:jc w:val="both"/>
        <w:rPr>
          <w:sz w:val="28"/>
          <w:szCs w:val="28"/>
        </w:rPr>
      </w:pPr>
      <w:r>
        <w:rPr>
          <w:sz w:val="28"/>
          <w:szCs w:val="28"/>
        </w:rPr>
        <w:t xml:space="preserve">       В 2020 г. Совет по финансовой стабильности </w:t>
      </w:r>
      <w:r w:rsidRPr="009D4B88">
        <w:rPr>
          <w:sz w:val="28"/>
          <w:szCs w:val="28"/>
        </w:rPr>
        <w:t>(</w:t>
      </w:r>
      <w:r>
        <w:rPr>
          <w:sz w:val="28"/>
          <w:szCs w:val="28"/>
          <w:lang w:val="en-US"/>
        </w:rPr>
        <w:t>FSB</w:t>
      </w:r>
      <w:r>
        <w:rPr>
          <w:sz w:val="28"/>
          <w:szCs w:val="28"/>
        </w:rPr>
        <w:t>), выпустил консультационный документ, в котором дал определение стейблкоинам. Так, стейблкоин – это «</w:t>
      </w:r>
      <w:r w:rsidRPr="00182BCB">
        <w:rPr>
          <w:sz w:val="28"/>
          <w:szCs w:val="28"/>
        </w:rPr>
        <w:t>тип криптоактивов, целью которых является поддержание стабильной стоимости по отношению к определенному активу</w:t>
      </w:r>
      <w:r>
        <w:rPr>
          <w:sz w:val="28"/>
          <w:szCs w:val="28"/>
        </w:rPr>
        <w:t xml:space="preserve"> </w:t>
      </w:r>
      <w:r w:rsidRPr="00182BCB">
        <w:rPr>
          <w:sz w:val="28"/>
          <w:szCs w:val="28"/>
        </w:rPr>
        <w:t xml:space="preserve">или </w:t>
      </w:r>
      <w:r w:rsidRPr="00F82A13">
        <w:rPr>
          <w:sz w:val="28"/>
          <w:szCs w:val="28"/>
        </w:rPr>
        <w:t>корзине активов»</w:t>
      </w:r>
      <w:r w:rsidRPr="00F82A13">
        <w:rPr>
          <w:rStyle w:val="a9"/>
          <w:sz w:val="28"/>
          <w:szCs w:val="28"/>
        </w:rPr>
        <w:footnoteReference w:id="43"/>
      </w:r>
      <w:r w:rsidRPr="00F82A13">
        <w:rPr>
          <w:sz w:val="28"/>
          <w:szCs w:val="28"/>
        </w:rPr>
        <w:t xml:space="preserve">. На это определение ссылается и </w:t>
      </w:r>
      <w:r w:rsidRPr="00F82A13">
        <w:rPr>
          <w:sz w:val="28"/>
          <w:szCs w:val="28"/>
          <w:lang w:val="en-US"/>
        </w:rPr>
        <w:t>FATF</w:t>
      </w:r>
      <w:r w:rsidRPr="00F82A13">
        <w:rPr>
          <w:sz w:val="28"/>
          <w:szCs w:val="28"/>
        </w:rPr>
        <w:t xml:space="preserve">. </w:t>
      </w:r>
    </w:p>
    <w:p w14:paraId="2752706E" w14:textId="77777777" w:rsidR="0003602B" w:rsidRPr="00F82A13" w:rsidRDefault="0003602B" w:rsidP="0003602B">
      <w:pPr>
        <w:spacing w:line="360" w:lineRule="auto"/>
        <w:jc w:val="both"/>
        <w:rPr>
          <w:sz w:val="28"/>
          <w:szCs w:val="28"/>
        </w:rPr>
      </w:pPr>
      <w:r w:rsidRPr="00F82A13">
        <w:rPr>
          <w:sz w:val="28"/>
          <w:szCs w:val="28"/>
        </w:rPr>
        <w:t xml:space="preserve">        Стейблкоины </w:t>
      </w:r>
      <w:r>
        <w:rPr>
          <w:sz w:val="28"/>
          <w:szCs w:val="28"/>
        </w:rPr>
        <w:t xml:space="preserve">призваны </w:t>
      </w:r>
      <w:r w:rsidRPr="00F82A13">
        <w:rPr>
          <w:sz w:val="28"/>
          <w:szCs w:val="28"/>
        </w:rPr>
        <w:t xml:space="preserve">решить </w:t>
      </w:r>
      <w:r w:rsidRPr="00F82A13">
        <w:rPr>
          <w:color w:val="000000" w:themeColor="text1"/>
          <w:sz w:val="28"/>
          <w:szCs w:val="28"/>
        </w:rPr>
        <w:t xml:space="preserve">проблему высокой волатильности криптоактивов, обеспечивая стабильность цен путем поддержания резервными активами. </w:t>
      </w:r>
      <w:r w:rsidRPr="00F82A13">
        <w:rPr>
          <w:sz w:val="28"/>
          <w:szCs w:val="28"/>
        </w:rPr>
        <w:t>Существует четыре категории стейблкоинов</w:t>
      </w:r>
      <w:r w:rsidRPr="00DA22EA">
        <w:rPr>
          <w:rStyle w:val="a9"/>
          <w:sz w:val="28"/>
          <w:szCs w:val="28"/>
        </w:rPr>
        <w:footnoteReference w:id="44"/>
      </w:r>
      <w:r w:rsidRPr="00F82A13">
        <w:rPr>
          <w:sz w:val="28"/>
          <w:szCs w:val="28"/>
        </w:rPr>
        <w:t xml:space="preserve">: </w:t>
      </w:r>
    </w:p>
    <w:p w14:paraId="20B000A2" w14:textId="77777777" w:rsidR="0003602B" w:rsidRPr="00BE054A" w:rsidRDefault="0003602B" w:rsidP="0003602B">
      <w:pPr>
        <w:spacing w:line="360" w:lineRule="auto"/>
        <w:jc w:val="both"/>
        <w:rPr>
          <w:sz w:val="28"/>
          <w:szCs w:val="28"/>
        </w:rPr>
      </w:pPr>
      <w:r>
        <w:rPr>
          <w:color w:val="000000" w:themeColor="text1"/>
          <w:sz w:val="28"/>
          <w:szCs w:val="28"/>
        </w:rPr>
        <w:t xml:space="preserve">           </w:t>
      </w:r>
      <w:r>
        <w:rPr>
          <w:sz w:val="28"/>
          <w:szCs w:val="28"/>
        </w:rPr>
        <w:t>- п</w:t>
      </w:r>
      <w:r w:rsidRPr="00BE054A">
        <w:rPr>
          <w:sz w:val="28"/>
          <w:szCs w:val="28"/>
        </w:rPr>
        <w:t xml:space="preserve">ервая категория обеспечена фиатной валютой (Fiat-backed StableCoins), что означает, что стоимость стейблкоина и фиатной валюты выражается как 1:1 (например, токен </w:t>
      </w:r>
      <w:r w:rsidRPr="00BE054A">
        <w:rPr>
          <w:sz w:val="28"/>
          <w:szCs w:val="28"/>
          <w:lang w:val="en-US"/>
        </w:rPr>
        <w:t>T</w:t>
      </w:r>
      <w:r w:rsidRPr="00BE054A">
        <w:rPr>
          <w:sz w:val="28"/>
          <w:szCs w:val="28"/>
        </w:rPr>
        <w:t xml:space="preserve">ether, который привязан к доллару США, евро и йене, или токен LBXPeg, привязанный к фунту стерлингов). </w:t>
      </w:r>
    </w:p>
    <w:p w14:paraId="1B150412" w14:textId="77777777" w:rsidR="0003602B" w:rsidRPr="00BE054A" w:rsidRDefault="0003602B" w:rsidP="0003602B">
      <w:pPr>
        <w:spacing w:line="360" w:lineRule="auto"/>
        <w:jc w:val="both"/>
        <w:rPr>
          <w:sz w:val="28"/>
          <w:szCs w:val="28"/>
        </w:rPr>
      </w:pPr>
      <w:r>
        <w:rPr>
          <w:color w:val="000000" w:themeColor="text1"/>
          <w:sz w:val="28"/>
          <w:szCs w:val="28"/>
        </w:rPr>
        <w:t xml:space="preserve">           </w:t>
      </w:r>
      <w:r>
        <w:rPr>
          <w:sz w:val="28"/>
          <w:szCs w:val="28"/>
        </w:rPr>
        <w:t>- в</w:t>
      </w:r>
      <w:r w:rsidRPr="00BE054A">
        <w:rPr>
          <w:sz w:val="28"/>
          <w:szCs w:val="28"/>
        </w:rPr>
        <w:t xml:space="preserve">торая категория обеспечена реальными активами (Commodity-backed stablecoins), такими как сырьевые товары, золото или недвижимость. Например, токен Digix Gold обеспечен золотом, то есть одна единица этого токена равна одному грамму золота. </w:t>
      </w:r>
    </w:p>
    <w:p w14:paraId="1049E961" w14:textId="77777777" w:rsidR="0003602B" w:rsidRPr="00BE054A" w:rsidRDefault="0003602B" w:rsidP="0003602B">
      <w:pPr>
        <w:spacing w:line="360" w:lineRule="auto"/>
        <w:jc w:val="both"/>
        <w:rPr>
          <w:color w:val="000000" w:themeColor="text1"/>
          <w:sz w:val="28"/>
          <w:szCs w:val="28"/>
        </w:rPr>
      </w:pPr>
      <w:r>
        <w:rPr>
          <w:color w:val="000000" w:themeColor="text1"/>
          <w:sz w:val="28"/>
          <w:szCs w:val="28"/>
        </w:rPr>
        <w:t xml:space="preserve">           </w:t>
      </w:r>
      <w:r>
        <w:rPr>
          <w:sz w:val="28"/>
          <w:szCs w:val="28"/>
        </w:rPr>
        <w:t>- т</w:t>
      </w:r>
      <w:r w:rsidRPr="00BE054A">
        <w:rPr>
          <w:sz w:val="28"/>
          <w:szCs w:val="28"/>
        </w:rPr>
        <w:t xml:space="preserve">ретья категория обеспечена криптовалютой (Cryptocurrency-backed stablecoins). Данная категория очень похожа на первую, поддерживаемую фиатной валютой. Стоимость такого стейблкоина также привязана к стоимости актива, только не к фиату, а к криптовалюте. </w:t>
      </w:r>
    </w:p>
    <w:p w14:paraId="7E8AE29C" w14:textId="77777777" w:rsidR="0003602B" w:rsidRPr="00BE054A" w:rsidRDefault="0003602B" w:rsidP="0003602B">
      <w:pPr>
        <w:spacing w:line="360" w:lineRule="auto"/>
        <w:jc w:val="both"/>
        <w:rPr>
          <w:sz w:val="28"/>
          <w:szCs w:val="28"/>
        </w:rPr>
      </w:pPr>
      <w:r>
        <w:rPr>
          <w:color w:val="000000" w:themeColor="text1"/>
          <w:sz w:val="28"/>
          <w:szCs w:val="28"/>
        </w:rPr>
        <w:t xml:space="preserve">           </w:t>
      </w:r>
      <w:r>
        <w:rPr>
          <w:sz w:val="28"/>
          <w:szCs w:val="28"/>
        </w:rPr>
        <w:t>- ч</w:t>
      </w:r>
      <w:r w:rsidRPr="00BE054A">
        <w:rPr>
          <w:sz w:val="28"/>
          <w:szCs w:val="28"/>
        </w:rPr>
        <w:t xml:space="preserve">етвертая категория представляет собой Seigniorage style stablecoins или как ее еще называют, необеспеченные стейблкоины (Non-collateralized). В рамках этого подхода используются алгоритмы смарт-контрактов, которые </w:t>
      </w:r>
      <w:r w:rsidRPr="00BE054A">
        <w:rPr>
          <w:sz w:val="28"/>
          <w:szCs w:val="28"/>
        </w:rPr>
        <w:lastRenderedPageBreak/>
        <w:t>могут менять объем предложения токенов для контроля рыночной стоимости стейблкоинов</w:t>
      </w:r>
      <w:r w:rsidRPr="00FE24EA">
        <w:rPr>
          <w:rStyle w:val="a9"/>
          <w:sz w:val="28"/>
          <w:szCs w:val="28"/>
        </w:rPr>
        <w:footnoteReference w:id="45"/>
      </w:r>
      <w:r w:rsidRPr="00BE054A">
        <w:rPr>
          <w:sz w:val="28"/>
          <w:szCs w:val="28"/>
        </w:rPr>
        <w:t>.</w:t>
      </w:r>
    </w:p>
    <w:p w14:paraId="3124799A" w14:textId="77777777" w:rsidR="0003602B" w:rsidRPr="002D2CFA" w:rsidRDefault="0003602B" w:rsidP="0003602B">
      <w:pPr>
        <w:spacing w:line="360" w:lineRule="auto"/>
        <w:jc w:val="both"/>
        <w:rPr>
          <w:sz w:val="28"/>
          <w:szCs w:val="28"/>
        </w:rPr>
      </w:pPr>
      <w:r w:rsidRPr="002D2CFA">
        <w:rPr>
          <w:sz w:val="28"/>
          <w:szCs w:val="28"/>
        </w:rPr>
        <w:t xml:space="preserve">      </w:t>
      </w:r>
      <w:r>
        <w:rPr>
          <w:sz w:val="28"/>
          <w:szCs w:val="28"/>
        </w:rPr>
        <w:t>С</w:t>
      </w:r>
      <w:r w:rsidRPr="002D2CFA">
        <w:rPr>
          <w:sz w:val="28"/>
          <w:szCs w:val="28"/>
        </w:rPr>
        <w:t xml:space="preserve">тоит отметить, что эти виды не являются исчерпывающими, так как в любой момент может появится новая криптовалюта, которая будет имеет свои особенные характеристики. </w:t>
      </w:r>
    </w:p>
    <w:p w14:paraId="5F59D765" w14:textId="77777777" w:rsidR="0003602B" w:rsidRDefault="0003602B" w:rsidP="0003602B">
      <w:pPr>
        <w:spacing w:line="360" w:lineRule="auto"/>
        <w:jc w:val="both"/>
        <w:rPr>
          <w:sz w:val="28"/>
          <w:szCs w:val="28"/>
        </w:rPr>
      </w:pPr>
      <w:r w:rsidRPr="002D2CFA">
        <w:rPr>
          <w:sz w:val="28"/>
          <w:szCs w:val="28"/>
        </w:rPr>
        <w:t xml:space="preserve">     Теперь необходимо обратиться к классификации криптовалют. Классификации криптовалют</w:t>
      </w:r>
      <w:r>
        <w:rPr>
          <w:sz w:val="28"/>
          <w:szCs w:val="28"/>
        </w:rPr>
        <w:t>,</w:t>
      </w:r>
      <w:r w:rsidRPr="002D2CFA">
        <w:rPr>
          <w:sz w:val="28"/>
          <w:szCs w:val="28"/>
        </w:rPr>
        <w:t xml:space="preserve"> на первый взгляд</w:t>
      </w:r>
      <w:r>
        <w:rPr>
          <w:sz w:val="28"/>
          <w:szCs w:val="28"/>
        </w:rPr>
        <w:t>,</w:t>
      </w:r>
      <w:r w:rsidRPr="002D2CFA">
        <w:rPr>
          <w:sz w:val="28"/>
          <w:szCs w:val="28"/>
        </w:rPr>
        <w:t xml:space="preserve"> посвящено немало исследований, но при детальном рассмотрении, можно заметить, что </w:t>
      </w:r>
      <w:r>
        <w:rPr>
          <w:sz w:val="28"/>
          <w:szCs w:val="28"/>
        </w:rPr>
        <w:t>б</w:t>
      </w:r>
      <w:r w:rsidRPr="002D2CFA">
        <w:rPr>
          <w:sz w:val="28"/>
          <w:szCs w:val="28"/>
        </w:rPr>
        <w:t xml:space="preserve">ольшинство научно-публицистических статей рассматривают классификацию токенов, выдавая </w:t>
      </w:r>
      <w:r>
        <w:rPr>
          <w:sz w:val="28"/>
          <w:szCs w:val="28"/>
        </w:rPr>
        <w:t>ее</w:t>
      </w:r>
      <w:r w:rsidRPr="002D2CFA">
        <w:rPr>
          <w:sz w:val="28"/>
          <w:szCs w:val="28"/>
        </w:rPr>
        <w:t xml:space="preserve"> за классификацию криптовалют. </w:t>
      </w:r>
      <w:r>
        <w:rPr>
          <w:sz w:val="28"/>
          <w:szCs w:val="28"/>
        </w:rPr>
        <w:t xml:space="preserve">А существующие классификации криптовалют представляются неполными.  Например, </w:t>
      </w:r>
      <w:r w:rsidRPr="002D2CFA">
        <w:rPr>
          <w:color w:val="000000"/>
          <w:sz w:val="28"/>
          <w:szCs w:val="28"/>
          <w:shd w:val="clear" w:color="auto" w:fill="FFFFFF"/>
        </w:rPr>
        <w:t>Савельев А.И. предлагал два способа классификации криптовалют: по модели эмиссии и по выполняемым функциям. Данная классификация представляется не</w:t>
      </w:r>
      <w:r>
        <w:rPr>
          <w:color w:val="000000"/>
          <w:sz w:val="28"/>
          <w:szCs w:val="28"/>
          <w:shd w:val="clear" w:color="auto" w:fill="FFFFFF"/>
        </w:rPr>
        <w:t>достаточной</w:t>
      </w:r>
      <w:r w:rsidRPr="002D2CFA">
        <w:rPr>
          <w:color w:val="000000"/>
          <w:sz w:val="28"/>
          <w:szCs w:val="28"/>
          <w:shd w:val="clear" w:color="auto" w:fill="FFFFFF"/>
        </w:rPr>
        <w:t>. К тому же р</w:t>
      </w:r>
      <w:r w:rsidRPr="002D2CFA">
        <w:rPr>
          <w:sz w:val="28"/>
          <w:szCs w:val="28"/>
        </w:rPr>
        <w:t xml:space="preserve">ассмотренные ранее виды криптовалюты являются одной из категорий в классификации, от которой во многом и зависят функции криптовалют, выделяемые А.И. Савельевым. </w:t>
      </w:r>
    </w:p>
    <w:p w14:paraId="14A91E5A" w14:textId="77777777" w:rsidR="0003602B" w:rsidRPr="0050646D" w:rsidRDefault="0003602B" w:rsidP="0003602B">
      <w:pPr>
        <w:spacing w:line="360" w:lineRule="auto"/>
        <w:jc w:val="both"/>
        <w:rPr>
          <w:sz w:val="28"/>
          <w:szCs w:val="28"/>
        </w:rPr>
      </w:pPr>
      <w:r w:rsidRPr="000034B6">
        <w:rPr>
          <w:color w:val="000000" w:themeColor="text1"/>
          <w:sz w:val="28"/>
          <w:szCs w:val="28"/>
        </w:rPr>
        <w:t xml:space="preserve">        В данном параграфе будет сделана попытка разработать классификацию </w:t>
      </w:r>
      <w:r w:rsidRPr="0050646D">
        <w:rPr>
          <w:color w:val="000000" w:themeColor="text1"/>
          <w:sz w:val="28"/>
          <w:szCs w:val="28"/>
        </w:rPr>
        <w:t>криптовалют на основе анализа разных видов криптовалют.</w:t>
      </w:r>
    </w:p>
    <w:p w14:paraId="36FE224F" w14:textId="77777777" w:rsidR="0003602B" w:rsidRPr="008E78F9" w:rsidRDefault="0003602B" w:rsidP="0003602B">
      <w:pPr>
        <w:spacing w:line="360" w:lineRule="auto"/>
        <w:jc w:val="both"/>
        <w:rPr>
          <w:color w:val="000000" w:themeColor="text1"/>
          <w:sz w:val="28"/>
          <w:szCs w:val="28"/>
        </w:rPr>
      </w:pPr>
      <w:r w:rsidRPr="0050646D">
        <w:rPr>
          <w:sz w:val="28"/>
          <w:szCs w:val="28"/>
        </w:rPr>
        <w:t xml:space="preserve">        Итак, </w:t>
      </w:r>
      <w:r w:rsidRPr="0050646D">
        <w:rPr>
          <w:i/>
          <w:sz w:val="28"/>
          <w:szCs w:val="28"/>
        </w:rPr>
        <w:t>первым критерием</w:t>
      </w:r>
      <w:r w:rsidRPr="0050646D">
        <w:rPr>
          <w:sz w:val="28"/>
          <w:szCs w:val="28"/>
        </w:rPr>
        <w:t xml:space="preserve"> в классификации, который оказывает большое влияние на правовое регулирование криптовалюты, является вид криптовалюты, который</w:t>
      </w:r>
      <w:r>
        <w:rPr>
          <w:sz w:val="28"/>
          <w:szCs w:val="28"/>
        </w:rPr>
        <w:t>,</w:t>
      </w:r>
      <w:r w:rsidRPr="0050646D">
        <w:rPr>
          <w:sz w:val="28"/>
          <w:szCs w:val="28"/>
        </w:rPr>
        <w:t xml:space="preserve"> в свою очередь</w:t>
      </w:r>
      <w:r>
        <w:rPr>
          <w:sz w:val="28"/>
          <w:szCs w:val="28"/>
        </w:rPr>
        <w:t>,</w:t>
      </w:r>
      <w:r w:rsidRPr="0050646D">
        <w:rPr>
          <w:sz w:val="28"/>
          <w:szCs w:val="28"/>
        </w:rPr>
        <w:t xml:space="preserve"> зависит от технических характеристик к</w:t>
      </w:r>
      <w:r>
        <w:rPr>
          <w:sz w:val="28"/>
          <w:szCs w:val="28"/>
        </w:rPr>
        <w:t>р</w:t>
      </w:r>
      <w:r w:rsidRPr="0050646D">
        <w:rPr>
          <w:sz w:val="28"/>
          <w:szCs w:val="28"/>
        </w:rPr>
        <w:t xml:space="preserve">иптовалюты. </w:t>
      </w:r>
      <w:r w:rsidRPr="0050646D">
        <w:rPr>
          <w:i/>
          <w:sz w:val="28"/>
          <w:szCs w:val="28"/>
        </w:rPr>
        <w:t xml:space="preserve">Вторым </w:t>
      </w:r>
      <w:r w:rsidRPr="0050646D">
        <w:rPr>
          <w:sz w:val="28"/>
          <w:szCs w:val="28"/>
        </w:rPr>
        <w:t xml:space="preserve">не менее важным для регулирования криптовалют </w:t>
      </w:r>
      <w:r w:rsidRPr="0050646D">
        <w:rPr>
          <w:color w:val="000000" w:themeColor="text1"/>
          <w:sz w:val="28"/>
          <w:szCs w:val="28"/>
        </w:rPr>
        <w:t>критерием является количество участников, участвующих в процессе майнинга. Выделяют</w:t>
      </w:r>
      <w:r w:rsidRPr="0050646D">
        <w:rPr>
          <w:rStyle w:val="a9"/>
          <w:color w:val="000000" w:themeColor="text1"/>
          <w:sz w:val="28"/>
          <w:szCs w:val="28"/>
        </w:rPr>
        <w:footnoteReference w:id="46"/>
      </w:r>
      <w:r w:rsidRPr="0050646D">
        <w:rPr>
          <w:color w:val="000000" w:themeColor="text1"/>
          <w:sz w:val="28"/>
          <w:szCs w:val="28"/>
        </w:rPr>
        <w:t>:</w:t>
      </w:r>
      <w:r w:rsidRPr="002D2CFA">
        <w:rPr>
          <w:color w:val="000000" w:themeColor="text1"/>
          <w:sz w:val="28"/>
          <w:szCs w:val="28"/>
        </w:rPr>
        <w:t xml:space="preserve"> </w:t>
      </w:r>
    </w:p>
    <w:p w14:paraId="4E7712B4" w14:textId="77777777" w:rsidR="0003602B" w:rsidRPr="002D2CFA" w:rsidRDefault="0003602B" w:rsidP="0003602B">
      <w:pPr>
        <w:pStyle w:val="aa"/>
        <w:spacing w:before="0" w:beforeAutospacing="0" w:after="0" w:afterAutospacing="0" w:line="360" w:lineRule="auto"/>
        <w:jc w:val="both"/>
        <w:rPr>
          <w:color w:val="000000" w:themeColor="text1"/>
          <w:sz w:val="28"/>
          <w:szCs w:val="28"/>
        </w:rPr>
      </w:pPr>
      <w:r w:rsidRPr="0050646D">
        <w:rPr>
          <w:sz w:val="28"/>
          <w:szCs w:val="28"/>
        </w:rPr>
        <w:lastRenderedPageBreak/>
        <w:t xml:space="preserve">        </w:t>
      </w:r>
      <w:r>
        <w:rPr>
          <w:sz w:val="28"/>
          <w:szCs w:val="28"/>
        </w:rPr>
        <w:t xml:space="preserve">1. </w:t>
      </w:r>
      <w:r w:rsidRPr="002D2CFA">
        <w:rPr>
          <w:color w:val="000000" w:themeColor="text1"/>
          <w:sz w:val="28"/>
          <w:szCs w:val="28"/>
        </w:rPr>
        <w:t>Одиночный майнинг</w:t>
      </w:r>
      <w:r>
        <w:rPr>
          <w:color w:val="000000" w:themeColor="text1"/>
          <w:sz w:val="28"/>
          <w:szCs w:val="28"/>
        </w:rPr>
        <w:t xml:space="preserve"> (</w:t>
      </w:r>
      <w:r w:rsidRPr="002D2CFA">
        <w:rPr>
          <w:color w:val="000000" w:themeColor="text1"/>
          <w:sz w:val="28"/>
          <w:szCs w:val="28"/>
        </w:rPr>
        <w:t>«соло» майнинг</w:t>
      </w:r>
      <w:r>
        <w:rPr>
          <w:color w:val="000000" w:themeColor="text1"/>
          <w:sz w:val="28"/>
          <w:szCs w:val="28"/>
        </w:rPr>
        <w:t>)</w:t>
      </w:r>
      <w:r w:rsidRPr="002D2CFA">
        <w:rPr>
          <w:color w:val="000000" w:themeColor="text1"/>
          <w:sz w:val="28"/>
          <w:szCs w:val="28"/>
        </w:rPr>
        <w:t xml:space="preserve">, который представляет собой добычу криптовалюты в одиночку при помощи собственного оборудования. </w:t>
      </w:r>
      <w:r>
        <w:rPr>
          <w:color w:val="000000" w:themeColor="text1"/>
          <w:sz w:val="28"/>
          <w:szCs w:val="28"/>
        </w:rPr>
        <w:t>Такой м</w:t>
      </w:r>
      <w:r w:rsidRPr="002D2CFA">
        <w:rPr>
          <w:color w:val="000000" w:themeColor="text1"/>
          <w:sz w:val="28"/>
          <w:szCs w:val="28"/>
        </w:rPr>
        <w:t>айнер несет все риски и получает все вознаграждение.</w:t>
      </w:r>
    </w:p>
    <w:p w14:paraId="491573B5" w14:textId="77777777" w:rsidR="0003602B" w:rsidRPr="002D2CFA" w:rsidRDefault="0003602B" w:rsidP="0003602B">
      <w:pPr>
        <w:pStyle w:val="aa"/>
        <w:spacing w:before="0" w:beforeAutospacing="0" w:after="0" w:afterAutospacing="0" w:line="360" w:lineRule="auto"/>
        <w:jc w:val="both"/>
        <w:rPr>
          <w:color w:val="000000" w:themeColor="text1"/>
          <w:sz w:val="28"/>
          <w:szCs w:val="28"/>
        </w:rPr>
      </w:pPr>
      <w:r w:rsidRPr="0050646D">
        <w:rPr>
          <w:sz w:val="28"/>
          <w:szCs w:val="28"/>
        </w:rPr>
        <w:t xml:space="preserve">        </w:t>
      </w:r>
      <w:r>
        <w:rPr>
          <w:sz w:val="28"/>
          <w:szCs w:val="28"/>
        </w:rPr>
        <w:t xml:space="preserve">2. </w:t>
      </w:r>
      <w:r w:rsidRPr="002D2CFA">
        <w:rPr>
          <w:color w:val="000000" w:themeColor="text1"/>
          <w:sz w:val="28"/>
          <w:szCs w:val="28"/>
        </w:rPr>
        <w:t>Майнинг-пул, в котором майнеры объединяются</w:t>
      </w:r>
      <w:r>
        <w:rPr>
          <w:color w:val="000000" w:themeColor="text1"/>
          <w:sz w:val="28"/>
          <w:szCs w:val="28"/>
        </w:rPr>
        <w:t xml:space="preserve"> для </w:t>
      </w:r>
      <w:r w:rsidRPr="002D2CFA">
        <w:rPr>
          <w:color w:val="000000" w:themeColor="text1"/>
          <w:sz w:val="28"/>
          <w:szCs w:val="28"/>
        </w:rPr>
        <w:t>увелич</w:t>
      </w:r>
      <w:r>
        <w:rPr>
          <w:color w:val="000000" w:themeColor="text1"/>
          <w:sz w:val="28"/>
          <w:szCs w:val="28"/>
        </w:rPr>
        <w:t>ения</w:t>
      </w:r>
      <w:r w:rsidRPr="002D2CFA">
        <w:rPr>
          <w:color w:val="000000" w:themeColor="text1"/>
          <w:sz w:val="28"/>
          <w:szCs w:val="28"/>
        </w:rPr>
        <w:t xml:space="preserve"> вычислительны</w:t>
      </w:r>
      <w:r>
        <w:rPr>
          <w:color w:val="000000" w:themeColor="text1"/>
          <w:sz w:val="28"/>
          <w:szCs w:val="28"/>
        </w:rPr>
        <w:t>х</w:t>
      </w:r>
      <w:r w:rsidRPr="002D2CFA">
        <w:rPr>
          <w:color w:val="000000" w:themeColor="text1"/>
          <w:sz w:val="28"/>
          <w:szCs w:val="28"/>
        </w:rPr>
        <w:t xml:space="preserve"> мощност</w:t>
      </w:r>
      <w:r>
        <w:rPr>
          <w:color w:val="000000" w:themeColor="text1"/>
          <w:sz w:val="28"/>
          <w:szCs w:val="28"/>
        </w:rPr>
        <w:t>ей</w:t>
      </w:r>
      <w:r w:rsidRPr="002D2CFA">
        <w:rPr>
          <w:color w:val="000000" w:themeColor="text1"/>
          <w:sz w:val="28"/>
          <w:szCs w:val="28"/>
        </w:rPr>
        <w:t xml:space="preserve">. Вознаграждение делится между майнерами пропорционально их вкладу в процесс. </w:t>
      </w:r>
    </w:p>
    <w:p w14:paraId="5704CB4E" w14:textId="77777777" w:rsidR="0003602B" w:rsidRPr="002D2CFA" w:rsidRDefault="0003602B" w:rsidP="0003602B">
      <w:pPr>
        <w:pStyle w:val="aa"/>
        <w:spacing w:before="0" w:beforeAutospacing="0" w:after="0" w:afterAutospacing="0" w:line="360" w:lineRule="auto"/>
        <w:jc w:val="both"/>
        <w:rPr>
          <w:color w:val="000000" w:themeColor="text1"/>
          <w:sz w:val="28"/>
          <w:szCs w:val="28"/>
          <w:shd w:val="clear" w:color="auto" w:fill="FFFFFF"/>
        </w:rPr>
      </w:pPr>
      <w:r w:rsidRPr="0050646D">
        <w:rPr>
          <w:sz w:val="28"/>
          <w:szCs w:val="28"/>
        </w:rPr>
        <w:t xml:space="preserve">        </w:t>
      </w:r>
      <w:r>
        <w:rPr>
          <w:color w:val="000000" w:themeColor="text1"/>
          <w:sz w:val="28"/>
          <w:szCs w:val="28"/>
        </w:rPr>
        <w:t xml:space="preserve">3. </w:t>
      </w:r>
      <w:r w:rsidRPr="002D2CFA">
        <w:rPr>
          <w:color w:val="000000" w:themeColor="text1"/>
          <w:sz w:val="28"/>
          <w:szCs w:val="28"/>
        </w:rPr>
        <w:t>Облачный майнинг, при котором специально созданная организация, которая может находиться в любом месте, сдает в аренду майнеру вычислительные мощности для добычи криптовалюты.</w:t>
      </w:r>
    </w:p>
    <w:p w14:paraId="6DF86665" w14:textId="77777777" w:rsidR="0003602B" w:rsidRPr="0050646D" w:rsidRDefault="0003602B" w:rsidP="0003602B">
      <w:pPr>
        <w:pStyle w:val="aa"/>
        <w:spacing w:before="0" w:beforeAutospacing="0" w:after="0" w:afterAutospacing="0" w:line="360" w:lineRule="auto"/>
        <w:jc w:val="both"/>
        <w:rPr>
          <w:color w:val="000000" w:themeColor="text1"/>
          <w:sz w:val="28"/>
          <w:szCs w:val="28"/>
          <w:shd w:val="clear" w:color="auto" w:fill="FFFFFF"/>
        </w:rPr>
      </w:pPr>
      <w:r w:rsidRPr="002D2CFA">
        <w:rPr>
          <w:color w:val="000000" w:themeColor="text1"/>
          <w:sz w:val="28"/>
          <w:szCs w:val="28"/>
        </w:rPr>
        <w:t xml:space="preserve">      </w:t>
      </w:r>
      <w:r w:rsidRPr="002D2CFA">
        <w:rPr>
          <w:i/>
          <w:color w:val="000000" w:themeColor="text1"/>
          <w:sz w:val="28"/>
          <w:szCs w:val="28"/>
        </w:rPr>
        <w:t>Третьим критерием</w:t>
      </w:r>
      <w:r w:rsidRPr="002D2CFA">
        <w:rPr>
          <w:color w:val="000000" w:themeColor="text1"/>
          <w:sz w:val="28"/>
          <w:szCs w:val="28"/>
        </w:rPr>
        <w:t xml:space="preserve">, уже менее значимым для правового регулирования криптовалют, являются виды эмиссии криптовалюты. </w:t>
      </w:r>
      <w:r>
        <w:rPr>
          <w:color w:val="000000" w:themeColor="text1"/>
          <w:sz w:val="28"/>
          <w:szCs w:val="28"/>
        </w:rPr>
        <w:t xml:space="preserve">Можно </w:t>
      </w:r>
      <w:r>
        <w:rPr>
          <w:color w:val="000000" w:themeColor="text1"/>
          <w:sz w:val="28"/>
          <w:szCs w:val="28"/>
          <w:shd w:val="clear" w:color="auto" w:fill="FFFFFF"/>
        </w:rPr>
        <w:t xml:space="preserve">выделить </w:t>
      </w:r>
      <w:r w:rsidRPr="002D2CFA">
        <w:rPr>
          <w:color w:val="000000" w:themeColor="text1"/>
          <w:sz w:val="28"/>
          <w:szCs w:val="28"/>
        </w:rPr>
        <w:t>три группы</w:t>
      </w:r>
      <w:r>
        <w:rPr>
          <w:color w:val="000000" w:themeColor="text1"/>
          <w:sz w:val="28"/>
          <w:szCs w:val="28"/>
        </w:rPr>
        <w:t xml:space="preserve"> видов эмиссии</w:t>
      </w:r>
      <w:r w:rsidRPr="002D2CFA">
        <w:rPr>
          <w:color w:val="000000" w:themeColor="text1"/>
          <w:sz w:val="28"/>
          <w:szCs w:val="28"/>
        </w:rPr>
        <w:t xml:space="preserve">: </w:t>
      </w:r>
    </w:p>
    <w:p w14:paraId="6D7D2294" w14:textId="77777777" w:rsidR="0003602B" w:rsidRPr="00F3723E" w:rsidRDefault="0003602B" w:rsidP="0003602B">
      <w:pPr>
        <w:spacing w:line="360" w:lineRule="auto"/>
        <w:jc w:val="both"/>
        <w:rPr>
          <w:color w:val="000000" w:themeColor="text1"/>
          <w:sz w:val="28"/>
          <w:szCs w:val="28"/>
          <w:shd w:val="clear" w:color="auto" w:fill="FFFFFF"/>
        </w:rPr>
      </w:pPr>
      <w:r w:rsidRPr="0050646D">
        <w:rPr>
          <w:sz w:val="28"/>
          <w:szCs w:val="28"/>
        </w:rPr>
        <w:t xml:space="preserve">        </w:t>
      </w:r>
      <w:r>
        <w:rPr>
          <w:color w:val="000000" w:themeColor="text1"/>
          <w:sz w:val="28"/>
          <w:szCs w:val="28"/>
          <w:shd w:val="clear" w:color="auto" w:fill="FFFFFF"/>
        </w:rPr>
        <w:t xml:space="preserve">1. </w:t>
      </w:r>
      <w:r w:rsidRPr="00F3723E">
        <w:rPr>
          <w:color w:val="000000" w:themeColor="text1"/>
          <w:sz w:val="28"/>
          <w:szCs w:val="28"/>
          <w:shd w:val="clear" w:color="auto" w:fill="FFFFFF"/>
        </w:rPr>
        <w:t>Ограниченный майнинг. Данный вид предполагает, что майнинг возможен до определенного количественного предела. Так, эмиссия Биткоина ограничена 21 млн., Лайткоина (</w:t>
      </w:r>
      <w:r w:rsidRPr="00F3723E">
        <w:rPr>
          <w:color w:val="000000" w:themeColor="text1"/>
          <w:sz w:val="28"/>
          <w:szCs w:val="28"/>
          <w:shd w:val="clear" w:color="auto" w:fill="FFFFFF"/>
          <w:lang w:val="en-US"/>
        </w:rPr>
        <w:t>Litecoin</w:t>
      </w:r>
      <w:r w:rsidRPr="00F3723E">
        <w:rPr>
          <w:color w:val="000000" w:themeColor="text1"/>
          <w:sz w:val="28"/>
          <w:szCs w:val="28"/>
          <w:shd w:val="clear" w:color="auto" w:fill="FFFFFF"/>
        </w:rPr>
        <w:t xml:space="preserve">) – 84 млн. По достижении этих чисел майнинг данных криптовалют будет невозможен. </w:t>
      </w:r>
    </w:p>
    <w:p w14:paraId="74A48B90" w14:textId="77777777" w:rsidR="0003602B" w:rsidRDefault="0003602B" w:rsidP="0003602B">
      <w:pPr>
        <w:spacing w:line="360" w:lineRule="auto"/>
        <w:jc w:val="both"/>
        <w:rPr>
          <w:color w:val="000000" w:themeColor="text1"/>
          <w:sz w:val="28"/>
          <w:szCs w:val="28"/>
        </w:rPr>
      </w:pPr>
      <w:r w:rsidRPr="0050646D">
        <w:rPr>
          <w:sz w:val="28"/>
          <w:szCs w:val="28"/>
        </w:rPr>
        <w:t xml:space="preserve">        </w:t>
      </w:r>
      <w:r>
        <w:rPr>
          <w:sz w:val="28"/>
          <w:szCs w:val="28"/>
        </w:rPr>
        <w:t xml:space="preserve">2. </w:t>
      </w:r>
      <w:r w:rsidRPr="00F3723E">
        <w:rPr>
          <w:sz w:val="28"/>
          <w:szCs w:val="28"/>
        </w:rPr>
        <w:t xml:space="preserve">Неограниченная эмиссия криптовалюты, при которой не существует количественного ограничения для майнинга криптовалюты (например, это </w:t>
      </w:r>
      <w:r w:rsidRPr="00F3723E">
        <w:rPr>
          <w:color w:val="000000" w:themeColor="text1"/>
          <w:sz w:val="28"/>
          <w:szCs w:val="28"/>
        </w:rPr>
        <w:t xml:space="preserve">криптовалюты </w:t>
      </w:r>
      <w:r w:rsidRPr="00F3723E">
        <w:rPr>
          <w:color w:val="000000" w:themeColor="text1"/>
          <w:sz w:val="28"/>
          <w:szCs w:val="28"/>
          <w:lang w:val="es-ES"/>
        </w:rPr>
        <w:t>Monero</w:t>
      </w:r>
      <w:r w:rsidRPr="00F3723E">
        <w:rPr>
          <w:color w:val="000000" w:themeColor="text1"/>
          <w:sz w:val="28"/>
          <w:szCs w:val="28"/>
        </w:rPr>
        <w:t xml:space="preserve">, </w:t>
      </w:r>
      <w:r w:rsidRPr="00F3723E">
        <w:rPr>
          <w:sz w:val="28"/>
          <w:szCs w:val="28"/>
        </w:rPr>
        <w:t>Novacoin и Sifcoin).</w:t>
      </w:r>
    </w:p>
    <w:p w14:paraId="678B00A1" w14:textId="77777777" w:rsidR="0003602B" w:rsidRPr="00F3723E" w:rsidRDefault="0003602B" w:rsidP="0003602B">
      <w:pPr>
        <w:spacing w:line="360" w:lineRule="auto"/>
        <w:jc w:val="both"/>
        <w:rPr>
          <w:color w:val="000000" w:themeColor="text1"/>
          <w:sz w:val="28"/>
          <w:szCs w:val="28"/>
        </w:rPr>
      </w:pPr>
      <w:r w:rsidRPr="0050646D">
        <w:rPr>
          <w:sz w:val="28"/>
          <w:szCs w:val="28"/>
        </w:rPr>
        <w:t xml:space="preserve">        </w:t>
      </w:r>
      <w:r>
        <w:rPr>
          <w:color w:val="000000" w:themeColor="text1"/>
          <w:sz w:val="28"/>
          <w:szCs w:val="28"/>
        </w:rPr>
        <w:t xml:space="preserve">3. </w:t>
      </w:r>
      <w:r w:rsidRPr="00F3723E">
        <w:rPr>
          <w:color w:val="000000" w:themeColor="text1"/>
          <w:sz w:val="28"/>
          <w:szCs w:val="28"/>
          <w:shd w:val="clear" w:color="auto" w:fill="FFFFFF"/>
        </w:rPr>
        <w:t>Эмиссия без возможности майнинга. Такой вид Савельев А.И. называет централизованной эмиссией, которая предполагает наличие центра, посредством которого вначале создается фиксированное количество единиц криптовалюты, а далее в соответствии с заранее определенными правилами, участниками осуществляется оборот этой криптовалюты</w:t>
      </w:r>
      <w:r>
        <w:rPr>
          <w:rStyle w:val="a9"/>
          <w:color w:val="000000" w:themeColor="text1"/>
          <w:sz w:val="28"/>
          <w:szCs w:val="28"/>
          <w:shd w:val="clear" w:color="auto" w:fill="FFFFFF"/>
        </w:rPr>
        <w:footnoteReference w:id="47"/>
      </w:r>
      <w:r w:rsidRPr="00F3723E">
        <w:rPr>
          <w:color w:val="000000" w:themeColor="text1"/>
          <w:sz w:val="28"/>
          <w:szCs w:val="28"/>
          <w:shd w:val="clear" w:color="auto" w:fill="FFFFFF"/>
        </w:rPr>
        <w:t xml:space="preserve">. Примеры – Ripple и IOTA. </w:t>
      </w:r>
    </w:p>
    <w:p w14:paraId="5AA4214A" w14:textId="77777777" w:rsidR="0003602B" w:rsidRPr="002D2CFA" w:rsidRDefault="0003602B" w:rsidP="0003602B">
      <w:pPr>
        <w:spacing w:line="360" w:lineRule="auto"/>
        <w:jc w:val="both"/>
        <w:rPr>
          <w:color w:val="000000" w:themeColor="text1"/>
          <w:sz w:val="28"/>
          <w:szCs w:val="28"/>
          <w:shd w:val="clear" w:color="auto" w:fill="FFFFFF"/>
        </w:rPr>
      </w:pPr>
      <w:r w:rsidRPr="002D2CFA">
        <w:rPr>
          <w:color w:val="000000" w:themeColor="text1"/>
          <w:sz w:val="28"/>
          <w:szCs w:val="28"/>
          <w:shd w:val="clear" w:color="auto" w:fill="FFFFFF"/>
        </w:rPr>
        <w:t xml:space="preserve">       В данную классификацию не входит эмиссия токенов.  </w:t>
      </w:r>
    </w:p>
    <w:p w14:paraId="659DF6F0"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Существуют и дополнительные варианты классификации, например, </w:t>
      </w:r>
      <w:r>
        <w:rPr>
          <w:color w:val="000000" w:themeColor="text1"/>
          <w:sz w:val="28"/>
          <w:szCs w:val="28"/>
        </w:rPr>
        <w:t xml:space="preserve">по </w:t>
      </w:r>
      <w:r w:rsidRPr="002D2CFA">
        <w:rPr>
          <w:color w:val="000000" w:themeColor="text1"/>
          <w:sz w:val="28"/>
          <w:szCs w:val="28"/>
        </w:rPr>
        <w:t>чисто технически</w:t>
      </w:r>
      <w:r>
        <w:rPr>
          <w:color w:val="000000" w:themeColor="text1"/>
          <w:sz w:val="28"/>
          <w:szCs w:val="28"/>
        </w:rPr>
        <w:t>м</w:t>
      </w:r>
      <w:r w:rsidRPr="002D2CFA">
        <w:rPr>
          <w:color w:val="000000" w:themeColor="text1"/>
          <w:sz w:val="28"/>
          <w:szCs w:val="28"/>
        </w:rPr>
        <w:t xml:space="preserve"> критери</w:t>
      </w:r>
      <w:r>
        <w:rPr>
          <w:color w:val="000000" w:themeColor="text1"/>
          <w:sz w:val="28"/>
          <w:szCs w:val="28"/>
        </w:rPr>
        <w:t>ям</w:t>
      </w:r>
      <w:r w:rsidRPr="002D2CFA">
        <w:rPr>
          <w:color w:val="000000" w:themeColor="text1"/>
          <w:sz w:val="28"/>
          <w:szCs w:val="28"/>
        </w:rPr>
        <w:t xml:space="preserve"> (алгоритмы защиты и проч.), однако они не </w:t>
      </w:r>
      <w:r w:rsidRPr="002D2CFA">
        <w:rPr>
          <w:color w:val="000000" w:themeColor="text1"/>
          <w:sz w:val="28"/>
          <w:szCs w:val="28"/>
        </w:rPr>
        <w:lastRenderedPageBreak/>
        <w:t>оказывают большого влияния на правовое регулирование криптовалюты, поэтому выходят за рамки данного исследования.</w:t>
      </w:r>
    </w:p>
    <w:p w14:paraId="781733F8" w14:textId="77777777" w:rsidR="0003602B" w:rsidRPr="002D2CFA" w:rsidRDefault="0003602B" w:rsidP="0003602B">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Pr="002D2CFA">
        <w:rPr>
          <w:color w:val="000000" w:themeColor="text1"/>
          <w:sz w:val="28"/>
          <w:szCs w:val="28"/>
          <w:shd w:val="clear" w:color="auto" w:fill="FFFFFF"/>
        </w:rPr>
        <w:t>Таким образом, получилось три категории в классификации криптовалюты: виды криптова</w:t>
      </w:r>
      <w:r>
        <w:rPr>
          <w:color w:val="000000" w:themeColor="text1"/>
          <w:sz w:val="28"/>
          <w:szCs w:val="28"/>
          <w:shd w:val="clear" w:color="auto" w:fill="FFFFFF"/>
        </w:rPr>
        <w:t>л</w:t>
      </w:r>
      <w:r w:rsidRPr="002D2CFA">
        <w:rPr>
          <w:color w:val="000000" w:themeColor="text1"/>
          <w:sz w:val="28"/>
          <w:szCs w:val="28"/>
          <w:shd w:val="clear" w:color="auto" w:fill="FFFFFF"/>
        </w:rPr>
        <w:t xml:space="preserve">юты, виды эмиссии и количество участников майнинга. </w:t>
      </w:r>
    </w:p>
    <w:p w14:paraId="2D31A8AE" w14:textId="77777777" w:rsidR="0003602B" w:rsidRPr="002D2CFA" w:rsidRDefault="0003602B" w:rsidP="00E41AC7">
      <w:pPr>
        <w:pStyle w:val="a3"/>
        <w:numPr>
          <w:ilvl w:val="1"/>
          <w:numId w:val="1"/>
        </w:numPr>
        <w:spacing w:line="360" w:lineRule="auto"/>
        <w:jc w:val="center"/>
        <w:rPr>
          <w:b/>
          <w:sz w:val="28"/>
          <w:szCs w:val="28"/>
        </w:rPr>
      </w:pPr>
      <w:r w:rsidRPr="002D2CFA">
        <w:rPr>
          <w:b/>
          <w:sz w:val="28"/>
          <w:szCs w:val="28"/>
        </w:rPr>
        <w:t>Правовая природа криптовалюты</w:t>
      </w:r>
    </w:p>
    <w:p w14:paraId="6520F127" w14:textId="77777777" w:rsidR="0003602B" w:rsidRPr="002D2CFA" w:rsidRDefault="0003602B" w:rsidP="0003602B">
      <w:pPr>
        <w:spacing w:line="360" w:lineRule="auto"/>
        <w:jc w:val="both"/>
        <w:rPr>
          <w:color w:val="222222"/>
          <w:sz w:val="28"/>
          <w:szCs w:val="28"/>
          <w:shd w:val="clear" w:color="auto" w:fill="FFFFFF"/>
        </w:rPr>
      </w:pPr>
      <w:r w:rsidRPr="002D2CFA">
        <w:rPr>
          <w:sz w:val="28"/>
          <w:szCs w:val="28"/>
        </w:rPr>
        <w:t xml:space="preserve">    Определение правовой природы криптовалюты является самым важным вопросом в регулировании криптовалюты. Собственно</w:t>
      </w:r>
      <w:r>
        <w:rPr>
          <w:sz w:val="28"/>
          <w:szCs w:val="28"/>
        </w:rPr>
        <w:t>,</w:t>
      </w:r>
      <w:r w:rsidRPr="002D2CFA">
        <w:rPr>
          <w:sz w:val="28"/>
          <w:szCs w:val="28"/>
        </w:rPr>
        <w:t xml:space="preserve"> с </w:t>
      </w:r>
      <w:r w:rsidRPr="002D2CFA">
        <w:rPr>
          <w:color w:val="000000" w:themeColor="text1"/>
          <w:sz w:val="28"/>
          <w:szCs w:val="28"/>
        </w:rPr>
        <w:t>этого и начинается регулирование. Правовую природу можно обозначить как</w:t>
      </w:r>
      <w:r w:rsidRPr="002D2CFA">
        <w:rPr>
          <w:color w:val="000000" w:themeColor="text1"/>
          <w:sz w:val="28"/>
          <w:szCs w:val="28"/>
          <w:shd w:val="clear" w:color="auto" w:fill="FFFFFF"/>
        </w:rPr>
        <w:t> </w:t>
      </w:r>
      <w:r w:rsidRPr="00BE77ED">
        <w:rPr>
          <w:color w:val="000000" w:themeColor="text1"/>
          <w:sz w:val="28"/>
          <w:szCs w:val="28"/>
          <w:shd w:val="clear" w:color="auto" w:fill="FFFFFF"/>
        </w:rPr>
        <w:t>метод правовой идентификации объекта или явления, который позволяет определить их место среди других правовых объектов и явлений путем определения присущих им признаков.</w:t>
      </w:r>
      <w:r w:rsidRPr="002D2CFA">
        <w:rPr>
          <w:color w:val="000000" w:themeColor="text1"/>
          <w:sz w:val="28"/>
          <w:szCs w:val="28"/>
          <w:shd w:val="clear" w:color="auto" w:fill="FFFFFF"/>
        </w:rPr>
        <w:t xml:space="preserve"> </w:t>
      </w:r>
    </w:p>
    <w:p w14:paraId="3BD04C1F" w14:textId="77777777" w:rsidR="0003602B" w:rsidRPr="002D2CFA" w:rsidRDefault="0003602B" w:rsidP="0003602B">
      <w:pPr>
        <w:spacing w:line="360" w:lineRule="auto"/>
        <w:jc w:val="both"/>
        <w:rPr>
          <w:sz w:val="28"/>
          <w:szCs w:val="28"/>
        </w:rPr>
      </w:pPr>
      <w:r w:rsidRPr="002D2CFA">
        <w:rPr>
          <w:sz w:val="28"/>
          <w:szCs w:val="28"/>
        </w:rPr>
        <w:t xml:space="preserve">       Вопрос определения правовой природы криптовалюты чрезвычайно дискуссионен, так как специфика криптовалюты не позволяет отнести ее ни к одному существующему объекту (активу). Эта специфика заключается, как правило, в децентрализованном характере эмиссии данного актива, </w:t>
      </w:r>
      <w:r>
        <w:rPr>
          <w:sz w:val="28"/>
          <w:szCs w:val="28"/>
        </w:rPr>
        <w:t xml:space="preserve">а также </w:t>
      </w:r>
      <w:r w:rsidRPr="002D2CFA">
        <w:rPr>
          <w:sz w:val="28"/>
          <w:szCs w:val="28"/>
        </w:rPr>
        <w:t>в отсутствии его материального выражения.</w:t>
      </w:r>
    </w:p>
    <w:p w14:paraId="41050AC4" w14:textId="77777777" w:rsidR="0003602B" w:rsidRPr="002D2CFA" w:rsidRDefault="0003602B" w:rsidP="0003602B">
      <w:pPr>
        <w:spacing w:line="360" w:lineRule="auto"/>
        <w:jc w:val="both"/>
        <w:rPr>
          <w:sz w:val="28"/>
          <w:szCs w:val="28"/>
        </w:rPr>
      </w:pPr>
      <w:r w:rsidRPr="002D2CFA">
        <w:rPr>
          <w:sz w:val="28"/>
          <w:szCs w:val="28"/>
        </w:rPr>
        <w:t xml:space="preserve">     Существует как минимум четыре варианта правовой природы криптовалюты, причем в разных странах порой одновременно применяются несколько вариантов. Итак, криптовалюта – это: </w:t>
      </w:r>
    </w:p>
    <w:p w14:paraId="797AE24F" w14:textId="77777777" w:rsidR="0003602B" w:rsidRPr="0029484F" w:rsidRDefault="0003602B" w:rsidP="00E41AC7">
      <w:pPr>
        <w:pStyle w:val="a3"/>
        <w:numPr>
          <w:ilvl w:val="0"/>
          <w:numId w:val="4"/>
        </w:numPr>
        <w:spacing w:line="360" w:lineRule="auto"/>
        <w:jc w:val="both"/>
        <w:rPr>
          <w:sz w:val="28"/>
          <w:szCs w:val="28"/>
          <w:lang w:val="en-US"/>
        </w:rPr>
      </w:pPr>
      <w:r w:rsidRPr="002D2CFA">
        <w:rPr>
          <w:sz w:val="28"/>
          <w:szCs w:val="28"/>
        </w:rPr>
        <w:t>средство</w:t>
      </w:r>
      <w:r w:rsidRPr="0029484F">
        <w:rPr>
          <w:sz w:val="28"/>
          <w:szCs w:val="28"/>
          <w:lang w:val="en-US"/>
        </w:rPr>
        <w:t xml:space="preserve"> </w:t>
      </w:r>
      <w:r w:rsidRPr="002D2CFA">
        <w:rPr>
          <w:sz w:val="28"/>
          <w:szCs w:val="28"/>
        </w:rPr>
        <w:t>платежа</w:t>
      </w:r>
      <w:r w:rsidRPr="0029484F">
        <w:rPr>
          <w:sz w:val="28"/>
          <w:szCs w:val="28"/>
          <w:lang w:val="en-US"/>
        </w:rPr>
        <w:t xml:space="preserve"> (</w:t>
      </w:r>
      <w:r>
        <w:rPr>
          <w:sz w:val="28"/>
          <w:szCs w:val="28"/>
          <w:lang w:val="en-US"/>
        </w:rPr>
        <w:t>means</w:t>
      </w:r>
      <w:r w:rsidRPr="0029484F">
        <w:rPr>
          <w:sz w:val="28"/>
          <w:szCs w:val="28"/>
          <w:lang w:val="en-US"/>
        </w:rPr>
        <w:t xml:space="preserve"> </w:t>
      </w:r>
      <w:r>
        <w:rPr>
          <w:sz w:val="28"/>
          <w:szCs w:val="28"/>
          <w:lang w:val="en-US"/>
        </w:rPr>
        <w:t>of</w:t>
      </w:r>
      <w:r w:rsidRPr="0029484F">
        <w:rPr>
          <w:sz w:val="28"/>
          <w:szCs w:val="28"/>
          <w:lang w:val="en-US"/>
        </w:rPr>
        <w:t xml:space="preserve"> </w:t>
      </w:r>
      <w:r>
        <w:rPr>
          <w:sz w:val="28"/>
          <w:szCs w:val="28"/>
          <w:lang w:val="en-US"/>
        </w:rPr>
        <w:t>payment</w:t>
      </w:r>
      <w:r w:rsidRPr="0029484F">
        <w:rPr>
          <w:sz w:val="28"/>
          <w:szCs w:val="28"/>
          <w:lang w:val="en-US"/>
        </w:rPr>
        <w:t>);</w:t>
      </w:r>
    </w:p>
    <w:p w14:paraId="7A48DA1F" w14:textId="77777777" w:rsidR="0003602B" w:rsidRPr="002D2CFA" w:rsidRDefault="0003602B" w:rsidP="00E41AC7">
      <w:pPr>
        <w:pStyle w:val="a3"/>
        <w:numPr>
          <w:ilvl w:val="0"/>
          <w:numId w:val="4"/>
        </w:numPr>
        <w:spacing w:line="360" w:lineRule="auto"/>
        <w:jc w:val="both"/>
        <w:rPr>
          <w:sz w:val="28"/>
          <w:szCs w:val="28"/>
        </w:rPr>
      </w:pPr>
      <w:r w:rsidRPr="002D2CFA">
        <w:rPr>
          <w:sz w:val="28"/>
          <w:szCs w:val="28"/>
        </w:rPr>
        <w:t xml:space="preserve">товар </w:t>
      </w:r>
      <w:r w:rsidRPr="002D2CFA">
        <w:rPr>
          <w:sz w:val="28"/>
          <w:szCs w:val="28"/>
          <w:lang w:val="es-ES"/>
        </w:rPr>
        <w:t>(commodity)</w:t>
      </w:r>
      <w:r w:rsidRPr="002D2CFA">
        <w:rPr>
          <w:sz w:val="28"/>
          <w:szCs w:val="28"/>
        </w:rPr>
        <w:t>;</w:t>
      </w:r>
    </w:p>
    <w:p w14:paraId="57E4C6FB" w14:textId="77777777" w:rsidR="0003602B" w:rsidRPr="002D2CFA" w:rsidRDefault="0003602B" w:rsidP="00E41AC7">
      <w:pPr>
        <w:pStyle w:val="a3"/>
        <w:numPr>
          <w:ilvl w:val="0"/>
          <w:numId w:val="4"/>
        </w:numPr>
        <w:spacing w:line="360" w:lineRule="auto"/>
        <w:jc w:val="both"/>
        <w:rPr>
          <w:sz w:val="28"/>
          <w:szCs w:val="28"/>
        </w:rPr>
      </w:pPr>
      <w:r w:rsidRPr="002D2CFA">
        <w:rPr>
          <w:sz w:val="28"/>
          <w:szCs w:val="28"/>
        </w:rPr>
        <w:t>ценные бумаги (</w:t>
      </w:r>
      <w:r w:rsidRPr="002D2CFA">
        <w:rPr>
          <w:sz w:val="28"/>
          <w:szCs w:val="28"/>
          <w:lang w:val="es-ES"/>
        </w:rPr>
        <w:t>securities</w:t>
      </w:r>
      <w:r w:rsidRPr="002D2CFA">
        <w:rPr>
          <w:sz w:val="28"/>
          <w:szCs w:val="28"/>
        </w:rPr>
        <w:t>);</w:t>
      </w:r>
    </w:p>
    <w:p w14:paraId="7EB25E6D" w14:textId="77777777" w:rsidR="0003602B" w:rsidRPr="002D2CFA" w:rsidRDefault="0003602B" w:rsidP="00E41AC7">
      <w:pPr>
        <w:pStyle w:val="a3"/>
        <w:numPr>
          <w:ilvl w:val="0"/>
          <w:numId w:val="4"/>
        </w:numPr>
        <w:spacing w:line="360" w:lineRule="auto"/>
        <w:jc w:val="both"/>
        <w:rPr>
          <w:sz w:val="28"/>
          <w:szCs w:val="28"/>
        </w:rPr>
      </w:pPr>
      <w:r w:rsidRPr="002D2CFA">
        <w:rPr>
          <w:sz w:val="28"/>
          <w:szCs w:val="28"/>
        </w:rPr>
        <w:t>денежный суррогат.</w:t>
      </w:r>
    </w:p>
    <w:p w14:paraId="1BDD743C" w14:textId="77777777" w:rsidR="0003602B" w:rsidRPr="002D2CFA" w:rsidRDefault="0003602B" w:rsidP="0003602B">
      <w:pPr>
        <w:spacing w:line="360" w:lineRule="auto"/>
        <w:jc w:val="both"/>
        <w:rPr>
          <w:b/>
          <w:color w:val="000000" w:themeColor="text1"/>
          <w:sz w:val="28"/>
          <w:szCs w:val="28"/>
        </w:rPr>
      </w:pPr>
      <w:r w:rsidRPr="002D2CFA">
        <w:rPr>
          <w:color w:val="000000" w:themeColor="text1"/>
          <w:sz w:val="28"/>
          <w:szCs w:val="28"/>
        </w:rPr>
        <w:t xml:space="preserve">      </w:t>
      </w:r>
      <w:r w:rsidRPr="002D2CFA">
        <w:rPr>
          <w:b/>
          <w:color w:val="000000" w:themeColor="text1"/>
          <w:sz w:val="28"/>
          <w:szCs w:val="28"/>
        </w:rPr>
        <w:t>Криптовалюта как средство платежа.</w:t>
      </w:r>
    </w:p>
    <w:p w14:paraId="19C0E65C" w14:textId="77777777" w:rsidR="0003602B" w:rsidRPr="00356CA9" w:rsidRDefault="0003602B" w:rsidP="0003602B">
      <w:pPr>
        <w:spacing w:line="360" w:lineRule="auto"/>
        <w:jc w:val="both"/>
        <w:rPr>
          <w:color w:val="000000" w:themeColor="text1"/>
          <w:sz w:val="28"/>
          <w:szCs w:val="28"/>
        </w:rPr>
      </w:pPr>
      <w:r w:rsidRPr="002D2CFA">
        <w:rPr>
          <w:color w:val="000000" w:themeColor="text1"/>
          <w:sz w:val="28"/>
          <w:szCs w:val="28"/>
        </w:rPr>
        <w:t xml:space="preserve">      </w:t>
      </w:r>
      <w:r w:rsidRPr="004E6818">
        <w:rPr>
          <w:color w:val="000000" w:themeColor="text1"/>
          <w:sz w:val="28"/>
          <w:szCs w:val="28"/>
        </w:rPr>
        <w:t xml:space="preserve">Данную категорию можно понять двояко: средство платежа как деньги или как альтернативное договорное средство платежа (еще называют – «частные деньги»). Для того чтобы квалифицировать криптовалюту в качестве «денег» нужно включить данную категорию в </w:t>
      </w:r>
      <w:r w:rsidRPr="00356CA9">
        <w:rPr>
          <w:color w:val="000000" w:themeColor="text1"/>
          <w:sz w:val="28"/>
          <w:szCs w:val="28"/>
        </w:rPr>
        <w:t xml:space="preserve">законодательство: определяя ее как законное либо специальное платежное средство.  Данный вывод можно </w:t>
      </w:r>
      <w:r>
        <w:rPr>
          <w:color w:val="000000" w:themeColor="text1"/>
          <w:sz w:val="28"/>
          <w:szCs w:val="28"/>
        </w:rPr>
        <w:t>с</w:t>
      </w:r>
      <w:r w:rsidRPr="00356CA9">
        <w:rPr>
          <w:color w:val="000000" w:themeColor="text1"/>
          <w:sz w:val="28"/>
          <w:szCs w:val="28"/>
        </w:rPr>
        <w:t>делать</w:t>
      </w:r>
      <w:r>
        <w:rPr>
          <w:color w:val="000000" w:themeColor="text1"/>
          <w:sz w:val="28"/>
          <w:szCs w:val="28"/>
        </w:rPr>
        <w:t>,</w:t>
      </w:r>
      <w:r w:rsidRPr="00356CA9">
        <w:rPr>
          <w:color w:val="000000" w:themeColor="text1"/>
          <w:sz w:val="28"/>
          <w:szCs w:val="28"/>
        </w:rPr>
        <w:t xml:space="preserve"> обративши</w:t>
      </w:r>
      <w:r>
        <w:rPr>
          <w:color w:val="000000" w:themeColor="text1"/>
          <w:sz w:val="28"/>
          <w:szCs w:val="28"/>
        </w:rPr>
        <w:t>сь</w:t>
      </w:r>
      <w:r w:rsidRPr="00356CA9">
        <w:rPr>
          <w:color w:val="000000" w:themeColor="text1"/>
          <w:sz w:val="28"/>
          <w:szCs w:val="28"/>
        </w:rPr>
        <w:t xml:space="preserve"> к определениям денег в законодательствах</w:t>
      </w:r>
      <w:r>
        <w:rPr>
          <w:color w:val="000000" w:themeColor="text1"/>
          <w:sz w:val="28"/>
          <w:szCs w:val="28"/>
        </w:rPr>
        <w:t xml:space="preserve"> некоторых</w:t>
      </w:r>
      <w:r w:rsidRPr="00356CA9">
        <w:rPr>
          <w:color w:val="000000" w:themeColor="text1"/>
          <w:sz w:val="28"/>
          <w:szCs w:val="28"/>
        </w:rPr>
        <w:t xml:space="preserve"> </w:t>
      </w:r>
      <w:r w:rsidRPr="00356CA9">
        <w:rPr>
          <w:color w:val="000000" w:themeColor="text1"/>
          <w:sz w:val="28"/>
          <w:szCs w:val="28"/>
        </w:rPr>
        <w:lastRenderedPageBreak/>
        <w:t>стран. Так, в США определение денег содержится в Единообразном торговом кодексе США § 1-201 (</w:t>
      </w:r>
      <w:r w:rsidRPr="00356CA9">
        <w:rPr>
          <w:color w:val="000000" w:themeColor="text1"/>
          <w:sz w:val="28"/>
          <w:szCs w:val="28"/>
          <w:lang w:val="es-ES"/>
        </w:rPr>
        <w:t>b</w:t>
      </w:r>
      <w:r w:rsidRPr="00356CA9">
        <w:rPr>
          <w:color w:val="000000" w:themeColor="text1"/>
          <w:sz w:val="28"/>
          <w:szCs w:val="28"/>
        </w:rPr>
        <w:t>) (24) (ЕТК), согласно которому «деньги»</w:t>
      </w:r>
      <w:r>
        <w:rPr>
          <w:color w:val="000000" w:themeColor="text1"/>
          <w:sz w:val="28"/>
          <w:szCs w:val="28"/>
        </w:rPr>
        <w:t xml:space="preserve"> –</w:t>
      </w:r>
      <w:r w:rsidRPr="00356CA9">
        <w:rPr>
          <w:color w:val="000000" w:themeColor="text1"/>
          <w:sz w:val="28"/>
          <w:szCs w:val="28"/>
        </w:rPr>
        <w:t xml:space="preserve"> это «средство обмена, в настоящее время санкционированное или принятое национальным или иностранным правительством &lt;…&gt;»</w:t>
      </w:r>
      <w:r w:rsidRPr="00356CA9">
        <w:rPr>
          <w:rStyle w:val="a9"/>
          <w:color w:val="000000" w:themeColor="text1"/>
          <w:sz w:val="28"/>
          <w:szCs w:val="28"/>
        </w:rPr>
        <w:footnoteReference w:id="48"/>
      </w:r>
      <w:r w:rsidRPr="00356CA9">
        <w:rPr>
          <w:color w:val="000000" w:themeColor="text1"/>
          <w:sz w:val="28"/>
          <w:szCs w:val="28"/>
        </w:rPr>
        <w:t>. Схожее определение содержится в законодательстве штатов, например, в §676.1 (7) Калифорнийского гражданского процессуального кодекса</w:t>
      </w:r>
      <w:r w:rsidRPr="00356CA9">
        <w:rPr>
          <w:rStyle w:val="a9"/>
          <w:color w:val="000000" w:themeColor="text1"/>
          <w:sz w:val="28"/>
          <w:szCs w:val="28"/>
        </w:rPr>
        <w:footnoteReference w:id="49"/>
      </w:r>
      <w:r w:rsidRPr="00356CA9">
        <w:rPr>
          <w:color w:val="000000" w:themeColor="text1"/>
          <w:sz w:val="28"/>
          <w:szCs w:val="28"/>
        </w:rPr>
        <w:t xml:space="preserve">. В Своде федеральных нормативных актов (раздел </w:t>
      </w:r>
      <w:r w:rsidRPr="00356CA9">
        <w:rPr>
          <w:bCs/>
          <w:color w:val="000000" w:themeColor="text1"/>
          <w:sz w:val="28"/>
          <w:szCs w:val="28"/>
        </w:rPr>
        <w:t>31, §1010.100)</w:t>
      </w:r>
      <w:r w:rsidRPr="00356CA9">
        <w:rPr>
          <w:color w:val="000000" w:themeColor="text1"/>
          <w:sz w:val="28"/>
          <w:szCs w:val="28"/>
        </w:rPr>
        <w:t xml:space="preserve"> содержится определение валюты, согласно которому – это «монеты или бумажные деньги США или любой другой страны, которые обозначены как законное платежное средство и которые распространяются и обычно используются и принимаются в качестве средства платежа в стране выдачи. &lt;…&gt;»</w:t>
      </w:r>
      <w:r w:rsidRPr="00356CA9">
        <w:rPr>
          <w:rStyle w:val="a9"/>
          <w:color w:val="000000" w:themeColor="text1"/>
          <w:sz w:val="28"/>
          <w:szCs w:val="28"/>
        </w:rPr>
        <w:footnoteReference w:id="50"/>
      </w:r>
      <w:r w:rsidRPr="00356CA9">
        <w:rPr>
          <w:color w:val="000000" w:themeColor="text1"/>
          <w:sz w:val="28"/>
          <w:szCs w:val="28"/>
        </w:rPr>
        <w:t xml:space="preserve">. </w:t>
      </w:r>
    </w:p>
    <w:p w14:paraId="1852129E" w14:textId="77777777" w:rsidR="0003602B" w:rsidRPr="006B2BB8" w:rsidRDefault="0003602B" w:rsidP="0003602B">
      <w:pPr>
        <w:spacing w:line="360" w:lineRule="auto"/>
        <w:jc w:val="both"/>
        <w:rPr>
          <w:color w:val="000000" w:themeColor="text1"/>
          <w:sz w:val="28"/>
          <w:szCs w:val="28"/>
        </w:rPr>
      </w:pPr>
      <w:r w:rsidRPr="00356CA9">
        <w:rPr>
          <w:color w:val="C00000"/>
          <w:sz w:val="28"/>
          <w:szCs w:val="28"/>
        </w:rPr>
        <w:t xml:space="preserve">        </w:t>
      </w:r>
      <w:r w:rsidRPr="00356CA9">
        <w:rPr>
          <w:color w:val="000000" w:themeColor="text1"/>
          <w:sz w:val="28"/>
          <w:szCs w:val="28"/>
        </w:rPr>
        <w:t xml:space="preserve">В РФ определения понятия денег в законодательстве нет. В ст. 140 ГК РФ содержится лишь указание на то, что законным платежным средством </w:t>
      </w:r>
      <w:r w:rsidRPr="006B2BB8">
        <w:rPr>
          <w:color w:val="000000" w:themeColor="text1"/>
          <w:sz w:val="28"/>
          <w:szCs w:val="28"/>
        </w:rPr>
        <w:t xml:space="preserve">является рубль. </w:t>
      </w:r>
    </w:p>
    <w:p w14:paraId="1FA0FDE9" w14:textId="77777777" w:rsidR="0003602B" w:rsidRPr="00200F9F" w:rsidRDefault="0003602B" w:rsidP="0003602B">
      <w:pPr>
        <w:spacing w:line="360" w:lineRule="auto"/>
        <w:jc w:val="both"/>
        <w:rPr>
          <w:color w:val="000000" w:themeColor="text1"/>
          <w:sz w:val="28"/>
          <w:szCs w:val="28"/>
        </w:rPr>
      </w:pPr>
      <w:r w:rsidRPr="006B2BB8">
        <w:rPr>
          <w:color w:val="000000" w:themeColor="text1"/>
          <w:sz w:val="28"/>
          <w:szCs w:val="28"/>
        </w:rPr>
        <w:t xml:space="preserve">       На данный момент ни в одном государстве криптовалюта не является законным платежным средством.</w:t>
      </w:r>
      <w:r>
        <w:rPr>
          <w:color w:val="000000" w:themeColor="text1"/>
          <w:sz w:val="28"/>
          <w:szCs w:val="28"/>
        </w:rPr>
        <w:t xml:space="preserve"> Однако криптовалюта может считаться договорным платежным средством для целей правового регулирования.  Так в США, </w:t>
      </w:r>
      <w:r w:rsidRPr="00356CA9">
        <w:rPr>
          <w:sz w:val="28"/>
          <w:szCs w:val="28"/>
        </w:rPr>
        <w:t xml:space="preserve">Управление по борьбе с финансовыми преступлениями Министерства финансов США (FinCEN) и </w:t>
      </w:r>
      <w:r w:rsidRPr="00356CA9">
        <w:rPr>
          <w:color w:val="000000" w:themeColor="text1"/>
          <w:sz w:val="28"/>
          <w:szCs w:val="28"/>
        </w:rPr>
        <w:t xml:space="preserve">Налоговое </w:t>
      </w:r>
      <w:r w:rsidRPr="006A4C67">
        <w:rPr>
          <w:color w:val="000000" w:themeColor="text1"/>
          <w:sz w:val="28"/>
          <w:szCs w:val="28"/>
        </w:rPr>
        <w:t xml:space="preserve">управление США (IRS) признают криптовалюту средством платежа. Так как криптовалюта часто используется для отмывания денег, и чтобы установить надзор за поставщиками </w:t>
      </w:r>
      <w:r w:rsidRPr="00200F9F">
        <w:rPr>
          <w:color w:val="000000" w:themeColor="text1"/>
          <w:sz w:val="28"/>
          <w:szCs w:val="28"/>
        </w:rPr>
        <w:t>виртуальной валюты</w:t>
      </w:r>
      <w:r>
        <w:rPr>
          <w:color w:val="000000" w:themeColor="text1"/>
          <w:sz w:val="28"/>
          <w:szCs w:val="28"/>
        </w:rPr>
        <w:t>,</w:t>
      </w:r>
      <w:r w:rsidRPr="00200F9F">
        <w:rPr>
          <w:color w:val="000000" w:themeColor="text1"/>
          <w:sz w:val="28"/>
          <w:szCs w:val="28"/>
        </w:rPr>
        <w:t xml:space="preserve"> эти органы приравняли их к поставщикам финансовых услуг (</w:t>
      </w:r>
      <w:r w:rsidRPr="00200F9F">
        <w:rPr>
          <w:color w:val="000000" w:themeColor="text1"/>
          <w:sz w:val="28"/>
          <w:szCs w:val="28"/>
          <w:lang w:val="en-US"/>
        </w:rPr>
        <w:t>MSB</w:t>
      </w:r>
      <w:r w:rsidRPr="00200F9F">
        <w:rPr>
          <w:color w:val="000000" w:themeColor="text1"/>
          <w:sz w:val="28"/>
          <w:szCs w:val="28"/>
        </w:rPr>
        <w:t xml:space="preserve">) по Закону о банковской тайне (BSA).  </w:t>
      </w:r>
    </w:p>
    <w:p w14:paraId="7E398432" w14:textId="77777777" w:rsidR="0003602B" w:rsidRPr="00200F9F" w:rsidRDefault="0003602B" w:rsidP="0003602B">
      <w:pPr>
        <w:spacing w:line="360" w:lineRule="auto"/>
        <w:jc w:val="both"/>
        <w:rPr>
          <w:sz w:val="28"/>
          <w:szCs w:val="28"/>
        </w:rPr>
      </w:pPr>
      <w:r w:rsidRPr="00200F9F">
        <w:rPr>
          <w:color w:val="000000" w:themeColor="text1"/>
          <w:sz w:val="28"/>
          <w:szCs w:val="28"/>
        </w:rPr>
        <w:t xml:space="preserve">       Европейское банковское управление определило криптовалюты как «форму нерегулируемых цифровых денег, которая не выпускается или не </w:t>
      </w:r>
      <w:r w:rsidRPr="00200F9F">
        <w:rPr>
          <w:color w:val="000000" w:themeColor="text1"/>
          <w:sz w:val="28"/>
          <w:szCs w:val="28"/>
        </w:rPr>
        <w:lastRenderedPageBreak/>
        <w:t>гарантируется Центральным банком, но может выступать в качестве платежного средства»</w:t>
      </w:r>
      <w:r w:rsidRPr="00200F9F">
        <w:rPr>
          <w:rStyle w:val="a9"/>
          <w:color w:val="000000" w:themeColor="text1"/>
          <w:sz w:val="28"/>
          <w:szCs w:val="28"/>
        </w:rPr>
        <w:footnoteReference w:id="51"/>
      </w:r>
      <w:r w:rsidRPr="00200F9F">
        <w:rPr>
          <w:color w:val="000000" w:themeColor="text1"/>
          <w:sz w:val="28"/>
          <w:szCs w:val="28"/>
        </w:rPr>
        <w:t>. Марк Карни, управляющий Банк</w:t>
      </w:r>
      <w:r>
        <w:rPr>
          <w:color w:val="000000" w:themeColor="text1"/>
          <w:sz w:val="28"/>
          <w:szCs w:val="28"/>
        </w:rPr>
        <w:t>а</w:t>
      </w:r>
      <w:r w:rsidRPr="00200F9F">
        <w:rPr>
          <w:color w:val="000000" w:themeColor="text1"/>
          <w:sz w:val="28"/>
          <w:szCs w:val="28"/>
        </w:rPr>
        <w:t xml:space="preserve"> Англии</w:t>
      </w:r>
      <w:r>
        <w:rPr>
          <w:color w:val="000000" w:themeColor="text1"/>
          <w:sz w:val="28"/>
          <w:szCs w:val="28"/>
        </w:rPr>
        <w:t>,</w:t>
      </w:r>
      <w:r w:rsidRPr="00200F9F">
        <w:rPr>
          <w:color w:val="000000" w:themeColor="text1"/>
          <w:sz w:val="28"/>
          <w:szCs w:val="28"/>
        </w:rPr>
        <w:t xml:space="preserve"> объяснил, что в Великобритании только фунт стерлингов является законным платежным средством и перспективы криптовалюты, заменяющей фиатные деньги, в лучшем случае незначительны. Тем не менее, страны ЕС могут свободно использовать валюты, отличные от евро, такие как фунт стерлингов или доллар США, а также любые виды денег, выпущенные в частном порядке, такие как локальные системы биржевой </w:t>
      </w:r>
      <w:r w:rsidRPr="00200F9F">
        <w:rPr>
          <w:sz w:val="28"/>
          <w:szCs w:val="28"/>
        </w:rPr>
        <w:t>торговли или криптовалюты. Поэтому частные лица в ЕС могут использовать криптовалюту как форму частных денег</w:t>
      </w:r>
      <w:r w:rsidRPr="00200F9F">
        <w:rPr>
          <w:rStyle w:val="a9"/>
          <w:sz w:val="28"/>
          <w:szCs w:val="28"/>
        </w:rPr>
        <w:footnoteReference w:id="52"/>
      </w:r>
      <w:r w:rsidRPr="00200F9F">
        <w:rPr>
          <w:sz w:val="28"/>
          <w:szCs w:val="28"/>
        </w:rPr>
        <w:t>.</w:t>
      </w:r>
    </w:p>
    <w:p w14:paraId="7F9166F9" w14:textId="77777777" w:rsidR="0003602B" w:rsidRPr="00C02F80" w:rsidRDefault="0003602B" w:rsidP="0003602B">
      <w:pPr>
        <w:spacing w:line="360" w:lineRule="auto"/>
        <w:jc w:val="both"/>
        <w:rPr>
          <w:sz w:val="28"/>
          <w:szCs w:val="28"/>
        </w:rPr>
      </w:pPr>
      <w:r w:rsidRPr="00C02F80">
        <w:rPr>
          <w:sz w:val="28"/>
          <w:szCs w:val="28"/>
        </w:rPr>
        <w:t xml:space="preserve">     В Законе о предотвращении отмывания доходов и финансирования терроризма Эстонии виртуальная валюта определяется как «стоимость, представленная в цифровой форме, которая может быть переведена, сохранена или продана в цифровом виде и которую физические или юридические лица принимают в качестве платежного инструмента, но она не является законным платежным средством какой-либо страны или фондов &lt;…&gt;»</w:t>
      </w:r>
      <w:r w:rsidRPr="00C02F80">
        <w:rPr>
          <w:rStyle w:val="a9"/>
          <w:sz w:val="28"/>
          <w:szCs w:val="28"/>
        </w:rPr>
        <w:footnoteReference w:id="53"/>
      </w:r>
      <w:r w:rsidRPr="00C02F80">
        <w:rPr>
          <w:sz w:val="28"/>
          <w:szCs w:val="28"/>
        </w:rPr>
        <w:t>.</w:t>
      </w:r>
    </w:p>
    <w:p w14:paraId="0828658E" w14:textId="77777777" w:rsidR="0003602B" w:rsidRPr="00C02F80" w:rsidRDefault="0003602B" w:rsidP="0003602B">
      <w:pPr>
        <w:spacing w:line="360" w:lineRule="auto"/>
        <w:jc w:val="both"/>
        <w:rPr>
          <w:sz w:val="28"/>
          <w:szCs w:val="28"/>
        </w:rPr>
      </w:pPr>
      <w:r w:rsidRPr="00C02F80">
        <w:rPr>
          <w:sz w:val="28"/>
          <w:szCs w:val="28"/>
        </w:rPr>
        <w:t xml:space="preserve">     Для целей регулирования противодействия отмыванию доходов и финансированию террористический деятельности (</w:t>
      </w:r>
      <w:r w:rsidRPr="00C02F80">
        <w:rPr>
          <w:sz w:val="28"/>
          <w:szCs w:val="28"/>
          <w:lang w:val="es-ES"/>
        </w:rPr>
        <w:t>AML</w:t>
      </w:r>
      <w:r w:rsidRPr="00C02F80">
        <w:rPr>
          <w:sz w:val="28"/>
          <w:szCs w:val="28"/>
        </w:rPr>
        <w:t>/</w:t>
      </w:r>
      <w:r w:rsidRPr="00C02F80">
        <w:rPr>
          <w:sz w:val="28"/>
          <w:szCs w:val="28"/>
          <w:lang w:val="en-US"/>
        </w:rPr>
        <w:t>CFT</w:t>
      </w:r>
      <w:r w:rsidRPr="00C02F80">
        <w:rPr>
          <w:sz w:val="28"/>
          <w:szCs w:val="28"/>
        </w:rPr>
        <w:t>) криптовалюты признаются средством платежа также в Беларус</w:t>
      </w:r>
      <w:r>
        <w:rPr>
          <w:sz w:val="28"/>
          <w:szCs w:val="28"/>
        </w:rPr>
        <w:t>и</w:t>
      </w:r>
      <w:r>
        <w:rPr>
          <w:rStyle w:val="a9"/>
          <w:sz w:val="28"/>
          <w:szCs w:val="28"/>
        </w:rPr>
        <w:footnoteReference w:id="54"/>
      </w:r>
      <w:r w:rsidRPr="00C02F80">
        <w:rPr>
          <w:sz w:val="28"/>
          <w:szCs w:val="28"/>
        </w:rPr>
        <w:t>, Швейцари</w:t>
      </w:r>
      <w:r>
        <w:rPr>
          <w:sz w:val="28"/>
          <w:szCs w:val="28"/>
        </w:rPr>
        <w:t>и</w:t>
      </w:r>
      <w:r>
        <w:rPr>
          <w:rStyle w:val="a9"/>
          <w:sz w:val="28"/>
          <w:szCs w:val="28"/>
        </w:rPr>
        <w:footnoteReference w:id="55"/>
      </w:r>
      <w:r w:rsidRPr="00C02F80">
        <w:rPr>
          <w:sz w:val="28"/>
          <w:szCs w:val="28"/>
        </w:rPr>
        <w:t xml:space="preserve"> и некоторых других странах. </w:t>
      </w:r>
    </w:p>
    <w:p w14:paraId="10CCBF3F" w14:textId="77777777" w:rsidR="0003602B" w:rsidRPr="002D2CFA" w:rsidRDefault="0003602B" w:rsidP="0003602B">
      <w:pPr>
        <w:pStyle w:val="aa"/>
        <w:spacing w:before="0" w:beforeAutospacing="0" w:after="0" w:afterAutospacing="0" w:line="360" w:lineRule="auto"/>
        <w:jc w:val="both"/>
        <w:rPr>
          <w:b/>
          <w:color w:val="000000" w:themeColor="text1"/>
          <w:sz w:val="28"/>
          <w:szCs w:val="28"/>
        </w:rPr>
      </w:pPr>
      <w:r w:rsidRPr="002D2CFA">
        <w:rPr>
          <w:color w:val="000000" w:themeColor="text1"/>
          <w:sz w:val="28"/>
          <w:szCs w:val="28"/>
        </w:rPr>
        <w:t xml:space="preserve">     </w:t>
      </w:r>
      <w:r w:rsidRPr="002D2CFA">
        <w:rPr>
          <w:b/>
          <w:color w:val="000000" w:themeColor="text1"/>
          <w:sz w:val="28"/>
          <w:szCs w:val="28"/>
        </w:rPr>
        <w:t>Криптовалюта как денежный суррогат.</w:t>
      </w:r>
    </w:p>
    <w:p w14:paraId="19D19261" w14:textId="77777777" w:rsidR="0003602B" w:rsidRPr="002D2CFA" w:rsidRDefault="0003602B" w:rsidP="0003602B">
      <w:pPr>
        <w:spacing w:line="360" w:lineRule="auto"/>
        <w:jc w:val="both"/>
        <w:rPr>
          <w:color w:val="000000" w:themeColor="text1"/>
          <w:sz w:val="28"/>
          <w:szCs w:val="28"/>
        </w:rPr>
      </w:pPr>
      <w:r w:rsidRPr="002D2CFA">
        <w:rPr>
          <w:color w:val="C00000"/>
          <w:sz w:val="28"/>
          <w:szCs w:val="28"/>
        </w:rPr>
        <w:lastRenderedPageBreak/>
        <w:t xml:space="preserve">     </w:t>
      </w:r>
      <w:r w:rsidRPr="002D2CFA">
        <w:rPr>
          <w:color w:val="000000" w:themeColor="text1"/>
          <w:sz w:val="28"/>
          <w:szCs w:val="28"/>
        </w:rPr>
        <w:t xml:space="preserve">До недавнего времени, такая концепция </w:t>
      </w:r>
      <w:r>
        <w:rPr>
          <w:color w:val="000000" w:themeColor="text1"/>
          <w:sz w:val="28"/>
          <w:szCs w:val="28"/>
        </w:rPr>
        <w:t xml:space="preserve">официально </w:t>
      </w:r>
      <w:r w:rsidRPr="002D2CFA">
        <w:rPr>
          <w:color w:val="000000" w:themeColor="text1"/>
          <w:sz w:val="28"/>
          <w:szCs w:val="28"/>
        </w:rPr>
        <w:t xml:space="preserve">существовала в Российской Федерации. </w:t>
      </w:r>
      <w:r>
        <w:rPr>
          <w:color w:val="000000" w:themeColor="text1"/>
          <w:sz w:val="28"/>
          <w:szCs w:val="28"/>
        </w:rPr>
        <w:t>Д</w:t>
      </w:r>
      <w:r w:rsidRPr="002D2CFA">
        <w:rPr>
          <w:color w:val="000000" w:themeColor="text1"/>
          <w:sz w:val="28"/>
          <w:szCs w:val="28"/>
        </w:rPr>
        <w:t xml:space="preserve">о 31 июля 2020 г. </w:t>
      </w:r>
      <w:r>
        <w:rPr>
          <w:color w:val="000000" w:themeColor="text1"/>
          <w:sz w:val="28"/>
          <w:szCs w:val="28"/>
        </w:rPr>
        <w:t xml:space="preserve">в России по поводу правовой природы криптовалюты </w:t>
      </w:r>
      <w:r w:rsidRPr="002D2CFA">
        <w:rPr>
          <w:color w:val="000000" w:themeColor="text1"/>
          <w:sz w:val="28"/>
          <w:szCs w:val="28"/>
        </w:rPr>
        <w:t>звучали лишь отдельные заявления представителей государственных органов и ЦБ, однако какого-либо нормативно закрепленного положения не было. В 2014 г. пресс-служба ЦБ назвала криптовалюту «денежным суррогатом», выпуск которого на территории РФ запрещен согласно</w:t>
      </w:r>
      <w:r>
        <w:rPr>
          <w:color w:val="000000" w:themeColor="text1"/>
          <w:sz w:val="28"/>
          <w:szCs w:val="28"/>
        </w:rPr>
        <w:t xml:space="preserve"> ст. 27</w:t>
      </w:r>
      <w:r w:rsidRPr="002D2CFA">
        <w:rPr>
          <w:color w:val="000000" w:themeColor="text1"/>
          <w:sz w:val="28"/>
          <w:szCs w:val="28"/>
        </w:rPr>
        <w:t xml:space="preserve"> ФЗ «О Центральном Банке Российской Федерации (Банке России)»</w:t>
      </w:r>
      <w:r w:rsidRPr="002D2CFA">
        <w:rPr>
          <w:rStyle w:val="a9"/>
          <w:color w:val="000000" w:themeColor="text1"/>
          <w:sz w:val="28"/>
          <w:szCs w:val="28"/>
        </w:rPr>
        <w:footnoteReference w:id="56"/>
      </w:r>
      <w:r w:rsidRPr="002D2CFA">
        <w:rPr>
          <w:color w:val="000000" w:themeColor="text1"/>
          <w:sz w:val="28"/>
          <w:szCs w:val="28"/>
        </w:rPr>
        <w:t>. В 2017 г. это мнение было подтверждено еще раз</w:t>
      </w:r>
      <w:r>
        <w:rPr>
          <w:rStyle w:val="a9"/>
          <w:color w:val="000000" w:themeColor="text1"/>
          <w:sz w:val="28"/>
          <w:szCs w:val="28"/>
        </w:rPr>
        <w:footnoteReference w:id="57"/>
      </w:r>
      <w:r w:rsidRPr="002D2CFA">
        <w:rPr>
          <w:color w:val="000000" w:themeColor="text1"/>
          <w:sz w:val="28"/>
          <w:szCs w:val="28"/>
        </w:rPr>
        <w:t xml:space="preserve">. </w:t>
      </w:r>
    </w:p>
    <w:p w14:paraId="17E95973"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w:t>
      </w:r>
      <w:r>
        <w:rPr>
          <w:color w:val="000000" w:themeColor="text1"/>
          <w:sz w:val="28"/>
          <w:szCs w:val="28"/>
        </w:rPr>
        <w:t>К</w:t>
      </w:r>
      <w:r w:rsidRPr="002D2CFA">
        <w:rPr>
          <w:color w:val="000000" w:themeColor="text1"/>
          <w:sz w:val="28"/>
          <w:szCs w:val="28"/>
        </w:rPr>
        <w:t xml:space="preserve">онцепция денежного суррогата довольно неопределенная. В законодательстве РФ нет ни определения денежного суррогата ни каких-либо критериев, по которым можно было отнести </w:t>
      </w:r>
      <w:r>
        <w:rPr>
          <w:color w:val="000000" w:themeColor="text1"/>
          <w:sz w:val="28"/>
          <w:szCs w:val="28"/>
        </w:rPr>
        <w:t xml:space="preserve">тот или иной </w:t>
      </w:r>
      <w:r w:rsidRPr="002D2CFA">
        <w:rPr>
          <w:color w:val="000000" w:themeColor="text1"/>
          <w:sz w:val="28"/>
          <w:szCs w:val="28"/>
        </w:rPr>
        <w:t xml:space="preserve">объект к денежному суррогату. </w:t>
      </w:r>
      <w:r w:rsidRPr="002D2CFA">
        <w:rPr>
          <w:sz w:val="28"/>
          <w:szCs w:val="28"/>
        </w:rPr>
        <w:t>В 2015 г. Министр юстиции А.В. Коновалов в интервью заметил, что понятие «денежны</w:t>
      </w:r>
      <w:r>
        <w:rPr>
          <w:sz w:val="28"/>
          <w:szCs w:val="28"/>
        </w:rPr>
        <w:t>е</w:t>
      </w:r>
      <w:r w:rsidRPr="002D2CFA">
        <w:rPr>
          <w:sz w:val="28"/>
          <w:szCs w:val="28"/>
        </w:rPr>
        <w:t xml:space="preserve"> суррогат</w:t>
      </w:r>
      <w:r>
        <w:rPr>
          <w:sz w:val="28"/>
          <w:szCs w:val="28"/>
        </w:rPr>
        <w:t>ы»</w:t>
      </w:r>
      <w:r w:rsidRPr="002D2CFA">
        <w:rPr>
          <w:sz w:val="28"/>
          <w:szCs w:val="28"/>
        </w:rPr>
        <w:t xml:space="preserve"> </w:t>
      </w:r>
      <w:r>
        <w:rPr>
          <w:sz w:val="28"/>
          <w:szCs w:val="28"/>
        </w:rPr>
        <w:t>«…</w:t>
      </w:r>
      <w:r w:rsidRPr="002D2CFA">
        <w:rPr>
          <w:sz w:val="28"/>
          <w:szCs w:val="28"/>
        </w:rPr>
        <w:t>не отвечает требованиям точности, ясности и определенности закона, что может привести к проблемам в правоприменительной практике»</w:t>
      </w:r>
      <w:r w:rsidRPr="002D2CFA">
        <w:rPr>
          <w:rStyle w:val="a9"/>
          <w:sz w:val="28"/>
          <w:szCs w:val="28"/>
        </w:rPr>
        <w:footnoteReference w:id="58"/>
      </w:r>
      <w:r w:rsidRPr="002D2CFA">
        <w:rPr>
          <w:sz w:val="28"/>
          <w:szCs w:val="28"/>
        </w:rPr>
        <w:t xml:space="preserve">. Упомянутые проблемы можно </w:t>
      </w:r>
      <w:r>
        <w:rPr>
          <w:sz w:val="28"/>
          <w:szCs w:val="28"/>
        </w:rPr>
        <w:t xml:space="preserve">было увидеть </w:t>
      </w:r>
      <w:r w:rsidRPr="002D2CFA">
        <w:rPr>
          <w:sz w:val="28"/>
          <w:szCs w:val="28"/>
        </w:rPr>
        <w:t xml:space="preserve">в судебной практике: </w:t>
      </w:r>
      <w:r w:rsidRPr="002D2CFA">
        <w:rPr>
          <w:color w:val="000000" w:themeColor="text1"/>
          <w:sz w:val="28"/>
          <w:szCs w:val="28"/>
        </w:rPr>
        <w:t xml:space="preserve">некоторые судьи применяли понятие денежного суррогата в делах, связанных с блокировкой ресурса, предоставляющего информацию о криптовалюте. </w:t>
      </w:r>
      <w:r>
        <w:rPr>
          <w:color w:val="000000" w:themeColor="text1"/>
          <w:sz w:val="28"/>
          <w:szCs w:val="28"/>
        </w:rPr>
        <w:t xml:space="preserve">Хотя </w:t>
      </w:r>
      <w:r w:rsidRPr="002D2CFA">
        <w:rPr>
          <w:color w:val="000000" w:themeColor="text1"/>
          <w:sz w:val="28"/>
          <w:szCs w:val="28"/>
        </w:rPr>
        <w:t xml:space="preserve">ст. 27 ФЗ «О Центральном Банке Российской Федерации (Банке России)» запрещает лишь выпуск суррогатов на территории РФ, </w:t>
      </w:r>
      <w:r>
        <w:rPr>
          <w:color w:val="000000" w:themeColor="text1"/>
          <w:sz w:val="28"/>
          <w:szCs w:val="28"/>
        </w:rPr>
        <w:t>в ней ничего не написано</w:t>
      </w:r>
      <w:r w:rsidRPr="002D2CFA">
        <w:rPr>
          <w:color w:val="000000" w:themeColor="text1"/>
          <w:sz w:val="28"/>
          <w:szCs w:val="28"/>
        </w:rPr>
        <w:t xml:space="preserve"> о распространении информации о криптовалюте, </w:t>
      </w:r>
      <w:r>
        <w:rPr>
          <w:color w:val="000000" w:themeColor="text1"/>
          <w:sz w:val="28"/>
          <w:szCs w:val="28"/>
        </w:rPr>
        <w:t>а равно и</w:t>
      </w:r>
      <w:r w:rsidRPr="002D2CFA">
        <w:rPr>
          <w:color w:val="000000" w:themeColor="text1"/>
          <w:sz w:val="28"/>
          <w:szCs w:val="28"/>
        </w:rPr>
        <w:t xml:space="preserve"> о криптовалюте, выпущенной за пределами РФ. </w:t>
      </w:r>
    </w:p>
    <w:p w14:paraId="6E194BD1" w14:textId="77777777" w:rsidR="0003602B" w:rsidRPr="002D2CFA" w:rsidRDefault="0003602B" w:rsidP="0003602B">
      <w:pPr>
        <w:spacing w:line="360" w:lineRule="auto"/>
        <w:jc w:val="both"/>
        <w:rPr>
          <w:color w:val="C00000"/>
          <w:sz w:val="28"/>
          <w:szCs w:val="28"/>
        </w:rPr>
      </w:pPr>
      <w:r>
        <w:rPr>
          <w:color w:val="000000" w:themeColor="text1"/>
          <w:sz w:val="28"/>
          <w:szCs w:val="28"/>
        </w:rPr>
        <w:t xml:space="preserve">      </w:t>
      </w:r>
      <w:r w:rsidRPr="002D2CFA">
        <w:rPr>
          <w:color w:val="000000" w:themeColor="text1"/>
          <w:sz w:val="28"/>
          <w:szCs w:val="28"/>
          <w:shd w:val="clear" w:color="auto" w:fill="FFFFFF"/>
        </w:rPr>
        <w:t>Отказ</w:t>
      </w:r>
      <w:r>
        <w:rPr>
          <w:color w:val="000000" w:themeColor="text1"/>
          <w:sz w:val="28"/>
          <w:szCs w:val="28"/>
          <w:shd w:val="clear" w:color="auto" w:fill="FFFFFF"/>
        </w:rPr>
        <w:t>ался</w:t>
      </w:r>
      <w:r w:rsidRPr="002D2CFA">
        <w:rPr>
          <w:color w:val="000000" w:themeColor="text1"/>
          <w:sz w:val="28"/>
          <w:szCs w:val="28"/>
          <w:shd w:val="clear" w:color="auto" w:fill="FFFFFF"/>
        </w:rPr>
        <w:t xml:space="preserve"> отождествлять криптовалюту с денежным суррогатом и Савельев А.И. Он пи</w:t>
      </w:r>
      <w:r>
        <w:rPr>
          <w:color w:val="000000" w:themeColor="text1"/>
          <w:sz w:val="28"/>
          <w:szCs w:val="28"/>
          <w:shd w:val="clear" w:color="auto" w:fill="FFFFFF"/>
        </w:rPr>
        <w:t>сал</w:t>
      </w:r>
      <w:r w:rsidRPr="002D2CFA">
        <w:rPr>
          <w:color w:val="000000" w:themeColor="text1"/>
          <w:sz w:val="28"/>
          <w:szCs w:val="28"/>
        </w:rPr>
        <w:t xml:space="preserve">, что если понятие денежного суррогата и имеет какое-либо правовое значение, то исключительно в сфере публичного права, «поскольку гражданское право позволяет сторонам по собственному </w:t>
      </w:r>
      <w:r w:rsidRPr="002D2CFA">
        <w:rPr>
          <w:color w:val="000000" w:themeColor="text1"/>
          <w:sz w:val="28"/>
          <w:szCs w:val="28"/>
        </w:rPr>
        <w:lastRenderedPageBreak/>
        <w:t xml:space="preserve">усмотрению определять встречные предоставления по договору (п. 4 ст. 421 ГК РФ, п. 1 ст. 423 ГК РФ), а следовательно, </w:t>
      </w:r>
      <w:r w:rsidRPr="002D2CFA">
        <w:rPr>
          <w:bCs/>
          <w:color w:val="000000" w:themeColor="text1"/>
          <w:sz w:val="28"/>
          <w:szCs w:val="28"/>
        </w:rPr>
        <w:t>криптовалюта не может быть признана денежным суррогатом по причине ее использования в конкретных гражданско-правовых договорах»</w:t>
      </w:r>
      <w:r w:rsidRPr="002D2CFA">
        <w:rPr>
          <w:rStyle w:val="a9"/>
          <w:bCs/>
          <w:color w:val="000000" w:themeColor="text1"/>
          <w:sz w:val="28"/>
          <w:szCs w:val="28"/>
        </w:rPr>
        <w:footnoteReference w:id="59"/>
      </w:r>
      <w:r w:rsidRPr="002D2CFA">
        <w:rPr>
          <w:color w:val="000000" w:themeColor="text1"/>
          <w:sz w:val="28"/>
          <w:szCs w:val="28"/>
        </w:rPr>
        <w:t xml:space="preserve">. </w:t>
      </w:r>
    </w:p>
    <w:p w14:paraId="5B7E9639" w14:textId="77777777" w:rsidR="0003602B" w:rsidRPr="002D2CFA" w:rsidRDefault="0003602B" w:rsidP="0003602B">
      <w:pPr>
        <w:spacing w:line="360" w:lineRule="auto"/>
        <w:jc w:val="both"/>
        <w:rPr>
          <w:color w:val="000000" w:themeColor="text1"/>
          <w:sz w:val="28"/>
          <w:szCs w:val="28"/>
        </w:rPr>
      </w:pPr>
      <w:r w:rsidRPr="002D2CFA">
        <w:rPr>
          <w:color w:val="C00000"/>
          <w:sz w:val="28"/>
          <w:szCs w:val="28"/>
        </w:rPr>
        <w:t xml:space="preserve">       </w:t>
      </w:r>
      <w:r w:rsidRPr="002D2CFA">
        <w:rPr>
          <w:color w:val="000000" w:themeColor="text1"/>
          <w:sz w:val="28"/>
          <w:szCs w:val="28"/>
        </w:rPr>
        <w:t>Министерство юстиции РФ в заключении на законопроект 2014 г. о запрете виртуальных валют и установлении ответственности за использование денежных суррогатов отметило, что «любой объект, будь это вещь или просто запись в компьютере, может служить средством платежа, при условии, что находятся контрагенты, готовые принимать и предоставлять в обмен на этот объект товар, производить работу или оказывать услугу»</w:t>
      </w:r>
      <w:r w:rsidRPr="002D2CFA">
        <w:rPr>
          <w:rStyle w:val="a9"/>
          <w:color w:val="000000" w:themeColor="text1"/>
          <w:sz w:val="28"/>
          <w:szCs w:val="28"/>
        </w:rPr>
        <w:footnoteReference w:id="60"/>
      </w:r>
      <w:r w:rsidRPr="002D2CFA">
        <w:rPr>
          <w:color w:val="000000" w:themeColor="text1"/>
          <w:sz w:val="28"/>
          <w:szCs w:val="28"/>
        </w:rPr>
        <w:t xml:space="preserve">. </w:t>
      </w:r>
    </w:p>
    <w:p w14:paraId="2255E7F1"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Российские законодатели, судя по всему, понимали, что концепция денежного суррогата не совсем подходит к криптовалюте, и в 2018 г. в Государственную Думу был внесен законопроект, подготовленный Министерством </w:t>
      </w:r>
      <w:r>
        <w:rPr>
          <w:color w:val="000000" w:themeColor="text1"/>
          <w:sz w:val="28"/>
          <w:szCs w:val="28"/>
        </w:rPr>
        <w:t>ф</w:t>
      </w:r>
      <w:r w:rsidRPr="002D2CFA">
        <w:rPr>
          <w:color w:val="000000" w:themeColor="text1"/>
          <w:sz w:val="28"/>
          <w:szCs w:val="28"/>
        </w:rPr>
        <w:t>инансов и ЦБ «О цифровых финансовых активах». В этом проекте, состоящем из 5 статей, регуляторы пытались определить основные понятия и механизм использования криптовалюты.</w:t>
      </w:r>
    </w:p>
    <w:p w14:paraId="54AFDD38" w14:textId="77777777" w:rsidR="0003602B" w:rsidRPr="002D2CFA" w:rsidRDefault="0003602B" w:rsidP="0003602B">
      <w:pPr>
        <w:pStyle w:val="aa"/>
        <w:spacing w:before="0" w:beforeAutospacing="0" w:after="0" w:afterAutospacing="0" w:line="360" w:lineRule="auto"/>
        <w:jc w:val="both"/>
        <w:textAlignment w:val="baseline"/>
        <w:rPr>
          <w:color w:val="C00000"/>
          <w:sz w:val="28"/>
          <w:szCs w:val="28"/>
        </w:rPr>
      </w:pPr>
      <w:r w:rsidRPr="002D2CFA">
        <w:rPr>
          <w:color w:val="000000" w:themeColor="text1"/>
          <w:sz w:val="28"/>
          <w:szCs w:val="28"/>
        </w:rPr>
        <w:t xml:space="preserve">         В законопроекте криптовалюта определя</w:t>
      </w:r>
      <w:r>
        <w:rPr>
          <w:color w:val="000000" w:themeColor="text1"/>
          <w:sz w:val="28"/>
          <w:szCs w:val="28"/>
        </w:rPr>
        <w:t>лась</w:t>
      </w:r>
      <w:r w:rsidRPr="002D2CFA">
        <w:rPr>
          <w:color w:val="000000" w:themeColor="text1"/>
          <w:sz w:val="28"/>
          <w:szCs w:val="28"/>
        </w:rPr>
        <w:t xml:space="preserve"> как «вид цифрового финансового актива,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w:t>
      </w:r>
      <w:r w:rsidRPr="002D2CFA">
        <w:rPr>
          <w:rStyle w:val="a9"/>
          <w:color w:val="000000" w:themeColor="text1"/>
          <w:sz w:val="28"/>
          <w:szCs w:val="28"/>
        </w:rPr>
        <w:footnoteReference w:id="61"/>
      </w:r>
      <w:r w:rsidRPr="002D2CFA">
        <w:rPr>
          <w:color w:val="000000" w:themeColor="text1"/>
          <w:sz w:val="28"/>
          <w:szCs w:val="28"/>
        </w:rPr>
        <w:t xml:space="preserve">. </w:t>
      </w:r>
      <w:r w:rsidRPr="002D2CFA">
        <w:rPr>
          <w:bCs/>
          <w:color w:val="000000" w:themeColor="text1"/>
          <w:sz w:val="28"/>
          <w:szCs w:val="28"/>
          <w:bdr w:val="none" w:sz="0" w:space="0" w:color="auto" w:frame="1"/>
        </w:rPr>
        <w:t>Цифровой финансовый актив</w:t>
      </w:r>
      <w:r>
        <w:rPr>
          <w:color w:val="000000" w:themeColor="text1"/>
          <w:sz w:val="28"/>
          <w:szCs w:val="28"/>
          <w:bdr w:val="none" w:sz="0" w:space="0" w:color="auto" w:frame="1"/>
        </w:rPr>
        <w:t>,</w:t>
      </w:r>
      <w:r w:rsidRPr="002D2CFA">
        <w:rPr>
          <w:color w:val="000000" w:themeColor="text1"/>
          <w:sz w:val="28"/>
          <w:szCs w:val="28"/>
        </w:rPr>
        <w:t xml:space="preserve"> в свою очередь</w:t>
      </w:r>
      <w:r>
        <w:rPr>
          <w:color w:val="000000" w:themeColor="text1"/>
          <w:sz w:val="28"/>
          <w:szCs w:val="28"/>
        </w:rPr>
        <w:t>,</w:t>
      </w:r>
      <w:r w:rsidRPr="002D2CFA">
        <w:rPr>
          <w:color w:val="000000" w:themeColor="text1"/>
          <w:sz w:val="28"/>
          <w:szCs w:val="28"/>
        </w:rPr>
        <w:t xml:space="preserve"> – это «имущество в электронной форме, созданное с использованием криптографических средств. &lt;…&gt; К цифровым финансовым активам относятся криптовалюта и токен. Цифровые финансовые активы не являются законным средством платежа на территории Российской Федерации»</w:t>
      </w:r>
      <w:r w:rsidRPr="002D2CFA">
        <w:rPr>
          <w:rStyle w:val="a9"/>
          <w:color w:val="000000" w:themeColor="text1"/>
          <w:sz w:val="28"/>
          <w:szCs w:val="28"/>
        </w:rPr>
        <w:footnoteReference w:id="62"/>
      </w:r>
      <w:r w:rsidRPr="002D2CFA">
        <w:rPr>
          <w:color w:val="000000" w:themeColor="text1"/>
          <w:sz w:val="28"/>
          <w:szCs w:val="28"/>
        </w:rPr>
        <w:t xml:space="preserve">. </w:t>
      </w:r>
    </w:p>
    <w:p w14:paraId="79C690EC" w14:textId="77777777" w:rsidR="0003602B" w:rsidRPr="002D2CFA" w:rsidRDefault="0003602B" w:rsidP="0003602B">
      <w:pPr>
        <w:pStyle w:val="aa"/>
        <w:spacing w:before="0" w:beforeAutospacing="0" w:after="0" w:afterAutospacing="0" w:line="360" w:lineRule="auto"/>
        <w:jc w:val="both"/>
        <w:textAlignment w:val="baseline"/>
        <w:rPr>
          <w:color w:val="000000" w:themeColor="text1"/>
          <w:sz w:val="28"/>
          <w:szCs w:val="28"/>
        </w:rPr>
      </w:pPr>
      <w:r w:rsidRPr="002D2CFA">
        <w:rPr>
          <w:color w:val="C00000"/>
          <w:sz w:val="28"/>
          <w:szCs w:val="28"/>
        </w:rPr>
        <w:lastRenderedPageBreak/>
        <w:t xml:space="preserve">     </w:t>
      </w:r>
      <w:r w:rsidRPr="002D2CFA">
        <w:rPr>
          <w:color w:val="000000" w:themeColor="text1"/>
          <w:sz w:val="28"/>
          <w:szCs w:val="28"/>
        </w:rPr>
        <w:t xml:space="preserve">При внимательном прочтении законопроекта можно </w:t>
      </w:r>
      <w:r>
        <w:rPr>
          <w:color w:val="000000" w:themeColor="text1"/>
          <w:sz w:val="28"/>
          <w:szCs w:val="28"/>
        </w:rPr>
        <w:t xml:space="preserve">было </w:t>
      </w:r>
      <w:r w:rsidRPr="002D2CFA">
        <w:rPr>
          <w:color w:val="000000" w:themeColor="text1"/>
          <w:sz w:val="28"/>
          <w:szCs w:val="28"/>
        </w:rPr>
        <w:t xml:space="preserve">заметить, что </w:t>
      </w:r>
      <w:r>
        <w:rPr>
          <w:color w:val="000000" w:themeColor="text1"/>
          <w:sz w:val="28"/>
          <w:szCs w:val="28"/>
        </w:rPr>
        <w:t>им были регламентированы</w:t>
      </w:r>
      <w:r w:rsidRPr="002D2CFA">
        <w:rPr>
          <w:color w:val="000000" w:themeColor="text1"/>
          <w:sz w:val="28"/>
          <w:szCs w:val="28"/>
        </w:rPr>
        <w:t xml:space="preserve"> только сделки по обмену токенов на рубли или иностранную валюту. Причем порядок обмена других активов, </w:t>
      </w:r>
      <w:r>
        <w:rPr>
          <w:color w:val="000000" w:themeColor="text1"/>
          <w:sz w:val="28"/>
          <w:szCs w:val="28"/>
        </w:rPr>
        <w:t xml:space="preserve">как </w:t>
      </w:r>
      <w:r w:rsidRPr="002D2CFA">
        <w:rPr>
          <w:color w:val="000000" w:themeColor="text1"/>
          <w:sz w:val="28"/>
          <w:szCs w:val="28"/>
        </w:rPr>
        <w:t>предполага</w:t>
      </w:r>
      <w:r>
        <w:rPr>
          <w:color w:val="000000" w:themeColor="text1"/>
          <w:sz w:val="28"/>
          <w:szCs w:val="28"/>
        </w:rPr>
        <w:t>лось</w:t>
      </w:r>
      <w:r w:rsidRPr="002D2CFA">
        <w:rPr>
          <w:color w:val="000000" w:themeColor="text1"/>
          <w:sz w:val="28"/>
          <w:szCs w:val="28"/>
        </w:rPr>
        <w:t xml:space="preserve">, </w:t>
      </w:r>
      <w:r>
        <w:rPr>
          <w:color w:val="000000" w:themeColor="text1"/>
          <w:sz w:val="28"/>
          <w:szCs w:val="28"/>
        </w:rPr>
        <w:t xml:space="preserve">должен был </w:t>
      </w:r>
      <w:r w:rsidRPr="002D2CFA">
        <w:rPr>
          <w:color w:val="000000" w:themeColor="text1"/>
          <w:sz w:val="28"/>
          <w:szCs w:val="28"/>
        </w:rPr>
        <w:t xml:space="preserve">определяться ЦБ по согласованию с Правительством Российской Федерации. Про выпуск и обращение криптовалюты в законопроекте ничего </w:t>
      </w:r>
      <w:r>
        <w:rPr>
          <w:color w:val="000000" w:themeColor="text1"/>
          <w:sz w:val="28"/>
          <w:szCs w:val="28"/>
        </w:rPr>
        <w:t>написано</w:t>
      </w:r>
      <w:r w:rsidRPr="002D2CFA">
        <w:rPr>
          <w:color w:val="000000" w:themeColor="text1"/>
          <w:sz w:val="28"/>
          <w:szCs w:val="28"/>
        </w:rPr>
        <w:t xml:space="preserve"> не было. </w:t>
      </w:r>
    </w:p>
    <w:p w14:paraId="51B296EF" w14:textId="77777777" w:rsidR="0003602B" w:rsidRPr="002D2CFA" w:rsidRDefault="0003602B" w:rsidP="0003602B">
      <w:pPr>
        <w:pStyle w:val="aa"/>
        <w:spacing w:before="0" w:beforeAutospacing="0" w:after="0" w:afterAutospacing="0" w:line="360" w:lineRule="auto"/>
        <w:jc w:val="both"/>
        <w:rPr>
          <w:color w:val="000000" w:themeColor="text1"/>
          <w:sz w:val="28"/>
          <w:szCs w:val="28"/>
        </w:rPr>
      </w:pPr>
      <w:r w:rsidRPr="002D2CFA">
        <w:rPr>
          <w:color w:val="000000" w:themeColor="text1"/>
          <w:sz w:val="28"/>
          <w:szCs w:val="28"/>
        </w:rPr>
        <w:t xml:space="preserve">       В 2019 г. вступил в силу ФЗ «О внесении изменений в части первую, вторую и четвертую Гражданского кодекса Российской Федерации», </w:t>
      </w:r>
      <w:r>
        <w:rPr>
          <w:color w:val="000000" w:themeColor="text1"/>
          <w:sz w:val="28"/>
          <w:szCs w:val="28"/>
        </w:rPr>
        <w:t>которым</w:t>
      </w:r>
      <w:r w:rsidRPr="002D2CFA">
        <w:rPr>
          <w:color w:val="000000" w:themeColor="text1"/>
          <w:sz w:val="28"/>
          <w:szCs w:val="28"/>
        </w:rPr>
        <w:t xml:space="preserve"> в ст. 128 ГК РФ был уточнен термин «иное имущество» путем дополнения его новым объектом гражданских прав </w:t>
      </w:r>
      <w:r>
        <w:rPr>
          <w:color w:val="000000" w:themeColor="text1"/>
          <w:sz w:val="28"/>
          <w:szCs w:val="28"/>
        </w:rPr>
        <w:t>–</w:t>
      </w:r>
      <w:r w:rsidRPr="002D2CFA">
        <w:rPr>
          <w:color w:val="000000" w:themeColor="text1"/>
          <w:sz w:val="28"/>
          <w:szCs w:val="28"/>
        </w:rPr>
        <w:t xml:space="preserve"> «цифровыми правами». Ст. 141.1 ГК РФ, в которой раскрывается понятие цифровых прав, отсылает к ст. 8 ФЗ №</w:t>
      </w:r>
      <w:r w:rsidRPr="002D2CFA">
        <w:rPr>
          <w:bCs/>
          <w:color w:val="000000" w:themeColor="text1"/>
          <w:sz w:val="28"/>
          <w:szCs w:val="28"/>
          <w:shd w:val="clear" w:color="auto" w:fill="FFFFFF"/>
        </w:rPr>
        <w:t>259-ФЗ «О привлечении инвестиций с использованием инвестиционных платформ и о внесении изменений в отдельные законодательные акты Российской Федерации» от 02.08.2019 г. Данный закон закрепляет имущественные права, которые</w:t>
      </w:r>
      <w:r>
        <w:rPr>
          <w:bCs/>
          <w:color w:val="000000" w:themeColor="text1"/>
          <w:sz w:val="28"/>
          <w:szCs w:val="28"/>
          <w:shd w:val="clear" w:color="auto" w:fill="FFFFFF"/>
        </w:rPr>
        <w:t>,</w:t>
      </w:r>
      <w:r w:rsidRPr="002D2CFA">
        <w:rPr>
          <w:bCs/>
          <w:color w:val="000000" w:themeColor="text1"/>
          <w:sz w:val="28"/>
          <w:szCs w:val="28"/>
          <w:shd w:val="clear" w:color="auto" w:fill="FFFFFF"/>
        </w:rPr>
        <w:t xml:space="preserve"> скорее</w:t>
      </w:r>
      <w:r>
        <w:rPr>
          <w:bCs/>
          <w:color w:val="000000" w:themeColor="text1"/>
          <w:sz w:val="28"/>
          <w:szCs w:val="28"/>
          <w:shd w:val="clear" w:color="auto" w:fill="FFFFFF"/>
        </w:rPr>
        <w:t>,</w:t>
      </w:r>
      <w:r w:rsidRPr="002D2CFA">
        <w:rPr>
          <w:bCs/>
          <w:color w:val="000000" w:themeColor="text1"/>
          <w:sz w:val="28"/>
          <w:szCs w:val="28"/>
          <w:shd w:val="clear" w:color="auto" w:fill="FFFFFF"/>
        </w:rPr>
        <w:t xml:space="preserve"> применимы к токенам, нежели к криптовалюте. </w:t>
      </w:r>
      <w:r w:rsidRPr="002D2CFA">
        <w:rPr>
          <w:color w:val="000000" w:themeColor="text1"/>
          <w:sz w:val="28"/>
          <w:szCs w:val="28"/>
        </w:rPr>
        <w:t xml:space="preserve">Таким образом, до 31 июля 2020 г. криптовалюта в РФ так и оставалась денежным суррогатом. </w:t>
      </w:r>
    </w:p>
    <w:p w14:paraId="4B552990"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Однако, 21 июля 2020 года без каких-либо предварительных анонсов появляется совершенно новый (по содержанию) проект закона «О цифровых финансовых активах, цифровой валюте и о внесении изменений в отдельны</w:t>
      </w:r>
      <w:r>
        <w:rPr>
          <w:color w:val="000000" w:themeColor="text1"/>
          <w:sz w:val="28"/>
          <w:szCs w:val="28"/>
        </w:rPr>
        <w:t>е</w:t>
      </w:r>
      <w:r w:rsidRPr="002D2CFA">
        <w:rPr>
          <w:color w:val="000000" w:themeColor="text1"/>
          <w:sz w:val="28"/>
          <w:szCs w:val="28"/>
        </w:rPr>
        <w:t xml:space="preserve"> законодательные акты Российской Федерации». И уже 31 июля его подписывает В.В. Путин; </w:t>
      </w:r>
      <w:r w:rsidRPr="00EB6D55">
        <w:rPr>
          <w:color w:val="000000" w:themeColor="text1"/>
          <w:sz w:val="28"/>
          <w:szCs w:val="28"/>
        </w:rPr>
        <w:t>закон вступил в силу 1 января 2021 г.</w:t>
      </w:r>
      <w:r w:rsidRPr="002D2CFA">
        <w:rPr>
          <w:color w:val="000000" w:themeColor="text1"/>
          <w:sz w:val="28"/>
          <w:szCs w:val="28"/>
        </w:rPr>
        <w:t xml:space="preserve"> </w:t>
      </w:r>
    </w:p>
    <w:p w14:paraId="1D2851E1" w14:textId="77777777" w:rsidR="0003602B" w:rsidRPr="002D2CFA" w:rsidRDefault="0003602B" w:rsidP="0003602B">
      <w:pPr>
        <w:spacing w:line="360" w:lineRule="auto"/>
        <w:jc w:val="both"/>
        <w:rPr>
          <w:color w:val="000000" w:themeColor="text1"/>
          <w:sz w:val="28"/>
          <w:szCs w:val="28"/>
        </w:rPr>
      </w:pPr>
      <w:r w:rsidRPr="002D2CFA">
        <w:rPr>
          <w:color w:val="000000" w:themeColor="text1"/>
          <w:sz w:val="28"/>
          <w:szCs w:val="28"/>
        </w:rPr>
        <w:t xml:space="preserve">           Новый документ</w:t>
      </w:r>
      <w:r>
        <w:rPr>
          <w:color w:val="000000" w:themeColor="text1"/>
          <w:sz w:val="28"/>
          <w:szCs w:val="28"/>
        </w:rPr>
        <w:t>,</w:t>
      </w:r>
      <w:r w:rsidRPr="002D2CFA">
        <w:rPr>
          <w:color w:val="000000" w:themeColor="text1"/>
          <w:sz w:val="28"/>
          <w:szCs w:val="28"/>
        </w:rPr>
        <w:t xml:space="preserve"> </w:t>
      </w:r>
      <w:r>
        <w:rPr>
          <w:color w:val="000000" w:themeColor="text1"/>
          <w:sz w:val="28"/>
          <w:szCs w:val="28"/>
        </w:rPr>
        <w:t>как можно предположить, был</w:t>
      </w:r>
      <w:r w:rsidRPr="002D2CFA">
        <w:rPr>
          <w:color w:val="000000" w:themeColor="text1"/>
          <w:sz w:val="28"/>
          <w:szCs w:val="28"/>
        </w:rPr>
        <w:t xml:space="preserve"> заду</w:t>
      </w:r>
      <w:r>
        <w:rPr>
          <w:color w:val="000000" w:themeColor="text1"/>
          <w:sz w:val="28"/>
          <w:szCs w:val="28"/>
        </w:rPr>
        <w:t>ман с целью</w:t>
      </w:r>
      <w:r w:rsidRPr="002D2CFA">
        <w:rPr>
          <w:color w:val="000000" w:themeColor="text1"/>
          <w:sz w:val="28"/>
          <w:szCs w:val="28"/>
        </w:rPr>
        <w:t xml:space="preserve"> регулирова</w:t>
      </w:r>
      <w:r>
        <w:rPr>
          <w:color w:val="000000" w:themeColor="text1"/>
          <w:sz w:val="28"/>
          <w:szCs w:val="28"/>
        </w:rPr>
        <w:t>ния</w:t>
      </w:r>
      <w:r w:rsidRPr="002D2CFA">
        <w:rPr>
          <w:color w:val="000000" w:themeColor="text1"/>
          <w:sz w:val="28"/>
          <w:szCs w:val="28"/>
        </w:rPr>
        <w:t xml:space="preserve"> выпуск</w:t>
      </w:r>
      <w:r>
        <w:rPr>
          <w:color w:val="000000" w:themeColor="text1"/>
          <w:sz w:val="28"/>
          <w:szCs w:val="28"/>
        </w:rPr>
        <w:t>а</w:t>
      </w:r>
      <w:r w:rsidRPr="002D2CFA">
        <w:rPr>
          <w:color w:val="000000" w:themeColor="text1"/>
          <w:sz w:val="28"/>
          <w:szCs w:val="28"/>
        </w:rPr>
        <w:t xml:space="preserve"> и обращени</w:t>
      </w:r>
      <w:r>
        <w:rPr>
          <w:color w:val="000000" w:themeColor="text1"/>
          <w:sz w:val="28"/>
          <w:szCs w:val="28"/>
        </w:rPr>
        <w:t>я</w:t>
      </w:r>
      <w:r w:rsidRPr="002D2CFA">
        <w:rPr>
          <w:color w:val="000000" w:themeColor="text1"/>
          <w:sz w:val="28"/>
          <w:szCs w:val="28"/>
        </w:rPr>
        <w:t xml:space="preserve"> токенов и криптовалюты. Хотя в самом тексте документа отсутствуют термины «токен», «криптовалюта» или </w:t>
      </w:r>
      <w:r>
        <w:rPr>
          <w:color w:val="000000" w:themeColor="text1"/>
          <w:sz w:val="28"/>
          <w:szCs w:val="28"/>
        </w:rPr>
        <w:t>обобщенный</w:t>
      </w:r>
      <w:r w:rsidRPr="002D2CFA">
        <w:rPr>
          <w:color w:val="000000" w:themeColor="text1"/>
          <w:sz w:val="28"/>
          <w:szCs w:val="28"/>
        </w:rPr>
        <w:t xml:space="preserve"> </w:t>
      </w:r>
      <w:r>
        <w:rPr>
          <w:color w:val="000000" w:themeColor="text1"/>
          <w:sz w:val="28"/>
          <w:szCs w:val="28"/>
        </w:rPr>
        <w:t>термин</w:t>
      </w:r>
      <w:r w:rsidRPr="002D2CFA">
        <w:rPr>
          <w:color w:val="000000" w:themeColor="text1"/>
          <w:sz w:val="28"/>
          <w:szCs w:val="28"/>
        </w:rPr>
        <w:t xml:space="preserve">, который используют некоторые страны </w:t>
      </w:r>
      <w:r>
        <w:rPr>
          <w:color w:val="000000" w:themeColor="text1"/>
          <w:sz w:val="28"/>
          <w:szCs w:val="28"/>
        </w:rPr>
        <w:t xml:space="preserve">– </w:t>
      </w:r>
      <w:r w:rsidRPr="002D2CFA">
        <w:rPr>
          <w:color w:val="000000" w:themeColor="text1"/>
          <w:sz w:val="28"/>
          <w:szCs w:val="28"/>
        </w:rPr>
        <w:t>«виртуальная валюта», зато есть такие понятия, как «цифровой финансовый актив»</w:t>
      </w:r>
      <w:r>
        <w:rPr>
          <w:color w:val="000000" w:themeColor="text1"/>
          <w:sz w:val="28"/>
          <w:szCs w:val="28"/>
        </w:rPr>
        <w:t xml:space="preserve"> (далее – ЦФА), определение которого</w:t>
      </w:r>
      <w:r w:rsidRPr="002D2CFA">
        <w:rPr>
          <w:color w:val="000000" w:themeColor="text1"/>
          <w:sz w:val="28"/>
          <w:szCs w:val="28"/>
        </w:rPr>
        <w:t xml:space="preserve"> значительно изменилось по сравнению с</w:t>
      </w:r>
      <w:r>
        <w:rPr>
          <w:color w:val="000000" w:themeColor="text1"/>
          <w:sz w:val="28"/>
          <w:szCs w:val="28"/>
        </w:rPr>
        <w:t xml:space="preserve"> тем, что содержалось в</w:t>
      </w:r>
      <w:r w:rsidRPr="002D2CFA">
        <w:rPr>
          <w:color w:val="000000" w:themeColor="text1"/>
          <w:sz w:val="28"/>
          <w:szCs w:val="28"/>
        </w:rPr>
        <w:t xml:space="preserve"> </w:t>
      </w:r>
      <w:r>
        <w:rPr>
          <w:color w:val="000000" w:themeColor="text1"/>
          <w:sz w:val="28"/>
          <w:szCs w:val="28"/>
        </w:rPr>
        <w:t>з</w:t>
      </w:r>
      <w:r w:rsidRPr="002D2CFA">
        <w:rPr>
          <w:color w:val="000000" w:themeColor="text1"/>
          <w:sz w:val="28"/>
          <w:szCs w:val="28"/>
        </w:rPr>
        <w:t>аконопроект</w:t>
      </w:r>
      <w:r>
        <w:rPr>
          <w:color w:val="000000" w:themeColor="text1"/>
          <w:sz w:val="28"/>
          <w:szCs w:val="28"/>
        </w:rPr>
        <w:t>е</w:t>
      </w:r>
      <w:r w:rsidRPr="002D2CFA">
        <w:rPr>
          <w:color w:val="000000" w:themeColor="text1"/>
          <w:sz w:val="28"/>
          <w:szCs w:val="28"/>
        </w:rPr>
        <w:t xml:space="preserve"> «О цифровых финансовых активах» 2018 г., и «цифровая валюта», определение которой </w:t>
      </w:r>
      <w:r>
        <w:rPr>
          <w:color w:val="000000" w:themeColor="text1"/>
          <w:sz w:val="28"/>
          <w:szCs w:val="28"/>
        </w:rPr>
        <w:t>совершенно не имеет</w:t>
      </w:r>
      <w:r w:rsidRPr="002D2CFA">
        <w:rPr>
          <w:color w:val="000000" w:themeColor="text1"/>
          <w:sz w:val="28"/>
          <w:szCs w:val="28"/>
        </w:rPr>
        <w:t xml:space="preserve"> ничего общего </w:t>
      </w:r>
      <w:r w:rsidRPr="002D2CFA">
        <w:rPr>
          <w:color w:val="000000" w:themeColor="text1"/>
          <w:sz w:val="28"/>
          <w:szCs w:val="28"/>
        </w:rPr>
        <w:lastRenderedPageBreak/>
        <w:t>с определением криптовалюты, которое дается международными организациями</w:t>
      </w:r>
      <w:r>
        <w:rPr>
          <w:color w:val="000000" w:themeColor="text1"/>
          <w:sz w:val="28"/>
          <w:szCs w:val="28"/>
        </w:rPr>
        <w:t xml:space="preserve"> (например, ФАТФ)</w:t>
      </w:r>
      <w:r w:rsidRPr="002D2CFA">
        <w:rPr>
          <w:color w:val="000000" w:themeColor="text1"/>
          <w:sz w:val="28"/>
          <w:szCs w:val="28"/>
        </w:rPr>
        <w:t xml:space="preserve"> или иностранными законодател</w:t>
      </w:r>
      <w:r>
        <w:rPr>
          <w:color w:val="000000" w:themeColor="text1"/>
          <w:sz w:val="28"/>
          <w:szCs w:val="28"/>
        </w:rPr>
        <w:t>ями</w:t>
      </w:r>
      <w:r w:rsidRPr="002D2CFA">
        <w:rPr>
          <w:color w:val="000000" w:themeColor="text1"/>
          <w:sz w:val="28"/>
          <w:szCs w:val="28"/>
        </w:rPr>
        <w:t xml:space="preserve">. Внимательно прочитав оба определения, можно с большими оговорками предположить, что ЦФА включает в себя токены, а цифровая валюта – криптовалюту. </w:t>
      </w:r>
    </w:p>
    <w:p w14:paraId="2ED9F30A" w14:textId="77777777" w:rsidR="0003602B" w:rsidRDefault="0003602B" w:rsidP="0003602B">
      <w:pPr>
        <w:spacing w:line="360" w:lineRule="auto"/>
        <w:jc w:val="both"/>
        <w:rPr>
          <w:color w:val="000000"/>
          <w:sz w:val="28"/>
          <w:szCs w:val="28"/>
          <w:shd w:val="clear" w:color="auto" w:fill="FFFFFF"/>
        </w:rPr>
      </w:pPr>
      <w:r w:rsidRPr="002D2CFA">
        <w:rPr>
          <w:color w:val="000000" w:themeColor="text1"/>
          <w:sz w:val="28"/>
          <w:szCs w:val="28"/>
        </w:rPr>
        <w:t xml:space="preserve">         Итак, понятие цифровой валюты </w:t>
      </w:r>
      <w:r>
        <w:rPr>
          <w:color w:val="000000" w:themeColor="text1"/>
          <w:sz w:val="28"/>
          <w:szCs w:val="28"/>
        </w:rPr>
        <w:t>сформулировано</w:t>
      </w:r>
      <w:r w:rsidRPr="002D2CFA">
        <w:rPr>
          <w:color w:val="000000" w:themeColor="text1"/>
          <w:sz w:val="28"/>
          <w:szCs w:val="28"/>
        </w:rPr>
        <w:t xml:space="preserve"> следующим образом: «</w:t>
      </w:r>
      <w:r w:rsidRPr="002D2CFA">
        <w:rPr>
          <w:color w:val="000000"/>
          <w:sz w:val="28"/>
          <w:szCs w:val="28"/>
          <w:shd w:val="clear" w:color="auto" w:fill="FFFFFF"/>
        </w:rPr>
        <w:t>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Pr="002D2CFA">
        <w:rPr>
          <w:rStyle w:val="a9"/>
          <w:color w:val="000000"/>
          <w:sz w:val="28"/>
          <w:szCs w:val="28"/>
          <w:shd w:val="clear" w:color="auto" w:fill="FFFFFF"/>
        </w:rPr>
        <w:footnoteReference w:id="63"/>
      </w:r>
      <w:r w:rsidRPr="002D2CFA">
        <w:rPr>
          <w:color w:val="000000"/>
          <w:sz w:val="28"/>
          <w:szCs w:val="28"/>
          <w:shd w:val="clear" w:color="auto" w:fill="FFFFFF"/>
        </w:rPr>
        <w:t xml:space="preserve">. </w:t>
      </w:r>
    </w:p>
    <w:p w14:paraId="7A4D995A" w14:textId="77777777" w:rsidR="0003602B" w:rsidRPr="00EB6D55" w:rsidRDefault="0003602B" w:rsidP="0003602B">
      <w:pPr>
        <w:spacing w:line="360" w:lineRule="auto"/>
        <w:jc w:val="both"/>
        <w:rPr>
          <w:rStyle w:val="blk"/>
          <w:color w:val="000000"/>
          <w:sz w:val="28"/>
          <w:szCs w:val="28"/>
          <w:highlight w:val="green"/>
        </w:rPr>
      </w:pPr>
      <w:r w:rsidRPr="002D2CFA">
        <w:rPr>
          <w:color w:val="000000" w:themeColor="text1"/>
          <w:sz w:val="28"/>
          <w:szCs w:val="28"/>
        </w:rPr>
        <w:t xml:space="preserve">         </w:t>
      </w:r>
      <w:r w:rsidRPr="002D2CFA">
        <w:rPr>
          <w:color w:val="000000"/>
          <w:sz w:val="28"/>
          <w:szCs w:val="28"/>
          <w:shd w:val="clear" w:color="auto" w:fill="FFFFFF"/>
        </w:rPr>
        <w:t>Первое, на что стоит обратить внимание</w:t>
      </w:r>
      <w:r>
        <w:rPr>
          <w:color w:val="000000"/>
          <w:sz w:val="28"/>
          <w:szCs w:val="28"/>
          <w:shd w:val="clear" w:color="auto" w:fill="FFFFFF"/>
        </w:rPr>
        <w:t>,</w:t>
      </w:r>
      <w:r w:rsidRPr="002D2CFA">
        <w:rPr>
          <w:color w:val="000000"/>
          <w:sz w:val="28"/>
          <w:szCs w:val="28"/>
          <w:shd w:val="clear" w:color="auto" w:fill="FFFFFF"/>
        </w:rPr>
        <w:t xml:space="preserve"> это то, что цифровая валюта «предлагается и (или) может быть принята в качестве средства платежа &lt;…&gt; или в качестве инвестиции», то есть в данном словосочетании наметились подвижки в сторону определения правовой природы цифровой валюты (условно криптовалюты), как средства платежа, или частных денег, а не денежного суррогата. Но на этом положительные моменты заканчиваются. Вторая часть определения: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w:t>
      </w:r>
      <w:r w:rsidRPr="002D2CFA">
        <w:rPr>
          <w:color w:val="000000"/>
          <w:sz w:val="28"/>
          <w:szCs w:val="28"/>
          <w:shd w:val="clear" w:color="auto" w:fill="FFFFFF"/>
        </w:rPr>
        <w:lastRenderedPageBreak/>
        <w:t>в такую информационную систему ее правилам» крайне сложна для понимания. Во-первых, кто такое обязанное лицо? Можно предположить,</w:t>
      </w:r>
      <w:r>
        <w:rPr>
          <w:color w:val="000000"/>
          <w:sz w:val="28"/>
          <w:szCs w:val="28"/>
          <w:shd w:val="clear" w:color="auto" w:fill="FFFFFF"/>
        </w:rPr>
        <w:t xml:space="preserve"> </w:t>
      </w:r>
      <w:r w:rsidRPr="002D2CFA">
        <w:rPr>
          <w:color w:val="000000"/>
          <w:sz w:val="28"/>
          <w:szCs w:val="28"/>
          <w:shd w:val="clear" w:color="auto" w:fill="FFFFFF"/>
        </w:rPr>
        <w:t>что имелось ввиду отсутствие централизованного эмитента. Во-вторых, исключения из правила составляют оператор информационной системы и узлы. Под узлами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r w:rsidRPr="002D2CFA">
        <w:rPr>
          <w:rStyle w:val="a9"/>
          <w:color w:val="000000"/>
          <w:sz w:val="28"/>
          <w:szCs w:val="28"/>
          <w:shd w:val="clear" w:color="auto" w:fill="FFFFFF"/>
        </w:rPr>
        <w:footnoteReference w:id="64"/>
      </w:r>
      <w:r w:rsidRPr="002D2CFA">
        <w:rPr>
          <w:color w:val="000000"/>
          <w:sz w:val="28"/>
          <w:szCs w:val="28"/>
          <w:shd w:val="clear" w:color="auto" w:fill="FFFFFF"/>
        </w:rPr>
        <w:t>. Под оператором информационной системы понимается «</w:t>
      </w:r>
      <w:r w:rsidRPr="002D2CFA">
        <w:rPr>
          <w:rStyle w:val="blk"/>
          <w:color w:val="000000"/>
          <w:sz w:val="28"/>
          <w:szCs w:val="28"/>
        </w:rPr>
        <w:t>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r w:rsidRPr="002D2CFA">
        <w:rPr>
          <w:rStyle w:val="a9"/>
          <w:color w:val="000000"/>
          <w:sz w:val="28"/>
          <w:szCs w:val="28"/>
        </w:rPr>
        <w:footnoteReference w:id="65"/>
      </w:r>
      <w:r w:rsidRPr="002D2CFA">
        <w:rPr>
          <w:rStyle w:val="blk"/>
          <w:color w:val="000000"/>
          <w:sz w:val="28"/>
          <w:szCs w:val="28"/>
        </w:rPr>
        <w:t>. Если с узлами сети все понятно, то кто такой оператор информационной платформы, применительно к криптовалюте? Ведь криптовалюта основана на блокчейне, который носит децентрализованный характер, у него нет какого-либо центра, нет того, кто бы поддерживал эту сеть централизованно. Все участники сети, по сути</w:t>
      </w:r>
      <w:r>
        <w:rPr>
          <w:rStyle w:val="blk"/>
          <w:color w:val="000000"/>
          <w:sz w:val="28"/>
          <w:szCs w:val="28"/>
        </w:rPr>
        <w:t>,</w:t>
      </w:r>
      <w:r w:rsidRPr="002D2CFA">
        <w:rPr>
          <w:rStyle w:val="blk"/>
          <w:color w:val="000000"/>
          <w:sz w:val="28"/>
          <w:szCs w:val="28"/>
        </w:rPr>
        <w:t xml:space="preserve"> являются ее операторами. И уж тем более, не существует никакой обязанности одних перед другими. Одни участники могут добиться консенсуса и путем хард-форка изменить «правила игры», изменить код</w:t>
      </w:r>
      <w:r>
        <w:rPr>
          <w:rStyle w:val="blk"/>
          <w:color w:val="000000"/>
          <w:sz w:val="28"/>
          <w:szCs w:val="28"/>
        </w:rPr>
        <w:t>,</w:t>
      </w:r>
      <w:r w:rsidRPr="002D2CFA">
        <w:rPr>
          <w:rStyle w:val="blk"/>
          <w:color w:val="000000"/>
          <w:sz w:val="28"/>
          <w:szCs w:val="28"/>
        </w:rPr>
        <w:t xml:space="preserve"> на котором работает блокчейн, но кто-то не захочет принимать эти правила, и указанный блокчейн расколется на две независимые сети. Поэтому определение, которое предложил российский законодатель</w:t>
      </w:r>
      <w:r>
        <w:rPr>
          <w:rStyle w:val="blk"/>
          <w:color w:val="000000"/>
          <w:sz w:val="28"/>
          <w:szCs w:val="28"/>
        </w:rPr>
        <w:t>,</w:t>
      </w:r>
      <w:r w:rsidRPr="002D2CFA">
        <w:rPr>
          <w:rStyle w:val="blk"/>
          <w:color w:val="000000"/>
          <w:sz w:val="28"/>
          <w:szCs w:val="28"/>
        </w:rPr>
        <w:t xml:space="preserve"> не отвечает</w:t>
      </w:r>
      <w:r>
        <w:rPr>
          <w:rStyle w:val="blk"/>
          <w:color w:val="000000"/>
          <w:sz w:val="28"/>
          <w:szCs w:val="28"/>
        </w:rPr>
        <w:t xml:space="preserve"> самим</w:t>
      </w:r>
      <w:r w:rsidRPr="002D2CFA">
        <w:rPr>
          <w:rStyle w:val="blk"/>
          <w:color w:val="000000"/>
          <w:sz w:val="28"/>
          <w:szCs w:val="28"/>
        </w:rPr>
        <w:t xml:space="preserve"> техническим характеристикам того, что призван регулировать данный закон. </w:t>
      </w:r>
    </w:p>
    <w:p w14:paraId="0E00FFEB" w14:textId="77777777" w:rsidR="0003602B" w:rsidRPr="00FC527F" w:rsidRDefault="0003602B" w:rsidP="0003602B">
      <w:pPr>
        <w:spacing w:line="360" w:lineRule="auto"/>
        <w:jc w:val="both"/>
        <w:rPr>
          <w:color w:val="000000"/>
          <w:sz w:val="28"/>
          <w:szCs w:val="28"/>
        </w:rPr>
      </w:pPr>
      <w:r w:rsidRPr="002D2CFA">
        <w:rPr>
          <w:color w:val="000000"/>
          <w:sz w:val="28"/>
          <w:szCs w:val="28"/>
        </w:rPr>
        <w:t xml:space="preserve">      </w:t>
      </w:r>
      <w:r>
        <w:rPr>
          <w:color w:val="000000"/>
          <w:sz w:val="28"/>
          <w:szCs w:val="28"/>
        </w:rPr>
        <w:t xml:space="preserve">Кроме того, выше мы пришли к выводу, </w:t>
      </w:r>
      <w:bookmarkStart w:id="0" w:name="dst35"/>
      <w:bookmarkEnd w:id="0"/>
      <w:r w:rsidRPr="002D2CFA">
        <w:rPr>
          <w:color w:val="000000"/>
          <w:sz w:val="28"/>
          <w:szCs w:val="28"/>
        </w:rPr>
        <w:t xml:space="preserve">что </w:t>
      </w:r>
      <w:r w:rsidRPr="002D2CFA">
        <w:rPr>
          <w:color w:val="000000" w:themeColor="text1"/>
          <w:sz w:val="28"/>
          <w:szCs w:val="28"/>
        </w:rPr>
        <w:t>криптовалюта относится к конвертируемой виртуальной валюте</w:t>
      </w:r>
      <w:r>
        <w:rPr>
          <w:color w:val="000000" w:themeColor="text1"/>
          <w:sz w:val="28"/>
          <w:szCs w:val="28"/>
        </w:rPr>
        <w:t>, а не цифровой валюте.</w:t>
      </w:r>
      <w:r w:rsidRPr="002D2CFA">
        <w:rPr>
          <w:color w:val="000000" w:themeColor="text1"/>
          <w:sz w:val="28"/>
          <w:szCs w:val="28"/>
        </w:rPr>
        <w:t xml:space="preserve"> Это означает, что в российском законе </w:t>
      </w:r>
      <w:r>
        <w:rPr>
          <w:color w:val="000000" w:themeColor="text1"/>
          <w:sz w:val="28"/>
          <w:szCs w:val="28"/>
        </w:rPr>
        <w:t>сществует путаница с понятиями</w:t>
      </w:r>
      <w:r w:rsidRPr="002D2CFA">
        <w:rPr>
          <w:color w:val="000000" w:themeColor="text1"/>
          <w:sz w:val="28"/>
          <w:szCs w:val="28"/>
        </w:rPr>
        <w:t xml:space="preserve">, </w:t>
      </w:r>
      <w:r>
        <w:rPr>
          <w:color w:val="000000" w:themeColor="text1"/>
          <w:sz w:val="28"/>
          <w:szCs w:val="28"/>
        </w:rPr>
        <w:t xml:space="preserve">и чтобы хоть как-то ее решить, законодатели ввели </w:t>
      </w:r>
      <w:r w:rsidRPr="002D2CFA">
        <w:rPr>
          <w:rStyle w:val="blk"/>
          <w:color w:val="000000"/>
          <w:sz w:val="28"/>
          <w:szCs w:val="28"/>
        </w:rPr>
        <w:t xml:space="preserve">п. 11 ст. 1, согласно которому «требования </w:t>
      </w:r>
      <w:r w:rsidRPr="002D2CFA">
        <w:rPr>
          <w:rStyle w:val="blk"/>
          <w:color w:val="000000"/>
          <w:sz w:val="28"/>
          <w:szCs w:val="28"/>
        </w:rPr>
        <w:lastRenderedPageBreak/>
        <w:t xml:space="preserve">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 </w:t>
      </w:r>
    </w:p>
    <w:p w14:paraId="57669557" w14:textId="77777777" w:rsidR="0003602B" w:rsidRPr="002D2CFA" w:rsidRDefault="0003602B" w:rsidP="0003602B">
      <w:pPr>
        <w:spacing w:line="360" w:lineRule="auto"/>
        <w:jc w:val="both"/>
        <w:rPr>
          <w:color w:val="000000"/>
          <w:sz w:val="28"/>
          <w:szCs w:val="28"/>
          <w:shd w:val="clear" w:color="auto" w:fill="FFFFFF"/>
        </w:rPr>
      </w:pPr>
      <w:r w:rsidRPr="002D2CFA">
        <w:rPr>
          <w:color w:val="000000"/>
          <w:sz w:val="28"/>
          <w:szCs w:val="28"/>
        </w:rPr>
        <w:t xml:space="preserve">      Но самое главное нововведение</w:t>
      </w:r>
      <w:r>
        <w:rPr>
          <w:color w:val="000000"/>
          <w:sz w:val="28"/>
          <w:szCs w:val="28"/>
        </w:rPr>
        <w:t>,</w:t>
      </w:r>
      <w:r w:rsidRPr="002D2CFA">
        <w:rPr>
          <w:color w:val="000000"/>
          <w:sz w:val="28"/>
          <w:szCs w:val="28"/>
        </w:rPr>
        <w:t xml:space="preserve"> относящееся к цифровой валюте</w:t>
      </w:r>
      <w:r>
        <w:rPr>
          <w:color w:val="000000"/>
          <w:sz w:val="28"/>
          <w:szCs w:val="28"/>
        </w:rPr>
        <w:t>,</w:t>
      </w:r>
      <w:r w:rsidRPr="002D2CFA">
        <w:rPr>
          <w:color w:val="000000"/>
          <w:sz w:val="28"/>
          <w:szCs w:val="28"/>
        </w:rPr>
        <w:t xml:space="preserve"> в рассматриваемом законе содержится в ст. 14 </w:t>
      </w:r>
      <w:r>
        <w:rPr>
          <w:color w:val="000000"/>
          <w:sz w:val="28"/>
          <w:szCs w:val="28"/>
        </w:rPr>
        <w:t>(</w:t>
      </w:r>
      <w:r w:rsidRPr="002D2CFA">
        <w:rPr>
          <w:color w:val="000000"/>
          <w:sz w:val="28"/>
          <w:szCs w:val="28"/>
        </w:rPr>
        <w:t>«Оборот цифровой валюты»</w:t>
      </w:r>
      <w:r>
        <w:rPr>
          <w:color w:val="000000"/>
          <w:sz w:val="28"/>
          <w:szCs w:val="28"/>
        </w:rPr>
        <w:t>)</w:t>
      </w:r>
      <w:r w:rsidRPr="002D2CFA">
        <w:rPr>
          <w:color w:val="000000"/>
          <w:sz w:val="28"/>
          <w:szCs w:val="28"/>
        </w:rPr>
        <w:t>. Согласно п.</w:t>
      </w:r>
      <w:r>
        <w:rPr>
          <w:color w:val="000000"/>
          <w:sz w:val="28"/>
          <w:szCs w:val="28"/>
        </w:rPr>
        <w:t xml:space="preserve"> </w:t>
      </w:r>
      <w:r w:rsidRPr="002D2CFA">
        <w:rPr>
          <w:color w:val="000000"/>
          <w:sz w:val="28"/>
          <w:szCs w:val="28"/>
        </w:rPr>
        <w:t xml:space="preserve">5 указанной статьи юридическим лицам, </w:t>
      </w:r>
      <w:r w:rsidRPr="002D2CFA">
        <w:rPr>
          <w:color w:val="000000"/>
          <w:sz w:val="28"/>
          <w:szCs w:val="28"/>
          <w:shd w:val="clear" w:color="auto" w:fill="FFFFFF"/>
        </w:rPr>
        <w:t>личным законом которых является право РФ</w:t>
      </w:r>
      <w:r w:rsidRPr="002D2CFA">
        <w:rPr>
          <w:color w:val="000000"/>
          <w:sz w:val="28"/>
          <w:szCs w:val="28"/>
        </w:rPr>
        <w:t>, обособленным подразделениям иностранных юридических лиц, международных организаций, созданных в РФ, а также физическим лицам</w:t>
      </w:r>
      <w:r w:rsidRPr="002D2CFA">
        <w:rPr>
          <w:color w:val="000000"/>
          <w:sz w:val="28"/>
          <w:szCs w:val="28"/>
          <w:shd w:val="clear" w:color="auto" w:fill="FFFFFF"/>
        </w:rPr>
        <w:t>, фактически находящимся в РФ не менее 183 дней в течение 12 следующих подряд месяцев, запрещается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r w:rsidRPr="002D2CFA">
        <w:rPr>
          <w:rStyle w:val="a9"/>
          <w:color w:val="000000"/>
          <w:sz w:val="28"/>
          <w:szCs w:val="28"/>
          <w:shd w:val="clear" w:color="auto" w:fill="FFFFFF"/>
        </w:rPr>
        <w:footnoteReference w:id="66"/>
      </w:r>
      <w:r w:rsidRPr="002D2CFA">
        <w:rPr>
          <w:color w:val="000000"/>
          <w:sz w:val="28"/>
          <w:szCs w:val="28"/>
          <w:shd w:val="clear" w:color="auto" w:fill="FFFFFF"/>
        </w:rPr>
        <w:t xml:space="preserve">. При этом запрещается не только расплачиваться цифровой валютой, но также запрещается распространение информации о предложении/приеме цифровой валюты в качестве встречного предоставления за товары, работы или услуги. </w:t>
      </w:r>
    </w:p>
    <w:p w14:paraId="157C0293" w14:textId="77777777" w:rsidR="0003602B" w:rsidRDefault="0003602B" w:rsidP="0003602B">
      <w:pPr>
        <w:spacing w:line="360" w:lineRule="auto"/>
        <w:jc w:val="both"/>
        <w:rPr>
          <w:color w:val="000000"/>
          <w:sz w:val="28"/>
          <w:szCs w:val="28"/>
          <w:shd w:val="clear" w:color="auto" w:fill="FFFFFF"/>
        </w:rPr>
      </w:pPr>
      <w:r w:rsidRPr="002D2CFA">
        <w:rPr>
          <w:sz w:val="28"/>
          <w:szCs w:val="28"/>
        </w:rPr>
        <w:t xml:space="preserve">     При более внимательном рассмотрении ст. 14 и ст. 3 ФЗ, в которой дано определение цифровой валюты, можно заметить, что они противоречат друг другу: в определении</w:t>
      </w:r>
      <w:r>
        <w:rPr>
          <w:sz w:val="28"/>
          <w:szCs w:val="28"/>
        </w:rPr>
        <w:t xml:space="preserve"> цифровой валюты</w:t>
      </w:r>
      <w:r w:rsidRPr="002D2CFA">
        <w:rPr>
          <w:sz w:val="28"/>
          <w:szCs w:val="28"/>
        </w:rPr>
        <w:t xml:space="preserve"> </w:t>
      </w:r>
      <w:r>
        <w:rPr>
          <w:sz w:val="28"/>
          <w:szCs w:val="28"/>
        </w:rPr>
        <w:t>указано</w:t>
      </w:r>
      <w:r w:rsidRPr="002D2CFA">
        <w:rPr>
          <w:sz w:val="28"/>
          <w:szCs w:val="28"/>
        </w:rPr>
        <w:t xml:space="preserve">, что </w:t>
      </w:r>
      <w:r>
        <w:rPr>
          <w:sz w:val="28"/>
          <w:szCs w:val="28"/>
        </w:rPr>
        <w:t>она</w:t>
      </w:r>
      <w:r w:rsidRPr="002D2CFA">
        <w:rPr>
          <w:sz w:val="28"/>
          <w:szCs w:val="28"/>
        </w:rPr>
        <w:t xml:space="preserve"> предлагается или может быть </w:t>
      </w:r>
      <w:r w:rsidRPr="002D2CFA">
        <w:rPr>
          <w:color w:val="000000"/>
          <w:sz w:val="28"/>
          <w:szCs w:val="28"/>
          <w:shd w:val="clear" w:color="auto" w:fill="FFFFFF"/>
        </w:rPr>
        <w:t>принята в качестве средства платежа  или в качестве инвестиции, но тут же в ст. 14 запрещается предлагать или принимать криптовалюту в качестве встречного пред</w:t>
      </w:r>
      <w:r>
        <w:rPr>
          <w:color w:val="000000"/>
          <w:sz w:val="28"/>
          <w:szCs w:val="28"/>
          <w:shd w:val="clear" w:color="auto" w:fill="FFFFFF"/>
        </w:rPr>
        <w:t>оставления</w:t>
      </w:r>
      <w:r w:rsidRPr="002D2CFA">
        <w:rPr>
          <w:color w:val="000000"/>
          <w:sz w:val="28"/>
          <w:szCs w:val="28"/>
          <w:shd w:val="clear" w:color="auto" w:fill="FFFFFF"/>
        </w:rPr>
        <w:t xml:space="preserve">. </w:t>
      </w:r>
    </w:p>
    <w:p w14:paraId="517B7E51" w14:textId="77777777" w:rsidR="0003602B" w:rsidRPr="002D2CFA" w:rsidRDefault="0003602B" w:rsidP="0003602B">
      <w:pPr>
        <w:spacing w:line="360" w:lineRule="auto"/>
        <w:jc w:val="both"/>
        <w:rPr>
          <w:sz w:val="28"/>
          <w:szCs w:val="28"/>
        </w:rPr>
      </w:pPr>
      <w:r>
        <w:rPr>
          <w:sz w:val="28"/>
          <w:szCs w:val="28"/>
        </w:rPr>
        <w:t xml:space="preserve">      Таким образом, правовая природа криптовалюты в Российской Федерации остается неопределенной: она не может быть признана средством платежа на основании принятого в 2020 г. закона, а другого варианта, кроме денежного суррогата, власти пока не предложили.  </w:t>
      </w:r>
    </w:p>
    <w:p w14:paraId="09A9DD1E" w14:textId="77777777" w:rsidR="0003602B" w:rsidRPr="002D2CFA" w:rsidRDefault="0003602B" w:rsidP="0003602B">
      <w:pPr>
        <w:pStyle w:val="aa"/>
        <w:spacing w:before="0" w:beforeAutospacing="0" w:after="0" w:afterAutospacing="0" w:line="360" w:lineRule="auto"/>
        <w:jc w:val="both"/>
        <w:rPr>
          <w:b/>
          <w:color w:val="000000" w:themeColor="text1"/>
          <w:sz w:val="28"/>
          <w:szCs w:val="28"/>
        </w:rPr>
      </w:pPr>
      <w:r w:rsidRPr="002D2CFA">
        <w:rPr>
          <w:color w:val="000000" w:themeColor="text1"/>
          <w:sz w:val="28"/>
          <w:szCs w:val="28"/>
        </w:rPr>
        <w:t xml:space="preserve">     </w:t>
      </w:r>
      <w:r w:rsidRPr="002D2CFA">
        <w:rPr>
          <w:b/>
          <w:color w:val="000000" w:themeColor="text1"/>
          <w:sz w:val="28"/>
          <w:szCs w:val="28"/>
        </w:rPr>
        <w:t xml:space="preserve">Криптовалюта как товар. </w:t>
      </w:r>
    </w:p>
    <w:p w14:paraId="54948CC2" w14:textId="77777777" w:rsidR="0003602B" w:rsidRPr="002D2CFA" w:rsidRDefault="0003602B" w:rsidP="0003602B">
      <w:pPr>
        <w:spacing w:line="360" w:lineRule="auto"/>
        <w:jc w:val="both"/>
        <w:rPr>
          <w:color w:val="000000" w:themeColor="text1"/>
          <w:sz w:val="28"/>
          <w:szCs w:val="28"/>
          <w:shd w:val="clear" w:color="auto" w:fill="FFFFFF"/>
        </w:rPr>
      </w:pPr>
      <w:r w:rsidRPr="002D2CFA">
        <w:rPr>
          <w:color w:val="000000" w:themeColor="text1"/>
          <w:sz w:val="28"/>
          <w:szCs w:val="28"/>
          <w:shd w:val="clear" w:color="auto" w:fill="FFFFFF"/>
        </w:rPr>
        <w:lastRenderedPageBreak/>
        <w:t xml:space="preserve">     </w:t>
      </w:r>
      <w:r>
        <w:rPr>
          <w:color w:val="000000" w:themeColor="text1"/>
          <w:sz w:val="28"/>
          <w:szCs w:val="28"/>
          <w:shd w:val="clear" w:color="auto" w:fill="FFFFFF"/>
        </w:rPr>
        <w:t>Ярким п</w:t>
      </w:r>
      <w:r w:rsidRPr="002D2CFA">
        <w:rPr>
          <w:color w:val="000000" w:themeColor="text1"/>
          <w:sz w:val="28"/>
          <w:szCs w:val="28"/>
          <w:shd w:val="clear" w:color="auto" w:fill="FFFFFF"/>
        </w:rPr>
        <w:t xml:space="preserve">римером такого подхода </w:t>
      </w:r>
      <w:r>
        <w:rPr>
          <w:color w:val="000000" w:themeColor="text1"/>
          <w:sz w:val="28"/>
          <w:szCs w:val="28"/>
          <w:shd w:val="clear" w:color="auto" w:fill="FFFFFF"/>
        </w:rPr>
        <w:t xml:space="preserve">к определению правовой природы криптовалюты </w:t>
      </w:r>
      <w:r w:rsidRPr="002D2CFA">
        <w:rPr>
          <w:color w:val="000000" w:themeColor="text1"/>
          <w:sz w:val="28"/>
          <w:szCs w:val="28"/>
          <w:shd w:val="clear" w:color="auto" w:fill="FFFFFF"/>
        </w:rPr>
        <w:t xml:space="preserve">является США. </w:t>
      </w:r>
      <w:r w:rsidRPr="002D2CFA">
        <w:rPr>
          <w:color w:val="000000" w:themeColor="text1"/>
          <w:sz w:val="28"/>
          <w:szCs w:val="28"/>
        </w:rPr>
        <w:t>Комиссия по торговле сырьевыми товарами и фьючерсами США (CFTC) считает, что криптовалюта является товаром, подпадающем под регулирование Закона о товарных биржах (</w:t>
      </w:r>
      <w:r w:rsidRPr="002D2CFA">
        <w:rPr>
          <w:color w:val="000000" w:themeColor="text1"/>
          <w:sz w:val="28"/>
          <w:szCs w:val="28"/>
          <w:lang w:val="es-ES"/>
        </w:rPr>
        <w:t>CEA</w:t>
      </w:r>
      <w:r w:rsidRPr="002D2CFA">
        <w:rPr>
          <w:color w:val="000000" w:themeColor="text1"/>
          <w:sz w:val="28"/>
          <w:szCs w:val="28"/>
        </w:rPr>
        <w:t>) 1936 г., в котором «товар» определяется довольно широко: «</w:t>
      </w:r>
      <w:r w:rsidRPr="002D2CFA">
        <w:rPr>
          <w:color w:val="000000" w:themeColor="text1"/>
          <w:sz w:val="28"/>
          <w:szCs w:val="28"/>
        </w:rPr>
        <w:sym w:font="Symbol" w:char="F03C"/>
      </w:r>
      <w:r w:rsidRPr="002D2CFA">
        <w:rPr>
          <w:color w:val="000000" w:themeColor="text1"/>
          <w:sz w:val="28"/>
          <w:szCs w:val="28"/>
        </w:rPr>
        <w:t>…</w:t>
      </w:r>
      <w:r w:rsidRPr="002D2CFA">
        <w:rPr>
          <w:color w:val="000000" w:themeColor="text1"/>
          <w:sz w:val="28"/>
          <w:szCs w:val="28"/>
        </w:rPr>
        <w:sym w:font="Symbol" w:char="F03E"/>
      </w:r>
      <w:r>
        <w:rPr>
          <w:color w:val="000000" w:themeColor="text1"/>
          <w:sz w:val="28"/>
          <w:szCs w:val="28"/>
        </w:rPr>
        <w:t xml:space="preserve"> В</w:t>
      </w:r>
      <w:r w:rsidRPr="002D2CFA">
        <w:rPr>
          <w:color w:val="000000" w:themeColor="text1"/>
          <w:sz w:val="28"/>
          <w:szCs w:val="28"/>
        </w:rPr>
        <w:t xml:space="preserve">се услуги, права и интересы </w:t>
      </w:r>
      <w:r w:rsidRPr="002D2CFA">
        <w:rPr>
          <w:color w:val="000000" w:themeColor="text1"/>
          <w:sz w:val="28"/>
          <w:szCs w:val="28"/>
        </w:rPr>
        <w:sym w:font="Symbol" w:char="F03C"/>
      </w:r>
      <w:r w:rsidRPr="002D2CFA">
        <w:rPr>
          <w:color w:val="000000" w:themeColor="text1"/>
          <w:sz w:val="28"/>
          <w:szCs w:val="28"/>
        </w:rPr>
        <w:t>…</w:t>
      </w:r>
      <w:r w:rsidRPr="002D2CFA">
        <w:rPr>
          <w:color w:val="000000" w:themeColor="text1"/>
          <w:sz w:val="28"/>
          <w:szCs w:val="28"/>
        </w:rPr>
        <w:sym w:font="Symbol" w:char="F03E"/>
      </w:r>
      <w:r w:rsidRPr="002D2CFA">
        <w:rPr>
          <w:color w:val="000000" w:themeColor="text1"/>
          <w:sz w:val="28"/>
          <w:szCs w:val="28"/>
        </w:rPr>
        <w:t>, в отношении которых в настоящее время или в будущем заключены контракты на поставку»</w:t>
      </w:r>
      <w:r w:rsidRPr="002D2CFA">
        <w:rPr>
          <w:rStyle w:val="a9"/>
          <w:color w:val="000000" w:themeColor="text1"/>
          <w:sz w:val="28"/>
          <w:szCs w:val="28"/>
        </w:rPr>
        <w:footnoteReference w:id="67"/>
      </w:r>
      <w:r w:rsidRPr="002D2CFA">
        <w:rPr>
          <w:color w:val="000000" w:themeColor="text1"/>
          <w:sz w:val="28"/>
          <w:szCs w:val="28"/>
        </w:rPr>
        <w:t xml:space="preserve">.  Комиссия утверждает, что виртуальная валюта, в частности Биткоин, подходит под это определение. </w:t>
      </w:r>
      <w:r w:rsidRPr="002D2CFA">
        <w:rPr>
          <w:color w:val="000000" w:themeColor="text1"/>
          <w:sz w:val="28"/>
          <w:szCs w:val="28"/>
          <w:shd w:val="clear" w:color="auto" w:fill="FFFFFF"/>
        </w:rPr>
        <w:t xml:space="preserve"> </w:t>
      </w:r>
    </w:p>
    <w:p w14:paraId="61E8C58B" w14:textId="77777777" w:rsidR="0003602B" w:rsidRPr="002D2CFA" w:rsidRDefault="0003602B" w:rsidP="0003602B">
      <w:pPr>
        <w:spacing w:line="360" w:lineRule="auto"/>
        <w:jc w:val="both"/>
        <w:rPr>
          <w:bCs/>
          <w:color w:val="0D0D0D" w:themeColor="text1" w:themeTint="F2"/>
          <w:sz w:val="28"/>
          <w:szCs w:val="28"/>
          <w:shd w:val="clear" w:color="auto" w:fill="FFFFFF"/>
        </w:rPr>
      </w:pPr>
      <w:r w:rsidRPr="002D2CFA">
        <w:rPr>
          <w:bCs/>
          <w:color w:val="C00000"/>
          <w:sz w:val="28"/>
          <w:szCs w:val="28"/>
          <w:shd w:val="clear" w:color="auto" w:fill="FFFFFF"/>
        </w:rPr>
        <w:t xml:space="preserve">         </w:t>
      </w:r>
      <w:r w:rsidRPr="002D2CFA">
        <w:rPr>
          <w:bCs/>
          <w:color w:val="000000" w:themeColor="text1"/>
          <w:sz w:val="28"/>
          <w:szCs w:val="28"/>
          <w:shd w:val="clear" w:color="auto" w:fill="FFFFFF"/>
        </w:rPr>
        <w:t>В</w:t>
      </w:r>
      <w:r w:rsidRPr="00C9575F">
        <w:rPr>
          <w:bCs/>
          <w:color w:val="000000" w:themeColor="text1"/>
          <w:sz w:val="28"/>
          <w:szCs w:val="28"/>
          <w:shd w:val="clear" w:color="auto" w:fill="FFFFFF"/>
        </w:rPr>
        <w:t xml:space="preserve"> 2018 </w:t>
      </w:r>
      <w:r w:rsidRPr="002D2CFA">
        <w:rPr>
          <w:bCs/>
          <w:color w:val="000000" w:themeColor="text1"/>
          <w:sz w:val="28"/>
          <w:szCs w:val="28"/>
          <w:shd w:val="clear" w:color="auto" w:fill="FFFFFF"/>
        </w:rPr>
        <w:t>г</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rPr>
        <w:t>в</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rPr>
        <w:t>деле</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lang w:val="es-ES"/>
        </w:rPr>
        <w:t>CFTC</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lang w:val="es-ES"/>
        </w:rPr>
        <w:t>v</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lang w:val="es-ES"/>
        </w:rPr>
        <w:t>CabbageTech</w:t>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lang w:val="es-ES"/>
        </w:rPr>
        <w:t>Corp</w:t>
      </w:r>
      <w:r w:rsidRPr="00C9575F">
        <w:rPr>
          <w:bCs/>
          <w:color w:val="000000" w:themeColor="text1"/>
          <w:sz w:val="28"/>
          <w:szCs w:val="28"/>
          <w:shd w:val="clear" w:color="auto" w:fill="FFFFFF"/>
        </w:rPr>
        <w:t>.</w:t>
      </w:r>
      <w:r w:rsidRPr="002D2CFA">
        <w:rPr>
          <w:rStyle w:val="a9"/>
          <w:bCs/>
          <w:color w:val="000000" w:themeColor="text1"/>
          <w:sz w:val="28"/>
          <w:szCs w:val="28"/>
          <w:shd w:val="clear" w:color="auto" w:fill="FFFFFF"/>
        </w:rPr>
        <w:footnoteReference w:id="68"/>
      </w:r>
      <w:r w:rsidRPr="00C9575F">
        <w:rPr>
          <w:bCs/>
          <w:color w:val="000000" w:themeColor="text1"/>
          <w:sz w:val="28"/>
          <w:szCs w:val="28"/>
          <w:shd w:val="clear" w:color="auto" w:fill="FFFFFF"/>
        </w:rPr>
        <w:t xml:space="preserve"> </w:t>
      </w:r>
      <w:r w:rsidRPr="002D2CFA">
        <w:rPr>
          <w:bCs/>
          <w:color w:val="000000" w:themeColor="text1"/>
          <w:sz w:val="28"/>
          <w:szCs w:val="28"/>
          <w:shd w:val="clear" w:color="auto" w:fill="FFFFFF"/>
        </w:rPr>
        <w:t xml:space="preserve">окружной суд США утвердил полномочия CFTC </w:t>
      </w:r>
      <w:r w:rsidRPr="00BE77ED">
        <w:rPr>
          <w:bCs/>
          <w:color w:val="000000" w:themeColor="text1"/>
          <w:sz w:val="28"/>
          <w:szCs w:val="28"/>
          <w:shd w:val="clear" w:color="auto" w:fill="FFFFFF"/>
        </w:rPr>
        <w:t>по регулированию криптовалюты,</w:t>
      </w:r>
      <w:r w:rsidRPr="002D2CFA">
        <w:rPr>
          <w:bCs/>
          <w:color w:val="000000" w:themeColor="text1"/>
          <w:sz w:val="28"/>
          <w:szCs w:val="28"/>
          <w:shd w:val="clear" w:color="auto" w:fill="FFFFFF"/>
        </w:rPr>
        <w:t xml:space="preserve"> рассмотрев несколько доктринальных определений «товара». Так, Митчелл Прентис утверждал, что товар – это то, что продается на рынке с одинаковым качеством и стоимостью по всему миру. Это определение реально отражает экономическое поведение пользователей Биткойна. Также, М. Прентис ссылался на работу Р. Мюррейя «Человек, экономика и государство», в которой автор утверждал, что все денежные обмены на самом деле являются косвенными товарными обменами. На этом основании М. Прентис говорил, что Биткойн в первую очередь следует считать товаром, поскольку он выполняет функцию денег в своем сообществе пользователей. </w:t>
      </w:r>
      <w:r w:rsidRPr="002D2CFA">
        <w:rPr>
          <w:bCs/>
          <w:color w:val="0D0D0D" w:themeColor="text1" w:themeTint="F2"/>
          <w:sz w:val="28"/>
          <w:szCs w:val="28"/>
          <w:shd w:val="clear" w:color="auto" w:fill="FFFFFF"/>
        </w:rPr>
        <w:t>Кроме этого, М. Прентис провел аналогию между ценообразованием любого товара и Биткоина: цены на традиционные товары изменяются в зависимости от их спроса</w:t>
      </w:r>
      <w:r>
        <w:rPr>
          <w:bCs/>
          <w:color w:val="0D0D0D" w:themeColor="text1" w:themeTint="F2"/>
          <w:sz w:val="28"/>
          <w:szCs w:val="28"/>
          <w:shd w:val="clear" w:color="auto" w:fill="FFFFFF"/>
        </w:rPr>
        <w:t xml:space="preserve"> </w:t>
      </w:r>
      <w:r w:rsidRPr="002D2CFA">
        <w:rPr>
          <w:bCs/>
          <w:color w:val="0D0D0D" w:themeColor="text1" w:themeTint="F2"/>
          <w:sz w:val="28"/>
          <w:szCs w:val="28"/>
          <w:shd w:val="clear" w:color="auto" w:fill="FFFFFF"/>
        </w:rPr>
        <w:t>/</w:t>
      </w:r>
      <w:r>
        <w:rPr>
          <w:bCs/>
          <w:color w:val="0D0D0D" w:themeColor="text1" w:themeTint="F2"/>
          <w:sz w:val="28"/>
          <w:szCs w:val="28"/>
          <w:shd w:val="clear" w:color="auto" w:fill="FFFFFF"/>
        </w:rPr>
        <w:t xml:space="preserve"> </w:t>
      </w:r>
      <w:r w:rsidRPr="002D2CFA">
        <w:rPr>
          <w:bCs/>
          <w:color w:val="0D0D0D" w:themeColor="text1" w:themeTint="F2"/>
          <w:sz w:val="28"/>
          <w:szCs w:val="28"/>
          <w:shd w:val="clear" w:color="auto" w:fill="FFFFFF"/>
        </w:rPr>
        <w:t xml:space="preserve">предложения и дефицита, точно такая же ситуация и с биткойнами.  </w:t>
      </w:r>
    </w:p>
    <w:p w14:paraId="39EF41E2" w14:textId="77777777" w:rsidR="0003602B" w:rsidRDefault="0003602B" w:rsidP="0003602B">
      <w:pPr>
        <w:spacing w:line="360" w:lineRule="auto"/>
        <w:jc w:val="both"/>
        <w:rPr>
          <w:color w:val="000000" w:themeColor="text1"/>
          <w:sz w:val="28"/>
          <w:szCs w:val="28"/>
        </w:rPr>
      </w:pPr>
      <w:r w:rsidRPr="002D2CFA">
        <w:rPr>
          <w:bCs/>
          <w:color w:val="C00000"/>
          <w:sz w:val="28"/>
          <w:szCs w:val="28"/>
          <w:shd w:val="clear" w:color="auto" w:fill="FFFFFF"/>
        </w:rPr>
        <w:t xml:space="preserve">       </w:t>
      </w:r>
      <w:r w:rsidRPr="002D2CFA">
        <w:rPr>
          <w:bCs/>
          <w:color w:val="000000" w:themeColor="text1"/>
          <w:sz w:val="28"/>
          <w:szCs w:val="28"/>
          <w:shd w:val="clear" w:color="auto" w:fill="FFFFFF"/>
        </w:rPr>
        <w:t>Джефф Керри относи</w:t>
      </w:r>
      <w:r>
        <w:rPr>
          <w:bCs/>
          <w:color w:val="000000" w:themeColor="text1"/>
          <w:sz w:val="28"/>
          <w:szCs w:val="28"/>
          <w:shd w:val="clear" w:color="auto" w:fill="FFFFFF"/>
        </w:rPr>
        <w:t>л</w:t>
      </w:r>
      <w:r w:rsidRPr="002D2CFA">
        <w:rPr>
          <w:bCs/>
          <w:color w:val="000000" w:themeColor="text1"/>
          <w:sz w:val="28"/>
          <w:szCs w:val="28"/>
          <w:shd w:val="clear" w:color="auto" w:fill="FFFFFF"/>
        </w:rPr>
        <w:t xml:space="preserve"> криптовалюту к товару, потому что товар – предмет, который удовлетворяет физические потребности человека, а одна из таких потребностей – потребность в </w:t>
      </w:r>
      <w:r w:rsidRPr="002D2CFA">
        <w:rPr>
          <w:color w:val="000000" w:themeColor="text1"/>
          <w:sz w:val="28"/>
          <w:szCs w:val="28"/>
        </w:rPr>
        <w:t>сохранении стоимости.</w:t>
      </w:r>
      <w:r w:rsidRPr="002D2CFA">
        <w:rPr>
          <w:bCs/>
          <w:color w:val="000000" w:themeColor="text1"/>
          <w:sz w:val="28"/>
          <w:szCs w:val="28"/>
          <w:shd w:val="clear" w:color="auto" w:fill="FFFFFF"/>
        </w:rPr>
        <w:t xml:space="preserve"> Исторически человечество использовало различные товары для сбережения стоимости, </w:t>
      </w:r>
      <w:r w:rsidRPr="002D2CFA">
        <w:rPr>
          <w:bCs/>
          <w:color w:val="000000" w:themeColor="text1"/>
          <w:sz w:val="28"/>
          <w:szCs w:val="28"/>
          <w:shd w:val="clear" w:color="auto" w:fill="FFFFFF"/>
        </w:rPr>
        <w:lastRenderedPageBreak/>
        <w:t xml:space="preserve">например, золото. В конце своих рассуждений автор делает интересный вывод: </w:t>
      </w:r>
      <w:r w:rsidRPr="002D2CFA">
        <w:rPr>
          <w:color w:val="000000" w:themeColor="text1"/>
          <w:sz w:val="28"/>
          <w:szCs w:val="28"/>
        </w:rPr>
        <w:t xml:space="preserve">биткойн со строчной буквой «b» является товаром, а не валютой, в то время как Биткойн с большой буквой «B» является технологией или сетью, по которой «перемещается» биткойн. </w:t>
      </w:r>
    </w:p>
    <w:p w14:paraId="2ABF5385" w14:textId="77777777" w:rsidR="0003602B" w:rsidRPr="002D2CFA" w:rsidRDefault="0003602B" w:rsidP="0003602B">
      <w:pPr>
        <w:spacing w:line="360" w:lineRule="auto"/>
        <w:jc w:val="both"/>
        <w:rPr>
          <w:color w:val="000000" w:themeColor="text1"/>
          <w:sz w:val="28"/>
          <w:szCs w:val="28"/>
        </w:rPr>
      </w:pPr>
      <w:r>
        <w:rPr>
          <w:color w:val="000000" w:themeColor="text1"/>
          <w:sz w:val="28"/>
          <w:szCs w:val="28"/>
        </w:rPr>
        <w:t xml:space="preserve">      Еще одним примером страны, в которой криптовалюта может считаться товаром, является КНР. </w:t>
      </w:r>
      <w:r w:rsidRPr="002D2CFA">
        <w:rPr>
          <w:color w:val="000000" w:themeColor="text1"/>
          <w:sz w:val="28"/>
          <w:szCs w:val="28"/>
        </w:rPr>
        <w:t>Считается, что в КНР криптовалюта полностью запрещена, что не совсем верно. Например, з</w:t>
      </w:r>
      <w:r w:rsidRPr="002D2CFA">
        <w:rPr>
          <w:sz w:val="28"/>
          <w:szCs w:val="28"/>
        </w:rPr>
        <w:t>апрещено обменивать криптовалюту или токены на законное платежное средство. Также закон запрещает криптовалюту как деньги, но признает ее виртуальным товаром</w:t>
      </w:r>
      <w:r>
        <w:rPr>
          <w:rStyle w:val="a9"/>
          <w:sz w:val="28"/>
          <w:szCs w:val="28"/>
        </w:rPr>
        <w:footnoteReference w:id="69"/>
      </w:r>
      <w:r w:rsidRPr="002D2CFA">
        <w:rPr>
          <w:sz w:val="28"/>
          <w:szCs w:val="28"/>
        </w:rPr>
        <w:t>.</w:t>
      </w:r>
    </w:p>
    <w:p w14:paraId="08F3D5AF" w14:textId="77777777" w:rsidR="0003602B" w:rsidRPr="0003602B" w:rsidRDefault="0003602B" w:rsidP="0003602B">
      <w:pPr>
        <w:spacing w:line="360" w:lineRule="auto"/>
        <w:jc w:val="both"/>
        <w:rPr>
          <w:b/>
          <w:color w:val="C00000"/>
          <w:sz w:val="28"/>
          <w:szCs w:val="28"/>
        </w:rPr>
      </w:pPr>
      <w:r w:rsidRPr="002D2CFA">
        <w:rPr>
          <w:color w:val="C00000"/>
          <w:sz w:val="28"/>
          <w:szCs w:val="28"/>
        </w:rPr>
        <w:t xml:space="preserve">       </w:t>
      </w:r>
      <w:r w:rsidRPr="002D2CFA">
        <w:rPr>
          <w:b/>
          <w:color w:val="000000" w:themeColor="text1"/>
          <w:sz w:val="28"/>
          <w:szCs w:val="28"/>
        </w:rPr>
        <w:t>Криптовалюта как ценная бумага.</w:t>
      </w:r>
    </w:p>
    <w:p w14:paraId="0D594F2D" w14:textId="77777777" w:rsidR="0003602B" w:rsidRPr="002D2CFA" w:rsidRDefault="0003602B" w:rsidP="0003602B">
      <w:pPr>
        <w:spacing w:line="360" w:lineRule="auto"/>
        <w:jc w:val="both"/>
        <w:rPr>
          <w:rFonts w:eastAsia="SimSun"/>
          <w:color w:val="000000" w:themeColor="text1"/>
          <w:sz w:val="28"/>
          <w:szCs w:val="28"/>
        </w:rPr>
      </w:pPr>
      <w:r w:rsidRPr="002D2CFA">
        <w:rPr>
          <w:bCs/>
          <w:color w:val="C00000"/>
          <w:sz w:val="28"/>
          <w:szCs w:val="28"/>
          <w:shd w:val="clear" w:color="auto" w:fill="FFFFFF"/>
        </w:rPr>
        <w:t xml:space="preserve">       </w:t>
      </w:r>
      <w:r w:rsidRPr="002D2CFA">
        <w:rPr>
          <w:bCs/>
          <w:color w:val="000000" w:themeColor="text1"/>
          <w:sz w:val="28"/>
          <w:szCs w:val="28"/>
          <w:shd w:val="clear" w:color="auto" w:fill="FFFFFF"/>
        </w:rPr>
        <w:t>Наконец, последний</w:t>
      </w:r>
      <w:r>
        <w:rPr>
          <w:bCs/>
          <w:color w:val="000000" w:themeColor="text1"/>
          <w:sz w:val="28"/>
          <w:szCs w:val="28"/>
          <w:shd w:val="clear" w:color="auto" w:fill="FFFFFF"/>
        </w:rPr>
        <w:t xml:space="preserve"> из</w:t>
      </w:r>
      <w:r w:rsidRPr="002D2CFA">
        <w:rPr>
          <w:bCs/>
          <w:color w:val="000000" w:themeColor="text1"/>
          <w:sz w:val="28"/>
          <w:szCs w:val="28"/>
          <w:shd w:val="clear" w:color="auto" w:fill="FFFFFF"/>
        </w:rPr>
        <w:t xml:space="preserve"> </w:t>
      </w:r>
      <w:r>
        <w:rPr>
          <w:bCs/>
          <w:color w:val="000000" w:themeColor="text1"/>
          <w:sz w:val="28"/>
          <w:szCs w:val="28"/>
          <w:shd w:val="clear" w:color="auto" w:fill="FFFFFF"/>
        </w:rPr>
        <w:t>подходов к</w:t>
      </w:r>
      <w:r w:rsidRPr="002D2CFA">
        <w:rPr>
          <w:bCs/>
          <w:color w:val="000000" w:themeColor="text1"/>
          <w:sz w:val="28"/>
          <w:szCs w:val="28"/>
          <w:shd w:val="clear" w:color="auto" w:fill="FFFFFF"/>
        </w:rPr>
        <w:t xml:space="preserve"> определени</w:t>
      </w:r>
      <w:r>
        <w:rPr>
          <w:bCs/>
          <w:color w:val="000000" w:themeColor="text1"/>
          <w:sz w:val="28"/>
          <w:szCs w:val="28"/>
          <w:shd w:val="clear" w:color="auto" w:fill="FFFFFF"/>
        </w:rPr>
        <w:t>ю</w:t>
      </w:r>
      <w:r w:rsidRPr="002D2CFA">
        <w:rPr>
          <w:bCs/>
          <w:color w:val="000000" w:themeColor="text1"/>
          <w:sz w:val="28"/>
          <w:szCs w:val="28"/>
          <w:shd w:val="clear" w:color="auto" w:fill="FFFFFF"/>
        </w:rPr>
        <w:t xml:space="preserve"> правовой природы</w:t>
      </w:r>
      <w:r>
        <w:rPr>
          <w:bCs/>
          <w:color w:val="000000" w:themeColor="text1"/>
          <w:sz w:val="28"/>
          <w:szCs w:val="28"/>
          <w:shd w:val="clear" w:color="auto" w:fill="FFFFFF"/>
        </w:rPr>
        <w:t xml:space="preserve"> состоит в том, что</w:t>
      </w:r>
      <w:r w:rsidRPr="002D2CFA">
        <w:rPr>
          <w:bCs/>
          <w:color w:val="000000" w:themeColor="text1"/>
          <w:sz w:val="28"/>
          <w:szCs w:val="28"/>
          <w:shd w:val="clear" w:color="auto" w:fill="FFFFFF"/>
        </w:rPr>
        <w:t xml:space="preserve"> криптовалют</w:t>
      </w:r>
      <w:r>
        <w:rPr>
          <w:bCs/>
          <w:color w:val="000000" w:themeColor="text1"/>
          <w:sz w:val="28"/>
          <w:szCs w:val="28"/>
          <w:shd w:val="clear" w:color="auto" w:fill="FFFFFF"/>
        </w:rPr>
        <w:t>а</w:t>
      </w:r>
      <w:r w:rsidRPr="002D2CFA">
        <w:rPr>
          <w:bCs/>
          <w:color w:val="000000" w:themeColor="text1"/>
          <w:sz w:val="28"/>
          <w:szCs w:val="28"/>
          <w:shd w:val="clear" w:color="auto" w:fill="FFFFFF"/>
        </w:rPr>
        <w:t xml:space="preserve"> – это ценная бумага. </w:t>
      </w:r>
      <w:r>
        <w:rPr>
          <w:bCs/>
          <w:color w:val="000000" w:themeColor="text1"/>
          <w:sz w:val="28"/>
          <w:szCs w:val="28"/>
          <w:shd w:val="clear" w:color="auto" w:fill="FFFFFF"/>
        </w:rPr>
        <w:t>С учетом всего вышеизложенного, по нашему мнению,</w:t>
      </w:r>
      <w:r w:rsidRPr="002D2CFA">
        <w:rPr>
          <w:bCs/>
          <w:color w:val="000000" w:themeColor="text1"/>
          <w:sz w:val="28"/>
          <w:szCs w:val="28"/>
          <w:shd w:val="clear" w:color="auto" w:fill="FFFFFF"/>
        </w:rPr>
        <w:t xml:space="preserve"> квалифицировать в качестве ценной бумаги можно только токены, выпущенные в рамках </w:t>
      </w:r>
      <w:r w:rsidRPr="002D2CFA">
        <w:rPr>
          <w:bCs/>
          <w:color w:val="000000" w:themeColor="text1"/>
          <w:sz w:val="28"/>
          <w:szCs w:val="28"/>
          <w:shd w:val="clear" w:color="auto" w:fill="FFFFFF"/>
          <w:lang w:val="en-US"/>
        </w:rPr>
        <w:t>ICO</w:t>
      </w:r>
      <w:r w:rsidRPr="002D2CFA">
        <w:rPr>
          <w:bCs/>
          <w:color w:val="000000" w:themeColor="text1"/>
          <w:sz w:val="28"/>
          <w:szCs w:val="28"/>
          <w:shd w:val="clear" w:color="auto" w:fill="FFFFFF"/>
        </w:rPr>
        <w:t xml:space="preserve">. Так, например, в США регулированием </w:t>
      </w:r>
      <w:r w:rsidRPr="002D2CFA">
        <w:rPr>
          <w:bCs/>
          <w:color w:val="000000" w:themeColor="text1"/>
          <w:sz w:val="28"/>
          <w:szCs w:val="28"/>
          <w:shd w:val="clear" w:color="auto" w:fill="FFFFFF"/>
          <w:lang w:val="en-US"/>
        </w:rPr>
        <w:t>ICO</w:t>
      </w:r>
      <w:r w:rsidRPr="002D2CFA">
        <w:rPr>
          <w:bCs/>
          <w:color w:val="000000" w:themeColor="text1"/>
          <w:sz w:val="28"/>
          <w:szCs w:val="28"/>
          <w:shd w:val="clear" w:color="auto" w:fill="FFFFFF"/>
        </w:rPr>
        <w:t xml:space="preserve"> занимается </w:t>
      </w:r>
      <w:r w:rsidRPr="002D2CFA">
        <w:rPr>
          <w:color w:val="000000" w:themeColor="text1"/>
          <w:sz w:val="28"/>
          <w:szCs w:val="28"/>
        </w:rPr>
        <w:t>Комиссия по ценным бумагам и биржам (</w:t>
      </w:r>
      <w:r w:rsidRPr="002D2CFA">
        <w:rPr>
          <w:color w:val="000000" w:themeColor="text1"/>
          <w:sz w:val="28"/>
          <w:szCs w:val="28"/>
          <w:lang w:val="es-ES"/>
        </w:rPr>
        <w:t>SEC</w:t>
      </w:r>
      <w:r w:rsidRPr="002D2CFA">
        <w:rPr>
          <w:color w:val="000000" w:themeColor="text1"/>
          <w:sz w:val="28"/>
          <w:szCs w:val="28"/>
        </w:rPr>
        <w:t xml:space="preserve">). Она определяет </w:t>
      </w:r>
      <w:r w:rsidRPr="002D2CFA">
        <w:rPr>
          <w:color w:val="000000" w:themeColor="text1"/>
          <w:sz w:val="28"/>
          <w:szCs w:val="28"/>
          <w:lang w:val="en-US"/>
        </w:rPr>
        <w:t>ICO</w:t>
      </w:r>
      <w:r w:rsidRPr="002D2CFA">
        <w:rPr>
          <w:color w:val="000000" w:themeColor="text1"/>
          <w:sz w:val="28"/>
          <w:szCs w:val="28"/>
        </w:rPr>
        <w:t>, как ценные бумаги</w:t>
      </w:r>
      <w:r w:rsidRPr="002D2CFA">
        <w:rPr>
          <w:color w:val="000000" w:themeColor="text1"/>
          <w:sz w:val="28"/>
          <w:szCs w:val="28"/>
          <w:shd w:val="clear" w:color="auto" w:fill="FFFFFF"/>
        </w:rPr>
        <w:t xml:space="preserve"> в соответствии с федеральными законами о ценных бумагах</w:t>
      </w:r>
      <w:r w:rsidRPr="002D2CFA">
        <w:rPr>
          <w:color w:val="000000" w:themeColor="text1"/>
          <w:sz w:val="28"/>
          <w:szCs w:val="28"/>
        </w:rPr>
        <w:t xml:space="preserve">, основывая свою позицию на том, что </w:t>
      </w:r>
      <w:r w:rsidRPr="002D2CFA">
        <w:rPr>
          <w:color w:val="000000" w:themeColor="text1"/>
          <w:sz w:val="28"/>
          <w:szCs w:val="28"/>
          <w:shd w:val="clear" w:color="auto" w:fill="FFFFFF"/>
        </w:rPr>
        <w:t>определенный токен представляет собой инвестиционный договор</w:t>
      </w:r>
      <w:r w:rsidRPr="002D2CFA">
        <w:rPr>
          <w:rStyle w:val="a9"/>
          <w:color w:val="000000" w:themeColor="text1"/>
          <w:sz w:val="28"/>
          <w:szCs w:val="28"/>
          <w:shd w:val="clear" w:color="auto" w:fill="FFFFFF"/>
        </w:rPr>
        <w:footnoteReference w:id="70"/>
      </w:r>
      <w:r w:rsidRPr="002D2CFA">
        <w:rPr>
          <w:color w:val="000000" w:themeColor="text1"/>
          <w:sz w:val="28"/>
          <w:szCs w:val="28"/>
          <w:shd w:val="clear" w:color="auto" w:fill="FFFFFF"/>
        </w:rPr>
        <w:t xml:space="preserve">. Для классификации токенов в качестве ценной бумаги Комиссия использует </w:t>
      </w:r>
      <w:r w:rsidRPr="002D2CFA">
        <w:rPr>
          <w:color w:val="000000" w:themeColor="text1"/>
          <w:sz w:val="28"/>
          <w:szCs w:val="28"/>
        </w:rPr>
        <w:t xml:space="preserve">«тест Хоуи» («Howey Test») – тест, созданный для определения того, могут ли определенные сделки квалифицироваться как инвестиционные контракты, которые в соответствии с законом о ценных бумагах 1933 г. и Законом о бирже ценных бумаг 1934 г. считаются ценными бумагами. </w:t>
      </w:r>
    </w:p>
    <w:p w14:paraId="363F3875" w14:textId="77777777" w:rsidR="0003602B" w:rsidRPr="002D2CFA" w:rsidRDefault="0003602B" w:rsidP="0003602B">
      <w:pPr>
        <w:tabs>
          <w:tab w:val="left" w:pos="2672"/>
        </w:tabs>
        <w:spacing w:line="360" w:lineRule="auto"/>
        <w:jc w:val="both"/>
        <w:rPr>
          <w:sz w:val="28"/>
          <w:szCs w:val="28"/>
        </w:rPr>
      </w:pPr>
      <w:r w:rsidRPr="002D2CFA">
        <w:rPr>
          <w:color w:val="000000" w:themeColor="text1"/>
          <w:sz w:val="28"/>
          <w:szCs w:val="28"/>
        </w:rPr>
        <w:t xml:space="preserve">        Согласно тесту Хоуи сделка классифицируется как ценная бумага, если выполняются все четыре из следующих условий</w:t>
      </w:r>
      <w:r w:rsidRPr="002D2CFA">
        <w:rPr>
          <w:rStyle w:val="a9"/>
          <w:color w:val="000000" w:themeColor="text1"/>
          <w:sz w:val="28"/>
          <w:szCs w:val="28"/>
        </w:rPr>
        <w:footnoteReference w:id="71"/>
      </w:r>
      <w:r w:rsidRPr="002D2CFA">
        <w:rPr>
          <w:color w:val="000000" w:themeColor="text1"/>
          <w:sz w:val="28"/>
          <w:szCs w:val="28"/>
        </w:rPr>
        <w:t xml:space="preserve">: происходит инвестирование денег; есть ожидание прибыли от таких инвестиций; инвестирование происходит в общее предприятие; любая прибыль является </w:t>
      </w:r>
      <w:r w:rsidRPr="002D2CFA">
        <w:rPr>
          <w:color w:val="000000" w:themeColor="text1"/>
          <w:sz w:val="28"/>
          <w:szCs w:val="28"/>
        </w:rPr>
        <w:lastRenderedPageBreak/>
        <w:t xml:space="preserve">результатом усилий предпринимателя (учредителя) или управленческих </w:t>
      </w:r>
      <w:r w:rsidRPr="002D2CFA">
        <w:rPr>
          <w:sz w:val="28"/>
          <w:szCs w:val="28"/>
        </w:rPr>
        <w:t xml:space="preserve">действий третьей стороны. </w:t>
      </w:r>
    </w:p>
    <w:p w14:paraId="3265A271" w14:textId="77777777" w:rsidR="0003602B" w:rsidRDefault="0003602B" w:rsidP="0003602B">
      <w:pPr>
        <w:tabs>
          <w:tab w:val="left" w:pos="2672"/>
        </w:tabs>
        <w:spacing w:line="360" w:lineRule="auto"/>
        <w:jc w:val="both"/>
        <w:rPr>
          <w:color w:val="000000" w:themeColor="text1"/>
          <w:sz w:val="28"/>
          <w:szCs w:val="28"/>
        </w:rPr>
      </w:pPr>
      <w:r w:rsidRPr="002D2CFA">
        <w:rPr>
          <w:sz w:val="28"/>
          <w:szCs w:val="28"/>
        </w:rPr>
        <w:t xml:space="preserve">      Так, </w:t>
      </w:r>
      <w:r w:rsidRPr="002D2CFA">
        <w:rPr>
          <w:color w:val="000000" w:themeColor="text1"/>
          <w:sz w:val="28"/>
          <w:szCs w:val="28"/>
        </w:rPr>
        <w:t xml:space="preserve">в 2018 г. на основании теста Хоуи </w:t>
      </w:r>
      <w:r w:rsidRPr="002D2CFA">
        <w:rPr>
          <w:color w:val="000000" w:themeColor="text1"/>
          <w:sz w:val="28"/>
          <w:szCs w:val="28"/>
          <w:lang w:val="en-US"/>
        </w:rPr>
        <w:t>SEC</w:t>
      </w:r>
      <w:r w:rsidRPr="002D2CFA">
        <w:rPr>
          <w:color w:val="000000" w:themeColor="text1"/>
          <w:sz w:val="28"/>
          <w:szCs w:val="28"/>
        </w:rPr>
        <w:t xml:space="preserve"> решила, что Биткоин не является ценной бумагой</w:t>
      </w:r>
      <w:r w:rsidRPr="002D2CFA">
        <w:rPr>
          <w:rStyle w:val="a9"/>
          <w:color w:val="000000" w:themeColor="text1"/>
          <w:sz w:val="28"/>
          <w:szCs w:val="28"/>
        </w:rPr>
        <w:footnoteReference w:id="72"/>
      </w:r>
      <w:r w:rsidRPr="002D2CFA">
        <w:rPr>
          <w:color w:val="000000" w:themeColor="text1"/>
          <w:sz w:val="28"/>
          <w:szCs w:val="28"/>
        </w:rPr>
        <w:t xml:space="preserve">. </w:t>
      </w:r>
    </w:p>
    <w:p w14:paraId="00159CE6" w14:textId="77777777" w:rsidR="0003602B" w:rsidRPr="00183070" w:rsidRDefault="0003602B" w:rsidP="0003602B">
      <w:pPr>
        <w:tabs>
          <w:tab w:val="left" w:pos="2672"/>
        </w:tabs>
        <w:spacing w:line="360" w:lineRule="auto"/>
        <w:jc w:val="both"/>
        <w:rPr>
          <w:b/>
          <w:color w:val="000000" w:themeColor="text1"/>
          <w:sz w:val="28"/>
          <w:szCs w:val="28"/>
        </w:rPr>
      </w:pPr>
      <w:r>
        <w:rPr>
          <w:color w:val="000000" w:themeColor="text1"/>
          <w:sz w:val="28"/>
          <w:szCs w:val="28"/>
        </w:rPr>
        <w:t xml:space="preserve">      </w:t>
      </w:r>
      <w:r w:rsidRPr="00183070">
        <w:rPr>
          <w:b/>
          <w:color w:val="000000" w:themeColor="text1"/>
          <w:sz w:val="28"/>
          <w:szCs w:val="28"/>
        </w:rPr>
        <w:t>Законопроект СШ</w:t>
      </w:r>
      <w:r w:rsidRPr="0010785B">
        <w:rPr>
          <w:b/>
          <w:color w:val="000000" w:themeColor="text1"/>
          <w:sz w:val="28"/>
          <w:szCs w:val="28"/>
        </w:rPr>
        <w:t xml:space="preserve">А. </w:t>
      </w:r>
    </w:p>
    <w:p w14:paraId="5830E0D8" w14:textId="77777777" w:rsidR="0003602B" w:rsidRPr="00EE6762" w:rsidRDefault="0003602B" w:rsidP="0003602B">
      <w:pPr>
        <w:spacing w:line="360" w:lineRule="auto"/>
        <w:jc w:val="both"/>
        <w:rPr>
          <w:color w:val="000000" w:themeColor="text1"/>
          <w:sz w:val="28"/>
          <w:szCs w:val="28"/>
        </w:rPr>
      </w:pPr>
      <w:r w:rsidRPr="002D2CFA">
        <w:rPr>
          <w:color w:val="000000" w:themeColor="text1"/>
          <w:sz w:val="28"/>
          <w:szCs w:val="28"/>
        </w:rPr>
        <w:t xml:space="preserve">       </w:t>
      </w:r>
      <w:r w:rsidRPr="00EE6762">
        <w:rPr>
          <w:color w:val="000000" w:themeColor="text1"/>
          <w:sz w:val="28"/>
          <w:szCs w:val="28"/>
        </w:rPr>
        <w:t>Рассмотрев основные подходы</w:t>
      </w:r>
      <w:r w:rsidRPr="00787218">
        <w:rPr>
          <w:color w:val="000000" w:themeColor="text1"/>
          <w:sz w:val="28"/>
          <w:szCs w:val="28"/>
        </w:rPr>
        <w:t xml:space="preserve"> </w:t>
      </w:r>
      <w:r>
        <w:rPr>
          <w:color w:val="000000" w:themeColor="text1"/>
          <w:sz w:val="28"/>
          <w:szCs w:val="28"/>
        </w:rPr>
        <w:t>к</w:t>
      </w:r>
      <w:r w:rsidRPr="00EE6762">
        <w:rPr>
          <w:color w:val="000000" w:themeColor="text1"/>
          <w:sz w:val="28"/>
          <w:szCs w:val="28"/>
        </w:rPr>
        <w:t xml:space="preserve"> определени</w:t>
      </w:r>
      <w:r>
        <w:rPr>
          <w:color w:val="000000" w:themeColor="text1"/>
          <w:sz w:val="28"/>
          <w:szCs w:val="28"/>
        </w:rPr>
        <w:t>ю</w:t>
      </w:r>
      <w:r w:rsidRPr="00EE6762">
        <w:rPr>
          <w:color w:val="000000" w:themeColor="text1"/>
          <w:sz w:val="28"/>
          <w:szCs w:val="28"/>
        </w:rPr>
        <w:t xml:space="preserve"> правовой природы криптовалюты следует затронуть проект закона, который в 2019 г. был внесен на рассмотрение в Конгресс США, а в 2020 г</w:t>
      </w:r>
      <w:r>
        <w:rPr>
          <w:color w:val="000000" w:themeColor="text1"/>
          <w:sz w:val="28"/>
          <w:szCs w:val="28"/>
        </w:rPr>
        <w:t>. –</w:t>
      </w:r>
      <w:r w:rsidRPr="00EE6762">
        <w:rPr>
          <w:color w:val="000000" w:themeColor="text1"/>
          <w:sz w:val="28"/>
          <w:szCs w:val="28"/>
        </w:rPr>
        <w:t xml:space="preserve"> обновлен. В проекте закона «О криптовалюте» («</w:t>
      </w:r>
      <w:r w:rsidRPr="00EE6762">
        <w:rPr>
          <w:color w:val="000000" w:themeColor="text1"/>
          <w:sz w:val="28"/>
          <w:szCs w:val="28"/>
          <w:lang w:val="en-US"/>
        </w:rPr>
        <w:t>Crypto</w:t>
      </w:r>
      <w:r w:rsidRPr="00EE6762">
        <w:rPr>
          <w:color w:val="000000" w:themeColor="text1"/>
          <w:sz w:val="28"/>
          <w:szCs w:val="28"/>
        </w:rPr>
        <w:t xml:space="preserve"> </w:t>
      </w:r>
      <w:r w:rsidRPr="00EE6762">
        <w:rPr>
          <w:color w:val="000000" w:themeColor="text1"/>
          <w:sz w:val="28"/>
          <w:szCs w:val="28"/>
          <w:lang w:val="en-US"/>
        </w:rPr>
        <w:t>Currency</w:t>
      </w:r>
      <w:r w:rsidRPr="00EE6762">
        <w:rPr>
          <w:color w:val="000000" w:themeColor="text1"/>
          <w:sz w:val="28"/>
          <w:szCs w:val="28"/>
        </w:rPr>
        <w:t xml:space="preserve"> </w:t>
      </w:r>
      <w:r w:rsidRPr="00EE6762">
        <w:rPr>
          <w:color w:val="000000" w:themeColor="text1"/>
          <w:sz w:val="28"/>
          <w:szCs w:val="28"/>
          <w:lang w:val="en-US"/>
        </w:rPr>
        <w:t>Act</w:t>
      </w:r>
      <w:r w:rsidRPr="00EE6762">
        <w:rPr>
          <w:color w:val="000000" w:themeColor="text1"/>
          <w:sz w:val="28"/>
          <w:szCs w:val="28"/>
        </w:rPr>
        <w:t xml:space="preserve"> </w:t>
      </w:r>
      <w:r w:rsidRPr="00EE6762">
        <w:rPr>
          <w:color w:val="000000" w:themeColor="text1"/>
          <w:sz w:val="28"/>
          <w:szCs w:val="28"/>
          <w:lang w:val="en-US"/>
        </w:rPr>
        <w:t>of</w:t>
      </w:r>
      <w:r w:rsidRPr="00EE6762">
        <w:rPr>
          <w:color w:val="000000" w:themeColor="text1"/>
          <w:sz w:val="28"/>
          <w:szCs w:val="28"/>
        </w:rPr>
        <w:t xml:space="preserve"> 2020») закрепляются полномочия трех инстанций по регулированию криптовалюты, и официально закрепляется классификация криптовалюты на три категории</w:t>
      </w:r>
      <w:r w:rsidRPr="00EE6762">
        <w:rPr>
          <w:rStyle w:val="a9"/>
          <w:color w:val="000000" w:themeColor="text1"/>
          <w:sz w:val="28"/>
          <w:szCs w:val="28"/>
        </w:rPr>
        <w:footnoteReference w:id="73"/>
      </w:r>
      <w:r w:rsidRPr="00EE6762">
        <w:rPr>
          <w:color w:val="000000" w:themeColor="text1"/>
          <w:sz w:val="28"/>
          <w:szCs w:val="28"/>
        </w:rPr>
        <w:t>:</w:t>
      </w:r>
    </w:p>
    <w:p w14:paraId="662EAEA3" w14:textId="77777777" w:rsidR="0003602B" w:rsidRPr="00EE6762" w:rsidRDefault="0003602B" w:rsidP="00E41AC7">
      <w:pPr>
        <w:pStyle w:val="a3"/>
        <w:numPr>
          <w:ilvl w:val="0"/>
          <w:numId w:val="5"/>
        </w:numPr>
        <w:spacing w:line="360" w:lineRule="auto"/>
        <w:jc w:val="both"/>
        <w:rPr>
          <w:sz w:val="28"/>
          <w:szCs w:val="28"/>
        </w:rPr>
      </w:pPr>
      <w:r w:rsidRPr="00EE6762">
        <w:rPr>
          <w:sz w:val="28"/>
          <w:szCs w:val="28"/>
          <w:lang w:val="en-US"/>
        </w:rPr>
        <w:t>crypto</w:t>
      </w:r>
      <w:r w:rsidRPr="00EE6762">
        <w:rPr>
          <w:sz w:val="28"/>
          <w:szCs w:val="28"/>
        </w:rPr>
        <w:t>-</w:t>
      </w:r>
      <w:r w:rsidRPr="00EE6762">
        <w:rPr>
          <w:sz w:val="28"/>
          <w:szCs w:val="28"/>
          <w:lang w:val="en-US"/>
        </w:rPr>
        <w:t>commodities</w:t>
      </w:r>
      <w:r w:rsidRPr="00EE6762">
        <w:rPr>
          <w:sz w:val="28"/>
          <w:szCs w:val="28"/>
        </w:rPr>
        <w:t xml:space="preserve"> (криптотовары), которые подлежат регулированию </w:t>
      </w:r>
      <w:r w:rsidRPr="00EE6762">
        <w:rPr>
          <w:sz w:val="28"/>
          <w:szCs w:val="28"/>
          <w:lang w:val="en-US"/>
        </w:rPr>
        <w:t>CFTC</w:t>
      </w:r>
      <w:r w:rsidRPr="00EE6762">
        <w:rPr>
          <w:sz w:val="28"/>
          <w:szCs w:val="28"/>
        </w:rPr>
        <w:t>. В законопроекте они определяются как экономические товары или услуги, включая дери</w:t>
      </w:r>
      <w:r>
        <w:rPr>
          <w:sz w:val="28"/>
          <w:szCs w:val="28"/>
        </w:rPr>
        <w:t>в</w:t>
      </w:r>
      <w:r w:rsidRPr="00EE6762">
        <w:rPr>
          <w:sz w:val="28"/>
          <w:szCs w:val="28"/>
        </w:rPr>
        <w:t>ативы которые:</w:t>
      </w:r>
    </w:p>
    <w:p w14:paraId="27EE8778" w14:textId="77777777" w:rsidR="0003602B" w:rsidRPr="00EE6762" w:rsidRDefault="0003602B" w:rsidP="00E41AC7">
      <w:pPr>
        <w:pStyle w:val="a3"/>
        <w:numPr>
          <w:ilvl w:val="0"/>
          <w:numId w:val="19"/>
        </w:numPr>
        <w:spacing w:line="360" w:lineRule="auto"/>
        <w:jc w:val="both"/>
        <w:rPr>
          <w:sz w:val="28"/>
          <w:szCs w:val="28"/>
        </w:rPr>
      </w:pPr>
      <w:r w:rsidRPr="00EE6762">
        <w:rPr>
          <w:sz w:val="28"/>
          <w:szCs w:val="28"/>
        </w:rPr>
        <w:t xml:space="preserve">обладают полной или значительной взаимозаменяемостью; </w:t>
      </w:r>
    </w:p>
    <w:p w14:paraId="04CFE1C9" w14:textId="77777777" w:rsidR="0003602B" w:rsidRPr="00EE6762" w:rsidRDefault="0003602B" w:rsidP="00E41AC7">
      <w:pPr>
        <w:pStyle w:val="a3"/>
        <w:numPr>
          <w:ilvl w:val="0"/>
          <w:numId w:val="19"/>
        </w:numPr>
        <w:spacing w:line="360" w:lineRule="auto"/>
        <w:jc w:val="both"/>
        <w:rPr>
          <w:sz w:val="28"/>
          <w:szCs w:val="28"/>
        </w:rPr>
      </w:pPr>
      <w:r>
        <w:rPr>
          <w:sz w:val="28"/>
          <w:szCs w:val="28"/>
        </w:rPr>
        <w:t>рассматриваются рынками безотносительно того, кто</w:t>
      </w:r>
      <w:r w:rsidRPr="00EE6762">
        <w:rPr>
          <w:sz w:val="28"/>
          <w:szCs w:val="28"/>
        </w:rPr>
        <w:t xml:space="preserve"> </w:t>
      </w:r>
      <w:r>
        <w:rPr>
          <w:sz w:val="28"/>
          <w:szCs w:val="28"/>
        </w:rPr>
        <w:t>произвел такие товары или услуги</w:t>
      </w:r>
      <w:r w:rsidRPr="00EE6762">
        <w:rPr>
          <w:sz w:val="28"/>
          <w:szCs w:val="28"/>
        </w:rPr>
        <w:t xml:space="preserve">; </w:t>
      </w:r>
    </w:p>
    <w:p w14:paraId="361591AB" w14:textId="77777777" w:rsidR="0003602B" w:rsidRPr="00EE6762" w:rsidRDefault="0003602B" w:rsidP="00E41AC7">
      <w:pPr>
        <w:pStyle w:val="a3"/>
        <w:numPr>
          <w:ilvl w:val="0"/>
          <w:numId w:val="19"/>
        </w:numPr>
        <w:spacing w:line="360" w:lineRule="auto"/>
        <w:jc w:val="both"/>
        <w:rPr>
          <w:sz w:val="28"/>
          <w:szCs w:val="28"/>
        </w:rPr>
      </w:pPr>
      <w:r w:rsidRPr="00EE6762">
        <w:rPr>
          <w:sz w:val="28"/>
          <w:szCs w:val="28"/>
        </w:rPr>
        <w:t>опираются на блокчейн или децентрализованную криптографическую систему.</w:t>
      </w:r>
    </w:p>
    <w:p w14:paraId="7482290E" w14:textId="77777777" w:rsidR="0003602B" w:rsidRPr="00EE6762" w:rsidRDefault="0003602B" w:rsidP="00E41AC7">
      <w:pPr>
        <w:pStyle w:val="a3"/>
        <w:numPr>
          <w:ilvl w:val="0"/>
          <w:numId w:val="5"/>
        </w:numPr>
        <w:spacing w:line="360" w:lineRule="auto"/>
        <w:jc w:val="both"/>
        <w:rPr>
          <w:sz w:val="28"/>
          <w:szCs w:val="28"/>
        </w:rPr>
      </w:pPr>
      <w:r w:rsidRPr="00EE6762">
        <w:rPr>
          <w:sz w:val="28"/>
          <w:szCs w:val="28"/>
          <w:lang w:val="en-US"/>
        </w:rPr>
        <w:t>crypto</w:t>
      </w:r>
      <w:r w:rsidRPr="00EE6762">
        <w:rPr>
          <w:sz w:val="28"/>
          <w:szCs w:val="28"/>
        </w:rPr>
        <w:t>-</w:t>
      </w:r>
      <w:r w:rsidRPr="00EE6762">
        <w:rPr>
          <w:sz w:val="28"/>
          <w:szCs w:val="28"/>
          <w:lang w:val="en-US"/>
        </w:rPr>
        <w:t>securities</w:t>
      </w:r>
      <w:r w:rsidRPr="00EE6762">
        <w:rPr>
          <w:sz w:val="28"/>
          <w:szCs w:val="28"/>
        </w:rPr>
        <w:t xml:space="preserve"> (крипто-ценные бумаги), которые регулирует </w:t>
      </w:r>
      <w:r w:rsidRPr="00EE6762">
        <w:rPr>
          <w:sz w:val="28"/>
          <w:szCs w:val="28"/>
          <w:lang w:val="en-US"/>
        </w:rPr>
        <w:t>SEC</w:t>
      </w:r>
      <w:r w:rsidRPr="00EE6762">
        <w:rPr>
          <w:sz w:val="28"/>
          <w:szCs w:val="28"/>
        </w:rPr>
        <w:t>.</w:t>
      </w:r>
    </w:p>
    <w:p w14:paraId="406DF96B" w14:textId="77777777" w:rsidR="0003602B" w:rsidRPr="00EE6762" w:rsidRDefault="0003602B" w:rsidP="0003602B">
      <w:pPr>
        <w:spacing w:line="360" w:lineRule="auto"/>
        <w:jc w:val="both"/>
        <w:rPr>
          <w:sz w:val="28"/>
          <w:szCs w:val="28"/>
        </w:rPr>
      </w:pPr>
      <w:r w:rsidRPr="00EE6762">
        <w:rPr>
          <w:sz w:val="28"/>
          <w:szCs w:val="28"/>
        </w:rPr>
        <w:t xml:space="preserve">Крипто-ценные бумаги – это все долговые, долевые и производные инструменты, которые основаны на блокчейне или децентрализованной криптографической системе, за некоторым исключением. </w:t>
      </w:r>
    </w:p>
    <w:p w14:paraId="5606571C" w14:textId="77777777" w:rsidR="0003602B" w:rsidRPr="00EE6762" w:rsidRDefault="0003602B" w:rsidP="00E41AC7">
      <w:pPr>
        <w:pStyle w:val="a3"/>
        <w:numPr>
          <w:ilvl w:val="0"/>
          <w:numId w:val="5"/>
        </w:numPr>
        <w:spacing w:line="360" w:lineRule="auto"/>
        <w:jc w:val="both"/>
        <w:rPr>
          <w:sz w:val="28"/>
          <w:szCs w:val="28"/>
        </w:rPr>
      </w:pPr>
      <w:r>
        <w:rPr>
          <w:sz w:val="28"/>
          <w:szCs w:val="28"/>
        </w:rPr>
        <w:t>с</w:t>
      </w:r>
      <w:r w:rsidRPr="00EE6762">
        <w:rPr>
          <w:sz w:val="28"/>
          <w:szCs w:val="28"/>
        </w:rPr>
        <w:t>rypto</w:t>
      </w:r>
      <w:r>
        <w:rPr>
          <w:sz w:val="28"/>
          <w:szCs w:val="28"/>
        </w:rPr>
        <w:t>-</w:t>
      </w:r>
      <w:r w:rsidRPr="00EE6762">
        <w:rPr>
          <w:sz w:val="28"/>
          <w:szCs w:val="28"/>
        </w:rPr>
        <w:t>currencies (криптовалюты), регулируемые FinCEN.</w:t>
      </w:r>
    </w:p>
    <w:p w14:paraId="4C48B3D3" w14:textId="77777777" w:rsidR="0003602B" w:rsidRPr="00EE6762" w:rsidRDefault="0003602B" w:rsidP="0003602B">
      <w:pPr>
        <w:spacing w:line="360" w:lineRule="auto"/>
        <w:jc w:val="both"/>
        <w:rPr>
          <w:sz w:val="28"/>
          <w:szCs w:val="28"/>
        </w:rPr>
      </w:pPr>
      <w:r w:rsidRPr="00EE6762">
        <w:rPr>
          <w:sz w:val="28"/>
          <w:szCs w:val="28"/>
        </w:rPr>
        <w:lastRenderedPageBreak/>
        <w:t xml:space="preserve">     Криптовалюты определя</w:t>
      </w:r>
      <w:r>
        <w:rPr>
          <w:sz w:val="28"/>
          <w:szCs w:val="28"/>
        </w:rPr>
        <w:t>ю</w:t>
      </w:r>
      <w:r w:rsidRPr="00EE6762">
        <w:rPr>
          <w:sz w:val="28"/>
          <w:szCs w:val="28"/>
        </w:rPr>
        <w:t>тся как прообраз валюты США или синтетические производные финансовые инструменты, опирающиеся на блокчейн или децентрализованную криптографическую систему, включая:</w:t>
      </w:r>
    </w:p>
    <w:p w14:paraId="1C2779A6" w14:textId="77777777" w:rsidR="0003602B" w:rsidRPr="00787D5A" w:rsidRDefault="0003602B" w:rsidP="0003602B">
      <w:pPr>
        <w:spacing w:line="360" w:lineRule="auto"/>
        <w:jc w:val="both"/>
        <w:rPr>
          <w:sz w:val="28"/>
          <w:szCs w:val="28"/>
        </w:rPr>
      </w:pPr>
      <w:r w:rsidRPr="005D05C5">
        <w:rPr>
          <w:color w:val="000000" w:themeColor="text1"/>
          <w:sz w:val="28"/>
          <w:szCs w:val="28"/>
        </w:rPr>
        <w:t xml:space="preserve">        </w:t>
      </w:r>
      <w:r w:rsidRPr="00787D5A">
        <w:rPr>
          <w:sz w:val="28"/>
          <w:szCs w:val="28"/>
        </w:rPr>
        <w:t xml:space="preserve">- такие </w:t>
      </w:r>
      <w:r>
        <w:rPr>
          <w:sz w:val="28"/>
          <w:szCs w:val="28"/>
        </w:rPr>
        <w:t>обозначения</w:t>
      </w:r>
      <w:r w:rsidRPr="00787D5A">
        <w:rPr>
          <w:sz w:val="28"/>
          <w:szCs w:val="28"/>
        </w:rPr>
        <w:t xml:space="preserve"> или синтетические производные финансовые инструменты, которые являются резервными цифровыми активами, полностью обеспеченными на </w:t>
      </w:r>
      <w:r>
        <w:rPr>
          <w:sz w:val="28"/>
          <w:szCs w:val="28"/>
        </w:rPr>
        <w:t>корреспондентском</w:t>
      </w:r>
      <w:r w:rsidRPr="00787D5A">
        <w:rPr>
          <w:sz w:val="28"/>
          <w:szCs w:val="28"/>
        </w:rPr>
        <w:t xml:space="preserve"> банковском счете,</w:t>
      </w:r>
      <w:r>
        <w:rPr>
          <w:sz w:val="28"/>
          <w:szCs w:val="28"/>
        </w:rPr>
        <w:t xml:space="preserve"> как</w:t>
      </w:r>
      <w:r w:rsidRPr="00787D5A">
        <w:rPr>
          <w:sz w:val="28"/>
          <w:szCs w:val="28"/>
        </w:rPr>
        <w:t xml:space="preserve"> например,</w:t>
      </w:r>
      <w:r>
        <w:rPr>
          <w:sz w:val="28"/>
          <w:szCs w:val="28"/>
        </w:rPr>
        <w:t xml:space="preserve"> стейблкоины; и</w:t>
      </w:r>
    </w:p>
    <w:p w14:paraId="3172A089" w14:textId="77777777" w:rsidR="0003602B" w:rsidRPr="00787D5A" w:rsidRDefault="0003602B" w:rsidP="0003602B">
      <w:pPr>
        <w:spacing w:line="360" w:lineRule="auto"/>
        <w:jc w:val="both"/>
        <w:rPr>
          <w:color w:val="000000" w:themeColor="text1"/>
          <w:sz w:val="28"/>
          <w:szCs w:val="28"/>
        </w:rPr>
      </w:pPr>
      <w:r w:rsidRPr="005D05C5">
        <w:rPr>
          <w:color w:val="000000" w:themeColor="text1"/>
          <w:sz w:val="28"/>
          <w:szCs w:val="28"/>
        </w:rPr>
        <w:t xml:space="preserve">        </w:t>
      </w:r>
      <w:r w:rsidRPr="00787D5A">
        <w:rPr>
          <w:sz w:val="28"/>
          <w:szCs w:val="28"/>
        </w:rPr>
        <w:t>- синтетические производные финансовые инструменты, которые определяются</w:t>
      </w:r>
      <w:r w:rsidRPr="00CE59AB">
        <w:rPr>
          <w:sz w:val="28"/>
          <w:szCs w:val="28"/>
        </w:rPr>
        <w:t xml:space="preserve"> </w:t>
      </w:r>
      <w:r>
        <w:rPr>
          <w:sz w:val="28"/>
          <w:szCs w:val="28"/>
        </w:rPr>
        <w:t>децентрализованными оракулами (</w:t>
      </w:r>
      <w:r w:rsidRPr="00CE59AB">
        <w:rPr>
          <w:sz w:val="28"/>
          <w:szCs w:val="28"/>
        </w:rPr>
        <w:t>decentralized oracles</w:t>
      </w:r>
      <w:r>
        <w:rPr>
          <w:sz w:val="28"/>
          <w:szCs w:val="28"/>
        </w:rPr>
        <w:t>)</w:t>
      </w:r>
      <w:r>
        <w:rPr>
          <w:rStyle w:val="a9"/>
          <w:sz w:val="28"/>
          <w:szCs w:val="28"/>
        </w:rPr>
        <w:footnoteReference w:id="74"/>
      </w:r>
      <w:r>
        <w:rPr>
          <w:sz w:val="28"/>
          <w:szCs w:val="28"/>
        </w:rPr>
        <w:t xml:space="preserve"> или</w:t>
      </w:r>
      <w:r w:rsidRPr="00787D5A">
        <w:rPr>
          <w:sz w:val="28"/>
          <w:szCs w:val="28"/>
        </w:rPr>
        <w:t xml:space="preserve"> смарт-контрактами и обеспечиваются крипто-товарами, другими криптовалютами или крипто-</w:t>
      </w:r>
      <w:r w:rsidRPr="00787D5A">
        <w:rPr>
          <w:color w:val="000000" w:themeColor="text1"/>
          <w:sz w:val="28"/>
          <w:szCs w:val="28"/>
        </w:rPr>
        <w:t>ценными бумагами.</w:t>
      </w:r>
    </w:p>
    <w:p w14:paraId="300F1F65" w14:textId="057FD5AE" w:rsidR="005D05C5" w:rsidRPr="00284139" w:rsidRDefault="0003602B" w:rsidP="00284139">
      <w:pPr>
        <w:spacing w:line="360" w:lineRule="auto"/>
        <w:jc w:val="both"/>
        <w:rPr>
          <w:color w:val="C00000"/>
          <w:sz w:val="28"/>
          <w:szCs w:val="28"/>
        </w:rPr>
      </w:pPr>
      <w:r w:rsidRPr="005D05C5">
        <w:rPr>
          <w:color w:val="000000" w:themeColor="text1"/>
          <w:sz w:val="28"/>
          <w:szCs w:val="28"/>
        </w:rPr>
        <w:t xml:space="preserve">        </w:t>
      </w:r>
      <w:r>
        <w:rPr>
          <w:color w:val="000000" w:themeColor="text1"/>
          <w:sz w:val="28"/>
          <w:szCs w:val="28"/>
        </w:rPr>
        <w:t>Таким образом, едва ли будет верным допустить, что у криптовалюты есть одна правовая природа – от случая к случаю она может различаться</w:t>
      </w:r>
      <w:r w:rsidRPr="005D05C5">
        <w:rPr>
          <w:color w:val="000000" w:themeColor="text1"/>
          <w:sz w:val="28"/>
          <w:szCs w:val="28"/>
        </w:rPr>
        <w:t xml:space="preserve">. </w:t>
      </w:r>
      <w:r w:rsidRPr="005D05C5">
        <w:rPr>
          <w:color w:val="0D0D0D" w:themeColor="text1" w:themeTint="F2"/>
          <w:sz w:val="28"/>
          <w:szCs w:val="28"/>
        </w:rPr>
        <w:t xml:space="preserve">На данный момент можно проследить определенную закономерность: ценной бумагой в основном являются токены в рамках </w:t>
      </w:r>
      <w:r w:rsidRPr="005D05C5">
        <w:rPr>
          <w:color w:val="0D0D0D" w:themeColor="text1" w:themeTint="F2"/>
          <w:sz w:val="28"/>
          <w:szCs w:val="28"/>
          <w:lang w:val="en-US"/>
        </w:rPr>
        <w:t>ICO</w:t>
      </w:r>
      <w:r w:rsidRPr="005D05C5">
        <w:rPr>
          <w:color w:val="0D0D0D" w:themeColor="text1" w:themeTint="F2"/>
          <w:sz w:val="28"/>
          <w:szCs w:val="28"/>
        </w:rPr>
        <w:t xml:space="preserve">, средством платежа признается криптовалюта для целей определенного отраслевого законодательства, например </w:t>
      </w:r>
      <w:r w:rsidRPr="005D05C5">
        <w:rPr>
          <w:color w:val="0D0D0D" w:themeColor="text1" w:themeTint="F2"/>
          <w:sz w:val="28"/>
          <w:szCs w:val="28"/>
          <w:lang w:val="en-US"/>
        </w:rPr>
        <w:t>AML</w:t>
      </w:r>
      <w:r w:rsidRPr="005D05C5">
        <w:rPr>
          <w:color w:val="0D0D0D" w:themeColor="text1" w:themeTint="F2"/>
          <w:sz w:val="28"/>
          <w:szCs w:val="28"/>
        </w:rPr>
        <w:t>/</w:t>
      </w:r>
      <w:r w:rsidRPr="005D05C5">
        <w:rPr>
          <w:color w:val="0D0D0D" w:themeColor="text1" w:themeTint="F2"/>
          <w:sz w:val="28"/>
          <w:szCs w:val="28"/>
          <w:lang w:val="en-US"/>
        </w:rPr>
        <w:t>CFT</w:t>
      </w:r>
      <w:r w:rsidRPr="005D05C5">
        <w:rPr>
          <w:color w:val="0D0D0D" w:themeColor="text1" w:themeTint="F2"/>
          <w:sz w:val="28"/>
          <w:szCs w:val="28"/>
        </w:rPr>
        <w:t>; а концепция товара</w:t>
      </w:r>
      <w:r>
        <w:rPr>
          <w:color w:val="0D0D0D" w:themeColor="text1" w:themeTint="F2"/>
          <w:sz w:val="28"/>
          <w:szCs w:val="28"/>
        </w:rPr>
        <w:t xml:space="preserve"> </w:t>
      </w:r>
      <w:r w:rsidR="00AF11D6">
        <w:rPr>
          <w:color w:val="0D0D0D" w:themeColor="text1" w:themeTint="F2"/>
          <w:sz w:val="28"/>
          <w:szCs w:val="28"/>
        </w:rPr>
        <w:t xml:space="preserve">возникла из-за разницы в </w:t>
      </w:r>
      <w:r w:rsidR="00284139">
        <w:rPr>
          <w:color w:val="0D0D0D" w:themeColor="text1" w:themeTint="F2"/>
          <w:sz w:val="28"/>
          <w:szCs w:val="28"/>
        </w:rPr>
        <w:t xml:space="preserve">подходах к регулированию криптовалюты в США и ЕС, где </w:t>
      </w:r>
      <w:r w:rsidR="00336526">
        <w:rPr>
          <w:color w:val="0D0D0D" w:themeColor="text1" w:themeTint="F2"/>
          <w:sz w:val="28"/>
          <w:szCs w:val="28"/>
        </w:rPr>
        <w:t>большое количество разных поставщиков услуг объединены одним термином «</w:t>
      </w:r>
      <w:r w:rsidR="00284139">
        <w:rPr>
          <w:color w:val="0D0D0D" w:themeColor="text1" w:themeTint="F2"/>
          <w:sz w:val="28"/>
          <w:szCs w:val="28"/>
        </w:rPr>
        <w:t>финансовые институты</w:t>
      </w:r>
      <w:r w:rsidR="00336526">
        <w:rPr>
          <w:color w:val="0D0D0D" w:themeColor="text1" w:themeTint="F2"/>
          <w:sz w:val="28"/>
          <w:szCs w:val="28"/>
        </w:rPr>
        <w:t>»</w:t>
      </w:r>
      <w:r w:rsidR="00284139">
        <w:rPr>
          <w:color w:val="0D0D0D" w:themeColor="text1" w:themeTint="F2"/>
          <w:sz w:val="28"/>
          <w:szCs w:val="28"/>
        </w:rPr>
        <w:t xml:space="preserve"> по </w:t>
      </w:r>
      <w:r w:rsidR="00284139">
        <w:rPr>
          <w:color w:val="0D0D0D" w:themeColor="text1" w:themeTint="F2"/>
          <w:sz w:val="28"/>
          <w:szCs w:val="28"/>
          <w:lang w:val="es-ES"/>
        </w:rPr>
        <w:t>MIFIDII</w:t>
      </w:r>
      <w:r w:rsidR="00336526">
        <w:rPr>
          <w:color w:val="0D0D0D" w:themeColor="text1" w:themeTint="F2"/>
          <w:sz w:val="28"/>
          <w:szCs w:val="28"/>
        </w:rPr>
        <w:t xml:space="preserve">. </w:t>
      </w:r>
    </w:p>
    <w:p w14:paraId="31E0D486" w14:textId="77777777" w:rsidR="00025EA8" w:rsidRDefault="00025EA8" w:rsidP="00636089">
      <w:pPr>
        <w:spacing w:line="360" w:lineRule="auto"/>
        <w:jc w:val="center"/>
        <w:rPr>
          <w:b/>
          <w:sz w:val="28"/>
          <w:szCs w:val="28"/>
        </w:rPr>
      </w:pPr>
    </w:p>
    <w:p w14:paraId="283F8EFA" w14:textId="77777777" w:rsidR="00025EA8" w:rsidRDefault="00025EA8" w:rsidP="00636089">
      <w:pPr>
        <w:spacing w:line="360" w:lineRule="auto"/>
        <w:jc w:val="center"/>
        <w:rPr>
          <w:b/>
          <w:sz w:val="28"/>
          <w:szCs w:val="28"/>
        </w:rPr>
      </w:pPr>
    </w:p>
    <w:p w14:paraId="6A604634" w14:textId="77777777" w:rsidR="00025EA8" w:rsidRDefault="00025EA8" w:rsidP="00636089">
      <w:pPr>
        <w:spacing w:line="360" w:lineRule="auto"/>
        <w:jc w:val="center"/>
        <w:rPr>
          <w:b/>
          <w:sz w:val="28"/>
          <w:szCs w:val="28"/>
        </w:rPr>
      </w:pPr>
    </w:p>
    <w:p w14:paraId="5A5E66E4" w14:textId="77777777" w:rsidR="00025EA8" w:rsidRDefault="00025EA8" w:rsidP="00636089">
      <w:pPr>
        <w:spacing w:line="360" w:lineRule="auto"/>
        <w:jc w:val="center"/>
        <w:rPr>
          <w:b/>
          <w:sz w:val="28"/>
          <w:szCs w:val="28"/>
        </w:rPr>
      </w:pPr>
    </w:p>
    <w:p w14:paraId="3680ED4F" w14:textId="77777777" w:rsidR="00025EA8" w:rsidRDefault="00025EA8" w:rsidP="00636089">
      <w:pPr>
        <w:spacing w:line="360" w:lineRule="auto"/>
        <w:jc w:val="center"/>
        <w:rPr>
          <w:b/>
          <w:sz w:val="28"/>
          <w:szCs w:val="28"/>
        </w:rPr>
      </w:pPr>
    </w:p>
    <w:p w14:paraId="6A330764" w14:textId="77777777" w:rsidR="00025EA8" w:rsidRDefault="00025EA8" w:rsidP="00636089">
      <w:pPr>
        <w:spacing w:line="360" w:lineRule="auto"/>
        <w:jc w:val="center"/>
        <w:rPr>
          <w:b/>
          <w:sz w:val="28"/>
          <w:szCs w:val="28"/>
        </w:rPr>
      </w:pPr>
    </w:p>
    <w:p w14:paraId="5DF8B73D" w14:textId="77777777" w:rsidR="00025EA8" w:rsidRDefault="00025EA8" w:rsidP="00636089">
      <w:pPr>
        <w:spacing w:line="360" w:lineRule="auto"/>
        <w:jc w:val="center"/>
        <w:rPr>
          <w:b/>
          <w:sz w:val="28"/>
          <w:szCs w:val="28"/>
        </w:rPr>
      </w:pPr>
    </w:p>
    <w:p w14:paraId="28D2A7A3" w14:textId="77777777" w:rsidR="00025EA8" w:rsidRDefault="00025EA8" w:rsidP="00636089">
      <w:pPr>
        <w:spacing w:line="360" w:lineRule="auto"/>
        <w:jc w:val="center"/>
        <w:rPr>
          <w:b/>
          <w:sz w:val="28"/>
          <w:szCs w:val="28"/>
        </w:rPr>
      </w:pPr>
    </w:p>
    <w:p w14:paraId="657EEE44" w14:textId="260FFEFE" w:rsidR="00A179D9" w:rsidRDefault="00A179D9" w:rsidP="00025EA8">
      <w:pPr>
        <w:spacing w:line="360" w:lineRule="auto"/>
        <w:jc w:val="center"/>
        <w:rPr>
          <w:b/>
          <w:sz w:val="28"/>
          <w:szCs w:val="28"/>
        </w:rPr>
      </w:pPr>
      <w:r w:rsidRPr="002D2CFA">
        <w:rPr>
          <w:b/>
          <w:sz w:val="28"/>
          <w:szCs w:val="28"/>
        </w:rPr>
        <w:lastRenderedPageBreak/>
        <w:t xml:space="preserve">Глава </w:t>
      </w:r>
      <w:r w:rsidRPr="002D2CFA">
        <w:rPr>
          <w:b/>
          <w:sz w:val="28"/>
          <w:szCs w:val="28"/>
          <w:lang w:val="en-US"/>
        </w:rPr>
        <w:t>II</w:t>
      </w:r>
      <w:r w:rsidRPr="002D2CFA">
        <w:rPr>
          <w:b/>
          <w:sz w:val="28"/>
          <w:szCs w:val="28"/>
        </w:rPr>
        <w:t>. Регулирование оборота криптовалюты в законодательстве стран мира</w:t>
      </w:r>
    </w:p>
    <w:p w14:paraId="4EB6227A" w14:textId="77777777" w:rsidR="00025EA8" w:rsidRPr="00025EA8" w:rsidRDefault="00025EA8" w:rsidP="00025EA8">
      <w:pPr>
        <w:spacing w:line="360" w:lineRule="auto"/>
        <w:jc w:val="center"/>
        <w:rPr>
          <w:b/>
          <w:sz w:val="28"/>
          <w:szCs w:val="28"/>
        </w:rPr>
      </w:pPr>
    </w:p>
    <w:p w14:paraId="51878FC0" w14:textId="5ECBAAB8" w:rsidR="00A179D9" w:rsidRPr="00BA4D5A" w:rsidRDefault="00A179D9" w:rsidP="00E41AC7">
      <w:pPr>
        <w:pStyle w:val="a3"/>
        <w:numPr>
          <w:ilvl w:val="1"/>
          <w:numId w:val="2"/>
        </w:numPr>
        <w:spacing w:line="360" w:lineRule="auto"/>
        <w:jc w:val="center"/>
        <w:rPr>
          <w:b/>
          <w:color w:val="C00000"/>
          <w:sz w:val="28"/>
          <w:szCs w:val="28"/>
        </w:rPr>
      </w:pPr>
      <w:r w:rsidRPr="00BA4D5A">
        <w:rPr>
          <w:b/>
          <w:sz w:val="28"/>
          <w:szCs w:val="28"/>
        </w:rPr>
        <w:t>Вопросы регистрации и лицензирования криптовалютной деятельности</w:t>
      </w:r>
    </w:p>
    <w:p w14:paraId="58A2ABEA" w14:textId="5A04A738" w:rsidR="00A179D9" w:rsidRPr="002D2CFA" w:rsidRDefault="00A179D9" w:rsidP="00A179D9">
      <w:pPr>
        <w:spacing w:line="360" w:lineRule="auto"/>
        <w:jc w:val="both"/>
        <w:rPr>
          <w:color w:val="000000" w:themeColor="text1"/>
          <w:sz w:val="28"/>
          <w:szCs w:val="28"/>
        </w:rPr>
      </w:pPr>
      <w:r w:rsidRPr="002D2CFA">
        <w:rPr>
          <w:color w:val="C00000"/>
          <w:sz w:val="28"/>
          <w:szCs w:val="28"/>
        </w:rPr>
        <w:t xml:space="preserve">     </w:t>
      </w:r>
      <w:r w:rsidRPr="002D2CFA">
        <w:rPr>
          <w:color w:val="000000" w:themeColor="text1"/>
          <w:sz w:val="28"/>
          <w:szCs w:val="28"/>
        </w:rPr>
        <w:t>Вследствие роста популярности криптовалюты и ICO во многих государствах появился широкий спектр организаций, связанных с криптовалютой. К ним относятся компании, которые непосредственно участвуют в торговле и развитии криптовалюты, такие как крипто</w:t>
      </w:r>
      <w:r w:rsidR="00803596">
        <w:rPr>
          <w:color w:val="000000" w:themeColor="text1"/>
          <w:sz w:val="28"/>
          <w:szCs w:val="28"/>
        </w:rPr>
        <w:t>б</w:t>
      </w:r>
      <w:r w:rsidRPr="002D2CFA">
        <w:rPr>
          <w:color w:val="000000" w:themeColor="text1"/>
          <w:sz w:val="28"/>
          <w:szCs w:val="28"/>
        </w:rPr>
        <w:t xml:space="preserve">иржи и </w:t>
      </w:r>
      <w:r w:rsidR="0003602B">
        <w:rPr>
          <w:color w:val="000000" w:themeColor="text1"/>
          <w:sz w:val="28"/>
          <w:szCs w:val="28"/>
        </w:rPr>
        <w:t>сервисы по хранению криптовалют,</w:t>
      </w:r>
      <w:r w:rsidRPr="002D2CFA">
        <w:rPr>
          <w:color w:val="000000" w:themeColor="text1"/>
          <w:sz w:val="28"/>
          <w:szCs w:val="28"/>
        </w:rPr>
        <w:t xml:space="preserve"> а также те, которые предоставляют вспомогательные услуги, включая, компании в розничном, банковском, игровом и компьютерном секторах. </w:t>
      </w:r>
    </w:p>
    <w:p w14:paraId="73AA10D0" w14:textId="77777777" w:rsidR="00A179D9" w:rsidRPr="0002597E" w:rsidRDefault="00A179D9" w:rsidP="00A179D9">
      <w:pPr>
        <w:spacing w:line="360" w:lineRule="auto"/>
        <w:jc w:val="both"/>
        <w:rPr>
          <w:b/>
          <w:color w:val="000000" w:themeColor="text1"/>
          <w:sz w:val="28"/>
          <w:szCs w:val="28"/>
        </w:rPr>
      </w:pPr>
      <w:r w:rsidRPr="002D2CFA">
        <w:rPr>
          <w:b/>
          <w:color w:val="000000" w:themeColor="text1"/>
          <w:sz w:val="28"/>
          <w:szCs w:val="28"/>
        </w:rPr>
        <w:t xml:space="preserve">       </w:t>
      </w:r>
      <w:r w:rsidRPr="0002597E">
        <w:rPr>
          <w:b/>
          <w:color w:val="000000" w:themeColor="text1"/>
          <w:sz w:val="28"/>
          <w:szCs w:val="28"/>
        </w:rPr>
        <w:t>Соединенные Штаты Америки.</w:t>
      </w:r>
    </w:p>
    <w:p w14:paraId="5E53EF7A" w14:textId="77777777" w:rsidR="00A179D9" w:rsidRPr="0002597E" w:rsidRDefault="00A179D9" w:rsidP="00A179D9">
      <w:pPr>
        <w:spacing w:line="360" w:lineRule="auto"/>
        <w:jc w:val="both"/>
        <w:rPr>
          <w:color w:val="000000" w:themeColor="text1"/>
          <w:sz w:val="28"/>
          <w:szCs w:val="28"/>
        </w:rPr>
      </w:pPr>
      <w:r w:rsidRPr="0002597E">
        <w:rPr>
          <w:color w:val="000000" w:themeColor="text1"/>
          <w:sz w:val="28"/>
          <w:szCs w:val="28"/>
        </w:rPr>
        <w:t xml:space="preserve">      Для того, чтобы основать такие компании в США, необходимо:</w:t>
      </w:r>
    </w:p>
    <w:p w14:paraId="3E0D409E" w14:textId="38A43457" w:rsidR="004E5365" w:rsidRPr="0002597E" w:rsidRDefault="00A179D9" w:rsidP="00E41AC7">
      <w:pPr>
        <w:pStyle w:val="a3"/>
        <w:numPr>
          <w:ilvl w:val="0"/>
          <w:numId w:val="6"/>
        </w:numPr>
        <w:spacing w:line="360" w:lineRule="auto"/>
        <w:jc w:val="both"/>
        <w:rPr>
          <w:color w:val="000000" w:themeColor="text1"/>
          <w:sz w:val="28"/>
          <w:szCs w:val="28"/>
        </w:rPr>
      </w:pPr>
      <w:r w:rsidRPr="0002597E">
        <w:rPr>
          <w:color w:val="000000" w:themeColor="text1"/>
          <w:sz w:val="28"/>
          <w:szCs w:val="28"/>
        </w:rPr>
        <w:t xml:space="preserve">Быть зарегистрированным </w:t>
      </w:r>
      <w:r w:rsidR="004E5365" w:rsidRPr="0002597E">
        <w:rPr>
          <w:color w:val="000000" w:themeColor="text1"/>
          <w:sz w:val="28"/>
          <w:szCs w:val="28"/>
        </w:rPr>
        <w:t xml:space="preserve">в FinCEN </w:t>
      </w:r>
      <w:r w:rsidRPr="0002597E">
        <w:rPr>
          <w:color w:val="000000" w:themeColor="text1"/>
          <w:sz w:val="28"/>
          <w:szCs w:val="28"/>
        </w:rPr>
        <w:t>как предприятие, предоставляющие денежные услуги (</w:t>
      </w:r>
      <w:r w:rsidRPr="0002597E">
        <w:rPr>
          <w:color w:val="000000" w:themeColor="text1"/>
          <w:sz w:val="28"/>
          <w:szCs w:val="28"/>
          <w:lang w:val="es-ES"/>
        </w:rPr>
        <w:t>MSB</w:t>
      </w:r>
      <w:r w:rsidRPr="0002597E">
        <w:rPr>
          <w:color w:val="000000" w:themeColor="text1"/>
          <w:sz w:val="28"/>
          <w:szCs w:val="28"/>
        </w:rPr>
        <w:t xml:space="preserve">) </w:t>
      </w:r>
      <w:r w:rsidR="004E5365" w:rsidRPr="0002597E">
        <w:rPr>
          <w:color w:val="000000" w:themeColor="text1"/>
          <w:sz w:val="28"/>
          <w:szCs w:val="28"/>
        </w:rPr>
        <w:t xml:space="preserve">в CFTC в качестве механизма исполнения свопов (SEF), </w:t>
      </w:r>
      <w:r w:rsidR="008315D3">
        <w:rPr>
          <w:color w:val="000000" w:themeColor="text1"/>
          <w:sz w:val="28"/>
          <w:szCs w:val="28"/>
        </w:rPr>
        <w:t xml:space="preserve">торговца фьючерсных контрактов </w:t>
      </w:r>
      <w:r w:rsidR="004E5365" w:rsidRPr="0002597E">
        <w:rPr>
          <w:color w:val="000000" w:themeColor="text1"/>
          <w:sz w:val="28"/>
          <w:szCs w:val="28"/>
        </w:rPr>
        <w:t>(FCM), оператора товарного пула (CPO) или советника по торговле товарами (CTA) например, в случае внутренней платформы или объекта, предположительно торгующего фьючерсами на виртуальную валюту, опционными контрактами или свопами; или зарегистрироваться в SEC в качестве брокера-дилера по ценным бумагам</w:t>
      </w:r>
      <w:r w:rsidR="0002597E" w:rsidRPr="0002597E">
        <w:rPr>
          <w:color w:val="000000" w:themeColor="text1"/>
          <w:sz w:val="28"/>
          <w:szCs w:val="28"/>
        </w:rPr>
        <w:t xml:space="preserve"> (</w:t>
      </w:r>
      <w:r w:rsidR="0002597E" w:rsidRPr="0002597E">
        <w:rPr>
          <w:color w:val="000000" w:themeColor="text1"/>
          <w:sz w:val="28"/>
          <w:szCs w:val="28"/>
          <w:lang w:val="en-US"/>
        </w:rPr>
        <w:t>Securities</w:t>
      </w:r>
      <w:r w:rsidR="0002597E" w:rsidRPr="0002597E">
        <w:rPr>
          <w:color w:val="000000" w:themeColor="text1"/>
          <w:sz w:val="28"/>
          <w:szCs w:val="28"/>
        </w:rPr>
        <w:t xml:space="preserve"> </w:t>
      </w:r>
      <w:r w:rsidR="0002597E" w:rsidRPr="0002597E">
        <w:rPr>
          <w:color w:val="000000" w:themeColor="text1"/>
          <w:sz w:val="28"/>
          <w:szCs w:val="28"/>
          <w:lang w:val="en-US"/>
        </w:rPr>
        <w:t>broker</w:t>
      </w:r>
      <w:r w:rsidR="0002597E" w:rsidRPr="0002597E">
        <w:rPr>
          <w:color w:val="000000" w:themeColor="text1"/>
          <w:sz w:val="28"/>
          <w:szCs w:val="28"/>
        </w:rPr>
        <w:t>-</w:t>
      </w:r>
      <w:r w:rsidR="0002597E" w:rsidRPr="0002597E">
        <w:rPr>
          <w:color w:val="000000" w:themeColor="text1"/>
          <w:sz w:val="28"/>
          <w:szCs w:val="28"/>
          <w:lang w:val="en-US"/>
        </w:rPr>
        <w:t>dealer</w:t>
      </w:r>
      <w:r w:rsidR="0002597E" w:rsidRPr="0002597E">
        <w:rPr>
          <w:color w:val="000000" w:themeColor="text1"/>
          <w:sz w:val="28"/>
          <w:szCs w:val="28"/>
        </w:rPr>
        <w:t>)</w:t>
      </w:r>
      <w:r w:rsidR="0021649F">
        <w:rPr>
          <w:color w:val="000000" w:themeColor="text1"/>
          <w:sz w:val="28"/>
          <w:szCs w:val="28"/>
        </w:rPr>
        <w:t xml:space="preserve">, </w:t>
      </w:r>
      <w:r w:rsidR="00542144">
        <w:rPr>
          <w:color w:val="000000" w:themeColor="text1"/>
          <w:sz w:val="28"/>
          <w:szCs w:val="28"/>
        </w:rPr>
        <w:t xml:space="preserve">национальной </w:t>
      </w:r>
      <w:r w:rsidR="000C5DCB" w:rsidRPr="00542144">
        <w:rPr>
          <w:color w:val="000000" w:themeColor="text1"/>
          <w:sz w:val="28"/>
          <w:szCs w:val="28"/>
        </w:rPr>
        <w:t>биржи или клирингового агентства.</w:t>
      </w:r>
    </w:p>
    <w:p w14:paraId="6CC7F790" w14:textId="5A1D1A14" w:rsidR="00A179D9" w:rsidRPr="004E5365" w:rsidRDefault="00A179D9" w:rsidP="00E41AC7">
      <w:pPr>
        <w:pStyle w:val="a3"/>
        <w:numPr>
          <w:ilvl w:val="0"/>
          <w:numId w:val="6"/>
        </w:numPr>
        <w:spacing w:line="360" w:lineRule="auto"/>
        <w:jc w:val="both"/>
        <w:rPr>
          <w:color w:val="000000" w:themeColor="text1"/>
          <w:sz w:val="28"/>
          <w:szCs w:val="28"/>
        </w:rPr>
      </w:pPr>
      <w:r w:rsidRPr="004E5365">
        <w:rPr>
          <w:color w:val="000000" w:themeColor="text1"/>
          <w:sz w:val="28"/>
          <w:szCs w:val="28"/>
        </w:rPr>
        <w:t>Получить лицензии на такую деятельность</w:t>
      </w:r>
      <w:r w:rsidR="004E5365">
        <w:rPr>
          <w:color w:val="000000" w:themeColor="text1"/>
          <w:sz w:val="28"/>
          <w:szCs w:val="28"/>
        </w:rPr>
        <w:t xml:space="preserve"> (где применимо)</w:t>
      </w:r>
      <w:r w:rsidRPr="004E5365">
        <w:rPr>
          <w:color w:val="000000" w:themeColor="text1"/>
          <w:sz w:val="28"/>
          <w:szCs w:val="28"/>
        </w:rPr>
        <w:t>;</w:t>
      </w:r>
    </w:p>
    <w:p w14:paraId="6A22CE33" w14:textId="4A636808" w:rsidR="00291272" w:rsidRPr="00B4624B" w:rsidRDefault="00A179D9" w:rsidP="00E41AC7">
      <w:pPr>
        <w:pStyle w:val="a3"/>
        <w:numPr>
          <w:ilvl w:val="0"/>
          <w:numId w:val="6"/>
        </w:numPr>
        <w:spacing w:line="360" w:lineRule="auto"/>
        <w:jc w:val="both"/>
        <w:rPr>
          <w:color w:val="000000" w:themeColor="text1"/>
          <w:sz w:val="28"/>
          <w:szCs w:val="28"/>
        </w:rPr>
      </w:pPr>
      <w:r w:rsidRPr="004E5365">
        <w:rPr>
          <w:color w:val="000000" w:themeColor="text1"/>
          <w:sz w:val="28"/>
          <w:szCs w:val="28"/>
        </w:rPr>
        <w:t xml:space="preserve">Соблюдать требования </w:t>
      </w:r>
      <w:r w:rsidRPr="004E5365">
        <w:rPr>
          <w:color w:val="000000" w:themeColor="text1"/>
          <w:sz w:val="28"/>
          <w:szCs w:val="28"/>
          <w:lang w:val="en-US"/>
        </w:rPr>
        <w:t>AML</w:t>
      </w:r>
      <w:r w:rsidRPr="004E5365">
        <w:rPr>
          <w:color w:val="000000" w:themeColor="text1"/>
          <w:sz w:val="28"/>
          <w:szCs w:val="28"/>
        </w:rPr>
        <w:t xml:space="preserve"> (</w:t>
      </w:r>
      <w:r w:rsidRPr="004E5365">
        <w:rPr>
          <w:color w:val="000000" w:themeColor="text1"/>
          <w:sz w:val="28"/>
          <w:szCs w:val="28"/>
          <w:lang w:val="en-US"/>
        </w:rPr>
        <w:t>Anti</w:t>
      </w:r>
      <w:r w:rsidRPr="004E5365">
        <w:rPr>
          <w:color w:val="000000" w:themeColor="text1"/>
          <w:sz w:val="28"/>
          <w:szCs w:val="28"/>
        </w:rPr>
        <w:t>-</w:t>
      </w:r>
      <w:r w:rsidRPr="004E5365">
        <w:rPr>
          <w:color w:val="000000" w:themeColor="text1"/>
          <w:sz w:val="28"/>
          <w:szCs w:val="28"/>
          <w:lang w:val="en-US"/>
        </w:rPr>
        <w:t>Money</w:t>
      </w:r>
      <w:r w:rsidRPr="004E5365">
        <w:rPr>
          <w:color w:val="000000" w:themeColor="text1"/>
          <w:sz w:val="28"/>
          <w:szCs w:val="28"/>
        </w:rPr>
        <w:t xml:space="preserve"> </w:t>
      </w:r>
      <w:r w:rsidRPr="004E5365">
        <w:rPr>
          <w:color w:val="000000" w:themeColor="text1"/>
          <w:sz w:val="28"/>
          <w:szCs w:val="28"/>
          <w:lang w:val="en-US"/>
        </w:rPr>
        <w:t>Laundering</w:t>
      </w:r>
      <w:r w:rsidRPr="004E5365">
        <w:rPr>
          <w:color w:val="000000" w:themeColor="text1"/>
          <w:sz w:val="28"/>
          <w:szCs w:val="28"/>
        </w:rPr>
        <w:t xml:space="preserve"> </w:t>
      </w:r>
      <w:r w:rsidRPr="004E5365">
        <w:rPr>
          <w:color w:val="000000" w:themeColor="text1"/>
          <w:sz w:val="28"/>
          <w:szCs w:val="28"/>
          <w:lang w:val="en-US"/>
        </w:rPr>
        <w:t>law</w:t>
      </w:r>
      <w:r w:rsidRPr="004E5365">
        <w:rPr>
          <w:color w:val="000000" w:themeColor="text1"/>
          <w:sz w:val="28"/>
          <w:szCs w:val="28"/>
        </w:rPr>
        <w:t xml:space="preserve">) и </w:t>
      </w:r>
      <w:r w:rsidR="005B1B5D" w:rsidRPr="004E5365">
        <w:rPr>
          <w:color w:val="000000" w:themeColor="text1"/>
          <w:sz w:val="28"/>
          <w:szCs w:val="28"/>
          <w:lang w:val="en-US"/>
        </w:rPr>
        <w:t>CIP</w:t>
      </w:r>
      <w:r w:rsidRPr="004E5365">
        <w:rPr>
          <w:color w:val="000000" w:themeColor="text1"/>
          <w:sz w:val="28"/>
          <w:szCs w:val="28"/>
        </w:rPr>
        <w:t xml:space="preserve"> (</w:t>
      </w:r>
      <w:r w:rsidR="004E5365" w:rsidRPr="004E5365">
        <w:rPr>
          <w:color w:val="000000" w:themeColor="text1"/>
          <w:sz w:val="28"/>
          <w:szCs w:val="28"/>
          <w:lang w:val="en-US"/>
        </w:rPr>
        <w:t>Customer</w:t>
      </w:r>
      <w:r w:rsidR="004E5365" w:rsidRPr="004E5365">
        <w:rPr>
          <w:color w:val="000000" w:themeColor="text1"/>
          <w:sz w:val="28"/>
          <w:szCs w:val="28"/>
        </w:rPr>
        <w:t xml:space="preserve"> </w:t>
      </w:r>
      <w:r w:rsidR="004E5365" w:rsidRPr="004E5365">
        <w:rPr>
          <w:color w:val="000000" w:themeColor="text1"/>
          <w:sz w:val="28"/>
          <w:szCs w:val="28"/>
          <w:lang w:val="en-US"/>
        </w:rPr>
        <w:t>Identification</w:t>
      </w:r>
      <w:r w:rsidR="004E5365" w:rsidRPr="004E5365">
        <w:rPr>
          <w:color w:val="000000" w:themeColor="text1"/>
          <w:sz w:val="28"/>
          <w:szCs w:val="28"/>
        </w:rPr>
        <w:t xml:space="preserve"> </w:t>
      </w:r>
      <w:r w:rsidR="004E5365" w:rsidRPr="004E5365">
        <w:rPr>
          <w:color w:val="000000" w:themeColor="text1"/>
          <w:sz w:val="28"/>
          <w:szCs w:val="28"/>
          <w:lang w:val="en-US"/>
        </w:rPr>
        <w:t>Program</w:t>
      </w:r>
      <w:r w:rsidRPr="004E5365">
        <w:rPr>
          <w:color w:val="000000" w:themeColor="text1"/>
          <w:sz w:val="28"/>
          <w:szCs w:val="28"/>
        </w:rPr>
        <w:t>)</w:t>
      </w:r>
      <w:r w:rsidR="00291272" w:rsidRPr="004E5365">
        <w:rPr>
          <w:color w:val="000000" w:themeColor="text1"/>
          <w:sz w:val="28"/>
          <w:szCs w:val="28"/>
        </w:rPr>
        <w:t xml:space="preserve"> (подробнее </w:t>
      </w:r>
      <w:r w:rsidR="004E5365" w:rsidRPr="004E5365">
        <w:rPr>
          <w:color w:val="000000" w:themeColor="text1"/>
          <w:sz w:val="28"/>
          <w:szCs w:val="28"/>
        </w:rPr>
        <w:t xml:space="preserve">об этом </w:t>
      </w:r>
      <w:r w:rsidR="00291272" w:rsidRPr="004E5365">
        <w:rPr>
          <w:color w:val="000000" w:themeColor="text1"/>
          <w:sz w:val="28"/>
          <w:szCs w:val="28"/>
        </w:rPr>
        <w:t xml:space="preserve">в </w:t>
      </w:r>
      <w:r w:rsidR="004E5365" w:rsidRPr="004E5365">
        <w:rPr>
          <w:color w:val="000000" w:themeColor="text1"/>
          <w:sz w:val="28"/>
          <w:szCs w:val="28"/>
        </w:rPr>
        <w:t>§</w:t>
      </w:r>
      <w:r w:rsidR="00291272" w:rsidRPr="004E5365">
        <w:rPr>
          <w:color w:val="000000" w:themeColor="text1"/>
          <w:sz w:val="28"/>
          <w:szCs w:val="28"/>
        </w:rPr>
        <w:t>2</w:t>
      </w:r>
      <w:r w:rsidR="004E5365" w:rsidRPr="004E5365">
        <w:rPr>
          <w:color w:val="000000" w:themeColor="text1"/>
          <w:sz w:val="28"/>
          <w:szCs w:val="28"/>
        </w:rPr>
        <w:t xml:space="preserve">.2 данной </w:t>
      </w:r>
      <w:r w:rsidR="004E5365" w:rsidRPr="00B4624B">
        <w:rPr>
          <w:color w:val="000000" w:themeColor="text1"/>
          <w:sz w:val="28"/>
          <w:szCs w:val="28"/>
        </w:rPr>
        <w:t>главы</w:t>
      </w:r>
      <w:r w:rsidR="00291272" w:rsidRPr="00B4624B">
        <w:rPr>
          <w:color w:val="000000" w:themeColor="text1"/>
          <w:sz w:val="28"/>
          <w:szCs w:val="28"/>
        </w:rPr>
        <w:t>)</w:t>
      </w:r>
      <w:r w:rsidR="004E5365" w:rsidRPr="00B4624B">
        <w:rPr>
          <w:color w:val="000000" w:themeColor="text1"/>
          <w:sz w:val="28"/>
          <w:szCs w:val="28"/>
        </w:rPr>
        <w:t>.</w:t>
      </w:r>
    </w:p>
    <w:p w14:paraId="6253D114" w14:textId="555A58FD" w:rsidR="00B4624B" w:rsidRPr="0070470A" w:rsidRDefault="00291272" w:rsidP="00B4624B">
      <w:pPr>
        <w:spacing w:line="360" w:lineRule="auto"/>
        <w:jc w:val="both"/>
        <w:rPr>
          <w:color w:val="C00000"/>
          <w:sz w:val="28"/>
          <w:szCs w:val="28"/>
        </w:rPr>
      </w:pPr>
      <w:r w:rsidRPr="00B4624B">
        <w:rPr>
          <w:color w:val="C00000"/>
          <w:sz w:val="28"/>
          <w:szCs w:val="28"/>
        </w:rPr>
        <w:t xml:space="preserve">      </w:t>
      </w:r>
      <w:r w:rsidR="00A179D9" w:rsidRPr="00B4624B">
        <w:rPr>
          <w:color w:val="C00000"/>
          <w:sz w:val="28"/>
          <w:szCs w:val="28"/>
        </w:rPr>
        <w:t xml:space="preserve"> </w:t>
      </w:r>
      <w:r w:rsidR="003C1013" w:rsidRPr="0070470A">
        <w:rPr>
          <w:color w:val="000000" w:themeColor="text1"/>
          <w:sz w:val="28"/>
          <w:szCs w:val="28"/>
        </w:rPr>
        <w:t xml:space="preserve">Стоит подробнее рассмотреть </w:t>
      </w:r>
      <w:r w:rsidR="0070470A" w:rsidRPr="0070470A">
        <w:rPr>
          <w:color w:val="000000" w:themeColor="text1"/>
          <w:sz w:val="28"/>
          <w:szCs w:val="28"/>
        </w:rPr>
        <w:t>некоторые примеры регистрации криптобизнеса. Так</w:t>
      </w:r>
      <w:r w:rsidR="0070470A" w:rsidRPr="00033673">
        <w:rPr>
          <w:sz w:val="28"/>
          <w:szCs w:val="28"/>
        </w:rPr>
        <w:t>,</w:t>
      </w:r>
      <w:r w:rsidR="0070470A">
        <w:rPr>
          <w:color w:val="C00000"/>
          <w:sz w:val="28"/>
          <w:szCs w:val="28"/>
        </w:rPr>
        <w:t xml:space="preserve"> </w:t>
      </w:r>
      <w:r w:rsidR="0070470A">
        <w:rPr>
          <w:color w:val="000000" w:themeColor="text1"/>
          <w:sz w:val="28"/>
          <w:szCs w:val="28"/>
        </w:rPr>
        <w:t>в</w:t>
      </w:r>
      <w:r w:rsidR="008315D3" w:rsidRPr="00B4624B">
        <w:rPr>
          <w:color w:val="000000" w:themeColor="text1"/>
          <w:sz w:val="28"/>
          <w:szCs w:val="28"/>
        </w:rPr>
        <w:t xml:space="preserve"> </w:t>
      </w:r>
      <w:r w:rsidR="0080175E" w:rsidRPr="00B4624B">
        <w:rPr>
          <w:color w:val="000000" w:themeColor="text1"/>
          <w:sz w:val="28"/>
          <w:szCs w:val="28"/>
        </w:rPr>
        <w:t xml:space="preserve">2013 г., а затем в </w:t>
      </w:r>
      <w:r w:rsidR="008315D3" w:rsidRPr="00B4624B">
        <w:rPr>
          <w:color w:val="000000" w:themeColor="text1"/>
          <w:sz w:val="28"/>
          <w:szCs w:val="28"/>
        </w:rPr>
        <w:t xml:space="preserve">2019 г. </w:t>
      </w:r>
      <w:r w:rsidR="005D7A7D" w:rsidRPr="00B4624B">
        <w:rPr>
          <w:color w:val="000000" w:themeColor="text1"/>
          <w:sz w:val="28"/>
          <w:szCs w:val="28"/>
        </w:rPr>
        <w:t xml:space="preserve">в своих руководствах </w:t>
      </w:r>
      <w:r w:rsidR="00A179D9" w:rsidRPr="00B4624B">
        <w:rPr>
          <w:color w:val="000000" w:themeColor="text1"/>
          <w:sz w:val="28"/>
          <w:szCs w:val="28"/>
        </w:rPr>
        <w:t>FinCEN</w:t>
      </w:r>
      <w:r w:rsidR="00B4624B" w:rsidRPr="00B4624B">
        <w:rPr>
          <w:color w:val="000000" w:themeColor="text1"/>
          <w:sz w:val="28"/>
          <w:szCs w:val="28"/>
        </w:rPr>
        <w:t xml:space="preserve"> подтвердило свою позицию</w:t>
      </w:r>
      <w:r w:rsidR="00A179D9" w:rsidRPr="00B4624B">
        <w:rPr>
          <w:color w:val="000000" w:themeColor="text1"/>
          <w:sz w:val="28"/>
          <w:szCs w:val="28"/>
        </w:rPr>
        <w:t xml:space="preserve">, </w:t>
      </w:r>
      <w:r w:rsidR="00B4624B" w:rsidRPr="00B4624B">
        <w:rPr>
          <w:color w:val="000000" w:themeColor="text1"/>
          <w:sz w:val="28"/>
          <w:szCs w:val="28"/>
        </w:rPr>
        <w:t xml:space="preserve">что лица, принимающие и передающие </w:t>
      </w:r>
      <w:r w:rsidR="00B4624B" w:rsidRPr="00B4624B">
        <w:rPr>
          <w:color w:val="000000" w:themeColor="text1"/>
          <w:sz w:val="28"/>
          <w:szCs w:val="28"/>
        </w:rPr>
        <w:lastRenderedPageBreak/>
        <w:t>стоимость, заменяющую валюту (value that substitutes for currency), например виртуальную валюту, являются сервисом по переводу денег (money transmitters), и эти лица должны (как и любой переводчик денег) зарегистрироваться в FinCEN в качестве MSB и соблюдать требования программы AML</w:t>
      </w:r>
      <w:r w:rsidR="00B4624B" w:rsidRPr="00B4624B">
        <w:rPr>
          <w:rStyle w:val="a9"/>
          <w:color w:val="000000" w:themeColor="text1"/>
          <w:sz w:val="28"/>
          <w:szCs w:val="28"/>
        </w:rPr>
        <w:footnoteReference w:id="75"/>
      </w:r>
      <w:r w:rsidR="00B4624B" w:rsidRPr="00B4624B">
        <w:rPr>
          <w:color w:val="000000" w:themeColor="text1"/>
          <w:sz w:val="28"/>
          <w:szCs w:val="28"/>
        </w:rPr>
        <w:t>.</w:t>
      </w:r>
      <w:r w:rsidR="00B4624B">
        <w:rPr>
          <w:color w:val="000000" w:themeColor="text1"/>
          <w:sz w:val="28"/>
          <w:szCs w:val="28"/>
        </w:rPr>
        <w:t xml:space="preserve"> </w:t>
      </w:r>
    </w:p>
    <w:p w14:paraId="5399CCA1" w14:textId="1DD1C9A0" w:rsidR="00B4624B" w:rsidRPr="003C1013" w:rsidRDefault="00B4624B" w:rsidP="00291272">
      <w:pPr>
        <w:spacing w:line="360" w:lineRule="auto"/>
        <w:jc w:val="both"/>
        <w:rPr>
          <w:color w:val="000000" w:themeColor="text1"/>
          <w:sz w:val="28"/>
          <w:szCs w:val="28"/>
        </w:rPr>
      </w:pPr>
      <w:r w:rsidRPr="00B4624B">
        <w:rPr>
          <w:color w:val="000000" w:themeColor="text1"/>
          <w:sz w:val="28"/>
          <w:szCs w:val="28"/>
        </w:rPr>
        <w:t xml:space="preserve">   </w:t>
      </w:r>
      <w:r>
        <w:rPr>
          <w:color w:val="000000" w:themeColor="text1"/>
          <w:sz w:val="28"/>
          <w:szCs w:val="28"/>
        </w:rPr>
        <w:t>В соответствии с руководств</w:t>
      </w:r>
      <w:r w:rsidR="003C1013">
        <w:rPr>
          <w:color w:val="000000" w:themeColor="text1"/>
          <w:sz w:val="28"/>
          <w:szCs w:val="28"/>
        </w:rPr>
        <w:t>ом 2013 г.</w:t>
      </w:r>
      <w:r>
        <w:rPr>
          <w:color w:val="000000" w:themeColor="text1"/>
          <w:sz w:val="28"/>
          <w:szCs w:val="28"/>
        </w:rPr>
        <w:t xml:space="preserve">, </w:t>
      </w:r>
      <w:r>
        <w:rPr>
          <w:color w:val="000000" w:themeColor="text1"/>
          <w:sz w:val="28"/>
          <w:szCs w:val="28"/>
          <w:lang w:val="en-US"/>
        </w:rPr>
        <w:t>MSB</w:t>
      </w:r>
      <w:r>
        <w:rPr>
          <w:color w:val="000000" w:themeColor="text1"/>
          <w:sz w:val="28"/>
          <w:szCs w:val="28"/>
        </w:rPr>
        <w:t xml:space="preserve"> являются обменники (</w:t>
      </w:r>
      <w:r w:rsidRPr="00B4624B">
        <w:rPr>
          <w:color w:val="000000" w:themeColor="text1"/>
          <w:sz w:val="28"/>
          <w:szCs w:val="28"/>
        </w:rPr>
        <w:t>лиц</w:t>
      </w:r>
      <w:r>
        <w:rPr>
          <w:color w:val="000000" w:themeColor="text1"/>
          <w:sz w:val="28"/>
          <w:szCs w:val="28"/>
        </w:rPr>
        <w:t>а</w:t>
      </w:r>
      <w:r w:rsidRPr="00B4624B">
        <w:rPr>
          <w:color w:val="000000" w:themeColor="text1"/>
          <w:sz w:val="28"/>
          <w:szCs w:val="28"/>
        </w:rPr>
        <w:t>, занимающееся обменом виртуальной валюты на реальную валюту, денежные средства или другую виртуальную валюту</w:t>
      </w:r>
      <w:r>
        <w:rPr>
          <w:color w:val="000000" w:themeColor="text1"/>
          <w:sz w:val="28"/>
          <w:szCs w:val="28"/>
        </w:rPr>
        <w:t>) и администраторы (</w:t>
      </w:r>
      <w:r w:rsidRPr="00B4624B">
        <w:rPr>
          <w:color w:val="000000" w:themeColor="text1"/>
          <w:sz w:val="28"/>
          <w:szCs w:val="28"/>
        </w:rPr>
        <w:t>лицо, занимающееся выпуском (выпуском в обращение) виртуальной валюты и имеющее право изъять из обращения такую виртуальную валюту</w:t>
      </w:r>
      <w:r w:rsidR="003C1013">
        <w:rPr>
          <w:color w:val="000000" w:themeColor="text1"/>
          <w:sz w:val="28"/>
          <w:szCs w:val="28"/>
        </w:rPr>
        <w:t xml:space="preserve">). В руководстве 2019 г. </w:t>
      </w:r>
      <w:r w:rsidR="003C1013">
        <w:rPr>
          <w:color w:val="000000" w:themeColor="text1"/>
          <w:sz w:val="28"/>
          <w:szCs w:val="28"/>
          <w:lang w:val="en-US"/>
        </w:rPr>
        <w:t>FinCEN</w:t>
      </w:r>
      <w:r w:rsidR="003C1013" w:rsidRPr="003C1013">
        <w:rPr>
          <w:color w:val="000000" w:themeColor="text1"/>
          <w:sz w:val="28"/>
          <w:szCs w:val="28"/>
        </w:rPr>
        <w:t xml:space="preserve"> </w:t>
      </w:r>
      <w:r w:rsidR="003C1013">
        <w:rPr>
          <w:color w:val="000000" w:themeColor="text1"/>
          <w:sz w:val="28"/>
          <w:szCs w:val="28"/>
        </w:rPr>
        <w:t xml:space="preserve">привело примеры еще 4-х бизнес-моделей, которые учувствуют в переводе денег, и могут квалифицироваться как </w:t>
      </w:r>
      <w:r w:rsidR="003C1013">
        <w:rPr>
          <w:color w:val="000000" w:themeColor="text1"/>
          <w:sz w:val="28"/>
          <w:szCs w:val="28"/>
          <w:lang w:val="es-ES"/>
        </w:rPr>
        <w:t>MSB</w:t>
      </w:r>
      <w:r w:rsidR="003C1013">
        <w:rPr>
          <w:rStyle w:val="a9"/>
          <w:color w:val="000000" w:themeColor="text1"/>
          <w:sz w:val="28"/>
          <w:szCs w:val="28"/>
          <w:lang w:val="es-ES"/>
        </w:rPr>
        <w:footnoteReference w:id="76"/>
      </w:r>
      <w:r w:rsidR="003C1013">
        <w:rPr>
          <w:color w:val="000000" w:themeColor="text1"/>
          <w:sz w:val="28"/>
          <w:szCs w:val="28"/>
        </w:rPr>
        <w:t>.</w:t>
      </w:r>
    </w:p>
    <w:p w14:paraId="4EFA52E9" w14:textId="648B88C9" w:rsidR="001C2E58" w:rsidRPr="003C1013" w:rsidRDefault="003C1013" w:rsidP="00A179D9">
      <w:pPr>
        <w:spacing w:line="360" w:lineRule="auto"/>
        <w:jc w:val="both"/>
        <w:rPr>
          <w:color w:val="000000" w:themeColor="text1"/>
          <w:sz w:val="28"/>
          <w:szCs w:val="28"/>
        </w:rPr>
      </w:pPr>
      <w:r>
        <w:rPr>
          <w:color w:val="000000" w:themeColor="text1"/>
          <w:sz w:val="28"/>
          <w:szCs w:val="28"/>
        </w:rPr>
        <w:t xml:space="preserve">      В 2021 г. был принят Закон об ассигнованиях на национальную оборону («</w:t>
      </w:r>
      <w:r>
        <w:rPr>
          <w:color w:val="000000" w:themeColor="text1"/>
          <w:sz w:val="28"/>
          <w:szCs w:val="28"/>
          <w:lang w:val="es-ES"/>
        </w:rPr>
        <w:t>NDAA</w:t>
      </w:r>
      <w:r>
        <w:rPr>
          <w:color w:val="000000" w:themeColor="text1"/>
          <w:sz w:val="28"/>
          <w:szCs w:val="28"/>
        </w:rPr>
        <w:t xml:space="preserve">»), который внес изменения в </w:t>
      </w:r>
      <w:r>
        <w:rPr>
          <w:color w:val="000000" w:themeColor="text1"/>
          <w:sz w:val="28"/>
          <w:szCs w:val="28"/>
          <w:lang w:val="es-ES"/>
        </w:rPr>
        <w:t>BSA</w:t>
      </w:r>
      <w:r>
        <w:rPr>
          <w:color w:val="000000" w:themeColor="text1"/>
          <w:sz w:val="28"/>
          <w:szCs w:val="28"/>
        </w:rPr>
        <w:t xml:space="preserve"> и </w:t>
      </w:r>
      <w:r w:rsidR="0070470A">
        <w:rPr>
          <w:color w:val="000000" w:themeColor="text1"/>
          <w:sz w:val="28"/>
          <w:szCs w:val="28"/>
        </w:rPr>
        <w:t xml:space="preserve">ввел понятие </w:t>
      </w:r>
      <w:r w:rsidR="0070470A" w:rsidRPr="00B4624B">
        <w:rPr>
          <w:color w:val="000000" w:themeColor="text1"/>
          <w:sz w:val="28"/>
          <w:szCs w:val="28"/>
        </w:rPr>
        <w:t>стоимост</w:t>
      </w:r>
      <w:r w:rsidR="0070470A">
        <w:rPr>
          <w:color w:val="000000" w:themeColor="text1"/>
          <w:sz w:val="28"/>
          <w:szCs w:val="28"/>
        </w:rPr>
        <w:t>и</w:t>
      </w:r>
      <w:r w:rsidR="0070470A" w:rsidRPr="00B4624B">
        <w:rPr>
          <w:color w:val="000000" w:themeColor="text1"/>
          <w:sz w:val="28"/>
          <w:szCs w:val="28"/>
        </w:rPr>
        <w:t>, заменяющ</w:t>
      </w:r>
      <w:r w:rsidR="0070470A">
        <w:rPr>
          <w:color w:val="000000" w:themeColor="text1"/>
          <w:sz w:val="28"/>
          <w:szCs w:val="28"/>
        </w:rPr>
        <w:t>ей</w:t>
      </w:r>
      <w:r w:rsidR="0070470A" w:rsidRPr="00B4624B">
        <w:rPr>
          <w:color w:val="000000" w:themeColor="text1"/>
          <w:sz w:val="28"/>
          <w:szCs w:val="28"/>
        </w:rPr>
        <w:t xml:space="preserve"> валюту</w:t>
      </w:r>
      <w:r w:rsidR="0070470A">
        <w:rPr>
          <w:color w:val="000000" w:themeColor="text1"/>
          <w:sz w:val="28"/>
          <w:szCs w:val="28"/>
        </w:rPr>
        <w:t xml:space="preserve"> в законодательство</w:t>
      </w:r>
      <w:r w:rsidR="0070470A">
        <w:rPr>
          <w:rStyle w:val="a9"/>
          <w:color w:val="000000" w:themeColor="text1"/>
          <w:sz w:val="28"/>
          <w:szCs w:val="28"/>
        </w:rPr>
        <w:footnoteReference w:id="77"/>
      </w:r>
      <w:r w:rsidR="0070470A">
        <w:rPr>
          <w:color w:val="000000" w:themeColor="text1"/>
          <w:sz w:val="28"/>
          <w:szCs w:val="28"/>
        </w:rPr>
        <w:t xml:space="preserve">. </w:t>
      </w:r>
    </w:p>
    <w:p w14:paraId="018EAF83" w14:textId="77777777" w:rsidR="0078610B" w:rsidRDefault="00A179D9" w:rsidP="0078610B">
      <w:pPr>
        <w:spacing w:line="360" w:lineRule="auto"/>
        <w:jc w:val="both"/>
        <w:rPr>
          <w:color w:val="000000" w:themeColor="text1"/>
          <w:sz w:val="28"/>
          <w:szCs w:val="28"/>
        </w:rPr>
      </w:pPr>
      <w:r w:rsidRPr="002D2CFA">
        <w:rPr>
          <w:color w:val="C00000"/>
          <w:sz w:val="28"/>
          <w:szCs w:val="28"/>
        </w:rPr>
        <w:t xml:space="preserve">       </w:t>
      </w:r>
      <w:r w:rsidR="00EF139F" w:rsidRPr="00EF139F">
        <w:rPr>
          <w:color w:val="000000" w:themeColor="text1"/>
          <w:sz w:val="28"/>
          <w:szCs w:val="28"/>
        </w:rPr>
        <w:t xml:space="preserve">Так как </w:t>
      </w:r>
      <w:r w:rsidRPr="00EF139F">
        <w:rPr>
          <w:color w:val="000000" w:themeColor="text1"/>
          <w:sz w:val="28"/>
          <w:szCs w:val="28"/>
        </w:rPr>
        <w:t xml:space="preserve">Комиссия по торговле сырьевыми товарами и фьючерсами США (CFTC) считает криптовалюту товаром в соответствии с Законом о товарных биржах («CEA»), то в соответствии с этим же Законом определенные юридические лица или частные лица, ведущие бизнес в индустрии производных финансовых инструментов, должны быть регистрированы в CFTC. </w:t>
      </w:r>
      <w:r w:rsidR="00337849">
        <w:rPr>
          <w:color w:val="000000" w:themeColor="text1"/>
          <w:sz w:val="28"/>
          <w:szCs w:val="28"/>
        </w:rPr>
        <w:t xml:space="preserve">Как упоминалось ранее </w:t>
      </w:r>
      <w:r w:rsidR="00337849" w:rsidRPr="0050232C">
        <w:rPr>
          <w:color w:val="000000" w:themeColor="text1"/>
          <w:sz w:val="28"/>
          <w:szCs w:val="28"/>
        </w:rPr>
        <w:t>с</w:t>
      </w:r>
      <w:r w:rsidRPr="0050232C">
        <w:rPr>
          <w:color w:val="000000" w:themeColor="text1"/>
          <w:sz w:val="28"/>
          <w:szCs w:val="28"/>
        </w:rPr>
        <w:t xml:space="preserve">уществует </w:t>
      </w:r>
      <w:r w:rsidR="00337849" w:rsidRPr="0050232C">
        <w:rPr>
          <w:color w:val="000000" w:themeColor="text1"/>
          <w:sz w:val="28"/>
          <w:szCs w:val="28"/>
        </w:rPr>
        <w:t xml:space="preserve">несколько </w:t>
      </w:r>
      <w:r w:rsidRPr="0050232C">
        <w:rPr>
          <w:color w:val="000000" w:themeColor="text1"/>
          <w:sz w:val="28"/>
          <w:szCs w:val="28"/>
        </w:rPr>
        <w:t>форм регистрации</w:t>
      </w:r>
      <w:r w:rsidRPr="0050232C">
        <w:rPr>
          <w:rStyle w:val="a9"/>
          <w:color w:val="000000" w:themeColor="text1"/>
          <w:sz w:val="28"/>
          <w:szCs w:val="28"/>
        </w:rPr>
        <w:footnoteReference w:id="78"/>
      </w:r>
      <w:r w:rsidR="004B119B" w:rsidRPr="007D2245">
        <w:rPr>
          <w:color w:val="000000" w:themeColor="text1"/>
          <w:sz w:val="28"/>
          <w:szCs w:val="28"/>
        </w:rPr>
        <w:t xml:space="preserve">. </w:t>
      </w:r>
      <w:r w:rsidR="007D2245">
        <w:rPr>
          <w:color w:val="000000" w:themeColor="text1"/>
          <w:sz w:val="28"/>
          <w:szCs w:val="28"/>
        </w:rPr>
        <w:t xml:space="preserve">Эти </w:t>
      </w:r>
      <w:r w:rsidR="007D2245" w:rsidRPr="00C13610">
        <w:rPr>
          <w:color w:val="000000" w:themeColor="text1"/>
          <w:sz w:val="28"/>
          <w:szCs w:val="28"/>
        </w:rPr>
        <w:t>формы можно объединить в 2 группы:</w:t>
      </w:r>
    </w:p>
    <w:p w14:paraId="5AD38AAD" w14:textId="302657C7" w:rsidR="007D2245" w:rsidRPr="0078610B" w:rsidRDefault="007D2245" w:rsidP="00E41AC7">
      <w:pPr>
        <w:pStyle w:val="a3"/>
        <w:numPr>
          <w:ilvl w:val="0"/>
          <w:numId w:val="23"/>
        </w:numPr>
        <w:spacing w:line="360" w:lineRule="auto"/>
        <w:jc w:val="both"/>
        <w:rPr>
          <w:color w:val="000000" w:themeColor="text1"/>
          <w:sz w:val="28"/>
          <w:szCs w:val="28"/>
        </w:rPr>
      </w:pPr>
      <w:r w:rsidRPr="0078610B">
        <w:rPr>
          <w:color w:val="000000" w:themeColor="text1"/>
          <w:sz w:val="28"/>
          <w:szCs w:val="28"/>
        </w:rPr>
        <w:t xml:space="preserve">регистрация в качестве </w:t>
      </w:r>
      <w:r w:rsidR="00B361FD" w:rsidRPr="0078610B">
        <w:rPr>
          <w:color w:val="000000" w:themeColor="text1"/>
          <w:sz w:val="28"/>
          <w:szCs w:val="28"/>
        </w:rPr>
        <w:t>регулируемой биржи (</w:t>
      </w:r>
      <w:r w:rsidRPr="0078610B">
        <w:rPr>
          <w:color w:val="000000" w:themeColor="text1"/>
          <w:sz w:val="28"/>
          <w:szCs w:val="28"/>
        </w:rPr>
        <w:t>к этой группе относятся регистрация механизма исполнения свопов (SEF)</w:t>
      </w:r>
      <w:r w:rsidR="00B361FD" w:rsidRPr="0078610B">
        <w:rPr>
          <w:color w:val="000000" w:themeColor="text1"/>
          <w:sz w:val="28"/>
          <w:szCs w:val="28"/>
        </w:rPr>
        <w:t xml:space="preserve">, </w:t>
      </w:r>
      <w:r w:rsidRPr="0078610B">
        <w:rPr>
          <w:color w:val="000000" w:themeColor="text1"/>
          <w:sz w:val="28"/>
          <w:szCs w:val="28"/>
        </w:rPr>
        <w:t xml:space="preserve">или регистрация </w:t>
      </w:r>
      <w:r w:rsidR="00B361FD" w:rsidRPr="0078610B">
        <w:rPr>
          <w:color w:val="000000" w:themeColor="text1"/>
          <w:sz w:val="28"/>
          <w:szCs w:val="28"/>
        </w:rPr>
        <w:t>рынка контрактов</w:t>
      </w:r>
      <w:r w:rsidRPr="0078610B">
        <w:rPr>
          <w:color w:val="000000" w:themeColor="text1"/>
          <w:sz w:val="28"/>
          <w:szCs w:val="28"/>
        </w:rPr>
        <w:t xml:space="preserve"> (</w:t>
      </w:r>
      <w:r w:rsidR="00404860" w:rsidRPr="0078610B">
        <w:rPr>
          <w:color w:val="000000" w:themeColor="text1"/>
          <w:sz w:val="28"/>
          <w:szCs w:val="28"/>
          <w:lang w:val="en-US"/>
        </w:rPr>
        <w:t>D</w:t>
      </w:r>
      <w:r w:rsidRPr="0078610B">
        <w:rPr>
          <w:color w:val="000000" w:themeColor="text1"/>
          <w:sz w:val="28"/>
          <w:szCs w:val="28"/>
        </w:rPr>
        <w:t xml:space="preserve">esignated </w:t>
      </w:r>
      <w:r w:rsidR="00404860" w:rsidRPr="0078610B">
        <w:rPr>
          <w:color w:val="000000" w:themeColor="text1"/>
          <w:sz w:val="28"/>
          <w:szCs w:val="28"/>
          <w:lang w:val="en-US"/>
        </w:rPr>
        <w:t>C</w:t>
      </w:r>
      <w:r w:rsidRPr="0078610B">
        <w:rPr>
          <w:color w:val="000000" w:themeColor="text1"/>
          <w:sz w:val="28"/>
          <w:szCs w:val="28"/>
        </w:rPr>
        <w:t xml:space="preserve">ontract </w:t>
      </w:r>
      <w:r w:rsidR="00404860" w:rsidRPr="0078610B">
        <w:rPr>
          <w:color w:val="000000" w:themeColor="text1"/>
          <w:sz w:val="28"/>
          <w:szCs w:val="28"/>
          <w:lang w:val="en-US"/>
        </w:rPr>
        <w:t>M</w:t>
      </w:r>
      <w:r w:rsidRPr="0078610B">
        <w:rPr>
          <w:color w:val="000000" w:themeColor="text1"/>
          <w:sz w:val="28"/>
          <w:szCs w:val="28"/>
        </w:rPr>
        <w:t xml:space="preserve">arket - </w:t>
      </w:r>
      <w:r w:rsidRPr="0078610B">
        <w:rPr>
          <w:color w:val="000000" w:themeColor="text1"/>
          <w:sz w:val="28"/>
          <w:szCs w:val="28"/>
          <w:lang w:val="en-US"/>
        </w:rPr>
        <w:t>DCM</w:t>
      </w:r>
      <w:r w:rsidR="00B361FD" w:rsidRPr="0078610B">
        <w:rPr>
          <w:color w:val="000000" w:themeColor="text1"/>
          <w:sz w:val="28"/>
          <w:szCs w:val="28"/>
        </w:rPr>
        <w:t>)</w:t>
      </w:r>
      <w:r w:rsidRPr="0078610B">
        <w:rPr>
          <w:color w:val="000000" w:themeColor="text1"/>
          <w:sz w:val="28"/>
          <w:szCs w:val="28"/>
        </w:rPr>
        <w:t>.</w:t>
      </w:r>
      <w:r w:rsidR="00B361FD" w:rsidRPr="0078610B">
        <w:rPr>
          <w:color w:val="000000" w:themeColor="text1"/>
          <w:sz w:val="28"/>
          <w:szCs w:val="28"/>
        </w:rPr>
        <w:t xml:space="preserve"> </w:t>
      </w:r>
      <w:r w:rsidR="00C13610" w:rsidRPr="0078610B">
        <w:rPr>
          <w:color w:val="000000" w:themeColor="text1"/>
          <w:sz w:val="28"/>
          <w:szCs w:val="28"/>
        </w:rPr>
        <w:t xml:space="preserve">В соответствии с </w:t>
      </w:r>
      <w:r w:rsidR="00C13610" w:rsidRPr="0078610B">
        <w:rPr>
          <w:color w:val="000000" w:themeColor="text1"/>
          <w:sz w:val="28"/>
          <w:szCs w:val="28"/>
          <w:shd w:val="clear" w:color="auto" w:fill="FFFFFF"/>
        </w:rPr>
        <w:lastRenderedPageBreak/>
        <w:t xml:space="preserve">разделом 5h (a) (1) Закона о товарных биржах (CEA), любое лицо, предлагающее торговую систему или платформу, в которой более одного участника рынка имеет возможность выполнять или торговать свопами с более чем одним другим участником рынка, эта система или платформа должны подать заявку в Комиссию для регистрации в качестве SEF или быть назначенным в качестве DCM. Критерии, процедуры и требования для регистрации в качестве SEF изложены в Разделе 5 Закона. </w:t>
      </w:r>
      <w:r w:rsidR="0078610B" w:rsidRPr="0078610B">
        <w:rPr>
          <w:color w:val="000000" w:themeColor="text1"/>
          <w:sz w:val="28"/>
          <w:szCs w:val="28"/>
          <w:shd w:val="clear" w:color="auto" w:fill="FFFFFF"/>
        </w:rPr>
        <w:t xml:space="preserve">В 2017 г. </w:t>
      </w:r>
      <w:r w:rsidR="0078610B" w:rsidRPr="0078610B">
        <w:rPr>
          <w:color w:val="000000" w:themeColor="text1"/>
          <w:sz w:val="28"/>
          <w:szCs w:val="28"/>
          <w:lang w:val="es-ES"/>
        </w:rPr>
        <w:t>LedgerX</w:t>
      </w:r>
      <w:r w:rsidR="0078610B" w:rsidRPr="0078610B">
        <w:rPr>
          <w:color w:val="000000" w:themeColor="text1"/>
          <w:sz w:val="28"/>
          <w:szCs w:val="28"/>
        </w:rPr>
        <w:t xml:space="preserve">, </w:t>
      </w:r>
      <w:r w:rsidR="0078610B" w:rsidRPr="0078610B">
        <w:rPr>
          <w:color w:val="000000" w:themeColor="text1"/>
          <w:sz w:val="28"/>
          <w:szCs w:val="28"/>
          <w:lang w:val="es-ES"/>
        </w:rPr>
        <w:t>LLC</w:t>
      </w:r>
      <w:r w:rsidR="0078610B" w:rsidRPr="0078610B">
        <w:rPr>
          <w:color w:val="000000" w:themeColor="text1"/>
          <w:sz w:val="28"/>
          <w:szCs w:val="28"/>
        </w:rPr>
        <w:t xml:space="preserve"> («</w:t>
      </w:r>
      <w:r w:rsidR="0078610B" w:rsidRPr="0078610B">
        <w:rPr>
          <w:color w:val="000000" w:themeColor="text1"/>
          <w:sz w:val="28"/>
          <w:szCs w:val="28"/>
          <w:lang w:val="es-ES"/>
        </w:rPr>
        <w:t>LedgerX</w:t>
      </w:r>
      <w:r w:rsidR="0078610B" w:rsidRPr="0078610B">
        <w:rPr>
          <w:color w:val="000000" w:themeColor="text1"/>
          <w:sz w:val="28"/>
          <w:szCs w:val="28"/>
        </w:rPr>
        <w:t xml:space="preserve">») была зарегистрирована в </w:t>
      </w:r>
      <w:r w:rsidR="0078610B" w:rsidRPr="0078610B">
        <w:rPr>
          <w:color w:val="000000" w:themeColor="text1"/>
          <w:sz w:val="28"/>
          <w:szCs w:val="28"/>
          <w:lang w:val="es-ES"/>
        </w:rPr>
        <w:t>CFTC</w:t>
      </w:r>
      <w:r w:rsidR="0078610B" w:rsidRPr="0078610B">
        <w:rPr>
          <w:color w:val="000000" w:themeColor="text1"/>
          <w:sz w:val="28"/>
          <w:szCs w:val="28"/>
        </w:rPr>
        <w:t xml:space="preserve"> в качестве </w:t>
      </w:r>
      <w:r w:rsidR="0078610B" w:rsidRPr="0078610B">
        <w:rPr>
          <w:color w:val="000000" w:themeColor="text1"/>
          <w:sz w:val="28"/>
          <w:szCs w:val="28"/>
          <w:lang w:val="es-ES"/>
        </w:rPr>
        <w:t>SEF</w:t>
      </w:r>
      <w:r w:rsidR="0078610B" w:rsidRPr="0078610B">
        <w:rPr>
          <w:color w:val="000000" w:themeColor="text1"/>
          <w:sz w:val="28"/>
          <w:szCs w:val="28"/>
        </w:rPr>
        <w:t xml:space="preserve"> и клиринговой организации по производным финансовым инструментам («</w:t>
      </w:r>
      <w:r w:rsidR="0078610B" w:rsidRPr="0078610B">
        <w:rPr>
          <w:color w:val="000000" w:themeColor="text1"/>
          <w:sz w:val="28"/>
          <w:szCs w:val="28"/>
          <w:lang w:val="es-ES"/>
        </w:rPr>
        <w:t>DCO</w:t>
      </w:r>
      <w:r w:rsidR="0078610B" w:rsidRPr="0078610B">
        <w:rPr>
          <w:color w:val="000000" w:themeColor="text1"/>
          <w:sz w:val="28"/>
          <w:szCs w:val="28"/>
        </w:rPr>
        <w:t xml:space="preserve">»).  </w:t>
      </w:r>
      <w:r w:rsidR="00C13610" w:rsidRPr="0078610B">
        <w:rPr>
          <w:color w:val="000000" w:themeColor="text1"/>
          <w:sz w:val="28"/>
          <w:szCs w:val="28"/>
          <w:lang w:val="en-US"/>
        </w:rPr>
        <w:t>North</w:t>
      </w:r>
      <w:r w:rsidR="00C13610" w:rsidRPr="007E0AC4">
        <w:rPr>
          <w:color w:val="000000" w:themeColor="text1"/>
          <w:sz w:val="28"/>
          <w:szCs w:val="28"/>
        </w:rPr>
        <w:t xml:space="preserve"> </w:t>
      </w:r>
      <w:r w:rsidR="00C13610" w:rsidRPr="0078610B">
        <w:rPr>
          <w:color w:val="000000" w:themeColor="text1"/>
          <w:sz w:val="28"/>
          <w:szCs w:val="28"/>
          <w:lang w:val="en-US"/>
        </w:rPr>
        <w:t>American</w:t>
      </w:r>
      <w:r w:rsidR="00C13610" w:rsidRPr="007E0AC4">
        <w:rPr>
          <w:color w:val="000000" w:themeColor="text1"/>
          <w:sz w:val="28"/>
          <w:szCs w:val="28"/>
        </w:rPr>
        <w:t xml:space="preserve"> </w:t>
      </w:r>
      <w:r w:rsidR="00C13610" w:rsidRPr="0078610B">
        <w:rPr>
          <w:color w:val="000000" w:themeColor="text1"/>
          <w:sz w:val="28"/>
          <w:szCs w:val="28"/>
          <w:lang w:val="en-US"/>
        </w:rPr>
        <w:t>Derivatives</w:t>
      </w:r>
      <w:r w:rsidR="00C13610" w:rsidRPr="007E0AC4">
        <w:rPr>
          <w:color w:val="000000" w:themeColor="text1"/>
          <w:sz w:val="28"/>
          <w:szCs w:val="28"/>
        </w:rPr>
        <w:t xml:space="preserve"> </w:t>
      </w:r>
      <w:r w:rsidR="00C13610" w:rsidRPr="0078610B">
        <w:rPr>
          <w:color w:val="000000" w:themeColor="text1"/>
          <w:sz w:val="28"/>
          <w:szCs w:val="28"/>
          <w:lang w:val="en-US"/>
        </w:rPr>
        <w:t>Exchange</w:t>
      </w:r>
      <w:r w:rsidR="00C13610" w:rsidRPr="007E0AC4">
        <w:rPr>
          <w:color w:val="000000" w:themeColor="text1"/>
          <w:sz w:val="28"/>
          <w:szCs w:val="28"/>
        </w:rPr>
        <w:t xml:space="preserve"> </w:t>
      </w:r>
      <w:r w:rsidR="00C13610" w:rsidRPr="0078610B">
        <w:rPr>
          <w:color w:val="000000" w:themeColor="text1"/>
          <w:sz w:val="28"/>
          <w:szCs w:val="28"/>
          <w:lang w:val="en-US"/>
        </w:rPr>
        <w:t>Inc</w:t>
      </w:r>
      <w:r w:rsidR="00C13610" w:rsidRPr="007E0AC4">
        <w:rPr>
          <w:color w:val="000000" w:themeColor="text1"/>
          <w:sz w:val="28"/>
          <w:szCs w:val="28"/>
        </w:rPr>
        <w:t xml:space="preserve">. </w:t>
      </w:r>
      <w:r w:rsidR="00C13610" w:rsidRPr="0078610B">
        <w:rPr>
          <w:color w:val="000000" w:themeColor="text1"/>
          <w:sz w:val="28"/>
          <w:szCs w:val="28"/>
        </w:rPr>
        <w:t>(«</w:t>
      </w:r>
      <w:r w:rsidR="00C13610" w:rsidRPr="0078610B">
        <w:rPr>
          <w:color w:val="000000" w:themeColor="text1"/>
          <w:sz w:val="28"/>
          <w:szCs w:val="28"/>
          <w:lang w:val="es-ES"/>
        </w:rPr>
        <w:t>NADEX</w:t>
      </w:r>
      <w:r w:rsidR="00C13610" w:rsidRPr="0078610B">
        <w:rPr>
          <w:color w:val="000000" w:themeColor="text1"/>
          <w:sz w:val="28"/>
          <w:szCs w:val="28"/>
        </w:rPr>
        <w:t xml:space="preserve">») зарегистрированная в качестве </w:t>
      </w:r>
      <w:r w:rsidR="00C13610" w:rsidRPr="0078610B">
        <w:rPr>
          <w:color w:val="000000" w:themeColor="text1"/>
          <w:sz w:val="28"/>
          <w:szCs w:val="28"/>
          <w:lang w:val="es-ES"/>
        </w:rPr>
        <w:t>DCM</w:t>
      </w:r>
      <w:r w:rsidR="00C13610" w:rsidRPr="0078610B">
        <w:rPr>
          <w:color w:val="000000" w:themeColor="text1"/>
          <w:sz w:val="28"/>
          <w:szCs w:val="28"/>
        </w:rPr>
        <w:t xml:space="preserve">, размещала бинарные опционы на основе индекса цен на биткойны </w:t>
      </w:r>
      <w:r w:rsidR="00C13610" w:rsidRPr="0078610B">
        <w:rPr>
          <w:color w:val="000000" w:themeColor="text1"/>
          <w:sz w:val="28"/>
          <w:szCs w:val="28"/>
          <w:lang w:val="es-ES"/>
        </w:rPr>
        <w:t>Tera</w:t>
      </w:r>
      <w:r w:rsidR="00C13610" w:rsidRPr="0078610B">
        <w:rPr>
          <w:color w:val="000000" w:themeColor="text1"/>
          <w:sz w:val="28"/>
          <w:szCs w:val="28"/>
        </w:rPr>
        <w:t xml:space="preserve"> с 2014 года по 2016 г. </w:t>
      </w:r>
    </w:p>
    <w:p w14:paraId="50D4FE89" w14:textId="2C277186" w:rsidR="0078610B" w:rsidRPr="0078610B" w:rsidRDefault="007D2245" w:rsidP="00E41AC7">
      <w:pPr>
        <w:pStyle w:val="a3"/>
        <w:numPr>
          <w:ilvl w:val="0"/>
          <w:numId w:val="22"/>
        </w:numPr>
        <w:spacing w:line="360" w:lineRule="auto"/>
        <w:jc w:val="both"/>
        <w:rPr>
          <w:color w:val="000000" w:themeColor="text1"/>
          <w:sz w:val="28"/>
          <w:szCs w:val="28"/>
        </w:rPr>
      </w:pPr>
      <w:r w:rsidRPr="007D2245">
        <w:rPr>
          <w:color w:val="000000" w:themeColor="text1"/>
          <w:sz w:val="28"/>
          <w:szCs w:val="28"/>
        </w:rPr>
        <w:t xml:space="preserve">Регистрация в качестве </w:t>
      </w:r>
      <w:r w:rsidR="00B361FD" w:rsidRPr="007D2245">
        <w:rPr>
          <w:color w:val="000000" w:themeColor="text1"/>
          <w:sz w:val="28"/>
          <w:szCs w:val="28"/>
        </w:rPr>
        <w:t xml:space="preserve">посредника (например, продавца фьючерсных </w:t>
      </w:r>
      <w:r w:rsidRPr="007D2245">
        <w:rPr>
          <w:color w:val="000000" w:themeColor="text1"/>
          <w:sz w:val="28"/>
          <w:szCs w:val="28"/>
        </w:rPr>
        <w:t>контрактов</w:t>
      </w:r>
      <w:r w:rsidR="00B361FD" w:rsidRPr="007D2245">
        <w:rPr>
          <w:color w:val="000000" w:themeColor="text1"/>
          <w:sz w:val="28"/>
          <w:szCs w:val="28"/>
        </w:rPr>
        <w:t xml:space="preserve"> (FCM</w:t>
      </w:r>
      <w:r w:rsidRPr="007D2245">
        <w:rPr>
          <w:color w:val="000000" w:themeColor="text1"/>
          <w:sz w:val="28"/>
          <w:szCs w:val="28"/>
        </w:rPr>
        <w:t>)</w:t>
      </w:r>
      <w:r>
        <w:rPr>
          <w:color w:val="000000" w:themeColor="text1"/>
          <w:sz w:val="28"/>
          <w:szCs w:val="28"/>
        </w:rPr>
        <w:t xml:space="preserve"> или </w:t>
      </w:r>
      <w:r w:rsidRPr="0002597E">
        <w:rPr>
          <w:color w:val="000000" w:themeColor="text1"/>
          <w:sz w:val="28"/>
          <w:szCs w:val="28"/>
        </w:rPr>
        <w:t>оператора товарного пула (CPO)</w:t>
      </w:r>
      <w:r w:rsidR="00B361FD" w:rsidRPr="007D2245">
        <w:rPr>
          <w:color w:val="000000" w:themeColor="text1"/>
          <w:sz w:val="28"/>
          <w:szCs w:val="28"/>
        </w:rPr>
        <w:t>)</w:t>
      </w:r>
      <w:r w:rsidRPr="007D2245">
        <w:rPr>
          <w:color w:val="000000" w:themeColor="text1"/>
          <w:sz w:val="28"/>
          <w:szCs w:val="28"/>
        </w:rPr>
        <w:t>.</w:t>
      </w:r>
      <w:r w:rsidR="00C13610" w:rsidRPr="00C13610">
        <w:rPr>
          <w:color w:val="000000" w:themeColor="text1"/>
          <w:sz w:val="28"/>
          <w:szCs w:val="28"/>
        </w:rPr>
        <w:t xml:space="preserve"> </w:t>
      </w:r>
      <w:r w:rsidR="00C13610" w:rsidRPr="00C13610">
        <w:rPr>
          <w:color w:val="000000" w:themeColor="text1"/>
          <w:sz w:val="28"/>
          <w:szCs w:val="28"/>
          <w:lang w:val="es-ES"/>
        </w:rPr>
        <w:t>FCM</w:t>
      </w:r>
      <w:r w:rsidR="00C13610" w:rsidRPr="00C13610">
        <w:rPr>
          <w:color w:val="000000" w:themeColor="text1"/>
          <w:sz w:val="28"/>
          <w:szCs w:val="28"/>
        </w:rPr>
        <w:t xml:space="preserve"> - это организация, которая запрашивает или принимает заказы на покупку или продажу фьючерсных контрактов, опционов на фьючерсы, розничных внебиржевых валютных контрактов или свопов, а также принимает деньги или другие активы от клиентов для поддержки таких заказов</w:t>
      </w:r>
      <w:r w:rsidR="00C13610">
        <w:rPr>
          <w:rStyle w:val="a9"/>
          <w:color w:val="000000" w:themeColor="text1"/>
          <w:sz w:val="28"/>
          <w:szCs w:val="28"/>
        </w:rPr>
        <w:footnoteReference w:id="79"/>
      </w:r>
      <w:r w:rsidR="00C13610" w:rsidRPr="00C13610">
        <w:rPr>
          <w:color w:val="000000" w:themeColor="text1"/>
          <w:sz w:val="28"/>
          <w:szCs w:val="28"/>
        </w:rPr>
        <w:t xml:space="preserve">. </w:t>
      </w:r>
    </w:p>
    <w:p w14:paraId="2A823213" w14:textId="2C0EF947" w:rsidR="00F07A9E" w:rsidRPr="003C69C6" w:rsidRDefault="00EF100A" w:rsidP="003C69C6">
      <w:pPr>
        <w:spacing w:line="360" w:lineRule="auto"/>
        <w:jc w:val="both"/>
        <w:rPr>
          <w:color w:val="000000" w:themeColor="text1"/>
          <w:sz w:val="28"/>
          <w:szCs w:val="28"/>
        </w:rPr>
      </w:pPr>
      <w:r w:rsidRPr="00E81D59">
        <w:rPr>
          <w:color w:val="000000" w:themeColor="text1"/>
          <w:sz w:val="28"/>
          <w:szCs w:val="28"/>
        </w:rPr>
        <w:t xml:space="preserve">   </w:t>
      </w:r>
      <w:r w:rsidRPr="0078610B">
        <w:rPr>
          <w:color w:val="000000" w:themeColor="text1"/>
          <w:sz w:val="28"/>
          <w:szCs w:val="28"/>
        </w:rPr>
        <w:t xml:space="preserve">Существуют и другие формы регистрации – указанный выше список не исчерпывающий. </w:t>
      </w:r>
    </w:p>
    <w:p w14:paraId="6CD452DC" w14:textId="37C826A9" w:rsidR="00E16680" w:rsidRPr="0073128E" w:rsidRDefault="00431953" w:rsidP="003C69C6">
      <w:pPr>
        <w:spacing w:line="360" w:lineRule="auto"/>
        <w:jc w:val="both"/>
        <w:rPr>
          <w:color w:val="000000" w:themeColor="text1"/>
          <w:sz w:val="28"/>
          <w:szCs w:val="28"/>
        </w:rPr>
      </w:pPr>
      <w:r w:rsidRPr="003C69C6">
        <w:rPr>
          <w:color w:val="000000" w:themeColor="text1"/>
          <w:sz w:val="28"/>
          <w:szCs w:val="28"/>
        </w:rPr>
        <w:t xml:space="preserve">        </w:t>
      </w:r>
      <w:r w:rsidR="00A179D9" w:rsidRPr="003C69C6">
        <w:rPr>
          <w:color w:val="000000" w:themeColor="text1"/>
          <w:sz w:val="28"/>
          <w:szCs w:val="28"/>
        </w:rPr>
        <w:t xml:space="preserve">Комиссия по ценным бумагам и биржам («SEC») регулирует операции с ценными бумагами, в том числе регистрацию предложения ценных бумаг. </w:t>
      </w:r>
      <w:r w:rsidRPr="003C69C6">
        <w:rPr>
          <w:color w:val="000000" w:themeColor="text1"/>
          <w:sz w:val="28"/>
          <w:szCs w:val="28"/>
          <w:shd w:val="clear" w:color="auto" w:fill="FFFFFF"/>
        </w:rPr>
        <w:t>В соответствии с разделом 5 Закона о ценных бумагах 1933 года</w:t>
      </w:r>
      <w:r w:rsidR="00A82FA9" w:rsidRPr="003C69C6">
        <w:rPr>
          <w:color w:val="000000" w:themeColor="text1"/>
          <w:sz w:val="28"/>
          <w:szCs w:val="28"/>
          <w:shd w:val="clear" w:color="auto" w:fill="FFFFFF"/>
        </w:rPr>
        <w:t xml:space="preserve"> (</w:t>
      </w:r>
      <w:r w:rsidR="00A82FA9" w:rsidRPr="003C69C6">
        <w:rPr>
          <w:color w:val="000000" w:themeColor="text1"/>
          <w:sz w:val="28"/>
          <w:szCs w:val="28"/>
          <w:shd w:val="clear" w:color="auto" w:fill="FFFFFF"/>
          <w:lang w:val="en-US"/>
        </w:rPr>
        <w:t>Securities</w:t>
      </w:r>
      <w:r w:rsidR="00A82FA9" w:rsidRPr="003C69C6">
        <w:rPr>
          <w:color w:val="000000" w:themeColor="text1"/>
          <w:sz w:val="28"/>
          <w:szCs w:val="28"/>
          <w:shd w:val="clear" w:color="auto" w:fill="FFFFFF"/>
        </w:rPr>
        <w:t xml:space="preserve"> </w:t>
      </w:r>
      <w:r w:rsidR="00A82FA9" w:rsidRPr="003C69C6">
        <w:rPr>
          <w:color w:val="000000" w:themeColor="text1"/>
          <w:sz w:val="28"/>
          <w:szCs w:val="28"/>
          <w:shd w:val="clear" w:color="auto" w:fill="FFFFFF"/>
          <w:lang w:val="en-US"/>
        </w:rPr>
        <w:t>Act</w:t>
      </w:r>
      <w:r w:rsidR="00A82FA9" w:rsidRPr="003C69C6">
        <w:rPr>
          <w:color w:val="000000" w:themeColor="text1"/>
          <w:sz w:val="28"/>
          <w:szCs w:val="28"/>
          <w:shd w:val="clear" w:color="auto" w:fill="FFFFFF"/>
        </w:rPr>
        <w:t>)</w:t>
      </w:r>
      <w:r w:rsidRPr="003C69C6">
        <w:rPr>
          <w:color w:val="000000" w:themeColor="text1"/>
          <w:sz w:val="28"/>
          <w:szCs w:val="28"/>
          <w:shd w:val="clear" w:color="auto" w:fill="FFFFFF"/>
        </w:rPr>
        <w:t xml:space="preserve">, все публичные предложения и продажи ценных бумаг должны </w:t>
      </w:r>
      <w:r w:rsidR="00EB2AAA" w:rsidRPr="003C69C6">
        <w:rPr>
          <w:color w:val="000000" w:themeColor="text1"/>
          <w:sz w:val="28"/>
          <w:szCs w:val="28"/>
          <w:shd w:val="clear" w:color="auto" w:fill="FFFFFF"/>
        </w:rPr>
        <w:t xml:space="preserve">быть </w:t>
      </w:r>
      <w:r w:rsidRPr="003C69C6">
        <w:rPr>
          <w:color w:val="000000" w:themeColor="text1"/>
          <w:sz w:val="28"/>
          <w:szCs w:val="28"/>
          <w:shd w:val="clear" w:color="auto" w:fill="FFFFFF"/>
        </w:rPr>
        <w:t>зарегистрирован</w:t>
      </w:r>
      <w:r w:rsidR="00EB2AAA" w:rsidRPr="003C69C6">
        <w:rPr>
          <w:color w:val="000000" w:themeColor="text1"/>
          <w:sz w:val="28"/>
          <w:szCs w:val="28"/>
          <w:shd w:val="clear" w:color="auto" w:fill="FFFFFF"/>
        </w:rPr>
        <w:t>ы</w:t>
      </w:r>
      <w:r w:rsidRPr="003C69C6">
        <w:rPr>
          <w:color w:val="000000" w:themeColor="text1"/>
          <w:sz w:val="28"/>
          <w:szCs w:val="28"/>
          <w:shd w:val="clear" w:color="auto" w:fill="FFFFFF"/>
        </w:rPr>
        <w:t xml:space="preserve"> в</w:t>
      </w:r>
      <w:r w:rsidR="009E12ED" w:rsidRPr="003C69C6">
        <w:rPr>
          <w:color w:val="000000" w:themeColor="text1"/>
          <w:sz w:val="28"/>
          <w:szCs w:val="28"/>
          <w:shd w:val="clear" w:color="auto" w:fill="FFFFFF"/>
        </w:rPr>
        <w:t xml:space="preserve"> </w:t>
      </w:r>
      <w:r w:rsidR="009E12ED" w:rsidRPr="003C69C6">
        <w:rPr>
          <w:color w:val="000000" w:themeColor="text1"/>
          <w:sz w:val="28"/>
          <w:szCs w:val="28"/>
          <w:shd w:val="clear" w:color="auto" w:fill="FFFFFF"/>
          <w:lang w:val="en-US"/>
        </w:rPr>
        <w:t>SEC</w:t>
      </w:r>
      <w:r w:rsidRPr="003C69C6">
        <w:rPr>
          <w:color w:val="000000" w:themeColor="text1"/>
          <w:sz w:val="28"/>
          <w:szCs w:val="28"/>
          <w:shd w:val="clear" w:color="auto" w:fill="FFFFFF"/>
        </w:rPr>
        <w:t xml:space="preserve">, или </w:t>
      </w:r>
      <w:r w:rsidR="009E12ED" w:rsidRPr="003C69C6">
        <w:rPr>
          <w:color w:val="000000" w:themeColor="text1"/>
          <w:sz w:val="28"/>
          <w:szCs w:val="28"/>
          <w:shd w:val="clear" w:color="auto" w:fill="FFFFFF"/>
        </w:rPr>
        <w:t xml:space="preserve">иметь </w:t>
      </w:r>
      <w:r w:rsidRPr="003C69C6">
        <w:rPr>
          <w:color w:val="000000" w:themeColor="text1"/>
          <w:sz w:val="28"/>
          <w:szCs w:val="28"/>
          <w:shd w:val="clear" w:color="auto" w:fill="FFFFFF"/>
        </w:rPr>
        <w:t>освобождение</w:t>
      </w:r>
      <w:bookmarkStart w:id="1" w:name="_ftnref1"/>
      <w:r w:rsidRPr="003C69C6">
        <w:rPr>
          <w:color w:val="000000" w:themeColor="text1"/>
          <w:sz w:val="28"/>
          <w:szCs w:val="28"/>
          <w:shd w:val="clear" w:color="auto" w:fill="FFFFFF"/>
        </w:rPr>
        <w:t xml:space="preserve">. </w:t>
      </w:r>
      <w:r w:rsidR="00E16680" w:rsidRPr="003C69C6">
        <w:rPr>
          <w:color w:val="000000" w:themeColor="text1"/>
          <w:sz w:val="28"/>
          <w:szCs w:val="28"/>
          <w:shd w:val="clear" w:color="auto" w:fill="FFFFFF"/>
        </w:rPr>
        <w:t xml:space="preserve">В июле 2017 года Комиссия по ценным бумагам и биржа опубликовала Отчет о расследовании </w:t>
      </w:r>
      <w:r w:rsidR="00E16680" w:rsidRPr="003C69C6">
        <w:rPr>
          <w:color w:val="000000" w:themeColor="text1"/>
          <w:sz w:val="28"/>
          <w:szCs w:val="28"/>
          <w:shd w:val="clear" w:color="auto" w:fill="FFFFFF"/>
        </w:rPr>
        <w:lastRenderedPageBreak/>
        <w:t>(отчет DAO),</w:t>
      </w:r>
      <w:r w:rsidR="00E16680" w:rsidRPr="003C69C6">
        <w:rPr>
          <w:rStyle w:val="apple-converted-space"/>
          <w:color w:val="000000" w:themeColor="text1"/>
          <w:sz w:val="28"/>
          <w:szCs w:val="28"/>
          <w:shd w:val="clear" w:color="auto" w:fill="FFFFFF"/>
        </w:rPr>
        <w:t> </w:t>
      </w:r>
      <w:r w:rsidR="00E16680" w:rsidRPr="003C69C6">
        <w:rPr>
          <w:color w:val="000000" w:themeColor="text1"/>
          <w:sz w:val="28"/>
          <w:szCs w:val="28"/>
          <w:shd w:val="clear" w:color="auto" w:fill="FFFFFF"/>
        </w:rPr>
        <w:t>в</w:t>
      </w:r>
      <w:r w:rsidR="00E16680" w:rsidRPr="003C69C6">
        <w:rPr>
          <w:rStyle w:val="apple-converted-space"/>
          <w:color w:val="000000" w:themeColor="text1"/>
          <w:sz w:val="28"/>
          <w:szCs w:val="28"/>
          <w:shd w:val="clear" w:color="auto" w:fill="FFFFFF"/>
        </w:rPr>
        <w:t> </w:t>
      </w:r>
      <w:r w:rsidR="00E16680" w:rsidRPr="003C69C6">
        <w:rPr>
          <w:color w:val="000000" w:themeColor="text1"/>
          <w:sz w:val="28"/>
          <w:szCs w:val="28"/>
          <w:shd w:val="clear" w:color="auto" w:fill="FFFFFF"/>
        </w:rPr>
        <w:t>котором анализируется, подпадает ли предложение и продажа цифрового актива под действие федеральных законов о ценных бумагах</w:t>
      </w:r>
      <w:r w:rsidR="00063521" w:rsidRPr="003C69C6">
        <w:rPr>
          <w:rStyle w:val="a9"/>
          <w:color w:val="000000" w:themeColor="text1"/>
          <w:sz w:val="28"/>
          <w:szCs w:val="28"/>
          <w:shd w:val="clear" w:color="auto" w:fill="FFFFFF"/>
        </w:rPr>
        <w:footnoteReference w:id="80"/>
      </w:r>
      <w:r w:rsidR="00E16680" w:rsidRPr="003C69C6">
        <w:rPr>
          <w:color w:val="000000" w:themeColor="text1"/>
          <w:sz w:val="28"/>
          <w:szCs w:val="28"/>
          <w:shd w:val="clear" w:color="auto" w:fill="FFFFFF"/>
        </w:rPr>
        <w:t xml:space="preserve">. В данном документе при помощи </w:t>
      </w:r>
      <w:r w:rsidR="003C69C6" w:rsidRPr="003C69C6">
        <w:rPr>
          <w:color w:val="000000" w:themeColor="text1"/>
          <w:sz w:val="28"/>
          <w:szCs w:val="28"/>
          <w:shd w:val="clear" w:color="auto" w:fill="FFFFFF"/>
        </w:rPr>
        <w:t>упоминавшегося</w:t>
      </w:r>
      <w:r w:rsidR="00E16680" w:rsidRPr="003C69C6">
        <w:rPr>
          <w:color w:val="000000" w:themeColor="text1"/>
          <w:sz w:val="28"/>
          <w:szCs w:val="28"/>
          <w:shd w:val="clear" w:color="auto" w:fill="FFFFFF"/>
        </w:rPr>
        <w:t xml:space="preserve"> ранее теста Хо</w:t>
      </w:r>
      <w:r w:rsidR="00063521" w:rsidRPr="003C69C6">
        <w:rPr>
          <w:color w:val="000000" w:themeColor="text1"/>
          <w:sz w:val="28"/>
          <w:szCs w:val="28"/>
          <w:shd w:val="clear" w:color="auto" w:fill="FFFFFF"/>
        </w:rPr>
        <w:t xml:space="preserve">уи, Комиссия определила, что </w:t>
      </w:r>
      <w:r w:rsidR="0073128E">
        <w:rPr>
          <w:color w:val="000000" w:themeColor="text1"/>
          <w:sz w:val="28"/>
          <w:szCs w:val="28"/>
          <w:shd w:val="clear" w:color="auto" w:fill="FFFFFF"/>
        </w:rPr>
        <w:t xml:space="preserve">предложение токенов </w:t>
      </w:r>
      <w:r w:rsidR="0073128E">
        <w:rPr>
          <w:color w:val="000000" w:themeColor="text1"/>
          <w:sz w:val="28"/>
          <w:szCs w:val="28"/>
          <w:shd w:val="clear" w:color="auto" w:fill="FFFFFF"/>
          <w:lang w:val="es-ES"/>
        </w:rPr>
        <w:t>DAO</w:t>
      </w:r>
      <w:r w:rsidR="0073128E">
        <w:rPr>
          <w:color w:val="000000" w:themeColor="text1"/>
          <w:sz w:val="28"/>
          <w:szCs w:val="28"/>
          <w:shd w:val="clear" w:color="auto" w:fill="FFFFFF"/>
        </w:rPr>
        <w:t xml:space="preserve"> являлось инвестиционным контрактом и требовало регистрации в Комиссии. </w:t>
      </w:r>
    </w:p>
    <w:p w14:paraId="6BD7CCEA" w14:textId="016F8CA3" w:rsidR="00431953" w:rsidRPr="000C5DCB" w:rsidRDefault="004F1CCB" w:rsidP="00431953">
      <w:pPr>
        <w:spacing w:line="360" w:lineRule="auto"/>
        <w:jc w:val="both"/>
        <w:rPr>
          <w:color w:val="000000" w:themeColor="text1"/>
          <w:sz w:val="28"/>
          <w:szCs w:val="28"/>
        </w:rPr>
      </w:pPr>
      <w:r>
        <w:rPr>
          <w:color w:val="000000" w:themeColor="text1"/>
          <w:sz w:val="28"/>
          <w:szCs w:val="28"/>
        </w:rPr>
        <w:t xml:space="preserve">      Существует несколько видов регистрации: </w:t>
      </w:r>
    </w:p>
    <w:bookmarkEnd w:id="1"/>
    <w:p w14:paraId="24537F1B" w14:textId="36AD6DAE" w:rsidR="00107F77" w:rsidRPr="00EB41CD" w:rsidRDefault="000C5DCB" w:rsidP="00E41AC7">
      <w:pPr>
        <w:pStyle w:val="a3"/>
        <w:numPr>
          <w:ilvl w:val="0"/>
          <w:numId w:val="22"/>
        </w:numPr>
        <w:spacing w:line="360" w:lineRule="auto"/>
        <w:jc w:val="both"/>
        <w:rPr>
          <w:rStyle w:val="apple-converted-space"/>
          <w:color w:val="000000" w:themeColor="text1"/>
          <w:sz w:val="28"/>
          <w:szCs w:val="28"/>
          <w:shd w:val="clear" w:color="auto" w:fill="FFFFFF"/>
        </w:rPr>
      </w:pPr>
      <w:r w:rsidRPr="00360D7A">
        <w:rPr>
          <w:rStyle w:val="apple-converted-space"/>
          <w:color w:val="000000" w:themeColor="text1"/>
          <w:sz w:val="28"/>
          <w:szCs w:val="28"/>
          <w:shd w:val="clear" w:color="auto" w:fill="FFFFFF"/>
        </w:rPr>
        <w:t xml:space="preserve">брокер-дилер. </w:t>
      </w:r>
      <w:r w:rsidR="00FC0DAC" w:rsidRPr="00360D7A">
        <w:rPr>
          <w:rStyle w:val="apple-converted-space"/>
          <w:color w:val="000000" w:themeColor="text1"/>
          <w:sz w:val="28"/>
          <w:szCs w:val="28"/>
          <w:shd w:val="clear" w:color="auto" w:fill="FFFFFF"/>
        </w:rPr>
        <w:t>В соответствии с разделом 3 Закона о ценных бумагах и биржах, брокер</w:t>
      </w:r>
      <w:r w:rsidR="00033673">
        <w:rPr>
          <w:rStyle w:val="apple-converted-space"/>
          <w:color w:val="000000" w:themeColor="text1"/>
          <w:sz w:val="28"/>
          <w:szCs w:val="28"/>
          <w:shd w:val="clear" w:color="auto" w:fill="FFFFFF"/>
        </w:rPr>
        <w:t xml:space="preserve"> –</w:t>
      </w:r>
      <w:r w:rsidR="00FC0DAC" w:rsidRPr="00360D7A">
        <w:rPr>
          <w:rStyle w:val="apple-converted-space"/>
          <w:color w:val="000000" w:themeColor="text1"/>
          <w:sz w:val="28"/>
          <w:szCs w:val="28"/>
          <w:shd w:val="clear" w:color="auto" w:fill="FFFFFF"/>
        </w:rPr>
        <w:t xml:space="preserve"> это любое лицо (физическое или юридическое), осуществляющее операции с ценными бумагами</w:t>
      </w:r>
      <w:r w:rsidR="00D700C1" w:rsidRPr="00360D7A">
        <w:rPr>
          <w:rStyle w:val="apple-converted-space"/>
          <w:color w:val="000000" w:themeColor="text1"/>
          <w:sz w:val="28"/>
          <w:szCs w:val="28"/>
          <w:shd w:val="clear" w:color="auto" w:fill="FFFFFF"/>
        </w:rPr>
        <w:t xml:space="preserve"> в интересах других лиц</w:t>
      </w:r>
      <w:r w:rsidR="00FC0DAC" w:rsidRPr="00360D7A">
        <w:rPr>
          <w:rStyle w:val="apple-converted-space"/>
          <w:color w:val="000000" w:themeColor="text1"/>
          <w:sz w:val="28"/>
          <w:szCs w:val="28"/>
          <w:shd w:val="clear" w:color="auto" w:fill="FFFFFF"/>
        </w:rPr>
        <w:t>.</w:t>
      </w:r>
      <w:r w:rsidR="00D700C1" w:rsidRPr="00360D7A">
        <w:rPr>
          <w:rStyle w:val="apple-converted-space"/>
          <w:color w:val="000000" w:themeColor="text1"/>
          <w:sz w:val="28"/>
          <w:szCs w:val="28"/>
          <w:shd w:val="clear" w:color="auto" w:fill="FFFFFF"/>
        </w:rPr>
        <w:t xml:space="preserve"> Дилер же определяется как </w:t>
      </w:r>
      <w:r w:rsidR="00FC0DAC" w:rsidRPr="00360D7A">
        <w:rPr>
          <w:rStyle w:val="apple-converted-space"/>
          <w:color w:val="000000" w:themeColor="text1"/>
          <w:sz w:val="28"/>
          <w:szCs w:val="28"/>
          <w:shd w:val="clear" w:color="auto" w:fill="FFFFFF"/>
        </w:rPr>
        <w:t>любое лицо, занимающееся покупкой и продажей ценных бумаг</w:t>
      </w:r>
      <w:r w:rsidR="00360D7A" w:rsidRPr="00360D7A">
        <w:rPr>
          <w:rStyle w:val="apple-converted-space"/>
          <w:color w:val="000000" w:themeColor="text1"/>
          <w:sz w:val="28"/>
          <w:szCs w:val="28"/>
          <w:shd w:val="clear" w:color="auto" w:fill="FFFFFF"/>
        </w:rPr>
        <w:t xml:space="preserve"> в собственных интересах</w:t>
      </w:r>
      <w:r w:rsidR="00FC0DAC" w:rsidRPr="00360D7A">
        <w:rPr>
          <w:rStyle w:val="apple-converted-space"/>
          <w:color w:val="000000" w:themeColor="text1"/>
          <w:sz w:val="28"/>
          <w:szCs w:val="28"/>
          <w:shd w:val="clear" w:color="auto" w:fill="FFFFFF"/>
        </w:rPr>
        <w:t xml:space="preserve">, через брокера или </w:t>
      </w:r>
      <w:r w:rsidR="00FC0DAC" w:rsidRPr="00EB41CD">
        <w:rPr>
          <w:rStyle w:val="apple-converted-space"/>
          <w:color w:val="000000" w:themeColor="text1"/>
          <w:sz w:val="28"/>
          <w:szCs w:val="28"/>
          <w:shd w:val="clear" w:color="auto" w:fill="FFFFFF"/>
        </w:rPr>
        <w:t>иным образом</w:t>
      </w:r>
      <w:r w:rsidR="009F2378" w:rsidRPr="00EB41CD">
        <w:rPr>
          <w:rStyle w:val="apple-converted-space"/>
          <w:color w:val="000000" w:themeColor="text1"/>
          <w:sz w:val="28"/>
          <w:szCs w:val="28"/>
          <w:shd w:val="clear" w:color="auto" w:fill="FFFFFF"/>
        </w:rPr>
        <w:t xml:space="preserve">. </w:t>
      </w:r>
    </w:p>
    <w:p w14:paraId="7CEC8BA7" w14:textId="365570C5" w:rsidR="00107F77" w:rsidRPr="00C31B3F" w:rsidRDefault="00360D7A" w:rsidP="00E41AC7">
      <w:pPr>
        <w:pStyle w:val="a3"/>
        <w:numPr>
          <w:ilvl w:val="0"/>
          <w:numId w:val="22"/>
        </w:numPr>
        <w:spacing w:line="360" w:lineRule="auto"/>
        <w:jc w:val="both"/>
        <w:rPr>
          <w:color w:val="000000" w:themeColor="text1"/>
          <w:sz w:val="28"/>
          <w:szCs w:val="28"/>
          <w:shd w:val="clear" w:color="auto" w:fill="FFFFFF"/>
        </w:rPr>
      </w:pPr>
      <w:r w:rsidRPr="00EB41CD">
        <w:rPr>
          <w:color w:val="000000" w:themeColor="text1"/>
          <w:sz w:val="28"/>
          <w:szCs w:val="28"/>
        </w:rPr>
        <w:t>Национальная бирж</w:t>
      </w:r>
      <w:r w:rsidR="00542144" w:rsidRPr="00EB41CD">
        <w:rPr>
          <w:color w:val="000000" w:themeColor="text1"/>
          <w:sz w:val="28"/>
          <w:szCs w:val="28"/>
          <w:lang w:val="en-US"/>
        </w:rPr>
        <w:t>a</w:t>
      </w:r>
      <w:r w:rsidRPr="00EB41CD">
        <w:rPr>
          <w:color w:val="000000" w:themeColor="text1"/>
          <w:sz w:val="28"/>
          <w:szCs w:val="28"/>
        </w:rPr>
        <w:t xml:space="preserve">. Биржа </w:t>
      </w:r>
      <w:r w:rsidR="00107F77" w:rsidRPr="00EB41CD">
        <w:rPr>
          <w:color w:val="000000" w:themeColor="text1"/>
          <w:sz w:val="28"/>
          <w:szCs w:val="28"/>
          <w:shd w:val="clear" w:color="auto" w:fill="FFFFFF"/>
        </w:rPr>
        <w:t xml:space="preserve">означает биржу, зарегистрированную в </w:t>
      </w:r>
      <w:r w:rsidR="007E0AC4" w:rsidRPr="00EB41CD">
        <w:rPr>
          <w:color w:val="000000" w:themeColor="text1"/>
          <w:sz w:val="28"/>
          <w:szCs w:val="28"/>
          <w:shd w:val="clear" w:color="auto" w:fill="FFFFFF"/>
        </w:rPr>
        <w:t xml:space="preserve">таком </w:t>
      </w:r>
      <w:r w:rsidR="00107F77" w:rsidRPr="00EB41CD">
        <w:rPr>
          <w:color w:val="000000" w:themeColor="text1"/>
          <w:sz w:val="28"/>
          <w:szCs w:val="28"/>
          <w:shd w:val="clear" w:color="auto" w:fill="FFFFFF"/>
        </w:rPr>
        <w:t>качестве</w:t>
      </w:r>
      <w:r w:rsidR="00107F77" w:rsidRPr="00EB41CD">
        <w:rPr>
          <w:rFonts w:eastAsiaTheme="majorEastAsia"/>
          <w:color w:val="000000" w:themeColor="text1"/>
          <w:sz w:val="28"/>
          <w:szCs w:val="28"/>
        </w:rPr>
        <w:t xml:space="preserve"> </w:t>
      </w:r>
      <w:r w:rsidR="00107F77" w:rsidRPr="00EB41CD">
        <w:rPr>
          <w:color w:val="000000" w:themeColor="text1"/>
          <w:sz w:val="28"/>
          <w:szCs w:val="28"/>
          <w:shd w:val="clear" w:color="auto" w:fill="FFFFFF"/>
        </w:rPr>
        <w:t>в соответствии с разделом 6</w:t>
      </w:r>
      <w:r w:rsidR="00107F77" w:rsidRPr="00EB41CD">
        <w:rPr>
          <w:rStyle w:val="apple-converted-space"/>
          <w:color w:val="000000" w:themeColor="text1"/>
          <w:sz w:val="28"/>
          <w:szCs w:val="28"/>
          <w:shd w:val="clear" w:color="auto" w:fill="FFFFFF"/>
        </w:rPr>
        <w:t> </w:t>
      </w:r>
      <w:r w:rsidR="00107F77" w:rsidRPr="00EB41CD">
        <w:rPr>
          <w:rFonts w:eastAsiaTheme="majorEastAsia"/>
          <w:color w:val="000000" w:themeColor="text1"/>
          <w:sz w:val="28"/>
          <w:szCs w:val="28"/>
        </w:rPr>
        <w:t>Закона о бирже ценных бумаг 1934 года</w:t>
      </w:r>
      <w:r w:rsidR="00107F77" w:rsidRPr="00EB41CD">
        <w:rPr>
          <w:color w:val="000000" w:themeColor="text1"/>
          <w:sz w:val="28"/>
          <w:szCs w:val="28"/>
        </w:rPr>
        <w:t xml:space="preserve">. </w:t>
      </w:r>
      <w:r w:rsidR="00542144" w:rsidRPr="00EB41CD">
        <w:rPr>
          <w:color w:val="000000" w:themeColor="text1"/>
          <w:sz w:val="28"/>
          <w:szCs w:val="28"/>
        </w:rPr>
        <w:t xml:space="preserve">Существует еще один участник рынка – это </w:t>
      </w:r>
      <w:r w:rsidR="00542144" w:rsidRPr="00EB41CD">
        <w:rPr>
          <w:color w:val="000000" w:themeColor="text1"/>
          <w:sz w:val="28"/>
          <w:szCs w:val="28"/>
          <w:lang w:val="en-US"/>
        </w:rPr>
        <w:t>ATS</w:t>
      </w:r>
      <w:r w:rsidR="00542144" w:rsidRPr="00EB41CD">
        <w:rPr>
          <w:color w:val="000000" w:themeColor="text1"/>
          <w:sz w:val="28"/>
          <w:szCs w:val="28"/>
        </w:rPr>
        <w:t xml:space="preserve"> (</w:t>
      </w:r>
      <w:r w:rsidR="00542144" w:rsidRPr="00EB41CD">
        <w:rPr>
          <w:color w:val="000000" w:themeColor="text1"/>
          <w:sz w:val="28"/>
          <w:szCs w:val="28"/>
          <w:lang w:val="en-US"/>
        </w:rPr>
        <w:t>Alternative</w:t>
      </w:r>
      <w:r w:rsidR="00542144" w:rsidRPr="00EB41CD">
        <w:rPr>
          <w:color w:val="000000" w:themeColor="text1"/>
          <w:sz w:val="28"/>
          <w:szCs w:val="28"/>
        </w:rPr>
        <w:t xml:space="preserve"> </w:t>
      </w:r>
      <w:r w:rsidR="00542144" w:rsidRPr="00EB41CD">
        <w:rPr>
          <w:color w:val="000000" w:themeColor="text1"/>
          <w:sz w:val="28"/>
          <w:szCs w:val="28"/>
          <w:lang w:val="en-US"/>
        </w:rPr>
        <w:t>Trading</w:t>
      </w:r>
      <w:r w:rsidR="00542144" w:rsidRPr="00EB41CD">
        <w:rPr>
          <w:color w:val="000000" w:themeColor="text1"/>
          <w:sz w:val="28"/>
          <w:szCs w:val="28"/>
        </w:rPr>
        <w:t xml:space="preserve"> </w:t>
      </w:r>
      <w:r w:rsidR="00542144" w:rsidRPr="00EB41CD">
        <w:rPr>
          <w:color w:val="000000" w:themeColor="text1"/>
          <w:sz w:val="28"/>
          <w:szCs w:val="28"/>
          <w:lang w:val="en-US"/>
        </w:rPr>
        <w:t>System</w:t>
      </w:r>
      <w:r w:rsidR="00542144" w:rsidRPr="00EB41CD">
        <w:rPr>
          <w:color w:val="000000" w:themeColor="text1"/>
          <w:sz w:val="28"/>
          <w:szCs w:val="28"/>
        </w:rPr>
        <w:t xml:space="preserve">), она управляется брокером-дилером и не требует регистрации, если соответствует требованиям SEC's Regulation </w:t>
      </w:r>
      <w:r w:rsidR="00542144" w:rsidRPr="00C31B3F">
        <w:rPr>
          <w:color w:val="000000" w:themeColor="text1"/>
          <w:sz w:val="28"/>
          <w:szCs w:val="28"/>
        </w:rPr>
        <w:t xml:space="preserve">ATS. </w:t>
      </w:r>
    </w:p>
    <w:p w14:paraId="77EC5589" w14:textId="1FCE5895" w:rsidR="00FC0DAC" w:rsidRPr="00C31B3F" w:rsidRDefault="00107F77" w:rsidP="00E41AC7">
      <w:pPr>
        <w:pStyle w:val="a3"/>
        <w:numPr>
          <w:ilvl w:val="0"/>
          <w:numId w:val="22"/>
        </w:numPr>
        <w:spacing w:line="360" w:lineRule="auto"/>
        <w:jc w:val="both"/>
        <w:rPr>
          <w:color w:val="000000" w:themeColor="text1"/>
          <w:sz w:val="28"/>
          <w:szCs w:val="28"/>
          <w:shd w:val="clear" w:color="auto" w:fill="FFFFFF"/>
        </w:rPr>
      </w:pPr>
      <w:r w:rsidRPr="00C31B3F">
        <w:rPr>
          <w:color w:val="000000" w:themeColor="text1"/>
          <w:sz w:val="28"/>
          <w:szCs w:val="28"/>
        </w:rPr>
        <w:t>К</w:t>
      </w:r>
      <w:r w:rsidR="00FC0DAC" w:rsidRPr="00C31B3F">
        <w:rPr>
          <w:color w:val="000000" w:themeColor="text1"/>
          <w:sz w:val="28"/>
          <w:szCs w:val="28"/>
        </w:rPr>
        <w:t>лиринг</w:t>
      </w:r>
      <w:r w:rsidR="00C31B3F" w:rsidRPr="00C31B3F">
        <w:rPr>
          <w:color w:val="000000" w:themeColor="text1"/>
          <w:sz w:val="28"/>
          <w:szCs w:val="28"/>
        </w:rPr>
        <w:t>овые агентства.</w:t>
      </w:r>
      <w:r w:rsidRPr="00C31B3F">
        <w:rPr>
          <w:color w:val="000000" w:themeColor="text1"/>
          <w:sz w:val="28"/>
          <w:szCs w:val="28"/>
        </w:rPr>
        <w:t xml:space="preserve"> Клиринговые агентства </w:t>
      </w:r>
      <w:r w:rsidR="00C31B3F" w:rsidRPr="00C31B3F">
        <w:rPr>
          <w:color w:val="000000" w:themeColor="text1"/>
          <w:sz w:val="28"/>
          <w:szCs w:val="28"/>
        </w:rPr>
        <w:t xml:space="preserve">имеют </w:t>
      </w:r>
      <w:r w:rsidRPr="00C31B3F">
        <w:rPr>
          <w:color w:val="000000" w:themeColor="text1"/>
          <w:sz w:val="28"/>
          <w:szCs w:val="28"/>
        </w:rPr>
        <w:t>широко</w:t>
      </w:r>
      <w:r w:rsidR="00C31B3F" w:rsidRPr="00C31B3F">
        <w:rPr>
          <w:color w:val="000000" w:themeColor="text1"/>
          <w:sz w:val="28"/>
          <w:szCs w:val="28"/>
        </w:rPr>
        <w:t>е</w:t>
      </w:r>
      <w:r w:rsidRPr="00C31B3F">
        <w:rPr>
          <w:color w:val="000000" w:themeColor="text1"/>
          <w:sz w:val="28"/>
          <w:szCs w:val="28"/>
        </w:rPr>
        <w:t xml:space="preserve"> определен</w:t>
      </w:r>
      <w:r w:rsidR="00C31B3F" w:rsidRPr="00C31B3F">
        <w:rPr>
          <w:color w:val="000000" w:themeColor="text1"/>
          <w:sz w:val="28"/>
          <w:szCs w:val="28"/>
        </w:rPr>
        <w:t>ие</w:t>
      </w:r>
      <w:r w:rsidRPr="00C31B3F">
        <w:rPr>
          <w:color w:val="000000" w:themeColor="text1"/>
          <w:sz w:val="28"/>
          <w:szCs w:val="28"/>
        </w:rPr>
        <w:t xml:space="preserve"> в Разделе 3 (a)(23)(A) Закона о биржах и выполняют множество функций. Две общие функции клиринговых агентств - это функции центрального контрагента («</w:t>
      </w:r>
      <w:r w:rsidRPr="00C31B3F">
        <w:rPr>
          <w:color w:val="000000" w:themeColor="text1"/>
          <w:sz w:val="28"/>
          <w:szCs w:val="28"/>
          <w:lang w:val="es-ES"/>
        </w:rPr>
        <w:t>CCP</w:t>
      </w:r>
      <w:r w:rsidRPr="00C31B3F">
        <w:rPr>
          <w:color w:val="000000" w:themeColor="text1"/>
          <w:sz w:val="28"/>
          <w:szCs w:val="28"/>
        </w:rPr>
        <w:t>») или центрального депозитария ценных бумаг («</w:t>
      </w:r>
      <w:r w:rsidRPr="00C31B3F">
        <w:rPr>
          <w:color w:val="000000" w:themeColor="text1"/>
          <w:sz w:val="28"/>
          <w:szCs w:val="28"/>
          <w:lang w:val="es-ES"/>
        </w:rPr>
        <w:t>CSD</w:t>
      </w:r>
      <w:r w:rsidRPr="00C31B3F">
        <w:rPr>
          <w:color w:val="000000" w:themeColor="text1"/>
          <w:sz w:val="28"/>
          <w:szCs w:val="28"/>
        </w:rPr>
        <w:t>»)</w:t>
      </w:r>
      <w:r w:rsidR="005030C5" w:rsidRPr="00C31B3F">
        <w:rPr>
          <w:rStyle w:val="a9"/>
          <w:color w:val="000000" w:themeColor="text1"/>
          <w:sz w:val="28"/>
          <w:szCs w:val="28"/>
        </w:rPr>
        <w:footnoteReference w:id="81"/>
      </w:r>
      <w:r w:rsidRPr="00C31B3F">
        <w:rPr>
          <w:color w:val="000000" w:themeColor="text1"/>
          <w:sz w:val="28"/>
          <w:szCs w:val="28"/>
        </w:rPr>
        <w:t>.</w:t>
      </w:r>
      <w:r w:rsidR="005030C5" w:rsidRPr="00C31B3F">
        <w:rPr>
          <w:color w:val="000000" w:themeColor="text1"/>
          <w:sz w:val="28"/>
          <w:szCs w:val="28"/>
        </w:rPr>
        <w:t xml:space="preserve"> </w:t>
      </w:r>
    </w:p>
    <w:p w14:paraId="2E2C94B8" w14:textId="5E74650E" w:rsidR="009C6BB9" w:rsidRPr="00ED13DA" w:rsidRDefault="00A83EC4" w:rsidP="00A179D9">
      <w:pPr>
        <w:spacing w:line="360" w:lineRule="auto"/>
        <w:jc w:val="both"/>
        <w:rPr>
          <w:color w:val="C00000"/>
          <w:sz w:val="28"/>
          <w:szCs w:val="28"/>
        </w:rPr>
      </w:pPr>
      <w:r>
        <w:rPr>
          <w:b/>
          <w:color w:val="C00000"/>
          <w:sz w:val="28"/>
          <w:szCs w:val="28"/>
        </w:rPr>
        <w:t xml:space="preserve">     </w:t>
      </w:r>
      <w:r w:rsidRPr="009C6BB9">
        <w:rPr>
          <w:color w:val="000000" w:themeColor="text1"/>
          <w:sz w:val="28"/>
          <w:szCs w:val="28"/>
        </w:rPr>
        <w:t xml:space="preserve">Из-за того что токены в США квалифицируются как ценные бумаги, </w:t>
      </w:r>
      <w:r w:rsidR="00120677" w:rsidRPr="009C6BB9">
        <w:rPr>
          <w:color w:val="000000" w:themeColor="text1"/>
          <w:sz w:val="28"/>
          <w:szCs w:val="28"/>
        </w:rPr>
        <w:t xml:space="preserve">на </w:t>
      </w:r>
      <w:r w:rsidR="005030C5" w:rsidRPr="009C6BB9">
        <w:rPr>
          <w:color w:val="000000" w:themeColor="text1"/>
          <w:sz w:val="28"/>
          <w:szCs w:val="28"/>
        </w:rPr>
        <w:t>инвестор</w:t>
      </w:r>
      <w:r w:rsidR="00120677" w:rsidRPr="009C6BB9">
        <w:rPr>
          <w:color w:val="000000" w:themeColor="text1"/>
          <w:sz w:val="28"/>
          <w:szCs w:val="28"/>
        </w:rPr>
        <w:t>ов</w:t>
      </w:r>
      <w:r w:rsidR="005030C5" w:rsidRPr="009C6BB9">
        <w:rPr>
          <w:color w:val="000000" w:themeColor="text1"/>
          <w:sz w:val="28"/>
          <w:szCs w:val="28"/>
        </w:rPr>
        <w:t xml:space="preserve"> из США </w:t>
      </w:r>
      <w:r w:rsidR="009C6BB9" w:rsidRPr="009C6BB9">
        <w:rPr>
          <w:color w:val="000000" w:themeColor="text1"/>
          <w:sz w:val="28"/>
          <w:szCs w:val="28"/>
        </w:rPr>
        <w:t xml:space="preserve">часто </w:t>
      </w:r>
      <w:r w:rsidR="00120677" w:rsidRPr="009C6BB9">
        <w:rPr>
          <w:color w:val="000000" w:themeColor="text1"/>
          <w:sz w:val="28"/>
          <w:szCs w:val="28"/>
        </w:rPr>
        <w:t xml:space="preserve">налагаются ограничения </w:t>
      </w:r>
      <w:r w:rsidR="009C6BB9" w:rsidRPr="009C6BB9">
        <w:rPr>
          <w:color w:val="000000" w:themeColor="text1"/>
          <w:sz w:val="28"/>
          <w:szCs w:val="28"/>
        </w:rPr>
        <w:t xml:space="preserve">в других юрисдикциях, в </w:t>
      </w:r>
      <w:r w:rsidR="009C6BB9" w:rsidRPr="0077382E">
        <w:rPr>
          <w:color w:val="000000" w:themeColor="text1"/>
          <w:sz w:val="28"/>
          <w:szCs w:val="28"/>
        </w:rPr>
        <w:t xml:space="preserve">виде </w:t>
      </w:r>
      <w:r w:rsidR="005030C5" w:rsidRPr="0077382E">
        <w:rPr>
          <w:color w:val="000000" w:themeColor="text1"/>
          <w:sz w:val="28"/>
          <w:szCs w:val="28"/>
        </w:rPr>
        <w:t>исключ</w:t>
      </w:r>
      <w:r w:rsidR="0003602B" w:rsidRPr="0077382E">
        <w:rPr>
          <w:color w:val="000000" w:themeColor="text1"/>
          <w:sz w:val="28"/>
          <w:szCs w:val="28"/>
        </w:rPr>
        <w:t>ения</w:t>
      </w:r>
      <w:r w:rsidR="005030C5" w:rsidRPr="0077382E">
        <w:rPr>
          <w:color w:val="000000" w:themeColor="text1"/>
          <w:sz w:val="28"/>
          <w:szCs w:val="28"/>
        </w:rPr>
        <w:t xml:space="preserve"> из участия в </w:t>
      </w:r>
      <w:r w:rsidR="005030C5" w:rsidRPr="0077382E">
        <w:rPr>
          <w:color w:val="000000" w:themeColor="text1"/>
          <w:sz w:val="28"/>
          <w:szCs w:val="28"/>
          <w:lang w:val="en-US"/>
        </w:rPr>
        <w:t>ICO</w:t>
      </w:r>
      <w:r w:rsidR="009C6BB9" w:rsidRPr="0077382E">
        <w:rPr>
          <w:color w:val="000000" w:themeColor="text1"/>
          <w:sz w:val="28"/>
          <w:szCs w:val="28"/>
        </w:rPr>
        <w:t>.</w:t>
      </w:r>
      <w:r w:rsidR="009C6BB9" w:rsidRPr="00ED13DA">
        <w:rPr>
          <w:color w:val="000000" w:themeColor="text1"/>
          <w:sz w:val="28"/>
          <w:szCs w:val="28"/>
        </w:rPr>
        <w:t xml:space="preserve"> Это связано с необходимостью регистрации в Комиссии и другим соответствующим требованиям. </w:t>
      </w:r>
      <w:r w:rsidR="009C6BB9" w:rsidRPr="00ED13DA">
        <w:rPr>
          <w:color w:val="C00000"/>
          <w:sz w:val="28"/>
          <w:szCs w:val="28"/>
        </w:rPr>
        <w:t xml:space="preserve"> </w:t>
      </w:r>
    </w:p>
    <w:p w14:paraId="5DE834DA" w14:textId="46C906EA" w:rsidR="009C6BB9" w:rsidRPr="00ED13DA" w:rsidRDefault="009C6BB9" w:rsidP="00A179D9">
      <w:pPr>
        <w:spacing w:line="360" w:lineRule="auto"/>
        <w:jc w:val="both"/>
        <w:rPr>
          <w:color w:val="000000" w:themeColor="text1"/>
          <w:sz w:val="28"/>
          <w:szCs w:val="28"/>
          <w:highlight w:val="green"/>
        </w:rPr>
      </w:pPr>
      <w:r w:rsidRPr="00ED13DA">
        <w:rPr>
          <w:color w:val="000000" w:themeColor="text1"/>
          <w:sz w:val="28"/>
          <w:szCs w:val="28"/>
        </w:rPr>
        <w:lastRenderedPageBreak/>
        <w:t xml:space="preserve">       Как говорилось ранее</w:t>
      </w:r>
      <w:r w:rsidR="00D07BF3" w:rsidRPr="00ED13DA">
        <w:rPr>
          <w:color w:val="000000" w:themeColor="text1"/>
          <w:sz w:val="28"/>
          <w:szCs w:val="28"/>
        </w:rPr>
        <w:t xml:space="preserve">, помимо регистрации для легального осуществления криптобизнеса необходимо получить лицензию. Например, </w:t>
      </w:r>
      <w:r w:rsidR="00ED13DA" w:rsidRPr="00ED13DA">
        <w:rPr>
          <w:color w:val="000000" w:themeColor="text1"/>
          <w:sz w:val="28"/>
          <w:szCs w:val="28"/>
        </w:rPr>
        <w:t xml:space="preserve">компания, которая зарегистрировалась как </w:t>
      </w:r>
      <w:r w:rsidR="00ED13DA" w:rsidRPr="00ED13DA">
        <w:rPr>
          <w:color w:val="000000" w:themeColor="text1"/>
          <w:sz w:val="28"/>
          <w:szCs w:val="28"/>
          <w:lang w:val="en-US"/>
        </w:rPr>
        <w:t>money</w:t>
      </w:r>
      <w:r w:rsidR="00ED13DA" w:rsidRPr="00ED13DA">
        <w:rPr>
          <w:color w:val="000000" w:themeColor="text1"/>
          <w:sz w:val="28"/>
          <w:szCs w:val="28"/>
        </w:rPr>
        <w:t xml:space="preserve"> </w:t>
      </w:r>
      <w:r w:rsidR="00ED13DA" w:rsidRPr="00ED13DA">
        <w:rPr>
          <w:color w:val="000000" w:themeColor="text1"/>
          <w:sz w:val="28"/>
          <w:szCs w:val="28"/>
          <w:lang w:val="en-US"/>
        </w:rPr>
        <w:t>transmitter</w:t>
      </w:r>
      <w:r w:rsidR="00ED13DA" w:rsidRPr="00ED13DA">
        <w:rPr>
          <w:color w:val="000000" w:themeColor="text1"/>
          <w:sz w:val="28"/>
          <w:szCs w:val="28"/>
        </w:rPr>
        <w:t xml:space="preserve"> </w:t>
      </w:r>
      <w:r w:rsidR="00ED13DA" w:rsidRPr="00ED13DA">
        <w:rPr>
          <w:color w:val="000000" w:themeColor="text1"/>
          <w:sz w:val="28"/>
          <w:szCs w:val="28"/>
          <w:lang w:val="en-US"/>
        </w:rPr>
        <w:t>servi</w:t>
      </w:r>
      <w:r w:rsidR="00033673">
        <w:rPr>
          <w:color w:val="000000" w:themeColor="text1"/>
          <w:sz w:val="28"/>
          <w:szCs w:val="28"/>
          <w:lang w:val="en-US"/>
        </w:rPr>
        <w:t>c</w:t>
      </w:r>
      <w:r w:rsidR="00ED13DA" w:rsidRPr="00ED13DA">
        <w:rPr>
          <w:color w:val="000000" w:themeColor="text1"/>
          <w:sz w:val="28"/>
          <w:szCs w:val="28"/>
          <w:lang w:val="en-US"/>
        </w:rPr>
        <w:t>e</w:t>
      </w:r>
      <w:r w:rsidR="00ED13DA" w:rsidRPr="00ED13DA">
        <w:rPr>
          <w:color w:val="000000" w:themeColor="text1"/>
          <w:sz w:val="28"/>
          <w:szCs w:val="28"/>
        </w:rPr>
        <w:t>, должна получить соответствующую лицензию в</w:t>
      </w:r>
      <w:r w:rsidR="00712F67" w:rsidRPr="00712F67">
        <w:rPr>
          <w:color w:val="000000" w:themeColor="text1"/>
          <w:sz w:val="28"/>
          <w:szCs w:val="28"/>
        </w:rPr>
        <w:t xml:space="preserve"> </w:t>
      </w:r>
      <w:r w:rsidR="00712F67">
        <w:rPr>
          <w:color w:val="000000" w:themeColor="text1"/>
          <w:sz w:val="28"/>
          <w:szCs w:val="28"/>
        </w:rPr>
        <w:t>каждом</w:t>
      </w:r>
      <w:r w:rsidR="00ED13DA" w:rsidRPr="00ED13DA">
        <w:rPr>
          <w:color w:val="000000" w:themeColor="text1"/>
          <w:sz w:val="28"/>
          <w:szCs w:val="28"/>
        </w:rPr>
        <w:t xml:space="preserve"> штате, в котором она осуществляет свою деятельность. Кто попадает под определение </w:t>
      </w:r>
      <w:r w:rsidR="00ED13DA" w:rsidRPr="00ED13DA">
        <w:rPr>
          <w:color w:val="000000" w:themeColor="text1"/>
          <w:sz w:val="28"/>
          <w:szCs w:val="28"/>
          <w:lang w:val="en-US"/>
        </w:rPr>
        <w:t>money</w:t>
      </w:r>
      <w:r w:rsidR="00ED13DA" w:rsidRPr="00ED13DA">
        <w:rPr>
          <w:color w:val="000000" w:themeColor="text1"/>
          <w:sz w:val="28"/>
          <w:szCs w:val="28"/>
        </w:rPr>
        <w:t xml:space="preserve"> </w:t>
      </w:r>
      <w:r w:rsidR="00ED13DA" w:rsidRPr="00ED13DA">
        <w:rPr>
          <w:color w:val="000000" w:themeColor="text1"/>
          <w:sz w:val="28"/>
          <w:szCs w:val="28"/>
          <w:lang w:val="en-US"/>
        </w:rPr>
        <w:t>transmitter</w:t>
      </w:r>
      <w:r w:rsidR="00ED13DA" w:rsidRPr="00ED13DA">
        <w:rPr>
          <w:color w:val="000000" w:themeColor="text1"/>
          <w:sz w:val="28"/>
          <w:szCs w:val="28"/>
        </w:rPr>
        <w:t xml:space="preserve"> </w:t>
      </w:r>
      <w:r w:rsidR="00ED13DA" w:rsidRPr="00ED13DA">
        <w:rPr>
          <w:color w:val="000000" w:themeColor="text1"/>
          <w:sz w:val="28"/>
          <w:szCs w:val="28"/>
          <w:lang w:val="en-US"/>
        </w:rPr>
        <w:t>servi</w:t>
      </w:r>
      <w:r w:rsidR="00033673">
        <w:rPr>
          <w:color w:val="000000" w:themeColor="text1"/>
          <w:sz w:val="28"/>
          <w:szCs w:val="28"/>
          <w:lang w:val="en-US"/>
        </w:rPr>
        <w:t>c</w:t>
      </w:r>
      <w:r w:rsidR="00ED13DA" w:rsidRPr="00ED13DA">
        <w:rPr>
          <w:color w:val="000000" w:themeColor="text1"/>
          <w:sz w:val="28"/>
          <w:szCs w:val="28"/>
          <w:lang w:val="en-US"/>
        </w:rPr>
        <w:t>e</w:t>
      </w:r>
      <w:r w:rsidR="00ED13DA" w:rsidRPr="00ED13DA">
        <w:rPr>
          <w:color w:val="000000" w:themeColor="text1"/>
          <w:sz w:val="28"/>
          <w:szCs w:val="28"/>
        </w:rPr>
        <w:t xml:space="preserve"> говорилось ранее</w:t>
      </w:r>
      <w:r w:rsidR="00ED13DA" w:rsidRPr="005D05C5">
        <w:rPr>
          <w:color w:val="000000" w:themeColor="text1"/>
          <w:sz w:val="28"/>
          <w:szCs w:val="28"/>
        </w:rPr>
        <w:t xml:space="preserve">. Для брокеров-дилеров тоже существует свой вид лицензии. </w:t>
      </w:r>
    </w:p>
    <w:p w14:paraId="469CB64F" w14:textId="2B610E77" w:rsidR="00A179D9" w:rsidRPr="002D2CFA" w:rsidRDefault="00A179D9" w:rsidP="00A179D9">
      <w:pPr>
        <w:spacing w:line="360" w:lineRule="auto"/>
        <w:jc w:val="both"/>
        <w:rPr>
          <w:color w:val="C00000"/>
          <w:sz w:val="28"/>
          <w:szCs w:val="28"/>
        </w:rPr>
      </w:pPr>
      <w:r w:rsidRPr="00563423">
        <w:rPr>
          <w:color w:val="000000" w:themeColor="text1"/>
          <w:sz w:val="28"/>
          <w:szCs w:val="28"/>
        </w:rPr>
        <w:t xml:space="preserve">      </w:t>
      </w:r>
      <w:r w:rsidR="00ED13DA">
        <w:rPr>
          <w:color w:val="000000" w:themeColor="text1"/>
          <w:sz w:val="28"/>
          <w:szCs w:val="28"/>
        </w:rPr>
        <w:t xml:space="preserve">Однако </w:t>
      </w:r>
      <w:r w:rsidRPr="002D2CFA">
        <w:rPr>
          <w:color w:val="000000" w:themeColor="text1"/>
          <w:sz w:val="28"/>
          <w:szCs w:val="28"/>
        </w:rPr>
        <w:t>штат</w:t>
      </w:r>
      <w:r w:rsidR="00ED13DA">
        <w:rPr>
          <w:color w:val="000000" w:themeColor="text1"/>
          <w:sz w:val="28"/>
          <w:szCs w:val="28"/>
        </w:rPr>
        <w:t>ы</w:t>
      </w:r>
      <w:r w:rsidRPr="002D2CFA">
        <w:rPr>
          <w:color w:val="000000" w:themeColor="text1"/>
          <w:sz w:val="28"/>
          <w:szCs w:val="28"/>
        </w:rPr>
        <w:t xml:space="preserve"> США мо</w:t>
      </w:r>
      <w:r w:rsidR="00ED13DA">
        <w:rPr>
          <w:color w:val="000000" w:themeColor="text1"/>
          <w:sz w:val="28"/>
          <w:szCs w:val="28"/>
        </w:rPr>
        <w:t>гут устанавливать</w:t>
      </w:r>
      <w:r w:rsidRPr="002D2CFA">
        <w:rPr>
          <w:color w:val="000000" w:themeColor="text1"/>
          <w:sz w:val="28"/>
          <w:szCs w:val="28"/>
        </w:rPr>
        <w:t xml:space="preserve"> дополнительные требования, или требования отличные от федеральных</w:t>
      </w:r>
      <w:r w:rsidR="00ED13DA">
        <w:rPr>
          <w:color w:val="000000" w:themeColor="text1"/>
          <w:sz w:val="28"/>
          <w:szCs w:val="28"/>
        </w:rPr>
        <w:t xml:space="preserve"> для лицензирования деятельности</w:t>
      </w:r>
      <w:r w:rsidRPr="002D2CFA">
        <w:rPr>
          <w:color w:val="000000" w:themeColor="text1"/>
          <w:sz w:val="28"/>
          <w:szCs w:val="28"/>
        </w:rPr>
        <w:t xml:space="preserve">. Например, штаты могут </w:t>
      </w:r>
      <w:r w:rsidR="009D2244">
        <w:rPr>
          <w:color w:val="000000" w:themeColor="text1"/>
          <w:sz w:val="28"/>
          <w:szCs w:val="28"/>
        </w:rPr>
        <w:t xml:space="preserve">применять собственные </w:t>
      </w:r>
      <w:r w:rsidRPr="002D2CFA">
        <w:rPr>
          <w:color w:val="000000" w:themeColor="text1"/>
          <w:sz w:val="28"/>
          <w:szCs w:val="28"/>
        </w:rPr>
        <w:t xml:space="preserve">лицензионные требования, такие как </w:t>
      </w:r>
      <w:r w:rsidRPr="002D2CFA">
        <w:rPr>
          <w:color w:val="000000" w:themeColor="text1"/>
          <w:sz w:val="28"/>
          <w:szCs w:val="28"/>
          <w:bdr w:val="none" w:sz="0" w:space="0" w:color="auto" w:frame="1"/>
        </w:rPr>
        <w:t xml:space="preserve">BitLicense – лицензия, которая необходима для любой криптовалютной компании, обслуживающей жителей Нью-Йорка или владельцев бизнеса, которые представлены в Нью-Йорке. </w:t>
      </w:r>
      <w:r w:rsidRPr="002D2CFA">
        <w:rPr>
          <w:color w:val="000000" w:themeColor="text1"/>
          <w:sz w:val="28"/>
          <w:szCs w:val="28"/>
        </w:rPr>
        <w:t>Согласно законодательству, любой, кто участвует в следующих видах деятельности в штате Нью-Йорк, должен получить лицензию BitLicense</w:t>
      </w:r>
      <w:r w:rsidRPr="002D2CFA">
        <w:rPr>
          <w:rStyle w:val="a9"/>
          <w:color w:val="000000" w:themeColor="text1"/>
          <w:sz w:val="28"/>
          <w:szCs w:val="28"/>
        </w:rPr>
        <w:footnoteReference w:id="82"/>
      </w:r>
      <w:r w:rsidRPr="002D2CFA">
        <w:rPr>
          <w:color w:val="000000" w:themeColor="text1"/>
          <w:sz w:val="28"/>
          <w:szCs w:val="28"/>
        </w:rPr>
        <w:t xml:space="preserve">: перевод виртуальной валюты; владение или обеспечение хранения или контроля виртуальной валюты от имени третьих лиц; покупка и продажа виртуальной валюты как бизнеса клиента; выполнение обменных услуг как клиентского бизнеса; управление, администрирование или выдача виртуальной валюты. </w:t>
      </w:r>
    </w:p>
    <w:p w14:paraId="1810BC56" w14:textId="77777777" w:rsidR="00D579BC" w:rsidRDefault="00A179D9" w:rsidP="00A179D9">
      <w:pPr>
        <w:pStyle w:val="aa"/>
        <w:shd w:val="clear" w:color="auto" w:fill="FFFFFF"/>
        <w:spacing w:before="0" w:beforeAutospacing="0" w:after="0" w:afterAutospacing="0" w:line="360" w:lineRule="auto"/>
        <w:jc w:val="both"/>
        <w:textAlignment w:val="baseline"/>
        <w:rPr>
          <w:color w:val="000000" w:themeColor="text1"/>
          <w:sz w:val="28"/>
          <w:szCs w:val="28"/>
        </w:rPr>
      </w:pPr>
      <w:r w:rsidRPr="002D2CFA">
        <w:rPr>
          <w:color w:val="000000" w:themeColor="text1"/>
          <w:sz w:val="28"/>
          <w:szCs w:val="28"/>
        </w:rPr>
        <w:t xml:space="preserve">         Процедура получения этой лицензии сложная и очень дорогая, поэтому некоторые криптовалютные организации ушли из штата. Похожий вид лицензии разрабатывает</w:t>
      </w:r>
      <w:r w:rsidR="005B1B5D">
        <w:rPr>
          <w:color w:val="000000" w:themeColor="text1"/>
          <w:sz w:val="28"/>
          <w:szCs w:val="28"/>
        </w:rPr>
        <w:t>ся</w:t>
      </w:r>
      <w:r w:rsidRPr="002D2CFA">
        <w:rPr>
          <w:color w:val="000000" w:themeColor="text1"/>
          <w:sz w:val="28"/>
          <w:szCs w:val="28"/>
        </w:rPr>
        <w:t xml:space="preserve"> и в Калифорнии. </w:t>
      </w:r>
    </w:p>
    <w:p w14:paraId="7032140A" w14:textId="2983E6F1" w:rsidR="00712F67" w:rsidRPr="00712F67" w:rsidRDefault="00A179D9" w:rsidP="00A179D9">
      <w:pPr>
        <w:spacing w:line="360" w:lineRule="auto"/>
        <w:jc w:val="both"/>
        <w:rPr>
          <w:color w:val="000000" w:themeColor="text1"/>
          <w:spacing w:val="3"/>
          <w:sz w:val="28"/>
          <w:szCs w:val="28"/>
          <w:highlight w:val="green"/>
          <w:shd w:val="clear" w:color="auto" w:fill="FFFFFF"/>
        </w:rPr>
      </w:pPr>
      <w:r w:rsidRPr="002D2CFA">
        <w:rPr>
          <w:color w:val="000000" w:themeColor="text1"/>
          <w:sz w:val="28"/>
          <w:szCs w:val="28"/>
        </w:rPr>
        <w:t xml:space="preserve">      </w:t>
      </w:r>
      <w:r w:rsidR="00D579BC">
        <w:rPr>
          <w:color w:val="000000" w:themeColor="text1"/>
          <w:sz w:val="28"/>
          <w:szCs w:val="28"/>
        </w:rPr>
        <w:t xml:space="preserve">В </w:t>
      </w:r>
      <w:r w:rsidR="00D579BC" w:rsidRPr="002D2CFA">
        <w:rPr>
          <w:color w:val="000000" w:themeColor="text1"/>
          <w:sz w:val="28"/>
          <w:szCs w:val="28"/>
        </w:rPr>
        <w:t xml:space="preserve">Вайоминге </w:t>
      </w:r>
      <w:r w:rsidR="00D579BC">
        <w:rPr>
          <w:color w:val="000000" w:themeColor="text1"/>
          <w:sz w:val="28"/>
          <w:szCs w:val="28"/>
        </w:rPr>
        <w:t>существу</w:t>
      </w:r>
      <w:r w:rsidR="00712F67">
        <w:rPr>
          <w:color w:val="000000" w:themeColor="text1"/>
          <w:sz w:val="28"/>
          <w:szCs w:val="28"/>
        </w:rPr>
        <w:t xml:space="preserve">ет тип </w:t>
      </w:r>
      <w:r w:rsidRPr="002D2CFA">
        <w:rPr>
          <w:color w:val="000000" w:themeColor="text1"/>
          <w:spacing w:val="3"/>
          <w:sz w:val="28"/>
          <w:szCs w:val="28"/>
          <w:shd w:val="clear" w:color="auto" w:fill="FFFFFF"/>
        </w:rPr>
        <w:t>банковских учреждений</w:t>
      </w:r>
      <w:r w:rsidR="00712F67">
        <w:rPr>
          <w:color w:val="000000" w:themeColor="text1"/>
          <w:spacing w:val="3"/>
          <w:sz w:val="28"/>
          <w:szCs w:val="28"/>
          <w:shd w:val="clear" w:color="auto" w:fill="FFFFFF"/>
        </w:rPr>
        <w:t xml:space="preserve"> -</w:t>
      </w:r>
      <w:r w:rsidR="00D579BC" w:rsidRPr="00D579BC">
        <w:rPr>
          <w:color w:val="000000" w:themeColor="text1"/>
          <w:spacing w:val="3"/>
          <w:sz w:val="28"/>
          <w:szCs w:val="28"/>
          <w:shd w:val="clear" w:color="auto" w:fill="FFFFFF"/>
        </w:rPr>
        <w:t xml:space="preserve"> </w:t>
      </w:r>
      <w:r w:rsidR="00D579BC" w:rsidRPr="002D2CFA">
        <w:rPr>
          <w:color w:val="000000" w:themeColor="text1"/>
          <w:spacing w:val="3"/>
          <w:sz w:val="28"/>
          <w:szCs w:val="28"/>
          <w:shd w:val="clear" w:color="auto" w:fill="FFFFFF"/>
        </w:rPr>
        <w:t>SPDI</w:t>
      </w:r>
      <w:r w:rsidRPr="002D2CFA">
        <w:rPr>
          <w:color w:val="000000" w:themeColor="text1"/>
          <w:spacing w:val="3"/>
          <w:sz w:val="28"/>
          <w:szCs w:val="28"/>
          <w:shd w:val="clear" w:color="auto" w:fill="FFFFFF"/>
        </w:rPr>
        <w:t xml:space="preserve">, </w:t>
      </w:r>
      <w:r w:rsidR="00D579BC">
        <w:rPr>
          <w:color w:val="000000" w:themeColor="text1"/>
          <w:spacing w:val="3"/>
          <w:sz w:val="28"/>
          <w:szCs w:val="28"/>
          <w:shd w:val="clear" w:color="auto" w:fill="FFFFFF"/>
        </w:rPr>
        <w:t xml:space="preserve">которые </w:t>
      </w:r>
      <w:r w:rsidRPr="002D2CFA">
        <w:rPr>
          <w:color w:val="000000" w:themeColor="text1"/>
          <w:spacing w:val="3"/>
          <w:sz w:val="28"/>
          <w:szCs w:val="28"/>
          <w:shd w:val="clear" w:color="auto" w:fill="FFFFFF"/>
        </w:rPr>
        <w:t>уполномочен</w:t>
      </w:r>
      <w:r w:rsidR="00D579BC">
        <w:rPr>
          <w:color w:val="000000" w:themeColor="text1"/>
          <w:spacing w:val="3"/>
          <w:sz w:val="28"/>
          <w:szCs w:val="28"/>
          <w:shd w:val="clear" w:color="auto" w:fill="FFFFFF"/>
        </w:rPr>
        <w:t>ы</w:t>
      </w:r>
      <w:r w:rsidRPr="002D2CFA">
        <w:rPr>
          <w:color w:val="000000" w:themeColor="text1"/>
          <w:spacing w:val="3"/>
          <w:sz w:val="28"/>
          <w:szCs w:val="28"/>
          <w:shd w:val="clear" w:color="auto" w:fill="FFFFFF"/>
        </w:rPr>
        <w:t xml:space="preserve"> осуществлять хранение цифровых активов. </w:t>
      </w:r>
      <w:r w:rsidRPr="002D2CFA">
        <w:rPr>
          <w:color w:val="000000" w:themeColor="text1"/>
          <w:sz w:val="28"/>
          <w:szCs w:val="28"/>
        </w:rPr>
        <w:t xml:space="preserve"> </w:t>
      </w:r>
      <w:r w:rsidRPr="002D2CFA">
        <w:rPr>
          <w:color w:val="000000" w:themeColor="text1"/>
          <w:spacing w:val="3"/>
          <w:sz w:val="28"/>
          <w:szCs w:val="28"/>
          <w:shd w:val="clear" w:color="auto" w:fill="FFFFFF"/>
        </w:rPr>
        <w:t>Создав SPDI, Вайоминг помог компаниям избе</w:t>
      </w:r>
      <w:r w:rsidR="00712F67">
        <w:rPr>
          <w:color w:val="000000" w:themeColor="text1"/>
          <w:spacing w:val="3"/>
          <w:sz w:val="28"/>
          <w:szCs w:val="28"/>
          <w:shd w:val="clear" w:color="auto" w:fill="FFFFFF"/>
        </w:rPr>
        <w:t>жать</w:t>
      </w:r>
      <w:r w:rsidRPr="002D2CFA">
        <w:rPr>
          <w:color w:val="000000" w:themeColor="text1"/>
          <w:spacing w:val="3"/>
          <w:sz w:val="28"/>
          <w:szCs w:val="28"/>
          <w:shd w:val="clear" w:color="auto" w:fill="FFFFFF"/>
        </w:rPr>
        <w:t xml:space="preserve"> затрат на обременительные режимы лицензирования, в то же время защищая клиентов, пользуясь преимуществами регулирования, которыми пользуются банковские учреждения. </w:t>
      </w:r>
      <w:r w:rsidRPr="00712F67">
        <w:rPr>
          <w:color w:val="000000" w:themeColor="text1"/>
          <w:spacing w:val="3"/>
          <w:sz w:val="28"/>
          <w:szCs w:val="28"/>
          <w:shd w:val="clear" w:color="auto" w:fill="FFFFFF"/>
        </w:rPr>
        <w:t>Согласно Закону о банковской тайне, банки, как правило, освобождаются от необходимости получения лицензий на перевод денег</w:t>
      </w:r>
      <w:r w:rsidR="00D579BC" w:rsidRPr="00712F67">
        <w:rPr>
          <w:color w:val="000000" w:themeColor="text1"/>
          <w:spacing w:val="3"/>
          <w:sz w:val="28"/>
          <w:szCs w:val="28"/>
          <w:shd w:val="clear" w:color="auto" w:fill="FFFFFF"/>
        </w:rPr>
        <w:t xml:space="preserve"> </w:t>
      </w:r>
      <w:r w:rsidR="00D579BC" w:rsidRPr="00712F67">
        <w:rPr>
          <w:color w:val="000000" w:themeColor="text1"/>
          <w:spacing w:val="3"/>
          <w:sz w:val="28"/>
          <w:szCs w:val="28"/>
          <w:shd w:val="clear" w:color="auto" w:fill="FFFFFF"/>
        </w:rPr>
        <w:lastRenderedPageBreak/>
        <w:t>(</w:t>
      </w:r>
      <w:r w:rsidR="00D579BC" w:rsidRPr="00712F67">
        <w:rPr>
          <w:color w:val="000000" w:themeColor="text1"/>
          <w:spacing w:val="3"/>
          <w:sz w:val="28"/>
          <w:szCs w:val="28"/>
          <w:shd w:val="clear" w:color="auto" w:fill="FFFFFF"/>
          <w:lang w:val="en-US"/>
        </w:rPr>
        <w:t>Money</w:t>
      </w:r>
      <w:r w:rsidR="00D579BC" w:rsidRPr="00712F67">
        <w:rPr>
          <w:color w:val="000000" w:themeColor="text1"/>
          <w:spacing w:val="3"/>
          <w:sz w:val="28"/>
          <w:szCs w:val="28"/>
          <w:shd w:val="clear" w:color="auto" w:fill="FFFFFF"/>
        </w:rPr>
        <w:t xml:space="preserve"> </w:t>
      </w:r>
      <w:r w:rsidR="00D579BC" w:rsidRPr="00712F67">
        <w:rPr>
          <w:color w:val="000000" w:themeColor="text1"/>
          <w:spacing w:val="3"/>
          <w:sz w:val="28"/>
          <w:szCs w:val="28"/>
          <w:shd w:val="clear" w:color="auto" w:fill="FFFFFF"/>
          <w:lang w:val="en-US"/>
        </w:rPr>
        <w:t>transmitter</w:t>
      </w:r>
      <w:r w:rsidR="00D579BC" w:rsidRPr="00712F67">
        <w:rPr>
          <w:color w:val="000000" w:themeColor="text1"/>
          <w:spacing w:val="3"/>
          <w:sz w:val="28"/>
          <w:szCs w:val="28"/>
          <w:shd w:val="clear" w:color="auto" w:fill="FFFFFF"/>
        </w:rPr>
        <w:t>)</w:t>
      </w:r>
      <w:r w:rsidRPr="00712F67">
        <w:rPr>
          <w:color w:val="000000" w:themeColor="text1"/>
          <w:spacing w:val="3"/>
          <w:sz w:val="28"/>
          <w:szCs w:val="28"/>
          <w:shd w:val="clear" w:color="auto" w:fill="FFFFFF"/>
        </w:rPr>
        <w:t xml:space="preserve">. </w:t>
      </w:r>
      <w:r w:rsidRPr="00712F67">
        <w:rPr>
          <w:color w:val="000000" w:themeColor="text1"/>
          <w:spacing w:val="3"/>
          <w:sz w:val="28"/>
          <w:szCs w:val="28"/>
          <w:shd w:val="clear" w:color="auto" w:fill="FFFFFF"/>
          <w:lang w:val="en-US"/>
        </w:rPr>
        <w:t>SPDI</w:t>
      </w:r>
      <w:r w:rsidRPr="00712F67">
        <w:rPr>
          <w:color w:val="000000" w:themeColor="text1"/>
          <w:spacing w:val="3"/>
          <w:sz w:val="28"/>
          <w:szCs w:val="28"/>
          <w:shd w:val="clear" w:color="auto" w:fill="FFFFFF"/>
        </w:rPr>
        <w:t xml:space="preserve"> </w:t>
      </w:r>
      <w:r w:rsidR="00712F67" w:rsidRPr="00712F67">
        <w:rPr>
          <w:color w:val="000000" w:themeColor="text1"/>
          <w:sz w:val="28"/>
          <w:szCs w:val="28"/>
          <w:shd w:val="clear" w:color="auto" w:fill="FFFFFF"/>
        </w:rPr>
        <w:t>определяется как банк в соответствии с законодательством Вайоминга и, следовательно, может предлагать свои криптовалютные услуги во всех  штатах.</w:t>
      </w:r>
    </w:p>
    <w:p w14:paraId="6B2A4EBA" w14:textId="4F342707" w:rsidR="00A179D9" w:rsidRPr="00D579BC" w:rsidRDefault="00A179D9" w:rsidP="00712F67">
      <w:pPr>
        <w:pStyle w:val="aa"/>
        <w:shd w:val="clear" w:color="auto" w:fill="FFFFFF"/>
        <w:spacing w:before="0" w:beforeAutospacing="0" w:after="0" w:afterAutospacing="0" w:line="360" w:lineRule="auto"/>
        <w:jc w:val="both"/>
        <w:textAlignment w:val="baseline"/>
        <w:rPr>
          <w:color w:val="000000" w:themeColor="text1"/>
          <w:sz w:val="28"/>
          <w:szCs w:val="28"/>
        </w:rPr>
      </w:pPr>
      <w:r w:rsidRPr="002D2CFA">
        <w:rPr>
          <w:color w:val="000000" w:themeColor="text1"/>
          <w:sz w:val="28"/>
          <w:szCs w:val="28"/>
        </w:rPr>
        <w:t xml:space="preserve">      </w:t>
      </w:r>
      <w:r w:rsidR="00712F67" w:rsidRPr="00960AB2">
        <w:rPr>
          <w:color w:val="000000" w:themeColor="text1"/>
          <w:sz w:val="28"/>
          <w:szCs w:val="28"/>
        </w:rPr>
        <w:t>В дополнение в 2018 г.</w:t>
      </w:r>
      <w:r w:rsidR="00960AB2" w:rsidRPr="00960AB2">
        <w:rPr>
          <w:color w:val="000000" w:themeColor="text1"/>
          <w:sz w:val="28"/>
          <w:szCs w:val="28"/>
        </w:rPr>
        <w:t xml:space="preserve"> на обсуждение был представлен проект закона</w:t>
      </w:r>
      <w:r w:rsidRPr="00960AB2">
        <w:rPr>
          <w:color w:val="000000" w:themeColor="text1"/>
          <w:sz w:val="28"/>
          <w:szCs w:val="28"/>
        </w:rPr>
        <w:t xml:space="preserve"> </w:t>
      </w:r>
      <w:r w:rsidRPr="00960AB2">
        <w:rPr>
          <w:color w:val="000000" w:themeColor="text1"/>
          <w:sz w:val="28"/>
          <w:szCs w:val="28"/>
          <w:lang w:val="en-US"/>
        </w:rPr>
        <w:t>HB</w:t>
      </w:r>
      <w:r w:rsidRPr="00960AB2">
        <w:rPr>
          <w:color w:val="000000" w:themeColor="text1"/>
          <w:sz w:val="28"/>
          <w:szCs w:val="28"/>
        </w:rPr>
        <w:t>0019</w:t>
      </w:r>
      <w:r w:rsidRPr="00960AB2">
        <w:rPr>
          <w:rStyle w:val="a9"/>
          <w:color w:val="000000" w:themeColor="text1"/>
          <w:sz w:val="28"/>
          <w:szCs w:val="28"/>
        </w:rPr>
        <w:footnoteReference w:id="83"/>
      </w:r>
      <w:r w:rsidR="00960AB2" w:rsidRPr="00960AB2">
        <w:rPr>
          <w:color w:val="000000" w:themeColor="text1"/>
          <w:sz w:val="28"/>
          <w:szCs w:val="28"/>
        </w:rPr>
        <w:t>,</w:t>
      </w:r>
      <w:r w:rsidRPr="00960AB2">
        <w:rPr>
          <w:color w:val="000000" w:themeColor="text1"/>
          <w:sz w:val="28"/>
          <w:szCs w:val="28"/>
        </w:rPr>
        <w:t xml:space="preserve"> освобожда</w:t>
      </w:r>
      <w:r w:rsidR="00960AB2" w:rsidRPr="00960AB2">
        <w:rPr>
          <w:color w:val="000000" w:themeColor="text1"/>
          <w:sz w:val="28"/>
          <w:szCs w:val="28"/>
        </w:rPr>
        <w:t>ющего</w:t>
      </w:r>
      <w:r w:rsidRPr="00960AB2">
        <w:rPr>
          <w:color w:val="000000" w:themeColor="text1"/>
          <w:sz w:val="28"/>
          <w:szCs w:val="28"/>
        </w:rPr>
        <w:t xml:space="preserve"> виртуальные валюты от Закона о денежных переводах штата Вайоминг (WMTA).</w:t>
      </w:r>
      <w:r w:rsidR="00960AB2" w:rsidRPr="00960AB2">
        <w:rPr>
          <w:color w:val="000000" w:themeColor="text1"/>
          <w:sz w:val="28"/>
          <w:szCs w:val="28"/>
        </w:rPr>
        <w:t xml:space="preserve"> </w:t>
      </w:r>
      <w:r w:rsidRPr="00960AB2">
        <w:rPr>
          <w:color w:val="000000" w:themeColor="text1"/>
          <w:sz w:val="28"/>
          <w:szCs w:val="28"/>
        </w:rPr>
        <w:t>Это освобождение позволит организациям, которые покупают, продают, выпускают или хранят платежные инструменты, хранят или получают виртуальную валюту для передачи в другое место, работать в Вайоминге без лицензии.</w:t>
      </w:r>
      <w:r w:rsidR="00D579BC" w:rsidRPr="00D579BC">
        <w:rPr>
          <w:color w:val="000000" w:themeColor="text1"/>
          <w:sz w:val="28"/>
          <w:szCs w:val="28"/>
        </w:rPr>
        <w:t xml:space="preserve"> </w:t>
      </w:r>
      <w:r w:rsidR="00D579BC">
        <w:rPr>
          <w:color w:val="000000" w:themeColor="text1"/>
          <w:sz w:val="28"/>
          <w:szCs w:val="28"/>
        </w:rPr>
        <w:t xml:space="preserve"> </w:t>
      </w:r>
    </w:p>
    <w:p w14:paraId="511B27C3" w14:textId="77777777" w:rsidR="00A179D9" w:rsidRPr="002D2CFA" w:rsidRDefault="00A179D9" w:rsidP="00A179D9">
      <w:pPr>
        <w:spacing w:line="360" w:lineRule="auto"/>
        <w:jc w:val="both"/>
        <w:rPr>
          <w:b/>
          <w:color w:val="000000" w:themeColor="text1"/>
          <w:sz w:val="28"/>
          <w:szCs w:val="28"/>
        </w:rPr>
      </w:pPr>
      <w:r w:rsidRPr="002D2CFA">
        <w:rPr>
          <w:b/>
          <w:color w:val="000000" w:themeColor="text1"/>
          <w:sz w:val="28"/>
          <w:szCs w:val="28"/>
        </w:rPr>
        <w:t xml:space="preserve">         Европейский союз.</w:t>
      </w:r>
    </w:p>
    <w:p w14:paraId="42EAD442" w14:textId="291B18D9" w:rsidR="00EF263B" w:rsidRDefault="00B80A6C" w:rsidP="00B80A6C">
      <w:pPr>
        <w:spacing w:line="360" w:lineRule="auto"/>
        <w:jc w:val="both"/>
        <w:rPr>
          <w:color w:val="000000" w:themeColor="text1"/>
          <w:sz w:val="28"/>
          <w:szCs w:val="28"/>
        </w:rPr>
      </w:pPr>
      <w:r w:rsidRPr="00B80A6C">
        <w:rPr>
          <w:color w:val="000000" w:themeColor="text1"/>
          <w:sz w:val="28"/>
          <w:szCs w:val="28"/>
        </w:rPr>
        <w:t xml:space="preserve">        </w:t>
      </w:r>
      <w:r w:rsidRPr="00186AFB">
        <w:rPr>
          <w:color w:val="000000" w:themeColor="text1"/>
          <w:sz w:val="28"/>
          <w:szCs w:val="28"/>
        </w:rPr>
        <w:t>Так как в ЕС криптовалюта преимущественно считается средством платежа, то соответственно основным регулирующим актом является 5-ая</w:t>
      </w:r>
      <w:r w:rsidRPr="002D2CFA">
        <w:rPr>
          <w:color w:val="000000" w:themeColor="text1"/>
          <w:sz w:val="28"/>
          <w:szCs w:val="28"/>
        </w:rPr>
        <w:t xml:space="preserve"> Директив</w:t>
      </w:r>
      <w:r>
        <w:rPr>
          <w:color w:val="000000" w:themeColor="text1"/>
          <w:sz w:val="28"/>
          <w:szCs w:val="28"/>
        </w:rPr>
        <w:t>а</w:t>
      </w:r>
      <w:r w:rsidRPr="002D2CFA">
        <w:rPr>
          <w:color w:val="000000" w:themeColor="text1"/>
          <w:sz w:val="28"/>
          <w:szCs w:val="28"/>
        </w:rPr>
        <w:t xml:space="preserve"> по борьбе с отмыванием денег («5AMLD»)</w:t>
      </w:r>
      <w:r w:rsidRPr="002D2CFA">
        <w:rPr>
          <w:rStyle w:val="a9"/>
          <w:color w:val="000000" w:themeColor="text1"/>
          <w:sz w:val="28"/>
          <w:szCs w:val="28"/>
        </w:rPr>
        <w:footnoteReference w:id="84"/>
      </w:r>
      <w:r w:rsidRPr="002D2CFA">
        <w:rPr>
          <w:color w:val="000000" w:themeColor="text1"/>
          <w:sz w:val="28"/>
          <w:szCs w:val="28"/>
        </w:rPr>
        <w:t>, которая</w:t>
      </w:r>
      <w:r w:rsidR="00186AFB">
        <w:rPr>
          <w:color w:val="000000" w:themeColor="text1"/>
          <w:sz w:val="28"/>
          <w:szCs w:val="28"/>
        </w:rPr>
        <w:t xml:space="preserve"> была официально опубликована в июне 2018 г.</w:t>
      </w:r>
      <w:r>
        <w:rPr>
          <w:color w:val="000000" w:themeColor="text1"/>
          <w:sz w:val="28"/>
          <w:szCs w:val="28"/>
        </w:rPr>
        <w:t xml:space="preserve">, внеся поправки в </w:t>
      </w:r>
      <w:r w:rsidRPr="002D2CFA">
        <w:rPr>
          <w:color w:val="000000" w:themeColor="text1"/>
          <w:sz w:val="28"/>
          <w:szCs w:val="28"/>
        </w:rPr>
        <w:t>4AMLD</w:t>
      </w:r>
      <w:r>
        <w:rPr>
          <w:color w:val="000000" w:themeColor="text1"/>
          <w:sz w:val="28"/>
          <w:szCs w:val="28"/>
        </w:rPr>
        <w:t>, впервые причислив определенные криптокомпании к числу регулируемых субъектов.</w:t>
      </w:r>
      <w:r w:rsidR="00EF263B">
        <w:rPr>
          <w:color w:val="000000" w:themeColor="text1"/>
          <w:sz w:val="28"/>
          <w:szCs w:val="28"/>
        </w:rPr>
        <w:t xml:space="preserve"> В Директиве указано, что х</w:t>
      </w:r>
      <w:r w:rsidR="00EF263B" w:rsidRPr="00EF263B">
        <w:rPr>
          <w:color w:val="000000" w:themeColor="text1"/>
          <w:sz w:val="28"/>
          <w:szCs w:val="28"/>
        </w:rPr>
        <w:t>отя виртуальные валюты часто использ</w:t>
      </w:r>
      <w:r w:rsidR="00EF263B">
        <w:rPr>
          <w:color w:val="000000" w:themeColor="text1"/>
          <w:sz w:val="28"/>
          <w:szCs w:val="28"/>
        </w:rPr>
        <w:t>уются</w:t>
      </w:r>
      <w:r w:rsidR="00EF263B" w:rsidRPr="00EF263B">
        <w:rPr>
          <w:color w:val="000000" w:themeColor="text1"/>
          <w:sz w:val="28"/>
          <w:szCs w:val="28"/>
        </w:rPr>
        <w:t xml:space="preserve"> в качестве средства платежа, они также могут использоваться для других целей, таки</w:t>
      </w:r>
      <w:r w:rsidR="00EF263B">
        <w:rPr>
          <w:color w:val="000000" w:themeColor="text1"/>
          <w:sz w:val="28"/>
          <w:szCs w:val="28"/>
        </w:rPr>
        <w:t>х</w:t>
      </w:r>
      <w:r w:rsidR="00EF263B" w:rsidRPr="00EF263B">
        <w:rPr>
          <w:color w:val="000000" w:themeColor="text1"/>
          <w:sz w:val="28"/>
          <w:szCs w:val="28"/>
        </w:rPr>
        <w:t xml:space="preserve"> как средств</w:t>
      </w:r>
      <w:r w:rsidR="00EF263B">
        <w:rPr>
          <w:color w:val="000000" w:themeColor="text1"/>
          <w:sz w:val="28"/>
          <w:szCs w:val="28"/>
        </w:rPr>
        <w:t>о</w:t>
      </w:r>
      <w:r w:rsidR="00EF263B" w:rsidRPr="00EF263B">
        <w:rPr>
          <w:color w:val="000000" w:themeColor="text1"/>
          <w:sz w:val="28"/>
          <w:szCs w:val="28"/>
        </w:rPr>
        <w:t xml:space="preserve"> обмена, инвестирование, </w:t>
      </w:r>
      <w:r w:rsidR="00EF263B">
        <w:rPr>
          <w:color w:val="000000" w:themeColor="text1"/>
          <w:sz w:val="28"/>
          <w:szCs w:val="28"/>
        </w:rPr>
        <w:t xml:space="preserve">сервисы </w:t>
      </w:r>
      <w:r w:rsidR="00EF263B" w:rsidRPr="00EF263B">
        <w:rPr>
          <w:color w:val="000000" w:themeColor="text1"/>
          <w:sz w:val="28"/>
          <w:szCs w:val="28"/>
        </w:rPr>
        <w:t>для сбережения или использовани</w:t>
      </w:r>
      <w:r w:rsidR="00EF263B">
        <w:rPr>
          <w:color w:val="000000" w:themeColor="text1"/>
          <w:sz w:val="28"/>
          <w:szCs w:val="28"/>
        </w:rPr>
        <w:t>я</w:t>
      </w:r>
      <w:r w:rsidR="00EF263B" w:rsidRPr="00EF263B">
        <w:rPr>
          <w:color w:val="000000" w:themeColor="text1"/>
          <w:sz w:val="28"/>
          <w:szCs w:val="28"/>
        </w:rPr>
        <w:t xml:space="preserve"> в онлайн-казино. </w:t>
      </w:r>
      <w:r w:rsidR="00EF263B">
        <w:rPr>
          <w:color w:val="000000" w:themeColor="text1"/>
          <w:sz w:val="28"/>
          <w:szCs w:val="28"/>
        </w:rPr>
        <w:t>И ц</w:t>
      </w:r>
      <w:r w:rsidR="00EF263B" w:rsidRPr="00EF263B">
        <w:rPr>
          <w:color w:val="000000" w:themeColor="text1"/>
          <w:sz w:val="28"/>
          <w:szCs w:val="28"/>
        </w:rPr>
        <w:t>ель этой Директивы</w:t>
      </w:r>
      <w:r w:rsidR="00EF263B">
        <w:rPr>
          <w:color w:val="000000" w:themeColor="text1"/>
          <w:sz w:val="28"/>
          <w:szCs w:val="28"/>
        </w:rPr>
        <w:t xml:space="preserve"> заключается в том, чтобы </w:t>
      </w:r>
      <w:r w:rsidR="00EF263B" w:rsidRPr="00EF263B">
        <w:rPr>
          <w:color w:val="000000" w:themeColor="text1"/>
          <w:sz w:val="28"/>
          <w:szCs w:val="28"/>
        </w:rPr>
        <w:t>охватить все потенциальные возможности использования виртуальных валют.</w:t>
      </w:r>
    </w:p>
    <w:p w14:paraId="0B6961DD" w14:textId="110B9762" w:rsidR="00B80A6C" w:rsidRDefault="00B80A6C" w:rsidP="00B80A6C">
      <w:pPr>
        <w:spacing w:line="360" w:lineRule="auto"/>
        <w:jc w:val="both"/>
        <w:rPr>
          <w:color w:val="000000" w:themeColor="text1"/>
          <w:sz w:val="28"/>
          <w:szCs w:val="28"/>
        </w:rPr>
      </w:pPr>
      <w:r>
        <w:rPr>
          <w:color w:val="000000" w:themeColor="text1"/>
          <w:sz w:val="28"/>
          <w:szCs w:val="28"/>
        </w:rPr>
        <w:t xml:space="preserve">       </w:t>
      </w:r>
      <w:r w:rsidRPr="002D2CFA">
        <w:rPr>
          <w:color w:val="000000" w:themeColor="text1"/>
          <w:sz w:val="28"/>
          <w:szCs w:val="28"/>
        </w:rPr>
        <w:t xml:space="preserve">Стоит отметить, что директива ЕС – это гармонизационный акт, </w:t>
      </w:r>
      <w:r w:rsidR="00033673">
        <w:rPr>
          <w:color w:val="000000" w:themeColor="text1"/>
          <w:sz w:val="28"/>
          <w:szCs w:val="28"/>
        </w:rPr>
        <w:t>т.е.</w:t>
      </w:r>
      <w:r w:rsidRPr="002D2CFA">
        <w:rPr>
          <w:color w:val="000000" w:themeColor="text1"/>
          <w:sz w:val="28"/>
          <w:szCs w:val="28"/>
        </w:rPr>
        <w:t xml:space="preserve"> в ней определяются лишь общие положения, направления, а конкретное содержание устанавливает государство в своем национальном акте. Таким образом, единообразие регулирования не достигается. </w:t>
      </w:r>
      <w:r>
        <w:rPr>
          <w:color w:val="000000" w:themeColor="text1"/>
          <w:sz w:val="28"/>
          <w:szCs w:val="28"/>
        </w:rPr>
        <w:t xml:space="preserve">Есть страны, которые существенно опоздали с имплементацией данной директивы, Например, </w:t>
      </w:r>
      <w:r>
        <w:rPr>
          <w:color w:val="000000" w:themeColor="text1"/>
          <w:sz w:val="28"/>
          <w:szCs w:val="28"/>
        </w:rPr>
        <w:lastRenderedPageBreak/>
        <w:t xml:space="preserve">Ирландия и Королевство Испания. В Ирландии </w:t>
      </w:r>
      <w:r w:rsidR="003B5078">
        <w:rPr>
          <w:color w:val="000000" w:themeColor="text1"/>
          <w:sz w:val="28"/>
          <w:szCs w:val="28"/>
        </w:rPr>
        <w:t xml:space="preserve">Директива была имплементирована только 18 марта 2021 г., </w:t>
      </w:r>
      <w:r w:rsidR="00186AFB">
        <w:rPr>
          <w:color w:val="000000" w:themeColor="text1"/>
          <w:sz w:val="28"/>
          <w:szCs w:val="28"/>
        </w:rPr>
        <w:t xml:space="preserve">вместо 10 января 2020 г. </w:t>
      </w:r>
      <w:r>
        <w:rPr>
          <w:color w:val="000000" w:themeColor="text1"/>
          <w:sz w:val="28"/>
          <w:szCs w:val="28"/>
        </w:rPr>
        <w:t xml:space="preserve"> </w:t>
      </w:r>
    </w:p>
    <w:p w14:paraId="0A2F99C9" w14:textId="6EFF86FD" w:rsidR="00A179D9" w:rsidRPr="002D2CFA" w:rsidRDefault="00B80A6C" w:rsidP="00A179D9">
      <w:pPr>
        <w:spacing w:line="360" w:lineRule="auto"/>
        <w:jc w:val="both"/>
        <w:rPr>
          <w:color w:val="000000" w:themeColor="text1"/>
          <w:sz w:val="28"/>
          <w:szCs w:val="28"/>
        </w:rPr>
      </w:pPr>
      <w:r>
        <w:rPr>
          <w:color w:val="000000" w:themeColor="text1"/>
          <w:sz w:val="28"/>
          <w:szCs w:val="28"/>
        </w:rPr>
        <w:t xml:space="preserve">       В соответствии с </w:t>
      </w:r>
      <w:r w:rsidR="00186AFB">
        <w:rPr>
          <w:color w:val="000000" w:themeColor="text1"/>
          <w:sz w:val="28"/>
          <w:szCs w:val="28"/>
          <w:lang w:val="en-US"/>
        </w:rPr>
        <w:t>AMLD</w:t>
      </w:r>
      <w:r w:rsidR="00186AFB">
        <w:rPr>
          <w:color w:val="000000" w:themeColor="text1"/>
          <w:sz w:val="28"/>
          <w:szCs w:val="28"/>
        </w:rPr>
        <w:t xml:space="preserve">5, </w:t>
      </w:r>
      <w:r w:rsidR="00A179D9" w:rsidRPr="002D2CFA">
        <w:rPr>
          <w:color w:val="000000" w:themeColor="text1"/>
          <w:sz w:val="28"/>
          <w:szCs w:val="28"/>
        </w:rPr>
        <w:t>компани</w:t>
      </w:r>
      <w:r w:rsidR="00186AFB">
        <w:rPr>
          <w:color w:val="000000" w:themeColor="text1"/>
          <w:sz w:val="28"/>
          <w:szCs w:val="28"/>
        </w:rPr>
        <w:t>и</w:t>
      </w:r>
      <w:r w:rsidR="00A179D9" w:rsidRPr="002D2CFA">
        <w:rPr>
          <w:color w:val="000000" w:themeColor="text1"/>
          <w:sz w:val="28"/>
          <w:szCs w:val="28"/>
        </w:rPr>
        <w:t>, предоставляющи</w:t>
      </w:r>
      <w:r w:rsidR="00186AFB">
        <w:rPr>
          <w:color w:val="000000" w:themeColor="text1"/>
          <w:sz w:val="28"/>
          <w:szCs w:val="28"/>
        </w:rPr>
        <w:t>е</w:t>
      </w:r>
      <w:r w:rsidR="00A179D9" w:rsidRPr="002D2CFA">
        <w:rPr>
          <w:color w:val="000000" w:themeColor="text1"/>
          <w:sz w:val="28"/>
          <w:szCs w:val="28"/>
        </w:rPr>
        <w:t xml:space="preserve"> криптовалютные услуги</w:t>
      </w:r>
      <w:r w:rsidR="00186AFB">
        <w:rPr>
          <w:color w:val="000000" w:themeColor="text1"/>
          <w:sz w:val="28"/>
          <w:szCs w:val="28"/>
        </w:rPr>
        <w:t xml:space="preserve"> должны</w:t>
      </w:r>
      <w:r w:rsidR="006A5F16" w:rsidRPr="006A5F16">
        <w:rPr>
          <w:color w:val="000000" w:themeColor="text1"/>
          <w:sz w:val="28"/>
          <w:szCs w:val="28"/>
        </w:rPr>
        <w:t xml:space="preserve"> </w:t>
      </w:r>
      <w:r w:rsidR="006A5F16">
        <w:rPr>
          <w:color w:val="000000" w:themeColor="text1"/>
          <w:sz w:val="28"/>
          <w:szCs w:val="28"/>
        </w:rPr>
        <w:t>быть</w:t>
      </w:r>
      <w:r w:rsidR="00A179D9" w:rsidRPr="002D2CFA">
        <w:rPr>
          <w:color w:val="000000" w:themeColor="text1"/>
          <w:sz w:val="28"/>
          <w:szCs w:val="28"/>
        </w:rPr>
        <w:t>:</w:t>
      </w:r>
    </w:p>
    <w:p w14:paraId="702A2ACE" w14:textId="58D3E753" w:rsidR="00AF3372" w:rsidRPr="00AF3372" w:rsidRDefault="00A179D9" w:rsidP="00E41AC7">
      <w:pPr>
        <w:pStyle w:val="a3"/>
        <w:numPr>
          <w:ilvl w:val="0"/>
          <w:numId w:val="7"/>
        </w:numPr>
        <w:spacing w:line="360" w:lineRule="auto"/>
        <w:jc w:val="both"/>
      </w:pPr>
      <w:r w:rsidRPr="002D2CFA">
        <w:rPr>
          <w:color w:val="000000" w:themeColor="text1"/>
          <w:sz w:val="28"/>
          <w:szCs w:val="28"/>
        </w:rPr>
        <w:t>Зарегистри</w:t>
      </w:r>
      <w:r w:rsidR="006A5F16">
        <w:rPr>
          <w:color w:val="000000" w:themeColor="text1"/>
          <w:sz w:val="28"/>
          <w:szCs w:val="28"/>
        </w:rPr>
        <w:t>рованы</w:t>
      </w:r>
      <w:r w:rsidRPr="002D2CFA">
        <w:rPr>
          <w:color w:val="000000" w:themeColor="text1"/>
          <w:sz w:val="28"/>
          <w:szCs w:val="28"/>
        </w:rPr>
        <w:t xml:space="preserve"> в качестве криптовалютной биржи (</w:t>
      </w:r>
      <w:r w:rsidR="0042165F">
        <w:rPr>
          <w:color w:val="000000" w:themeColor="text1"/>
          <w:sz w:val="28"/>
          <w:szCs w:val="28"/>
          <w:lang w:val="en-US"/>
        </w:rPr>
        <w:t>virtual</w:t>
      </w:r>
      <w:r w:rsidR="0042165F" w:rsidRPr="0042165F">
        <w:rPr>
          <w:color w:val="000000" w:themeColor="text1"/>
          <w:sz w:val="28"/>
          <w:szCs w:val="28"/>
        </w:rPr>
        <w:t xml:space="preserve"> </w:t>
      </w:r>
      <w:r w:rsidR="0042165F">
        <w:rPr>
          <w:color w:val="000000" w:themeColor="text1"/>
          <w:sz w:val="28"/>
          <w:szCs w:val="28"/>
          <w:lang w:val="en-US"/>
        </w:rPr>
        <w:t>currency</w:t>
      </w:r>
      <w:r w:rsidR="0042165F" w:rsidRPr="0042165F">
        <w:rPr>
          <w:color w:val="000000" w:themeColor="text1"/>
          <w:sz w:val="28"/>
          <w:szCs w:val="28"/>
        </w:rPr>
        <w:t xml:space="preserve"> </w:t>
      </w:r>
      <w:r w:rsidRPr="002D2CFA">
        <w:rPr>
          <w:color w:val="000000" w:themeColor="text1"/>
          <w:sz w:val="28"/>
          <w:szCs w:val="28"/>
        </w:rPr>
        <w:t xml:space="preserve">exchange providers) или сервис-кошелька (custodian wallet providers) в компетентных </w:t>
      </w:r>
      <w:r w:rsidRPr="00343F72">
        <w:rPr>
          <w:color w:val="000000" w:themeColor="text1"/>
          <w:sz w:val="28"/>
          <w:szCs w:val="28"/>
        </w:rPr>
        <w:t>органах по месту их нахождения, например, в Федеральном управлении финансового надзора Германии (BaFin)</w:t>
      </w:r>
      <w:r w:rsidR="00AF3372">
        <w:rPr>
          <w:color w:val="000000" w:themeColor="text1"/>
          <w:sz w:val="28"/>
          <w:szCs w:val="28"/>
        </w:rPr>
        <w:t>,</w:t>
      </w:r>
      <w:r w:rsidRPr="00343F72">
        <w:rPr>
          <w:color w:val="000000" w:themeColor="text1"/>
          <w:sz w:val="28"/>
          <w:szCs w:val="28"/>
        </w:rPr>
        <w:t xml:space="preserve"> в Управлении по контролю за деятельностью финансовых организаций Великобритании (</w:t>
      </w:r>
      <w:r w:rsidRPr="00343F72">
        <w:rPr>
          <w:color w:val="000000" w:themeColor="text1"/>
          <w:sz w:val="28"/>
          <w:szCs w:val="28"/>
          <w:lang w:val="es-ES"/>
        </w:rPr>
        <w:t>UK</w:t>
      </w:r>
      <w:r w:rsidRPr="00343F72">
        <w:rPr>
          <w:color w:val="000000" w:themeColor="text1"/>
          <w:sz w:val="28"/>
          <w:szCs w:val="28"/>
        </w:rPr>
        <w:t>’</w:t>
      </w:r>
      <w:r w:rsidRPr="00343F72">
        <w:rPr>
          <w:color w:val="000000" w:themeColor="text1"/>
          <w:sz w:val="28"/>
          <w:szCs w:val="28"/>
          <w:lang w:val="es-ES"/>
        </w:rPr>
        <w:t>s</w:t>
      </w:r>
      <w:r w:rsidRPr="00343F72">
        <w:rPr>
          <w:color w:val="000000" w:themeColor="text1"/>
          <w:sz w:val="28"/>
          <w:szCs w:val="28"/>
        </w:rPr>
        <w:t xml:space="preserve"> </w:t>
      </w:r>
      <w:r w:rsidRPr="00343F72">
        <w:rPr>
          <w:color w:val="000000" w:themeColor="text1"/>
          <w:sz w:val="28"/>
          <w:szCs w:val="28"/>
          <w:lang w:val="en-US"/>
        </w:rPr>
        <w:t>FCA</w:t>
      </w:r>
      <w:r w:rsidRPr="00343F72">
        <w:rPr>
          <w:color w:val="000000" w:themeColor="text1"/>
          <w:sz w:val="28"/>
          <w:szCs w:val="28"/>
        </w:rPr>
        <w:t>)</w:t>
      </w:r>
      <w:r w:rsidR="00AF3372">
        <w:rPr>
          <w:color w:val="000000" w:themeColor="text1"/>
          <w:sz w:val="28"/>
          <w:szCs w:val="28"/>
        </w:rPr>
        <w:t xml:space="preserve"> или в Национальном подразделении финансовой разведки Эстонии </w:t>
      </w:r>
      <w:r w:rsidR="00AF3372" w:rsidRPr="00AF3372">
        <w:rPr>
          <w:sz w:val="28"/>
          <w:szCs w:val="28"/>
        </w:rPr>
        <w:t>(</w:t>
      </w:r>
      <w:r w:rsidR="00AF3372" w:rsidRPr="00AF3372">
        <w:rPr>
          <w:sz w:val="28"/>
          <w:szCs w:val="28"/>
          <w:lang w:val="en-US"/>
        </w:rPr>
        <w:t>FIU</w:t>
      </w:r>
      <w:r w:rsidR="00AF3372" w:rsidRPr="00AF3372">
        <w:rPr>
          <w:sz w:val="28"/>
          <w:szCs w:val="28"/>
        </w:rPr>
        <w:t xml:space="preserve">, </w:t>
      </w:r>
      <w:r w:rsidR="00AF3372" w:rsidRPr="00AF3372">
        <w:rPr>
          <w:sz w:val="28"/>
          <w:szCs w:val="28"/>
          <w:lang w:val="en-US"/>
        </w:rPr>
        <w:t>or </w:t>
      </w:r>
      <w:r w:rsidR="00AF3372" w:rsidRPr="00AF3372">
        <w:rPr>
          <w:rFonts w:eastAsiaTheme="majorEastAsia"/>
          <w:sz w:val="28"/>
          <w:szCs w:val="28"/>
          <w:lang w:val="en-US"/>
        </w:rPr>
        <w:t>Rahapesu</w:t>
      </w:r>
      <w:r w:rsidR="00AF3372" w:rsidRPr="00AF3372">
        <w:rPr>
          <w:rFonts w:eastAsiaTheme="majorEastAsia"/>
          <w:sz w:val="28"/>
          <w:szCs w:val="28"/>
        </w:rPr>
        <w:t xml:space="preserve"> </w:t>
      </w:r>
      <w:r w:rsidR="00AF3372" w:rsidRPr="00AF3372">
        <w:rPr>
          <w:rFonts w:eastAsiaTheme="majorEastAsia"/>
          <w:sz w:val="28"/>
          <w:szCs w:val="28"/>
          <w:lang w:val="en-US"/>
        </w:rPr>
        <w:t>Andmeb</w:t>
      </w:r>
      <w:r w:rsidR="00AF3372" w:rsidRPr="00AF3372">
        <w:rPr>
          <w:rFonts w:eastAsiaTheme="majorEastAsia"/>
          <w:sz w:val="28"/>
          <w:szCs w:val="28"/>
        </w:rPr>
        <w:t>ü</w:t>
      </w:r>
      <w:r w:rsidR="00AF3372" w:rsidRPr="00AF3372">
        <w:rPr>
          <w:rFonts w:eastAsiaTheme="majorEastAsia"/>
          <w:sz w:val="28"/>
          <w:szCs w:val="28"/>
          <w:lang w:val="en-US"/>
        </w:rPr>
        <w:t>roo</w:t>
      </w:r>
      <w:r w:rsidR="00AF3372">
        <w:rPr>
          <w:sz w:val="28"/>
          <w:szCs w:val="28"/>
        </w:rPr>
        <w:t>).</w:t>
      </w:r>
    </w:p>
    <w:p w14:paraId="02E1CBB4" w14:textId="57F412B0" w:rsidR="00A179D9" w:rsidRDefault="00A179D9" w:rsidP="00E41AC7">
      <w:pPr>
        <w:pStyle w:val="a3"/>
        <w:numPr>
          <w:ilvl w:val="0"/>
          <w:numId w:val="7"/>
        </w:numPr>
        <w:spacing w:line="360" w:lineRule="auto"/>
        <w:jc w:val="both"/>
        <w:rPr>
          <w:color w:val="000000" w:themeColor="text1"/>
          <w:sz w:val="28"/>
          <w:szCs w:val="28"/>
        </w:rPr>
      </w:pPr>
      <w:r w:rsidRPr="002D2CFA">
        <w:rPr>
          <w:color w:val="000000" w:themeColor="text1"/>
          <w:sz w:val="28"/>
          <w:szCs w:val="28"/>
        </w:rPr>
        <w:t>Соблюдать правила AML</w:t>
      </w:r>
      <w:r w:rsidR="00343F72">
        <w:rPr>
          <w:color w:val="000000" w:themeColor="text1"/>
          <w:sz w:val="28"/>
          <w:szCs w:val="28"/>
        </w:rPr>
        <w:t>/</w:t>
      </w:r>
      <w:r w:rsidR="00343F72" w:rsidRPr="002D2CFA">
        <w:rPr>
          <w:color w:val="000000" w:themeColor="text1"/>
          <w:sz w:val="28"/>
          <w:szCs w:val="28"/>
        </w:rPr>
        <w:t>CFT</w:t>
      </w:r>
      <w:r w:rsidR="0042165F">
        <w:rPr>
          <w:color w:val="000000" w:themeColor="text1"/>
          <w:sz w:val="28"/>
          <w:szCs w:val="28"/>
        </w:rPr>
        <w:t>, в том числе</w:t>
      </w:r>
      <w:r w:rsidR="0042165F" w:rsidRPr="0042165F">
        <w:rPr>
          <w:color w:val="000000" w:themeColor="text1"/>
          <w:sz w:val="28"/>
          <w:szCs w:val="28"/>
        </w:rPr>
        <w:t xml:space="preserve"> </w:t>
      </w:r>
      <w:r w:rsidR="0042165F">
        <w:rPr>
          <w:color w:val="000000" w:themeColor="text1"/>
          <w:sz w:val="28"/>
          <w:szCs w:val="28"/>
          <w:lang w:val="en-US"/>
        </w:rPr>
        <w:t>KYC</w:t>
      </w:r>
      <w:r w:rsidR="0042165F">
        <w:rPr>
          <w:color w:val="000000" w:themeColor="text1"/>
          <w:sz w:val="28"/>
          <w:szCs w:val="28"/>
        </w:rPr>
        <w:t xml:space="preserve"> (</w:t>
      </w:r>
      <w:r w:rsidR="0042165F">
        <w:rPr>
          <w:color w:val="000000" w:themeColor="text1"/>
          <w:sz w:val="28"/>
          <w:szCs w:val="28"/>
          <w:lang w:val="en-US"/>
        </w:rPr>
        <w:t>CDD</w:t>
      </w:r>
      <w:r w:rsidR="0042165F">
        <w:rPr>
          <w:color w:val="000000" w:themeColor="text1"/>
          <w:sz w:val="28"/>
          <w:szCs w:val="28"/>
        </w:rPr>
        <w:t>).</w:t>
      </w:r>
    </w:p>
    <w:p w14:paraId="497DDD2D" w14:textId="14EE6C4E" w:rsidR="00E80FF9" w:rsidRPr="00E80FF9" w:rsidRDefault="00E80FF9" w:rsidP="00E80FF9">
      <w:pPr>
        <w:spacing w:line="360" w:lineRule="auto"/>
        <w:ind w:left="427"/>
        <w:jc w:val="both"/>
        <w:rPr>
          <w:color w:val="000000" w:themeColor="text1"/>
          <w:sz w:val="28"/>
          <w:szCs w:val="28"/>
        </w:rPr>
      </w:pPr>
      <w:r>
        <w:rPr>
          <w:color w:val="000000" w:themeColor="text1"/>
          <w:sz w:val="28"/>
          <w:szCs w:val="28"/>
        </w:rPr>
        <w:t xml:space="preserve"> Стоит заметить, что по </w:t>
      </w:r>
      <w:r>
        <w:rPr>
          <w:color w:val="000000" w:themeColor="text1"/>
          <w:sz w:val="28"/>
          <w:szCs w:val="28"/>
          <w:lang w:val="en-US"/>
        </w:rPr>
        <w:t>AMLD</w:t>
      </w:r>
      <w:r>
        <w:rPr>
          <w:color w:val="000000" w:themeColor="text1"/>
          <w:sz w:val="28"/>
          <w:szCs w:val="28"/>
        </w:rPr>
        <w:t>5 требуется регистрация биржи, которая прои</w:t>
      </w:r>
      <w:r w:rsidR="009413A7">
        <w:rPr>
          <w:color w:val="000000" w:themeColor="text1"/>
          <w:sz w:val="28"/>
          <w:szCs w:val="28"/>
        </w:rPr>
        <w:t>зв</w:t>
      </w:r>
      <w:r>
        <w:rPr>
          <w:color w:val="000000" w:themeColor="text1"/>
          <w:sz w:val="28"/>
          <w:szCs w:val="28"/>
        </w:rPr>
        <w:t xml:space="preserve">одит обмен криптовалюты на фиатные деньги, но </w:t>
      </w:r>
      <w:r w:rsidR="009413A7">
        <w:rPr>
          <w:color w:val="000000" w:themeColor="text1"/>
          <w:sz w:val="28"/>
          <w:szCs w:val="28"/>
        </w:rPr>
        <w:t xml:space="preserve">некоторые страны пошли дальше, и включили биржи по обмену криптовалюты на криптовалюту в список обязанных лиц. </w:t>
      </w:r>
    </w:p>
    <w:p w14:paraId="3A4EC126" w14:textId="559B61A3" w:rsidR="00A179D9" w:rsidRPr="002D2CFA" w:rsidRDefault="00A179D9" w:rsidP="00A179D9">
      <w:pPr>
        <w:spacing w:line="360" w:lineRule="auto"/>
        <w:jc w:val="both"/>
        <w:rPr>
          <w:color w:val="000000" w:themeColor="text1"/>
          <w:sz w:val="28"/>
          <w:szCs w:val="28"/>
        </w:rPr>
      </w:pPr>
      <w:r w:rsidRPr="002D2CFA">
        <w:rPr>
          <w:color w:val="000000" w:themeColor="text1"/>
          <w:sz w:val="28"/>
          <w:szCs w:val="28"/>
        </w:rPr>
        <w:t xml:space="preserve">        </w:t>
      </w:r>
      <w:r w:rsidRPr="00843001">
        <w:rPr>
          <w:color w:val="000000" w:themeColor="text1"/>
          <w:sz w:val="28"/>
          <w:szCs w:val="28"/>
        </w:rPr>
        <w:t>Основным вопросом при рассмотрении необходимости регистрации указанных компаний является квалификация криптоактива</w:t>
      </w:r>
      <w:r w:rsidR="00843001">
        <w:rPr>
          <w:color w:val="000000" w:themeColor="text1"/>
          <w:sz w:val="28"/>
          <w:szCs w:val="28"/>
        </w:rPr>
        <w:t xml:space="preserve"> (виртуальной валюты)</w:t>
      </w:r>
      <w:r w:rsidRPr="00843001">
        <w:rPr>
          <w:color w:val="000000" w:themeColor="text1"/>
          <w:sz w:val="28"/>
          <w:szCs w:val="28"/>
        </w:rPr>
        <w:t xml:space="preserve"> как «финансового инструмента» по смыслу Директивы 2014/65 / EU («M</w:t>
      </w:r>
      <w:r w:rsidRPr="00843001">
        <w:rPr>
          <w:color w:val="000000" w:themeColor="text1"/>
          <w:sz w:val="28"/>
          <w:szCs w:val="28"/>
          <w:lang w:val="en-US"/>
        </w:rPr>
        <w:t>I</w:t>
      </w:r>
      <w:r w:rsidRPr="00843001">
        <w:rPr>
          <w:color w:val="000000" w:themeColor="text1"/>
          <w:sz w:val="28"/>
          <w:szCs w:val="28"/>
        </w:rPr>
        <w:t>FID II»)</w:t>
      </w:r>
      <w:r w:rsidR="00843001" w:rsidRPr="00843001">
        <w:rPr>
          <w:rStyle w:val="a9"/>
          <w:color w:val="000000" w:themeColor="text1"/>
          <w:sz w:val="28"/>
          <w:szCs w:val="28"/>
        </w:rPr>
        <w:footnoteReference w:id="85"/>
      </w:r>
      <w:r w:rsidR="00843001" w:rsidRPr="00843001">
        <w:rPr>
          <w:color w:val="000000" w:themeColor="text1"/>
          <w:sz w:val="28"/>
          <w:szCs w:val="28"/>
        </w:rPr>
        <w:t>.</w:t>
      </w:r>
      <w:r w:rsidRPr="00843001">
        <w:rPr>
          <w:color w:val="000000" w:themeColor="text1"/>
          <w:sz w:val="28"/>
          <w:szCs w:val="28"/>
        </w:rPr>
        <w:t xml:space="preserve"> </w:t>
      </w:r>
      <w:r w:rsidR="00843001" w:rsidRPr="00843001">
        <w:rPr>
          <w:color w:val="000000" w:themeColor="text1"/>
          <w:sz w:val="28"/>
          <w:szCs w:val="28"/>
        </w:rPr>
        <w:t>Если актив невозможно квалифицировать в качестве финансового инструмента, то деятельность криптокомпании, которая оперирует этим активом, будет находится вне правового регулирования в ЕС.</w:t>
      </w:r>
      <w:r w:rsidR="00843001">
        <w:rPr>
          <w:color w:val="000000" w:themeColor="text1"/>
          <w:sz w:val="28"/>
          <w:szCs w:val="28"/>
        </w:rPr>
        <w:t xml:space="preserve"> </w:t>
      </w:r>
      <w:r w:rsidR="00843001" w:rsidRPr="00843001">
        <w:rPr>
          <w:color w:val="000000" w:themeColor="text1"/>
          <w:sz w:val="28"/>
          <w:szCs w:val="28"/>
        </w:rPr>
        <w:t>К</w:t>
      </w:r>
      <w:r w:rsidRPr="00843001">
        <w:rPr>
          <w:color w:val="000000" w:themeColor="text1"/>
          <w:sz w:val="28"/>
          <w:szCs w:val="28"/>
        </w:rPr>
        <w:t>валификация криптоактива в качестве финансового инструмента будет зависеть от технических характеристик этого актива</w:t>
      </w:r>
      <w:r w:rsidR="00843001" w:rsidRPr="00843001">
        <w:rPr>
          <w:color w:val="000000" w:themeColor="text1"/>
          <w:sz w:val="28"/>
          <w:szCs w:val="28"/>
        </w:rPr>
        <w:t xml:space="preserve"> (какие функции он выполняет)</w:t>
      </w:r>
      <w:r w:rsidR="00843001">
        <w:rPr>
          <w:color w:val="000000" w:themeColor="text1"/>
          <w:sz w:val="28"/>
          <w:szCs w:val="28"/>
        </w:rPr>
        <w:t xml:space="preserve">. Но стоит отметить, что определение финансового инструмента довольно широкое и включает 11 пунктов, в том числе и переводные ценные бумаги и опционы, фьючерсы, свопы и т.д. </w:t>
      </w:r>
    </w:p>
    <w:p w14:paraId="7A549C6D" w14:textId="06FD9072" w:rsidR="00A179D9" w:rsidRPr="002D2CFA" w:rsidRDefault="00A179D9" w:rsidP="00A179D9">
      <w:pPr>
        <w:spacing w:line="360" w:lineRule="auto"/>
        <w:jc w:val="both"/>
        <w:rPr>
          <w:color w:val="000000" w:themeColor="text1"/>
          <w:sz w:val="28"/>
          <w:szCs w:val="28"/>
        </w:rPr>
      </w:pPr>
      <w:r w:rsidRPr="002D2CFA">
        <w:rPr>
          <w:color w:val="000000" w:themeColor="text1"/>
          <w:sz w:val="28"/>
          <w:szCs w:val="28"/>
        </w:rPr>
        <w:lastRenderedPageBreak/>
        <w:t xml:space="preserve">     </w:t>
      </w:r>
      <w:r w:rsidR="00843001">
        <w:rPr>
          <w:color w:val="000000" w:themeColor="text1"/>
          <w:sz w:val="28"/>
          <w:szCs w:val="28"/>
        </w:rPr>
        <w:t>Поскольку Директива</w:t>
      </w:r>
      <w:r w:rsidR="00B535E9">
        <w:rPr>
          <w:color w:val="000000" w:themeColor="text1"/>
          <w:sz w:val="28"/>
          <w:szCs w:val="28"/>
        </w:rPr>
        <w:t xml:space="preserve"> –</w:t>
      </w:r>
      <w:r w:rsidR="00843001">
        <w:rPr>
          <w:color w:val="000000" w:themeColor="text1"/>
          <w:sz w:val="28"/>
          <w:szCs w:val="28"/>
        </w:rPr>
        <w:t xml:space="preserve"> гармонизационный акт, стоит рассмотреть несколько примеров регулирования </w:t>
      </w:r>
      <w:r w:rsidR="00C1432C">
        <w:rPr>
          <w:color w:val="000000" w:themeColor="text1"/>
          <w:sz w:val="28"/>
          <w:szCs w:val="28"/>
        </w:rPr>
        <w:t xml:space="preserve">криптокомпаний на национальном уровне. </w:t>
      </w:r>
    </w:p>
    <w:p w14:paraId="444A51BB" w14:textId="5DFE7920" w:rsidR="005F5245" w:rsidRPr="0058533E" w:rsidRDefault="00A179D9" w:rsidP="00A179D9">
      <w:pPr>
        <w:spacing w:line="360" w:lineRule="auto"/>
        <w:jc w:val="both"/>
        <w:rPr>
          <w:color w:val="000000" w:themeColor="text1"/>
          <w:sz w:val="28"/>
          <w:szCs w:val="28"/>
        </w:rPr>
      </w:pPr>
      <w:r w:rsidRPr="002D2CFA">
        <w:rPr>
          <w:color w:val="000000" w:themeColor="text1"/>
          <w:sz w:val="28"/>
          <w:szCs w:val="28"/>
        </w:rPr>
        <w:t xml:space="preserve">     </w:t>
      </w:r>
      <w:r w:rsidR="00710C88">
        <w:rPr>
          <w:color w:val="000000" w:themeColor="text1"/>
          <w:sz w:val="28"/>
          <w:szCs w:val="28"/>
          <w:lang w:val="es-ES"/>
        </w:rPr>
        <w:t> </w:t>
      </w:r>
      <w:r w:rsidR="00710C88">
        <w:rPr>
          <w:color w:val="000000" w:themeColor="text1"/>
          <w:sz w:val="28"/>
          <w:szCs w:val="28"/>
        </w:rPr>
        <w:t xml:space="preserve">Первый пример </w:t>
      </w:r>
      <w:r w:rsidR="008148B7">
        <w:rPr>
          <w:color w:val="000000" w:themeColor="text1"/>
          <w:sz w:val="28"/>
          <w:szCs w:val="28"/>
        </w:rPr>
        <w:t>–</w:t>
      </w:r>
      <w:r w:rsidR="00710C88">
        <w:rPr>
          <w:color w:val="000000" w:themeColor="text1"/>
          <w:sz w:val="28"/>
          <w:szCs w:val="28"/>
        </w:rPr>
        <w:t xml:space="preserve"> </w:t>
      </w:r>
      <w:r w:rsidRPr="008148B7">
        <w:rPr>
          <w:b/>
          <w:color w:val="000000" w:themeColor="text1"/>
          <w:sz w:val="28"/>
          <w:szCs w:val="28"/>
        </w:rPr>
        <w:t>Германия</w:t>
      </w:r>
      <w:r w:rsidR="008148B7" w:rsidRPr="008148B7">
        <w:rPr>
          <w:b/>
          <w:color w:val="000000" w:themeColor="text1"/>
          <w:sz w:val="28"/>
          <w:szCs w:val="28"/>
        </w:rPr>
        <w:t xml:space="preserve">. </w:t>
      </w:r>
      <w:r w:rsidR="0058533E" w:rsidRPr="0058533E">
        <w:rPr>
          <w:color w:val="000000" w:themeColor="text1"/>
          <w:sz w:val="28"/>
          <w:szCs w:val="28"/>
        </w:rPr>
        <w:t>В Германии</w:t>
      </w:r>
      <w:r w:rsidR="0003602B">
        <w:rPr>
          <w:color w:val="000000" w:themeColor="text1"/>
          <w:sz w:val="28"/>
          <w:szCs w:val="28"/>
        </w:rPr>
        <w:t xml:space="preserve"> Федеральное агентство по финансовому надзору </w:t>
      </w:r>
      <w:r w:rsidR="0058533E">
        <w:rPr>
          <w:b/>
          <w:color w:val="000000" w:themeColor="text1"/>
          <w:sz w:val="28"/>
          <w:szCs w:val="28"/>
        </w:rPr>
        <w:t xml:space="preserve"> </w:t>
      </w:r>
      <w:r w:rsidR="0003602B">
        <w:rPr>
          <w:b/>
          <w:color w:val="000000" w:themeColor="text1"/>
          <w:sz w:val="28"/>
          <w:szCs w:val="28"/>
        </w:rPr>
        <w:t>(</w:t>
      </w:r>
      <w:r w:rsidR="005F5245" w:rsidRPr="005F5245">
        <w:rPr>
          <w:color w:val="000000" w:themeColor="text1"/>
          <w:sz w:val="28"/>
          <w:szCs w:val="28"/>
        </w:rPr>
        <w:t>BaFin</w:t>
      </w:r>
      <w:r w:rsidR="0003602B">
        <w:rPr>
          <w:color w:val="000000" w:themeColor="text1"/>
          <w:sz w:val="28"/>
          <w:szCs w:val="28"/>
        </w:rPr>
        <w:t>)</w:t>
      </w:r>
      <w:r w:rsidR="005F5245" w:rsidRPr="005F5245">
        <w:rPr>
          <w:b/>
          <w:color w:val="000000" w:themeColor="text1"/>
          <w:sz w:val="28"/>
          <w:szCs w:val="28"/>
        </w:rPr>
        <w:t xml:space="preserve"> </w:t>
      </w:r>
      <w:r w:rsidR="005F5245" w:rsidRPr="005F5245">
        <w:rPr>
          <w:color w:val="000000" w:themeColor="text1"/>
          <w:sz w:val="28"/>
          <w:szCs w:val="28"/>
        </w:rPr>
        <w:t xml:space="preserve">признал </w:t>
      </w:r>
      <w:r w:rsidR="0058533E" w:rsidRPr="0058533E">
        <w:rPr>
          <w:color w:val="000000" w:themeColor="text1"/>
          <w:sz w:val="28"/>
          <w:szCs w:val="28"/>
        </w:rPr>
        <w:t>криптовалют</w:t>
      </w:r>
      <w:r w:rsidR="005F5245">
        <w:rPr>
          <w:color w:val="000000" w:themeColor="text1"/>
          <w:sz w:val="28"/>
          <w:szCs w:val="28"/>
        </w:rPr>
        <w:t>у</w:t>
      </w:r>
      <w:r w:rsidR="005F5245" w:rsidRPr="005F5245">
        <w:rPr>
          <w:color w:val="000000" w:themeColor="text1"/>
          <w:sz w:val="28"/>
          <w:szCs w:val="28"/>
        </w:rPr>
        <w:t xml:space="preserve"> «расчетными единицами», аналогичными искусственным валютам. </w:t>
      </w:r>
      <w:r w:rsidR="005F5245">
        <w:rPr>
          <w:color w:val="000000" w:themeColor="text1"/>
          <w:sz w:val="28"/>
          <w:szCs w:val="28"/>
        </w:rPr>
        <w:t xml:space="preserve">В следствии чего </w:t>
      </w:r>
      <w:r w:rsidR="005F5245" w:rsidRPr="005F5245">
        <w:rPr>
          <w:color w:val="000000" w:themeColor="text1"/>
          <w:sz w:val="28"/>
          <w:szCs w:val="28"/>
        </w:rPr>
        <w:t>они приравниваются к специальным правам заимствования, которые не являются законным платежным средством, но могут использоваться для платежей.</w:t>
      </w:r>
    </w:p>
    <w:p w14:paraId="2FD81305" w14:textId="1C0BA01C" w:rsidR="00334B73" w:rsidRPr="00253E41" w:rsidRDefault="005F5245" w:rsidP="00A179D9">
      <w:pPr>
        <w:spacing w:line="360" w:lineRule="auto"/>
        <w:jc w:val="both"/>
        <w:rPr>
          <w:sz w:val="28"/>
          <w:szCs w:val="28"/>
        </w:rPr>
      </w:pPr>
      <w:r>
        <w:rPr>
          <w:color w:val="000000" w:themeColor="text1"/>
          <w:sz w:val="28"/>
          <w:szCs w:val="28"/>
        </w:rPr>
        <w:t xml:space="preserve">       </w:t>
      </w:r>
      <w:r w:rsidR="00A179D9" w:rsidRPr="008148B7">
        <w:rPr>
          <w:color w:val="000000" w:themeColor="text1"/>
          <w:sz w:val="28"/>
          <w:szCs w:val="28"/>
        </w:rPr>
        <w:t xml:space="preserve">Германия привела свое национальное законодательство в соответствии с AMLD5, путем принятия </w:t>
      </w:r>
      <w:r w:rsidR="00AA2496">
        <w:rPr>
          <w:color w:val="000000" w:themeColor="text1"/>
          <w:sz w:val="28"/>
          <w:szCs w:val="28"/>
        </w:rPr>
        <w:t xml:space="preserve">акта </w:t>
      </w:r>
      <w:r w:rsidR="00A179D9" w:rsidRPr="008148B7">
        <w:rPr>
          <w:color w:val="000000" w:themeColor="text1"/>
          <w:sz w:val="28"/>
          <w:szCs w:val="28"/>
        </w:rPr>
        <w:t>«О реализации Директивы о внесении поправок в четвертую Директиву ЕС по отмыванию денег» (</w:t>
      </w:r>
      <w:r w:rsidR="00A179D9" w:rsidRPr="008148B7">
        <w:rPr>
          <w:iCs/>
          <w:color w:val="000000"/>
          <w:sz w:val="28"/>
          <w:szCs w:val="28"/>
        </w:rPr>
        <w:t>Gesetz zur Umsetzung der Änderungsrichtlinie zur Vierten EU-Geldwäscherichtlinie</w:t>
      </w:r>
      <w:r w:rsidR="00A179D9" w:rsidRPr="008148B7">
        <w:rPr>
          <w:sz w:val="28"/>
          <w:szCs w:val="28"/>
        </w:rPr>
        <w:t>)</w:t>
      </w:r>
      <w:r w:rsidR="00334B73">
        <w:rPr>
          <w:sz w:val="28"/>
          <w:szCs w:val="28"/>
        </w:rPr>
        <w:t>, который внес изменения в Закон о противодействии отмыванию доходов (</w:t>
      </w:r>
      <w:r w:rsidR="00334B73">
        <w:rPr>
          <w:sz w:val="28"/>
          <w:szCs w:val="28"/>
          <w:lang w:val="en-US"/>
        </w:rPr>
        <w:t>GWG</w:t>
      </w:r>
      <w:r w:rsidR="00334B73" w:rsidRPr="00334B73">
        <w:rPr>
          <w:sz w:val="28"/>
          <w:szCs w:val="28"/>
        </w:rPr>
        <w:t xml:space="preserve">) </w:t>
      </w:r>
      <w:r w:rsidR="00334B73">
        <w:rPr>
          <w:sz w:val="28"/>
          <w:szCs w:val="28"/>
        </w:rPr>
        <w:t>и</w:t>
      </w:r>
      <w:r w:rsidR="00A179D9" w:rsidRPr="008148B7">
        <w:rPr>
          <w:sz w:val="28"/>
          <w:szCs w:val="28"/>
        </w:rPr>
        <w:t xml:space="preserve"> </w:t>
      </w:r>
      <w:r w:rsidR="00334B73" w:rsidRPr="00334B73">
        <w:rPr>
          <w:sz w:val="28"/>
          <w:szCs w:val="28"/>
        </w:rPr>
        <w:t xml:space="preserve">Закон о банковской деятельности Германии (KWG). </w:t>
      </w:r>
    </w:p>
    <w:p w14:paraId="38145B52" w14:textId="6448A3C0" w:rsidR="00A179D9" w:rsidRPr="000B6D3B" w:rsidRDefault="00732636" w:rsidP="00A179D9">
      <w:pPr>
        <w:spacing w:line="360" w:lineRule="auto"/>
        <w:jc w:val="both"/>
        <w:rPr>
          <w:sz w:val="28"/>
          <w:szCs w:val="28"/>
          <w:highlight w:val="green"/>
        </w:rPr>
      </w:pPr>
      <w:r w:rsidRPr="00E06A77">
        <w:rPr>
          <w:sz w:val="28"/>
          <w:szCs w:val="28"/>
        </w:rPr>
        <w:t xml:space="preserve">       </w:t>
      </w:r>
      <w:r w:rsidR="00E06A77" w:rsidRPr="00E06A77">
        <w:rPr>
          <w:sz w:val="28"/>
          <w:szCs w:val="28"/>
        </w:rPr>
        <w:t>Однак</w:t>
      </w:r>
      <w:r w:rsidR="00682957">
        <w:rPr>
          <w:sz w:val="28"/>
          <w:szCs w:val="28"/>
        </w:rPr>
        <w:t xml:space="preserve">о </w:t>
      </w:r>
      <w:r w:rsidR="00E06A77" w:rsidRPr="00E06A77">
        <w:rPr>
          <w:sz w:val="28"/>
          <w:szCs w:val="28"/>
        </w:rPr>
        <w:t>Германи</w:t>
      </w:r>
      <w:r w:rsidR="00682957">
        <w:rPr>
          <w:sz w:val="28"/>
          <w:szCs w:val="28"/>
        </w:rPr>
        <w:t>я</w:t>
      </w:r>
      <w:r w:rsidR="00E06A77" w:rsidRPr="00E06A77">
        <w:rPr>
          <w:sz w:val="28"/>
          <w:szCs w:val="28"/>
        </w:rPr>
        <w:t xml:space="preserve"> имплементирова</w:t>
      </w:r>
      <w:r w:rsidR="00682957">
        <w:rPr>
          <w:sz w:val="28"/>
          <w:szCs w:val="28"/>
        </w:rPr>
        <w:t xml:space="preserve">ла </w:t>
      </w:r>
      <w:r w:rsidR="00682957" w:rsidRPr="008148B7">
        <w:rPr>
          <w:color w:val="000000" w:themeColor="text1"/>
          <w:sz w:val="28"/>
          <w:szCs w:val="28"/>
        </w:rPr>
        <w:t>AMLD</w:t>
      </w:r>
      <w:r w:rsidR="00682957">
        <w:rPr>
          <w:color w:val="000000" w:themeColor="text1"/>
          <w:sz w:val="28"/>
          <w:szCs w:val="28"/>
        </w:rPr>
        <w:t>5</w:t>
      </w:r>
      <w:r w:rsidR="0045267B">
        <w:rPr>
          <w:color w:val="000000" w:themeColor="text1"/>
          <w:sz w:val="28"/>
          <w:szCs w:val="28"/>
        </w:rPr>
        <w:t xml:space="preserve"> не так как другие страны</w:t>
      </w:r>
      <w:r w:rsidR="0045267B">
        <w:rPr>
          <w:sz w:val="28"/>
          <w:szCs w:val="28"/>
        </w:rPr>
        <w:t xml:space="preserve">, </w:t>
      </w:r>
      <w:r w:rsidR="0045267B" w:rsidRPr="00151DC2">
        <w:rPr>
          <w:sz w:val="28"/>
          <w:szCs w:val="28"/>
        </w:rPr>
        <w:t>внося</w:t>
      </w:r>
      <w:r w:rsidR="00E06A77" w:rsidRPr="00151DC2">
        <w:rPr>
          <w:sz w:val="28"/>
          <w:szCs w:val="28"/>
        </w:rPr>
        <w:t xml:space="preserve"> </w:t>
      </w:r>
      <w:r w:rsidR="00FE2A4B" w:rsidRPr="00151DC2">
        <w:rPr>
          <w:sz w:val="28"/>
          <w:szCs w:val="28"/>
        </w:rPr>
        <w:t xml:space="preserve">в список регулируемых организаций </w:t>
      </w:r>
      <w:r w:rsidR="00FE2A4B" w:rsidRPr="00151DC2">
        <w:rPr>
          <w:sz w:val="28"/>
          <w:szCs w:val="28"/>
          <w:lang w:val="en-US"/>
        </w:rPr>
        <w:t>AML</w:t>
      </w:r>
      <w:r w:rsidR="00FE2A4B" w:rsidRPr="00151DC2">
        <w:rPr>
          <w:sz w:val="28"/>
          <w:szCs w:val="28"/>
        </w:rPr>
        <w:t xml:space="preserve"> закона биржи виртуальных </w:t>
      </w:r>
      <w:r w:rsidR="0045267B" w:rsidRPr="00151DC2">
        <w:rPr>
          <w:sz w:val="28"/>
          <w:szCs w:val="28"/>
        </w:rPr>
        <w:t xml:space="preserve">валют </w:t>
      </w:r>
      <w:r w:rsidR="00FE2A4B" w:rsidRPr="00151DC2">
        <w:rPr>
          <w:sz w:val="28"/>
          <w:szCs w:val="28"/>
        </w:rPr>
        <w:t>и сервис</w:t>
      </w:r>
      <w:r w:rsidR="0045267B" w:rsidRPr="00151DC2">
        <w:rPr>
          <w:sz w:val="28"/>
          <w:szCs w:val="28"/>
        </w:rPr>
        <w:t>ы</w:t>
      </w:r>
      <w:r w:rsidR="00FE2A4B" w:rsidRPr="00151DC2">
        <w:rPr>
          <w:sz w:val="28"/>
          <w:szCs w:val="28"/>
        </w:rPr>
        <w:t>-кошельк</w:t>
      </w:r>
      <w:r w:rsidR="0045267B" w:rsidRPr="00151DC2">
        <w:rPr>
          <w:sz w:val="28"/>
          <w:szCs w:val="28"/>
        </w:rPr>
        <w:t>и</w:t>
      </w:r>
      <w:r w:rsidR="00FE2A4B" w:rsidRPr="00151DC2">
        <w:rPr>
          <w:sz w:val="28"/>
          <w:szCs w:val="28"/>
        </w:rPr>
        <w:t xml:space="preserve">. </w:t>
      </w:r>
      <w:r w:rsidR="00A053E0" w:rsidRPr="00151DC2">
        <w:rPr>
          <w:sz w:val="28"/>
          <w:szCs w:val="28"/>
        </w:rPr>
        <w:t xml:space="preserve">Вместо этого </w:t>
      </w:r>
      <w:r w:rsidR="0045267B" w:rsidRPr="00151DC2">
        <w:rPr>
          <w:sz w:val="28"/>
          <w:szCs w:val="28"/>
        </w:rPr>
        <w:t>она включила крипто</w:t>
      </w:r>
      <w:r w:rsidR="00B35E51">
        <w:rPr>
          <w:sz w:val="28"/>
          <w:szCs w:val="28"/>
        </w:rPr>
        <w:t xml:space="preserve"> </w:t>
      </w:r>
      <w:r w:rsidR="0045267B" w:rsidRPr="00151DC2">
        <w:rPr>
          <w:sz w:val="28"/>
          <w:szCs w:val="28"/>
        </w:rPr>
        <w:t xml:space="preserve">активы в понятие финансовых инструментов </w:t>
      </w:r>
      <w:r w:rsidR="0094420D" w:rsidRPr="00151DC2">
        <w:rPr>
          <w:sz w:val="28"/>
          <w:szCs w:val="28"/>
        </w:rPr>
        <w:t xml:space="preserve">в Закон о банковской деятельности, </w:t>
      </w:r>
      <w:r w:rsidR="00253E41" w:rsidRPr="00151DC2">
        <w:rPr>
          <w:sz w:val="28"/>
          <w:szCs w:val="28"/>
        </w:rPr>
        <w:t xml:space="preserve">а </w:t>
      </w:r>
      <w:r w:rsidR="0094420D" w:rsidRPr="00151DC2">
        <w:rPr>
          <w:sz w:val="28"/>
          <w:szCs w:val="28"/>
        </w:rPr>
        <w:t xml:space="preserve">также </w:t>
      </w:r>
      <w:r w:rsidR="00151DC2" w:rsidRPr="00151DC2">
        <w:rPr>
          <w:sz w:val="28"/>
          <w:szCs w:val="28"/>
        </w:rPr>
        <w:t>добавила новую финансовую услугу, подлежащую лицензированию – сервисы по хранению криптоактивов</w:t>
      </w:r>
      <w:r w:rsidR="00A179D9" w:rsidRPr="00151DC2">
        <w:rPr>
          <w:color w:val="000000" w:themeColor="text1"/>
          <w:sz w:val="28"/>
          <w:szCs w:val="28"/>
        </w:rPr>
        <w:t xml:space="preserve"> (custodian wallet providers). </w:t>
      </w:r>
    </w:p>
    <w:p w14:paraId="4D6F9D4E" w14:textId="21972C64" w:rsidR="00E80FF9" w:rsidRDefault="00A179D9" w:rsidP="00E80FF9">
      <w:pPr>
        <w:spacing w:line="360" w:lineRule="auto"/>
        <w:jc w:val="both"/>
        <w:rPr>
          <w:color w:val="000000" w:themeColor="text1"/>
          <w:sz w:val="28"/>
          <w:szCs w:val="28"/>
          <w:highlight w:val="yellow"/>
        </w:rPr>
      </w:pPr>
      <w:r w:rsidRPr="000B6D3B">
        <w:rPr>
          <w:color w:val="000000" w:themeColor="text1"/>
          <w:sz w:val="28"/>
          <w:szCs w:val="28"/>
        </w:rPr>
        <w:t xml:space="preserve">          В соответствии с разделом 1 (1a) предложение 2 № 6 KWG бизнес по хранению криптоактивов (crypto custody </w:t>
      </w:r>
      <w:r w:rsidRPr="000B6D3B">
        <w:rPr>
          <w:color w:val="000000" w:themeColor="text1"/>
          <w:sz w:val="28"/>
          <w:szCs w:val="28"/>
          <w:lang w:val="en-US"/>
        </w:rPr>
        <w:t>business</w:t>
      </w:r>
      <w:r w:rsidRPr="000B6D3B">
        <w:rPr>
          <w:color w:val="000000" w:themeColor="text1"/>
          <w:sz w:val="28"/>
          <w:szCs w:val="28"/>
        </w:rPr>
        <w:t>) определяется как услуги по хранению, управлению и защите крипто</w:t>
      </w:r>
      <w:r w:rsidR="00B35E51">
        <w:rPr>
          <w:color w:val="000000" w:themeColor="text1"/>
          <w:sz w:val="28"/>
          <w:szCs w:val="28"/>
        </w:rPr>
        <w:t xml:space="preserve"> </w:t>
      </w:r>
      <w:r w:rsidRPr="000B6D3B">
        <w:rPr>
          <w:color w:val="000000" w:themeColor="text1"/>
          <w:sz w:val="28"/>
          <w:szCs w:val="28"/>
        </w:rPr>
        <w:t>активов или частных криптографических ключей, используемых для хранения, накопления или передачи крипто</w:t>
      </w:r>
      <w:r w:rsidR="00B35E51">
        <w:rPr>
          <w:color w:val="000000" w:themeColor="text1"/>
          <w:sz w:val="28"/>
          <w:szCs w:val="28"/>
        </w:rPr>
        <w:t xml:space="preserve"> </w:t>
      </w:r>
      <w:r w:rsidRPr="000B6D3B">
        <w:rPr>
          <w:color w:val="000000" w:themeColor="text1"/>
          <w:sz w:val="28"/>
          <w:szCs w:val="28"/>
        </w:rPr>
        <w:t>активов другим лицам</w:t>
      </w:r>
      <w:r w:rsidRPr="000B6D3B">
        <w:rPr>
          <w:rStyle w:val="a9"/>
          <w:color w:val="000000" w:themeColor="text1"/>
          <w:sz w:val="28"/>
          <w:szCs w:val="28"/>
        </w:rPr>
        <w:footnoteReference w:id="86"/>
      </w:r>
      <w:r w:rsidRPr="000B6D3B">
        <w:rPr>
          <w:color w:val="000000" w:themeColor="text1"/>
          <w:sz w:val="28"/>
          <w:szCs w:val="28"/>
        </w:rPr>
        <w:t xml:space="preserve">. Требование регистрации, в соответствии с предложением 1 раздела 32 (1) KWG применяется, если поставщик указанных услуг реализует одну из упомянутых функций. </w:t>
      </w:r>
      <w:r w:rsidR="00E80FF9" w:rsidRPr="00E80FF9">
        <w:rPr>
          <w:color w:val="000000" w:themeColor="text1"/>
          <w:sz w:val="28"/>
          <w:szCs w:val="28"/>
        </w:rPr>
        <w:t xml:space="preserve">Однако </w:t>
      </w:r>
      <w:r w:rsidR="00E80FF9" w:rsidRPr="00E80FF9">
        <w:rPr>
          <w:color w:val="000000" w:themeColor="text1"/>
          <w:sz w:val="28"/>
          <w:szCs w:val="28"/>
        </w:rPr>
        <w:lastRenderedPageBreak/>
        <w:t xml:space="preserve">если поставщик финансовых услуг получает лицензию на осуществление деятельности по хранению криптоактивов (crypto custody </w:t>
      </w:r>
      <w:r w:rsidR="00E80FF9" w:rsidRPr="00E80FF9">
        <w:rPr>
          <w:color w:val="000000" w:themeColor="text1"/>
          <w:sz w:val="28"/>
          <w:szCs w:val="28"/>
          <w:lang w:val="en-US"/>
        </w:rPr>
        <w:t>business</w:t>
      </w:r>
      <w:r w:rsidR="00E80FF9" w:rsidRPr="00E80FF9">
        <w:rPr>
          <w:color w:val="000000" w:themeColor="text1"/>
          <w:sz w:val="28"/>
          <w:szCs w:val="28"/>
        </w:rPr>
        <w:t>), он не может предоставлять никакие другие финансовые услуги</w:t>
      </w:r>
      <w:r w:rsidR="00E80FF9" w:rsidRPr="00E80FF9">
        <w:rPr>
          <w:rStyle w:val="a9"/>
          <w:color w:val="000000" w:themeColor="text1"/>
          <w:sz w:val="28"/>
          <w:szCs w:val="28"/>
        </w:rPr>
        <w:footnoteReference w:id="87"/>
      </w:r>
      <w:r w:rsidR="00E80FF9" w:rsidRPr="00E80FF9">
        <w:rPr>
          <w:color w:val="000000" w:themeColor="text1"/>
          <w:sz w:val="28"/>
          <w:szCs w:val="28"/>
        </w:rPr>
        <w:t xml:space="preserve">. </w:t>
      </w:r>
    </w:p>
    <w:p w14:paraId="259598E1" w14:textId="0630DB7C" w:rsidR="000D0C2D" w:rsidRDefault="00E80FF9" w:rsidP="00A179D9">
      <w:pPr>
        <w:spacing w:line="360" w:lineRule="auto"/>
        <w:jc w:val="both"/>
        <w:rPr>
          <w:color w:val="000000" w:themeColor="text1"/>
          <w:sz w:val="28"/>
          <w:szCs w:val="28"/>
        </w:rPr>
      </w:pPr>
      <w:r>
        <w:rPr>
          <w:color w:val="000000" w:themeColor="text1"/>
          <w:sz w:val="28"/>
          <w:szCs w:val="28"/>
        </w:rPr>
        <w:t xml:space="preserve">       </w:t>
      </w:r>
      <w:r w:rsidR="009346A8" w:rsidRPr="009346A8">
        <w:rPr>
          <w:color w:val="000000" w:themeColor="text1"/>
          <w:sz w:val="28"/>
          <w:szCs w:val="28"/>
        </w:rPr>
        <w:t xml:space="preserve">Следует отметить, что определение </w:t>
      </w:r>
      <w:r w:rsidR="009346A8">
        <w:rPr>
          <w:color w:val="000000" w:themeColor="text1"/>
          <w:sz w:val="28"/>
          <w:szCs w:val="28"/>
        </w:rPr>
        <w:t>сервиса по хранению крипто</w:t>
      </w:r>
      <w:r w:rsidR="00B35E51">
        <w:rPr>
          <w:color w:val="000000" w:themeColor="text1"/>
          <w:sz w:val="28"/>
          <w:szCs w:val="28"/>
        </w:rPr>
        <w:t xml:space="preserve"> </w:t>
      </w:r>
      <w:r w:rsidR="009346A8">
        <w:rPr>
          <w:color w:val="000000" w:themeColor="text1"/>
          <w:sz w:val="28"/>
          <w:szCs w:val="28"/>
        </w:rPr>
        <w:t xml:space="preserve">активов в Законе о </w:t>
      </w:r>
      <w:r w:rsidR="009F578D">
        <w:rPr>
          <w:color w:val="000000" w:themeColor="text1"/>
          <w:sz w:val="28"/>
          <w:szCs w:val="28"/>
        </w:rPr>
        <w:t>б</w:t>
      </w:r>
      <w:r w:rsidR="009346A8">
        <w:rPr>
          <w:color w:val="000000" w:themeColor="text1"/>
          <w:sz w:val="28"/>
          <w:szCs w:val="28"/>
        </w:rPr>
        <w:t xml:space="preserve">анковской деятельности </w:t>
      </w:r>
      <w:r w:rsidR="009346A8" w:rsidRPr="009346A8">
        <w:rPr>
          <w:color w:val="000000" w:themeColor="text1"/>
          <w:sz w:val="28"/>
          <w:szCs w:val="28"/>
        </w:rPr>
        <w:t xml:space="preserve">шире, чем в </w:t>
      </w:r>
      <w:r w:rsidR="009346A8">
        <w:rPr>
          <w:color w:val="000000" w:themeColor="text1"/>
          <w:sz w:val="28"/>
          <w:szCs w:val="28"/>
        </w:rPr>
        <w:t>A</w:t>
      </w:r>
      <w:r w:rsidR="009346A8" w:rsidRPr="009346A8">
        <w:rPr>
          <w:color w:val="000000" w:themeColor="text1"/>
          <w:sz w:val="28"/>
          <w:szCs w:val="28"/>
        </w:rPr>
        <w:t>MLD</w:t>
      </w:r>
      <w:r w:rsidR="009346A8" w:rsidRPr="009F578D">
        <w:rPr>
          <w:color w:val="000000" w:themeColor="text1"/>
          <w:sz w:val="28"/>
          <w:szCs w:val="28"/>
        </w:rPr>
        <w:t>5</w:t>
      </w:r>
      <w:r w:rsidR="009346A8" w:rsidRPr="009346A8">
        <w:rPr>
          <w:color w:val="000000" w:themeColor="text1"/>
          <w:sz w:val="28"/>
          <w:szCs w:val="28"/>
        </w:rPr>
        <w:t>, которое охватывает только защиту ключей, а не защиту самих крипто</w:t>
      </w:r>
      <w:r w:rsidR="00B35E51">
        <w:rPr>
          <w:color w:val="000000" w:themeColor="text1"/>
          <w:sz w:val="28"/>
          <w:szCs w:val="28"/>
        </w:rPr>
        <w:t xml:space="preserve"> </w:t>
      </w:r>
      <w:r w:rsidR="009346A8" w:rsidRPr="009346A8">
        <w:rPr>
          <w:color w:val="000000" w:themeColor="text1"/>
          <w:sz w:val="28"/>
          <w:szCs w:val="28"/>
        </w:rPr>
        <w:t>активов.</w:t>
      </w:r>
      <w:r w:rsidR="009F578D">
        <w:rPr>
          <w:color w:val="000000" w:themeColor="text1"/>
          <w:sz w:val="28"/>
          <w:szCs w:val="28"/>
        </w:rPr>
        <w:t xml:space="preserve"> </w:t>
      </w:r>
    </w:p>
    <w:p w14:paraId="2CE4FD3E" w14:textId="1A33BD83" w:rsidR="005F2DC6" w:rsidRPr="00E80FF9" w:rsidRDefault="000D0C2D" w:rsidP="00E80FF9">
      <w:pPr>
        <w:spacing w:line="360" w:lineRule="auto"/>
        <w:jc w:val="both"/>
        <w:rPr>
          <w:color w:val="000000" w:themeColor="text1"/>
          <w:sz w:val="28"/>
          <w:szCs w:val="28"/>
        </w:rPr>
      </w:pPr>
      <w:r>
        <w:rPr>
          <w:color w:val="000000" w:themeColor="text1"/>
          <w:sz w:val="28"/>
          <w:szCs w:val="28"/>
        </w:rPr>
        <w:t xml:space="preserve">     Крипто биржи прямо не поименованы в Законе, однако</w:t>
      </w:r>
      <w:r w:rsidR="00114153">
        <w:rPr>
          <w:color w:val="000000" w:themeColor="text1"/>
          <w:sz w:val="28"/>
          <w:szCs w:val="28"/>
          <w:lang w:val="en-US"/>
        </w:rPr>
        <w:t> </w:t>
      </w:r>
      <w:r w:rsidR="00114153">
        <w:rPr>
          <w:color w:val="000000" w:themeColor="text1"/>
          <w:sz w:val="28"/>
          <w:szCs w:val="28"/>
        </w:rPr>
        <w:t xml:space="preserve">за счет включения </w:t>
      </w:r>
      <w:r w:rsidR="00E80FF9">
        <w:rPr>
          <w:color w:val="000000" w:themeColor="text1"/>
          <w:sz w:val="28"/>
          <w:szCs w:val="28"/>
        </w:rPr>
        <w:t>криптоактивов в финансовые инструменты</w:t>
      </w:r>
      <w:r w:rsidR="00B535E9">
        <w:rPr>
          <w:color w:val="000000" w:themeColor="text1"/>
          <w:sz w:val="28"/>
          <w:szCs w:val="28"/>
        </w:rPr>
        <w:t xml:space="preserve"> и</w:t>
      </w:r>
      <w:r w:rsidR="00E80FF9">
        <w:rPr>
          <w:color w:val="000000" w:themeColor="text1"/>
          <w:sz w:val="28"/>
          <w:szCs w:val="28"/>
        </w:rPr>
        <w:t xml:space="preserve"> того, что биржи включают в себя не только обмен и торговлю активами, но и услуги по хранению </w:t>
      </w:r>
      <w:r w:rsidR="00E80FF9" w:rsidRPr="00E80FF9">
        <w:rPr>
          <w:color w:val="000000" w:themeColor="text1"/>
          <w:sz w:val="28"/>
          <w:szCs w:val="28"/>
        </w:rPr>
        <w:t>(</w:t>
      </w:r>
      <w:r w:rsidRPr="000D0C2D">
        <w:rPr>
          <w:color w:val="000000" w:themeColor="text1"/>
          <w:sz w:val="28"/>
          <w:szCs w:val="28"/>
          <w:lang w:val="en-US"/>
        </w:rPr>
        <w:t>custody</w:t>
      </w:r>
      <w:r w:rsidR="00E80FF9" w:rsidRPr="00E80FF9">
        <w:rPr>
          <w:color w:val="000000" w:themeColor="text1"/>
          <w:sz w:val="28"/>
          <w:szCs w:val="28"/>
        </w:rPr>
        <w:t xml:space="preserve">), </w:t>
      </w:r>
      <w:r w:rsidR="00E80FF9">
        <w:rPr>
          <w:color w:val="000000" w:themeColor="text1"/>
          <w:sz w:val="28"/>
          <w:szCs w:val="28"/>
        </w:rPr>
        <w:t>то</w:t>
      </w:r>
      <w:r w:rsidR="00E80FF9" w:rsidRPr="00E80FF9">
        <w:rPr>
          <w:color w:val="000000" w:themeColor="text1"/>
          <w:sz w:val="28"/>
          <w:szCs w:val="28"/>
        </w:rPr>
        <w:t xml:space="preserve"> </w:t>
      </w:r>
      <w:r w:rsidR="00E80FF9">
        <w:rPr>
          <w:color w:val="000000" w:themeColor="text1"/>
          <w:sz w:val="28"/>
          <w:szCs w:val="28"/>
        </w:rPr>
        <w:t>этот</w:t>
      </w:r>
      <w:r w:rsidR="00E80FF9" w:rsidRPr="00E80FF9">
        <w:rPr>
          <w:color w:val="000000" w:themeColor="text1"/>
          <w:sz w:val="28"/>
          <w:szCs w:val="28"/>
        </w:rPr>
        <w:t xml:space="preserve"> </w:t>
      </w:r>
      <w:r w:rsidR="00E80FF9">
        <w:rPr>
          <w:color w:val="000000" w:themeColor="text1"/>
          <w:sz w:val="28"/>
          <w:szCs w:val="28"/>
        </w:rPr>
        <w:t>вид</w:t>
      </w:r>
      <w:r w:rsidR="00E80FF9" w:rsidRPr="00E80FF9">
        <w:rPr>
          <w:color w:val="000000" w:themeColor="text1"/>
          <w:sz w:val="28"/>
          <w:szCs w:val="28"/>
        </w:rPr>
        <w:t xml:space="preserve"> </w:t>
      </w:r>
      <w:r w:rsidR="00E80FF9">
        <w:rPr>
          <w:color w:val="000000" w:themeColor="text1"/>
          <w:sz w:val="28"/>
          <w:szCs w:val="28"/>
        </w:rPr>
        <w:t>услуг</w:t>
      </w:r>
      <w:r w:rsidR="00E80FF9" w:rsidRPr="00E80FF9">
        <w:rPr>
          <w:color w:val="000000" w:themeColor="text1"/>
          <w:sz w:val="28"/>
          <w:szCs w:val="28"/>
        </w:rPr>
        <w:t xml:space="preserve"> </w:t>
      </w:r>
      <w:r w:rsidR="00E80FF9">
        <w:rPr>
          <w:color w:val="000000" w:themeColor="text1"/>
          <w:sz w:val="28"/>
          <w:szCs w:val="28"/>
        </w:rPr>
        <w:t>также</w:t>
      </w:r>
      <w:r w:rsidR="00E80FF9" w:rsidRPr="00E80FF9">
        <w:rPr>
          <w:color w:val="000000" w:themeColor="text1"/>
          <w:sz w:val="28"/>
          <w:szCs w:val="28"/>
        </w:rPr>
        <w:t xml:space="preserve"> </w:t>
      </w:r>
      <w:r w:rsidR="00E80FF9">
        <w:rPr>
          <w:color w:val="000000" w:themeColor="text1"/>
          <w:sz w:val="28"/>
          <w:szCs w:val="28"/>
        </w:rPr>
        <w:t>требует</w:t>
      </w:r>
      <w:r w:rsidR="00E80FF9" w:rsidRPr="00E80FF9">
        <w:rPr>
          <w:color w:val="000000" w:themeColor="text1"/>
          <w:sz w:val="28"/>
          <w:szCs w:val="28"/>
        </w:rPr>
        <w:t xml:space="preserve"> </w:t>
      </w:r>
      <w:r w:rsidR="00E80FF9">
        <w:rPr>
          <w:color w:val="000000" w:themeColor="text1"/>
          <w:sz w:val="28"/>
          <w:szCs w:val="28"/>
        </w:rPr>
        <w:t xml:space="preserve">регистрации и лицензирования. </w:t>
      </w:r>
      <w:r w:rsidRPr="00E80FF9">
        <w:rPr>
          <w:color w:val="000000" w:themeColor="text1"/>
          <w:sz w:val="28"/>
          <w:szCs w:val="28"/>
        </w:rPr>
        <w:t xml:space="preserve"> </w:t>
      </w:r>
      <w:r w:rsidR="00340170">
        <w:rPr>
          <w:color w:val="000000" w:themeColor="text1"/>
          <w:sz w:val="28"/>
          <w:szCs w:val="28"/>
        </w:rPr>
        <w:t xml:space="preserve">С конкретными требованиями по регистрации можно ознакомиться на сайте регулятора. </w:t>
      </w:r>
    </w:p>
    <w:p w14:paraId="338392C8" w14:textId="4DFA142B" w:rsidR="005F5245" w:rsidRPr="00453255" w:rsidRDefault="00340170" w:rsidP="00251CB3">
      <w:pPr>
        <w:spacing w:line="360" w:lineRule="auto"/>
        <w:jc w:val="both"/>
        <w:rPr>
          <w:color w:val="000000" w:themeColor="text1"/>
          <w:sz w:val="28"/>
          <w:szCs w:val="28"/>
        </w:rPr>
      </w:pPr>
      <w:r w:rsidRPr="00251CB3">
        <w:rPr>
          <w:color w:val="000000" w:themeColor="text1"/>
          <w:sz w:val="28"/>
          <w:szCs w:val="28"/>
        </w:rPr>
        <w:t xml:space="preserve">      Следующий пример – </w:t>
      </w:r>
      <w:r w:rsidRPr="00251CB3">
        <w:rPr>
          <w:b/>
          <w:color w:val="000000" w:themeColor="text1"/>
          <w:sz w:val="28"/>
          <w:szCs w:val="28"/>
        </w:rPr>
        <w:t>Испания</w:t>
      </w:r>
      <w:r w:rsidRPr="00251CB3">
        <w:rPr>
          <w:color w:val="000000" w:themeColor="text1"/>
          <w:sz w:val="28"/>
          <w:szCs w:val="28"/>
        </w:rPr>
        <w:t xml:space="preserve">. </w:t>
      </w:r>
      <w:r w:rsidR="005F5245" w:rsidRPr="00251CB3">
        <w:rPr>
          <w:color w:val="000000" w:themeColor="text1"/>
          <w:sz w:val="28"/>
          <w:szCs w:val="28"/>
        </w:rPr>
        <w:t xml:space="preserve">В </w:t>
      </w:r>
      <w:r w:rsidR="00251CB3" w:rsidRPr="00251CB3">
        <w:rPr>
          <w:color w:val="000000" w:themeColor="text1"/>
          <w:sz w:val="28"/>
          <w:szCs w:val="28"/>
        </w:rPr>
        <w:t xml:space="preserve">настоящий момент в </w:t>
      </w:r>
      <w:r w:rsidR="005F5245" w:rsidRPr="00251CB3">
        <w:rPr>
          <w:color w:val="000000" w:themeColor="text1"/>
          <w:sz w:val="28"/>
          <w:szCs w:val="28"/>
        </w:rPr>
        <w:t xml:space="preserve">Испании нет </w:t>
      </w:r>
      <w:r w:rsidR="00251CB3" w:rsidRPr="00251CB3">
        <w:rPr>
          <w:color w:val="000000" w:themeColor="text1"/>
          <w:sz w:val="28"/>
          <w:szCs w:val="28"/>
        </w:rPr>
        <w:t>специальных актов, регулирующих</w:t>
      </w:r>
      <w:r w:rsidR="008406A2">
        <w:rPr>
          <w:color w:val="000000" w:themeColor="text1"/>
          <w:sz w:val="28"/>
          <w:szCs w:val="28"/>
        </w:rPr>
        <w:t xml:space="preserve"> криптобизнес</w:t>
      </w:r>
      <w:r w:rsidR="00251CB3" w:rsidRPr="00251CB3">
        <w:rPr>
          <w:color w:val="000000" w:themeColor="text1"/>
          <w:sz w:val="28"/>
          <w:szCs w:val="28"/>
        </w:rPr>
        <w:t xml:space="preserve">. Криптовалюта в Испании </w:t>
      </w:r>
      <w:r w:rsidR="00251CB3" w:rsidRPr="00251CB3">
        <w:rPr>
          <w:color w:val="000000" w:themeColor="text1"/>
          <w:sz w:val="28"/>
          <w:szCs w:val="28"/>
          <w:shd w:val="clear" w:color="auto" w:fill="FFFFFF"/>
        </w:rPr>
        <w:t>не признается в качестве способа оплаты.</w:t>
      </w:r>
      <w:r w:rsidR="00251CB3">
        <w:rPr>
          <w:color w:val="000000" w:themeColor="text1"/>
          <w:sz w:val="28"/>
          <w:szCs w:val="28"/>
          <w:shd w:val="clear" w:color="auto" w:fill="FFFFFF"/>
        </w:rPr>
        <w:t xml:space="preserve"> </w:t>
      </w:r>
      <w:r w:rsidR="005F5245" w:rsidRPr="00251CB3">
        <w:rPr>
          <w:color w:val="000000" w:themeColor="text1"/>
          <w:sz w:val="28"/>
          <w:szCs w:val="28"/>
        </w:rPr>
        <w:t xml:space="preserve">Однако в некоторых случаях </w:t>
      </w:r>
      <w:r w:rsidR="008406A2">
        <w:rPr>
          <w:color w:val="000000" w:themeColor="text1"/>
          <w:sz w:val="28"/>
          <w:szCs w:val="28"/>
        </w:rPr>
        <w:t>она</w:t>
      </w:r>
      <w:r w:rsidR="005F5245" w:rsidRPr="00251CB3">
        <w:rPr>
          <w:color w:val="000000" w:themeColor="text1"/>
          <w:sz w:val="28"/>
          <w:szCs w:val="28"/>
        </w:rPr>
        <w:t xml:space="preserve"> мо</w:t>
      </w:r>
      <w:r w:rsidR="00251CB3" w:rsidRPr="00251CB3">
        <w:rPr>
          <w:color w:val="000000" w:themeColor="text1"/>
          <w:sz w:val="28"/>
          <w:szCs w:val="28"/>
        </w:rPr>
        <w:t>жет</w:t>
      </w:r>
      <w:r w:rsidR="005F5245" w:rsidRPr="00251CB3">
        <w:rPr>
          <w:color w:val="000000" w:themeColor="text1"/>
          <w:sz w:val="28"/>
          <w:szCs w:val="28"/>
        </w:rPr>
        <w:t xml:space="preserve"> рассматриваться как ценные бумаги или как товар.</w:t>
      </w:r>
      <w:r w:rsidR="000628BE" w:rsidRPr="000628BE">
        <w:rPr>
          <w:color w:val="000000" w:themeColor="text1"/>
          <w:sz w:val="28"/>
          <w:szCs w:val="28"/>
        </w:rPr>
        <w:t xml:space="preserve"> </w:t>
      </w:r>
      <w:r w:rsidR="000628BE">
        <w:rPr>
          <w:color w:val="000000" w:themeColor="text1"/>
          <w:sz w:val="28"/>
          <w:szCs w:val="28"/>
        </w:rPr>
        <w:t xml:space="preserve">В целом компетентные органы Испании относятся настороженно к криптовалюте, и предостерегают граждан от инвестиций в криптовалюту. </w:t>
      </w:r>
      <w:r w:rsidR="00453255" w:rsidRPr="00453255">
        <w:rPr>
          <w:color w:val="000000" w:themeColor="text1"/>
          <w:sz w:val="28"/>
          <w:szCs w:val="28"/>
        </w:rPr>
        <w:t xml:space="preserve"> </w:t>
      </w:r>
    </w:p>
    <w:p w14:paraId="3EAD2BC1" w14:textId="23E6D734" w:rsidR="007A6FDF" w:rsidRPr="0003602B" w:rsidRDefault="000628BE" w:rsidP="00A179D9">
      <w:pPr>
        <w:spacing w:line="360" w:lineRule="auto"/>
        <w:jc w:val="both"/>
        <w:rPr>
          <w:sz w:val="28"/>
          <w:szCs w:val="28"/>
        </w:rPr>
      </w:pPr>
      <w:r>
        <w:rPr>
          <w:sz w:val="28"/>
          <w:szCs w:val="28"/>
        </w:rPr>
        <w:t xml:space="preserve">      К тому же, </w:t>
      </w:r>
      <w:r w:rsidR="00340170">
        <w:rPr>
          <w:sz w:val="28"/>
          <w:szCs w:val="28"/>
        </w:rPr>
        <w:t xml:space="preserve">Испания – одна из немногих государств, которые опоздали с имплементацией </w:t>
      </w:r>
      <w:r w:rsidR="00340170" w:rsidRPr="00340170">
        <w:rPr>
          <w:color w:val="000000" w:themeColor="text1"/>
          <w:sz w:val="28"/>
          <w:szCs w:val="28"/>
        </w:rPr>
        <w:t>AMLD5.</w:t>
      </w:r>
      <w:r w:rsidR="008D5D08">
        <w:rPr>
          <w:color w:val="000000" w:themeColor="text1"/>
          <w:sz w:val="28"/>
          <w:szCs w:val="28"/>
        </w:rPr>
        <w:t xml:space="preserve"> В </w:t>
      </w:r>
      <w:r w:rsidR="0027209A">
        <w:rPr>
          <w:color w:val="000000" w:themeColor="text1"/>
          <w:sz w:val="28"/>
          <w:szCs w:val="28"/>
        </w:rPr>
        <w:t xml:space="preserve">июне </w:t>
      </w:r>
      <w:r w:rsidR="008D5D08">
        <w:rPr>
          <w:color w:val="000000" w:themeColor="text1"/>
          <w:sz w:val="28"/>
          <w:szCs w:val="28"/>
        </w:rPr>
        <w:t>2020 г.</w:t>
      </w:r>
      <w:r w:rsidR="008D5D08" w:rsidRPr="008D5D08">
        <w:rPr>
          <w:color w:val="000000" w:themeColor="text1"/>
          <w:sz w:val="28"/>
          <w:szCs w:val="28"/>
        </w:rPr>
        <w:t xml:space="preserve"> </w:t>
      </w:r>
      <w:r w:rsidR="008D5D08">
        <w:rPr>
          <w:color w:val="000000" w:themeColor="text1"/>
          <w:sz w:val="28"/>
          <w:szCs w:val="28"/>
        </w:rPr>
        <w:t xml:space="preserve">был опубликован </w:t>
      </w:r>
      <w:r w:rsidR="00A179D9" w:rsidRPr="008D5D08">
        <w:rPr>
          <w:color w:val="000000" w:themeColor="text1"/>
          <w:sz w:val="28"/>
          <w:szCs w:val="28"/>
        </w:rPr>
        <w:t>проект закона о внесении изменений в закон 10/2010 о предотвращении отмывания денег и финансирования терроризма, а также об имплементации Директивы ЕС о предотвращении отмывания денег и финансирования терроризма</w:t>
      </w:r>
      <w:r w:rsidR="00A179D9" w:rsidRPr="008D5D08">
        <w:rPr>
          <w:rStyle w:val="a9"/>
          <w:color w:val="000000" w:themeColor="text1"/>
          <w:sz w:val="28"/>
          <w:szCs w:val="28"/>
        </w:rPr>
        <w:footnoteReference w:id="88"/>
      </w:r>
      <w:r w:rsidR="00A179D9" w:rsidRPr="008D5D08">
        <w:rPr>
          <w:color w:val="000000" w:themeColor="text1"/>
          <w:sz w:val="28"/>
          <w:szCs w:val="28"/>
        </w:rPr>
        <w:t xml:space="preserve">. </w:t>
      </w:r>
      <w:r w:rsidR="008D5D08">
        <w:rPr>
          <w:color w:val="000000" w:themeColor="text1"/>
          <w:sz w:val="28"/>
          <w:szCs w:val="28"/>
        </w:rPr>
        <w:t>По состоянию на апрель 2021 г. данный законопроект все еще находится в стадии обсуждения.</w:t>
      </w:r>
      <w:r w:rsidRPr="000628BE">
        <w:rPr>
          <w:color w:val="000000" w:themeColor="text1"/>
          <w:sz w:val="28"/>
          <w:szCs w:val="28"/>
        </w:rPr>
        <w:t xml:space="preserve"> </w:t>
      </w:r>
    </w:p>
    <w:p w14:paraId="41E8FE96" w14:textId="2B7FE5C0" w:rsidR="00A179D9" w:rsidRPr="002618C2" w:rsidRDefault="00A179D9" w:rsidP="00A179D9">
      <w:pPr>
        <w:spacing w:line="360" w:lineRule="auto"/>
        <w:jc w:val="both"/>
        <w:rPr>
          <w:color w:val="000000" w:themeColor="text1"/>
          <w:sz w:val="28"/>
          <w:szCs w:val="28"/>
        </w:rPr>
      </w:pPr>
      <w:r w:rsidRPr="001F03CF">
        <w:rPr>
          <w:color w:val="000000" w:themeColor="text1"/>
          <w:sz w:val="28"/>
          <w:szCs w:val="28"/>
        </w:rPr>
        <w:lastRenderedPageBreak/>
        <w:t xml:space="preserve">       </w:t>
      </w:r>
      <w:r w:rsidR="00152B5F">
        <w:rPr>
          <w:color w:val="000000" w:themeColor="text1"/>
          <w:sz w:val="28"/>
          <w:szCs w:val="28"/>
        </w:rPr>
        <w:t xml:space="preserve">Следующий пример – </w:t>
      </w:r>
      <w:r w:rsidR="00152B5F" w:rsidRPr="00BC16C2">
        <w:rPr>
          <w:b/>
          <w:color w:val="000000" w:themeColor="text1"/>
          <w:sz w:val="28"/>
          <w:szCs w:val="28"/>
        </w:rPr>
        <w:t>Швейцария</w:t>
      </w:r>
      <w:r w:rsidR="00152B5F">
        <w:rPr>
          <w:color w:val="000000" w:themeColor="text1"/>
          <w:sz w:val="28"/>
          <w:szCs w:val="28"/>
        </w:rPr>
        <w:t xml:space="preserve">. Хотя </w:t>
      </w:r>
      <w:r w:rsidR="00BC16C2">
        <w:rPr>
          <w:color w:val="000000" w:themeColor="text1"/>
          <w:sz w:val="28"/>
          <w:szCs w:val="28"/>
        </w:rPr>
        <w:t>Швейцария</w:t>
      </w:r>
      <w:r w:rsidR="00152B5F">
        <w:rPr>
          <w:color w:val="000000" w:themeColor="text1"/>
          <w:sz w:val="28"/>
          <w:szCs w:val="28"/>
        </w:rPr>
        <w:t xml:space="preserve"> не является членом ЕС, она</w:t>
      </w:r>
      <w:r w:rsidR="00BC16C2">
        <w:rPr>
          <w:color w:val="000000" w:themeColor="text1"/>
          <w:sz w:val="28"/>
          <w:szCs w:val="28"/>
        </w:rPr>
        <w:t xml:space="preserve"> тесно с ним связана. </w:t>
      </w:r>
      <w:r w:rsidR="00152B5F">
        <w:rPr>
          <w:color w:val="000000" w:themeColor="text1"/>
          <w:sz w:val="28"/>
          <w:szCs w:val="28"/>
        </w:rPr>
        <w:t xml:space="preserve"> </w:t>
      </w:r>
      <w:r w:rsidRPr="001F03CF">
        <w:rPr>
          <w:color w:val="000000" w:themeColor="text1"/>
          <w:sz w:val="28"/>
          <w:szCs w:val="28"/>
        </w:rPr>
        <w:t xml:space="preserve">Швейцария считается самым дружелюбным государством по отношению к криптоактивам в Европе: швейцарское правительство всячески поощряет криптобизнес. Кантон Цуг иногда </w:t>
      </w:r>
      <w:r w:rsidRPr="002618C2">
        <w:rPr>
          <w:color w:val="000000" w:themeColor="text1"/>
          <w:sz w:val="28"/>
          <w:szCs w:val="28"/>
        </w:rPr>
        <w:t>называют «криптовалютной долиной» или столицей криптовалют, так как там сконцентрировалось большое количество крип</w:t>
      </w:r>
      <w:r w:rsidR="00B535E9">
        <w:rPr>
          <w:color w:val="000000" w:themeColor="text1"/>
          <w:sz w:val="28"/>
          <w:szCs w:val="28"/>
        </w:rPr>
        <w:t>т</w:t>
      </w:r>
      <w:r w:rsidRPr="002618C2">
        <w:rPr>
          <w:color w:val="000000" w:themeColor="text1"/>
          <w:sz w:val="28"/>
          <w:szCs w:val="28"/>
        </w:rPr>
        <w:t xml:space="preserve">овалютных компаний. </w:t>
      </w:r>
    </w:p>
    <w:p w14:paraId="227B9730" w14:textId="649DBF6E" w:rsidR="00A179D9" w:rsidRPr="00EA1A1E" w:rsidRDefault="00A179D9" w:rsidP="00A179D9">
      <w:pPr>
        <w:spacing w:line="360" w:lineRule="auto"/>
        <w:jc w:val="both"/>
        <w:rPr>
          <w:color w:val="000000" w:themeColor="text1"/>
          <w:sz w:val="28"/>
          <w:szCs w:val="28"/>
        </w:rPr>
      </w:pPr>
      <w:r w:rsidRPr="002618C2">
        <w:rPr>
          <w:color w:val="000000" w:themeColor="text1"/>
          <w:sz w:val="28"/>
          <w:szCs w:val="28"/>
        </w:rPr>
        <w:t xml:space="preserve">      Большая часть деятельности, связанной с криптобизнесом, регулируется Федеральным органом по надзору за финансовыми рынками (FINMA) посредством регулярной публикации руководств в той или иной области крипто-бизнеса</w:t>
      </w:r>
      <w:r w:rsidR="002618C2" w:rsidRPr="002618C2">
        <w:rPr>
          <w:color w:val="000000" w:themeColor="text1"/>
          <w:sz w:val="28"/>
          <w:szCs w:val="28"/>
        </w:rPr>
        <w:t>.</w:t>
      </w:r>
      <w:r w:rsidRPr="002618C2">
        <w:rPr>
          <w:color w:val="000000" w:themeColor="text1"/>
          <w:sz w:val="28"/>
          <w:szCs w:val="28"/>
        </w:rPr>
        <w:t xml:space="preserve"> </w:t>
      </w:r>
      <w:r w:rsidRPr="00DE349D">
        <w:rPr>
          <w:color w:val="000000" w:themeColor="text1"/>
          <w:sz w:val="28"/>
          <w:szCs w:val="28"/>
        </w:rPr>
        <w:t xml:space="preserve">Основываясь на рекомендациях FINMA, почти все виды деятельности в области криптобизнеса подпадают под одну из следующих лицензий, в зависимости от бизнес-модели, причем одна и та же деятельность </w:t>
      </w:r>
      <w:r w:rsidRPr="00EA1A1E">
        <w:rPr>
          <w:color w:val="000000" w:themeColor="text1"/>
          <w:sz w:val="28"/>
          <w:szCs w:val="28"/>
        </w:rPr>
        <w:t>может подпадать под несколько лицензий одновременно</w:t>
      </w:r>
      <w:r w:rsidRPr="00EA1A1E">
        <w:rPr>
          <w:rStyle w:val="a9"/>
          <w:color w:val="000000" w:themeColor="text1"/>
          <w:sz w:val="28"/>
          <w:szCs w:val="28"/>
        </w:rPr>
        <w:footnoteReference w:id="89"/>
      </w:r>
      <w:r w:rsidRPr="00EA1A1E">
        <w:rPr>
          <w:color w:val="000000" w:themeColor="text1"/>
          <w:sz w:val="28"/>
          <w:szCs w:val="28"/>
        </w:rPr>
        <w:t>:</w:t>
      </w:r>
    </w:p>
    <w:p w14:paraId="60AF1B34" w14:textId="08504502" w:rsidR="00A179D9" w:rsidRPr="00EA1A1E" w:rsidRDefault="00A179D9" w:rsidP="00E41AC7">
      <w:pPr>
        <w:pStyle w:val="a3"/>
        <w:numPr>
          <w:ilvl w:val="0"/>
          <w:numId w:val="8"/>
        </w:numPr>
        <w:spacing w:line="360" w:lineRule="auto"/>
        <w:jc w:val="both"/>
        <w:rPr>
          <w:color w:val="000000" w:themeColor="text1"/>
          <w:sz w:val="28"/>
          <w:szCs w:val="28"/>
        </w:rPr>
      </w:pPr>
      <w:r w:rsidRPr="00EA1A1E">
        <w:rPr>
          <w:color w:val="000000" w:themeColor="text1"/>
          <w:sz w:val="28"/>
          <w:szCs w:val="28"/>
        </w:rPr>
        <w:t>Банковская лицензия (Banking license). Криптовалютные дилеры (cryptocurrency client dealers), которые принимают фиатные деньги на счет от клиентов за криптовалюту и сами являются участниками криптовалютных транзакций со своими клиентами, как правило, требуют банковской лицензии.</w:t>
      </w:r>
    </w:p>
    <w:p w14:paraId="38B37ED2" w14:textId="77777777" w:rsidR="00A179D9" w:rsidRPr="00EA1A1E" w:rsidRDefault="00A179D9" w:rsidP="00E41AC7">
      <w:pPr>
        <w:pStyle w:val="a3"/>
        <w:numPr>
          <w:ilvl w:val="0"/>
          <w:numId w:val="8"/>
        </w:numPr>
        <w:spacing w:line="360" w:lineRule="auto"/>
        <w:jc w:val="both"/>
        <w:rPr>
          <w:color w:val="000000" w:themeColor="text1"/>
          <w:sz w:val="28"/>
          <w:szCs w:val="28"/>
        </w:rPr>
      </w:pPr>
      <w:r w:rsidRPr="00EA1A1E">
        <w:rPr>
          <w:color w:val="000000" w:themeColor="text1"/>
          <w:sz w:val="28"/>
          <w:szCs w:val="28"/>
        </w:rPr>
        <w:t>Лицензия инвестиционного фонда (Investment fund license). Фонды или схемы коллективного инвестирования - это «активы, привлеченные, как правило, по крайней мере от двух независимых инвесторов с целью коллективных инвестиций в стратегии, связанные с криптовалютой»</w:t>
      </w:r>
      <w:r w:rsidRPr="00EA1A1E">
        <w:rPr>
          <w:rStyle w:val="a9"/>
          <w:color w:val="000000" w:themeColor="text1"/>
          <w:sz w:val="28"/>
          <w:szCs w:val="28"/>
        </w:rPr>
        <w:footnoteReference w:id="90"/>
      </w:r>
      <w:r w:rsidRPr="00EA1A1E">
        <w:rPr>
          <w:color w:val="000000" w:themeColor="text1"/>
          <w:sz w:val="28"/>
          <w:szCs w:val="28"/>
        </w:rPr>
        <w:t>.</w:t>
      </w:r>
    </w:p>
    <w:p w14:paraId="59150B77" w14:textId="77777777" w:rsidR="00A179D9" w:rsidRPr="00EA1A1E" w:rsidRDefault="00A179D9" w:rsidP="00E41AC7">
      <w:pPr>
        <w:pStyle w:val="a3"/>
        <w:numPr>
          <w:ilvl w:val="0"/>
          <w:numId w:val="8"/>
        </w:numPr>
        <w:spacing w:line="360" w:lineRule="auto"/>
        <w:jc w:val="both"/>
        <w:rPr>
          <w:color w:val="000000" w:themeColor="text1"/>
          <w:sz w:val="28"/>
          <w:szCs w:val="28"/>
          <w:lang w:val="en-US"/>
        </w:rPr>
      </w:pPr>
      <w:r w:rsidRPr="00EA1A1E">
        <w:rPr>
          <w:color w:val="000000" w:themeColor="text1"/>
          <w:sz w:val="28"/>
          <w:szCs w:val="28"/>
        </w:rPr>
        <w:t>Дилер</w:t>
      </w:r>
      <w:r w:rsidRPr="00EA1A1E">
        <w:rPr>
          <w:color w:val="000000" w:themeColor="text1"/>
          <w:sz w:val="28"/>
          <w:szCs w:val="28"/>
          <w:lang w:val="en-US"/>
        </w:rPr>
        <w:t xml:space="preserve"> </w:t>
      </w:r>
      <w:r w:rsidRPr="00EA1A1E">
        <w:rPr>
          <w:color w:val="000000" w:themeColor="text1"/>
          <w:sz w:val="28"/>
          <w:szCs w:val="28"/>
        </w:rPr>
        <w:t>по</w:t>
      </w:r>
      <w:r w:rsidRPr="00EA1A1E">
        <w:rPr>
          <w:color w:val="000000" w:themeColor="text1"/>
          <w:sz w:val="28"/>
          <w:szCs w:val="28"/>
          <w:lang w:val="en-US"/>
        </w:rPr>
        <w:t xml:space="preserve"> </w:t>
      </w:r>
      <w:r w:rsidRPr="00EA1A1E">
        <w:rPr>
          <w:color w:val="000000" w:themeColor="text1"/>
          <w:sz w:val="28"/>
          <w:szCs w:val="28"/>
        </w:rPr>
        <w:t>ценным</w:t>
      </w:r>
      <w:r w:rsidRPr="00EA1A1E">
        <w:rPr>
          <w:color w:val="000000" w:themeColor="text1"/>
          <w:sz w:val="28"/>
          <w:szCs w:val="28"/>
          <w:lang w:val="en-US"/>
        </w:rPr>
        <w:t xml:space="preserve"> </w:t>
      </w:r>
      <w:r w:rsidRPr="00EA1A1E">
        <w:rPr>
          <w:color w:val="000000" w:themeColor="text1"/>
          <w:sz w:val="28"/>
          <w:szCs w:val="28"/>
        </w:rPr>
        <w:t>бумагам</w:t>
      </w:r>
      <w:r w:rsidRPr="00EA1A1E">
        <w:rPr>
          <w:color w:val="000000" w:themeColor="text1"/>
          <w:sz w:val="28"/>
          <w:szCs w:val="28"/>
          <w:lang w:val="en-US"/>
        </w:rPr>
        <w:t xml:space="preserve"> (Dealer in securities license). </w:t>
      </w:r>
    </w:p>
    <w:p w14:paraId="1765B185" w14:textId="377814BC" w:rsidR="00A179D9" w:rsidRPr="00947A4D" w:rsidRDefault="00A179D9" w:rsidP="00E41AC7">
      <w:pPr>
        <w:pStyle w:val="aa"/>
        <w:numPr>
          <w:ilvl w:val="0"/>
          <w:numId w:val="8"/>
        </w:numPr>
        <w:spacing w:before="0" w:beforeAutospacing="0" w:after="0" w:afterAutospacing="0" w:line="360" w:lineRule="auto"/>
        <w:ind w:left="714" w:hanging="357"/>
        <w:jc w:val="both"/>
        <w:rPr>
          <w:color w:val="000000" w:themeColor="text1"/>
          <w:sz w:val="28"/>
          <w:szCs w:val="28"/>
          <w:lang w:val="en-US"/>
        </w:rPr>
      </w:pPr>
      <w:r w:rsidRPr="00EA1A1E">
        <w:rPr>
          <w:color w:val="000000" w:themeColor="text1"/>
          <w:sz w:val="28"/>
          <w:szCs w:val="28"/>
          <w:lang w:val="en-US"/>
        </w:rPr>
        <w:t xml:space="preserve">Fintech лицензия (Fintech banking licence). </w:t>
      </w:r>
    </w:p>
    <w:p w14:paraId="79060214" w14:textId="47691578" w:rsidR="009E40E3" w:rsidRPr="00EA1A1E" w:rsidRDefault="00B535E9" w:rsidP="00E41AC7">
      <w:pPr>
        <w:pStyle w:val="aa"/>
        <w:numPr>
          <w:ilvl w:val="0"/>
          <w:numId w:val="8"/>
        </w:numPr>
        <w:spacing w:before="0" w:beforeAutospacing="0" w:after="0" w:afterAutospacing="0" w:line="360" w:lineRule="auto"/>
        <w:ind w:left="714" w:hanging="357"/>
        <w:jc w:val="both"/>
        <w:rPr>
          <w:color w:val="000000" w:themeColor="text1"/>
          <w:sz w:val="28"/>
          <w:szCs w:val="28"/>
        </w:rPr>
      </w:pPr>
      <w:r>
        <w:rPr>
          <w:color w:val="000000" w:themeColor="text1"/>
          <w:sz w:val="28"/>
          <w:szCs w:val="28"/>
        </w:rPr>
        <w:t>и</w:t>
      </w:r>
      <w:r w:rsidR="009E40E3" w:rsidRPr="00EA1A1E">
        <w:rPr>
          <w:color w:val="000000" w:themeColor="text1"/>
          <w:sz w:val="28"/>
          <w:szCs w:val="28"/>
        </w:rPr>
        <w:t xml:space="preserve"> другие виды лицензий. </w:t>
      </w:r>
    </w:p>
    <w:p w14:paraId="3357F443" w14:textId="77777777" w:rsidR="00A179D9" w:rsidRPr="00EA1A1E" w:rsidRDefault="00A179D9" w:rsidP="00A179D9">
      <w:pPr>
        <w:pStyle w:val="aa"/>
        <w:spacing w:before="0" w:beforeAutospacing="0" w:after="0" w:afterAutospacing="0" w:line="360" w:lineRule="auto"/>
        <w:jc w:val="both"/>
        <w:rPr>
          <w:color w:val="000000" w:themeColor="text1"/>
          <w:sz w:val="28"/>
          <w:szCs w:val="28"/>
        </w:rPr>
      </w:pPr>
      <w:r w:rsidRPr="00EA1A1E">
        <w:rPr>
          <w:color w:val="000000" w:themeColor="text1"/>
          <w:sz w:val="28"/>
          <w:szCs w:val="28"/>
        </w:rPr>
        <w:t xml:space="preserve">      Что касается ICO, то FINMA регулирует эту деятельность, разделяя токены на три категории:</w:t>
      </w:r>
    </w:p>
    <w:p w14:paraId="504289FA" w14:textId="6F7CD3C3" w:rsidR="00A179D9" w:rsidRPr="00EA1A1E" w:rsidRDefault="00A179D9" w:rsidP="00E41AC7">
      <w:pPr>
        <w:pStyle w:val="a3"/>
        <w:numPr>
          <w:ilvl w:val="0"/>
          <w:numId w:val="9"/>
        </w:numPr>
        <w:spacing w:line="360" w:lineRule="auto"/>
        <w:jc w:val="both"/>
        <w:rPr>
          <w:color w:val="000000" w:themeColor="text1"/>
          <w:sz w:val="28"/>
          <w:szCs w:val="28"/>
        </w:rPr>
      </w:pPr>
      <w:r w:rsidRPr="00EA1A1E">
        <w:rPr>
          <w:color w:val="000000" w:themeColor="text1"/>
          <w:sz w:val="28"/>
          <w:szCs w:val="28"/>
        </w:rPr>
        <w:lastRenderedPageBreak/>
        <w:t>платежные токены - синоним криптовалюты (подпадают под действие лицензи</w:t>
      </w:r>
      <w:r w:rsidR="00EA1A1E" w:rsidRPr="00EA1A1E">
        <w:rPr>
          <w:color w:val="000000" w:themeColor="text1"/>
          <w:sz w:val="28"/>
          <w:szCs w:val="28"/>
        </w:rPr>
        <w:t>й перечисленных выше</w:t>
      </w:r>
      <w:r w:rsidRPr="00EA1A1E">
        <w:rPr>
          <w:color w:val="000000" w:themeColor="text1"/>
          <w:sz w:val="28"/>
          <w:szCs w:val="28"/>
        </w:rPr>
        <w:t>);</w:t>
      </w:r>
    </w:p>
    <w:p w14:paraId="23B41B48" w14:textId="2569881E" w:rsidR="00A179D9" w:rsidRPr="00EA1A1E" w:rsidRDefault="00EA1A1E" w:rsidP="00E41AC7">
      <w:pPr>
        <w:pStyle w:val="a3"/>
        <w:numPr>
          <w:ilvl w:val="0"/>
          <w:numId w:val="9"/>
        </w:numPr>
        <w:spacing w:line="360" w:lineRule="auto"/>
        <w:jc w:val="both"/>
        <w:rPr>
          <w:color w:val="000000" w:themeColor="text1"/>
          <w:sz w:val="28"/>
          <w:szCs w:val="28"/>
        </w:rPr>
      </w:pPr>
      <w:r w:rsidRPr="00EA1A1E">
        <w:rPr>
          <w:color w:val="000000" w:themeColor="text1"/>
          <w:sz w:val="28"/>
          <w:szCs w:val="28"/>
          <w:lang w:val="es-ES"/>
        </w:rPr>
        <w:t>utility</w:t>
      </w:r>
      <w:r w:rsidRPr="00EA1A1E">
        <w:rPr>
          <w:color w:val="000000" w:themeColor="text1"/>
          <w:sz w:val="28"/>
          <w:szCs w:val="28"/>
        </w:rPr>
        <w:t xml:space="preserve"> </w:t>
      </w:r>
      <w:r w:rsidRPr="00EA1A1E">
        <w:rPr>
          <w:color w:val="000000" w:themeColor="text1"/>
          <w:sz w:val="28"/>
          <w:szCs w:val="28"/>
          <w:lang w:val="es-ES"/>
        </w:rPr>
        <w:t>tokens</w:t>
      </w:r>
      <w:r w:rsidR="00B535E9">
        <w:rPr>
          <w:color w:val="000000" w:themeColor="text1"/>
          <w:sz w:val="28"/>
          <w:szCs w:val="28"/>
        </w:rPr>
        <w:t xml:space="preserve"> </w:t>
      </w:r>
      <w:r w:rsidR="00A179D9" w:rsidRPr="00EA1A1E">
        <w:rPr>
          <w:color w:val="000000" w:themeColor="text1"/>
          <w:sz w:val="28"/>
          <w:szCs w:val="28"/>
        </w:rPr>
        <w:t>- токен, предназначенный, для предоставления цифрового доступа к приложению или услуге (как правило, не подлежит лицензированию, но в некоторых случаях может быть приравнен к ценным бумагам);</w:t>
      </w:r>
    </w:p>
    <w:p w14:paraId="4F875C5E" w14:textId="0A7421D7" w:rsidR="00A179D9" w:rsidRPr="00EA1A1E" w:rsidRDefault="00A179D9" w:rsidP="00E41AC7">
      <w:pPr>
        <w:pStyle w:val="a3"/>
        <w:numPr>
          <w:ilvl w:val="0"/>
          <w:numId w:val="9"/>
        </w:numPr>
        <w:spacing w:line="360" w:lineRule="auto"/>
        <w:jc w:val="both"/>
        <w:rPr>
          <w:color w:val="000000" w:themeColor="text1"/>
          <w:sz w:val="28"/>
          <w:szCs w:val="28"/>
        </w:rPr>
      </w:pPr>
      <w:r w:rsidRPr="00EA1A1E">
        <w:rPr>
          <w:color w:val="000000" w:themeColor="text1"/>
          <w:sz w:val="28"/>
          <w:szCs w:val="28"/>
        </w:rPr>
        <w:t>токены-активы: токены, функции которых аналогичны акциям и облигациям (подпадают под лицензию на торговую деятельность в области ценных бумаг).</w:t>
      </w:r>
    </w:p>
    <w:p w14:paraId="1C8E76A7" w14:textId="5C97B379" w:rsidR="00550DFD" w:rsidRPr="00947A4D" w:rsidRDefault="00CE0AF8" w:rsidP="00CE0AF8">
      <w:pPr>
        <w:spacing w:line="360" w:lineRule="auto"/>
        <w:jc w:val="both"/>
        <w:rPr>
          <w:color w:val="000000" w:themeColor="text1"/>
          <w:sz w:val="28"/>
          <w:szCs w:val="28"/>
        </w:rPr>
      </w:pPr>
      <w:r w:rsidRPr="005D05C5">
        <w:rPr>
          <w:color w:val="000000" w:themeColor="text1"/>
          <w:sz w:val="28"/>
          <w:szCs w:val="28"/>
        </w:rPr>
        <w:t xml:space="preserve">      </w:t>
      </w:r>
      <w:r w:rsidR="00550DFD" w:rsidRPr="005D05C5">
        <w:rPr>
          <w:color w:val="000000" w:themeColor="text1"/>
          <w:sz w:val="28"/>
          <w:szCs w:val="28"/>
        </w:rPr>
        <w:t>Таким образом</w:t>
      </w:r>
      <w:r w:rsidR="005A1777" w:rsidRPr="005D05C5">
        <w:rPr>
          <w:color w:val="000000" w:themeColor="text1"/>
          <w:sz w:val="28"/>
          <w:szCs w:val="28"/>
        </w:rPr>
        <w:t xml:space="preserve">, </w:t>
      </w:r>
      <w:r w:rsidRPr="005D05C5">
        <w:rPr>
          <w:color w:val="000000" w:themeColor="text1"/>
          <w:sz w:val="28"/>
          <w:szCs w:val="28"/>
        </w:rPr>
        <w:t>чтоб</w:t>
      </w:r>
      <w:r w:rsidR="00B82832" w:rsidRPr="005D05C5">
        <w:rPr>
          <w:color w:val="000000" w:themeColor="text1"/>
          <w:sz w:val="28"/>
          <w:szCs w:val="28"/>
        </w:rPr>
        <w:t xml:space="preserve">ы криптобизнесу легально предоставлять свои услуги в ЕС, необходимо соблюдать требования национального законодательства. </w:t>
      </w:r>
      <w:r w:rsidR="00550DFD" w:rsidRPr="005D05C5">
        <w:rPr>
          <w:color w:val="000000" w:themeColor="text1"/>
          <w:sz w:val="28"/>
          <w:szCs w:val="28"/>
        </w:rPr>
        <w:t xml:space="preserve"> </w:t>
      </w:r>
    </w:p>
    <w:p w14:paraId="77442F1B" w14:textId="611BAEFD" w:rsidR="00A179D9" w:rsidRPr="00433B38" w:rsidRDefault="00550DFD" w:rsidP="00A179D9">
      <w:pPr>
        <w:spacing w:line="360" w:lineRule="auto"/>
        <w:jc w:val="both"/>
        <w:rPr>
          <w:color w:val="000000" w:themeColor="text1"/>
          <w:sz w:val="28"/>
          <w:szCs w:val="28"/>
        </w:rPr>
      </w:pPr>
      <w:r>
        <w:rPr>
          <w:color w:val="000000" w:themeColor="text1"/>
          <w:sz w:val="28"/>
          <w:szCs w:val="28"/>
        </w:rPr>
        <w:t xml:space="preserve">       </w:t>
      </w:r>
      <w:r w:rsidR="00A179D9" w:rsidRPr="002D2CFA">
        <w:rPr>
          <w:color w:val="000000" w:themeColor="text1"/>
          <w:sz w:val="28"/>
          <w:szCs w:val="28"/>
        </w:rPr>
        <w:t>В тех государствах, где криптовалютная деятельность запрещена, очевидно, что не могут создаваться на легальной основе криптобиржи и другие криптоорганизации</w:t>
      </w:r>
      <w:bookmarkStart w:id="2" w:name="dst100265"/>
      <w:bookmarkEnd w:id="2"/>
      <w:r w:rsidR="00A762C1" w:rsidRPr="002D2CFA">
        <w:rPr>
          <w:color w:val="000000" w:themeColor="text1"/>
          <w:sz w:val="28"/>
          <w:szCs w:val="28"/>
        </w:rPr>
        <w:t>. Хотя таких стран практически не осталось</w:t>
      </w:r>
      <w:r w:rsidR="00A762C1" w:rsidRPr="00280A10">
        <w:rPr>
          <w:color w:val="000000" w:themeColor="text1"/>
          <w:sz w:val="28"/>
          <w:szCs w:val="28"/>
        </w:rPr>
        <w:t xml:space="preserve">. </w:t>
      </w:r>
      <w:r w:rsidR="00AA59F7" w:rsidRPr="00280A10">
        <w:rPr>
          <w:color w:val="000000" w:themeColor="text1"/>
          <w:sz w:val="28"/>
          <w:szCs w:val="28"/>
        </w:rPr>
        <w:t>Часто можно встретить информацию</w:t>
      </w:r>
      <w:r w:rsidR="00A762C1" w:rsidRPr="00280A10">
        <w:rPr>
          <w:color w:val="000000" w:themeColor="text1"/>
          <w:sz w:val="28"/>
          <w:szCs w:val="28"/>
        </w:rPr>
        <w:t xml:space="preserve">, что в КНР криптовалюта запрещена, что не совсем </w:t>
      </w:r>
      <w:r w:rsidR="00280A10" w:rsidRPr="00280A10">
        <w:rPr>
          <w:color w:val="000000" w:themeColor="text1"/>
          <w:sz w:val="28"/>
          <w:szCs w:val="28"/>
        </w:rPr>
        <w:t>так</w:t>
      </w:r>
      <w:r w:rsidR="00B03D90" w:rsidRPr="00966697">
        <w:rPr>
          <w:color w:val="000000" w:themeColor="text1"/>
          <w:sz w:val="28"/>
          <w:szCs w:val="28"/>
        </w:rPr>
        <w:t xml:space="preserve">: </w:t>
      </w:r>
      <w:r w:rsidR="00A762C1" w:rsidRPr="00966697">
        <w:rPr>
          <w:color w:val="000000" w:themeColor="text1"/>
          <w:sz w:val="28"/>
          <w:szCs w:val="28"/>
        </w:rPr>
        <w:t>з</w:t>
      </w:r>
      <w:r w:rsidR="00A762C1" w:rsidRPr="00966697">
        <w:rPr>
          <w:sz w:val="28"/>
          <w:szCs w:val="28"/>
        </w:rPr>
        <w:t xml:space="preserve">апрещено обменивать </w:t>
      </w:r>
      <w:r w:rsidR="00B03D90" w:rsidRPr="00966697">
        <w:rPr>
          <w:sz w:val="28"/>
          <w:szCs w:val="28"/>
        </w:rPr>
        <w:t xml:space="preserve">криптоактивы </w:t>
      </w:r>
      <w:r w:rsidR="00A762C1" w:rsidRPr="00966697">
        <w:rPr>
          <w:sz w:val="28"/>
          <w:szCs w:val="28"/>
        </w:rPr>
        <w:t>на законное платежное средство</w:t>
      </w:r>
      <w:r w:rsidR="00B03D90" w:rsidRPr="00966697">
        <w:rPr>
          <w:sz w:val="28"/>
          <w:szCs w:val="28"/>
        </w:rPr>
        <w:t xml:space="preserve"> и использовать их в качестве средства платежа. </w:t>
      </w:r>
      <w:r w:rsidR="00966697" w:rsidRPr="00966697">
        <w:rPr>
          <w:sz w:val="28"/>
          <w:szCs w:val="28"/>
        </w:rPr>
        <w:t xml:space="preserve">Однако при этом, криптовалюта </w:t>
      </w:r>
      <w:r w:rsidR="00A762C1" w:rsidRPr="00966697">
        <w:rPr>
          <w:sz w:val="28"/>
          <w:szCs w:val="28"/>
        </w:rPr>
        <w:t>признает</w:t>
      </w:r>
      <w:r w:rsidR="00966697" w:rsidRPr="00966697">
        <w:rPr>
          <w:sz w:val="28"/>
          <w:szCs w:val="28"/>
        </w:rPr>
        <w:t>ся</w:t>
      </w:r>
      <w:r w:rsidR="00A762C1" w:rsidRPr="00966697">
        <w:rPr>
          <w:sz w:val="28"/>
          <w:szCs w:val="28"/>
        </w:rPr>
        <w:t xml:space="preserve"> товаром.</w:t>
      </w:r>
      <w:r w:rsidR="00A762C1" w:rsidRPr="002D2CFA">
        <w:rPr>
          <w:sz w:val="28"/>
          <w:szCs w:val="28"/>
        </w:rPr>
        <w:t xml:space="preserve"> То есть полного запрета </w:t>
      </w:r>
      <w:r w:rsidR="00A762C1" w:rsidRPr="002D2CFA">
        <w:rPr>
          <w:color w:val="000000" w:themeColor="text1"/>
          <w:sz w:val="28"/>
          <w:szCs w:val="28"/>
        </w:rPr>
        <w:t>криптовалюты нет</w:t>
      </w:r>
      <w:r w:rsidR="00A762C1" w:rsidRPr="00433B38">
        <w:rPr>
          <w:color w:val="000000" w:themeColor="text1"/>
          <w:sz w:val="28"/>
          <w:szCs w:val="28"/>
        </w:rPr>
        <w:t>.</w:t>
      </w:r>
      <w:r w:rsidR="00B83397" w:rsidRPr="00433B38">
        <w:rPr>
          <w:color w:val="000000" w:themeColor="text1"/>
          <w:sz w:val="28"/>
          <w:szCs w:val="28"/>
        </w:rPr>
        <w:t xml:space="preserve"> </w:t>
      </w:r>
    </w:p>
    <w:p w14:paraId="39D4F248" w14:textId="491945BC" w:rsidR="00917F06" w:rsidRPr="00433B38" w:rsidRDefault="00B83397" w:rsidP="00917F06">
      <w:pPr>
        <w:spacing w:line="360" w:lineRule="auto"/>
        <w:jc w:val="both"/>
        <w:rPr>
          <w:color w:val="000000" w:themeColor="text1"/>
          <w:sz w:val="28"/>
          <w:szCs w:val="28"/>
        </w:rPr>
      </w:pPr>
      <w:r w:rsidRPr="00433B38">
        <w:rPr>
          <w:color w:val="000000" w:themeColor="text1"/>
          <w:sz w:val="28"/>
          <w:szCs w:val="28"/>
        </w:rPr>
        <w:t xml:space="preserve">      В Японии </w:t>
      </w:r>
      <w:r w:rsidR="001E078C" w:rsidRPr="00433B38">
        <w:rPr>
          <w:color w:val="000000" w:themeColor="text1"/>
          <w:sz w:val="28"/>
          <w:szCs w:val="28"/>
        </w:rPr>
        <w:t>б</w:t>
      </w:r>
      <w:r w:rsidR="00130798" w:rsidRPr="00433B38">
        <w:rPr>
          <w:color w:val="000000" w:themeColor="text1"/>
          <w:sz w:val="28"/>
          <w:szCs w:val="28"/>
        </w:rPr>
        <w:t>изнес, связанный с услугами обмена крипто</w:t>
      </w:r>
      <w:r w:rsidR="00B35E51">
        <w:rPr>
          <w:color w:val="000000" w:themeColor="text1"/>
          <w:sz w:val="28"/>
          <w:szCs w:val="28"/>
        </w:rPr>
        <w:t xml:space="preserve"> </w:t>
      </w:r>
      <w:r w:rsidR="00130798" w:rsidRPr="00433B38">
        <w:rPr>
          <w:color w:val="000000" w:themeColor="text1"/>
          <w:sz w:val="28"/>
          <w:szCs w:val="28"/>
        </w:rPr>
        <w:t xml:space="preserve">активов (CAES), должен пройти регистрацию в качестве CAESP </w:t>
      </w:r>
      <w:r w:rsidR="006E2E66">
        <w:rPr>
          <w:color w:val="000000" w:themeColor="text1"/>
          <w:sz w:val="28"/>
          <w:szCs w:val="28"/>
        </w:rPr>
        <w:t xml:space="preserve">в </w:t>
      </w:r>
      <w:r w:rsidR="006E2E66" w:rsidRPr="006E2E66">
        <w:rPr>
          <w:color w:val="000000" w:themeColor="text1"/>
          <w:sz w:val="28"/>
          <w:szCs w:val="28"/>
        </w:rPr>
        <w:t xml:space="preserve">FSA </w:t>
      </w:r>
      <w:r w:rsidR="00130798" w:rsidRPr="00433B38">
        <w:rPr>
          <w:color w:val="000000" w:themeColor="text1"/>
          <w:sz w:val="28"/>
          <w:szCs w:val="28"/>
        </w:rPr>
        <w:t xml:space="preserve">в соответствии с </w:t>
      </w:r>
      <w:r w:rsidR="001E078C" w:rsidRPr="00433B38">
        <w:rPr>
          <w:color w:val="000000" w:themeColor="text1"/>
          <w:sz w:val="28"/>
          <w:szCs w:val="28"/>
        </w:rPr>
        <w:t>Законом Японии о платежных услугах (</w:t>
      </w:r>
      <w:r w:rsidR="00130798" w:rsidRPr="00433B38">
        <w:rPr>
          <w:color w:val="000000" w:themeColor="text1"/>
          <w:sz w:val="28"/>
          <w:szCs w:val="28"/>
        </w:rPr>
        <w:t>PSA</w:t>
      </w:r>
      <w:r w:rsidR="001E078C" w:rsidRPr="00433B38">
        <w:rPr>
          <w:color w:val="000000" w:themeColor="text1"/>
          <w:sz w:val="28"/>
          <w:szCs w:val="28"/>
        </w:rPr>
        <w:t>)</w:t>
      </w:r>
      <w:r w:rsidR="00FA42FE" w:rsidRPr="00FA42FE">
        <w:rPr>
          <w:color w:val="000000" w:themeColor="text1"/>
          <w:sz w:val="28"/>
          <w:szCs w:val="28"/>
        </w:rPr>
        <w:t xml:space="preserve"> </w:t>
      </w:r>
      <w:r w:rsidR="00FA42FE">
        <w:rPr>
          <w:color w:val="000000" w:themeColor="text1"/>
          <w:sz w:val="28"/>
          <w:szCs w:val="28"/>
        </w:rPr>
        <w:t>и получить лицензию</w:t>
      </w:r>
      <w:r w:rsidR="00130798" w:rsidRPr="00433B38">
        <w:rPr>
          <w:color w:val="000000" w:themeColor="text1"/>
          <w:sz w:val="28"/>
          <w:szCs w:val="28"/>
        </w:rPr>
        <w:t>.</w:t>
      </w:r>
      <w:r w:rsidR="00CF4C5C" w:rsidRPr="00433B38">
        <w:rPr>
          <w:color w:val="000000" w:themeColor="text1"/>
          <w:sz w:val="28"/>
          <w:szCs w:val="28"/>
        </w:rPr>
        <w:t xml:space="preserve"> </w:t>
      </w:r>
      <w:r w:rsidR="00917F06" w:rsidRPr="00433B38">
        <w:rPr>
          <w:color w:val="000000" w:themeColor="text1"/>
          <w:sz w:val="28"/>
          <w:szCs w:val="28"/>
        </w:rPr>
        <w:t>Пункт 7 ст</w:t>
      </w:r>
      <w:r w:rsidR="001E078C" w:rsidRPr="00433B38">
        <w:rPr>
          <w:color w:val="000000" w:themeColor="text1"/>
          <w:sz w:val="28"/>
          <w:szCs w:val="28"/>
        </w:rPr>
        <w:t>.</w:t>
      </w:r>
      <w:r w:rsidR="00917F06" w:rsidRPr="00433B38">
        <w:rPr>
          <w:color w:val="000000" w:themeColor="text1"/>
          <w:sz w:val="28"/>
          <w:szCs w:val="28"/>
        </w:rPr>
        <w:t xml:space="preserve"> 2 </w:t>
      </w:r>
      <w:r w:rsidR="001E078C" w:rsidRPr="00433B38">
        <w:rPr>
          <w:color w:val="000000" w:themeColor="text1"/>
          <w:sz w:val="28"/>
          <w:szCs w:val="28"/>
        </w:rPr>
        <w:t>Закона</w:t>
      </w:r>
      <w:r w:rsidR="00917F06" w:rsidRPr="00433B38">
        <w:rPr>
          <w:color w:val="000000" w:themeColor="text1"/>
          <w:sz w:val="28"/>
          <w:szCs w:val="28"/>
        </w:rPr>
        <w:t xml:space="preserve"> определяет CAES как </w:t>
      </w:r>
      <w:r w:rsidR="00433B38" w:rsidRPr="00433B38">
        <w:rPr>
          <w:color w:val="000000" w:themeColor="text1"/>
          <w:sz w:val="28"/>
          <w:szCs w:val="28"/>
        </w:rPr>
        <w:t>бизнес, участвующий</w:t>
      </w:r>
      <w:r w:rsidR="00917F06" w:rsidRPr="00433B38">
        <w:rPr>
          <w:color w:val="000000" w:themeColor="text1"/>
          <w:sz w:val="28"/>
          <w:szCs w:val="28"/>
        </w:rPr>
        <w:t xml:space="preserve"> в любом из следующих видов деятельности</w:t>
      </w:r>
      <w:r w:rsidR="00433B38" w:rsidRPr="00433B38">
        <w:rPr>
          <w:rStyle w:val="a9"/>
          <w:color w:val="000000" w:themeColor="text1"/>
          <w:sz w:val="28"/>
          <w:szCs w:val="28"/>
        </w:rPr>
        <w:footnoteReference w:id="91"/>
      </w:r>
      <w:r w:rsidR="00917F06" w:rsidRPr="00433B38">
        <w:rPr>
          <w:color w:val="000000" w:themeColor="text1"/>
          <w:sz w:val="28"/>
          <w:szCs w:val="28"/>
        </w:rPr>
        <w:t>:</w:t>
      </w:r>
    </w:p>
    <w:p w14:paraId="395F847B" w14:textId="07E313B9" w:rsidR="00917F06" w:rsidRPr="00433B38" w:rsidRDefault="00917F06" w:rsidP="00E41AC7">
      <w:pPr>
        <w:pStyle w:val="a3"/>
        <w:numPr>
          <w:ilvl w:val="0"/>
          <w:numId w:val="24"/>
        </w:numPr>
        <w:spacing w:line="360" w:lineRule="auto"/>
        <w:jc w:val="both"/>
        <w:rPr>
          <w:color w:val="000000" w:themeColor="text1"/>
          <w:sz w:val="28"/>
          <w:szCs w:val="28"/>
        </w:rPr>
      </w:pPr>
      <w:r w:rsidRPr="00433B38">
        <w:rPr>
          <w:color w:val="000000" w:themeColor="text1"/>
          <w:sz w:val="28"/>
          <w:szCs w:val="28"/>
        </w:rPr>
        <w:t xml:space="preserve">продажа или покупка </w:t>
      </w:r>
      <w:r w:rsidR="00433B38" w:rsidRPr="00433B38">
        <w:rPr>
          <w:color w:val="000000" w:themeColor="text1"/>
          <w:sz w:val="28"/>
          <w:szCs w:val="28"/>
        </w:rPr>
        <w:t>криптоактивов</w:t>
      </w:r>
      <w:r w:rsidRPr="00433B38">
        <w:rPr>
          <w:color w:val="000000" w:themeColor="text1"/>
          <w:sz w:val="28"/>
          <w:szCs w:val="28"/>
        </w:rPr>
        <w:t xml:space="preserve"> или обмен </w:t>
      </w:r>
      <w:r w:rsidR="00433B38" w:rsidRPr="00433B38">
        <w:rPr>
          <w:color w:val="000000" w:themeColor="text1"/>
          <w:sz w:val="28"/>
          <w:szCs w:val="28"/>
        </w:rPr>
        <w:t>одного криптоактива</w:t>
      </w:r>
      <w:r w:rsidRPr="00433B38">
        <w:rPr>
          <w:color w:val="000000" w:themeColor="text1"/>
          <w:sz w:val="28"/>
          <w:szCs w:val="28"/>
        </w:rPr>
        <w:t xml:space="preserve"> на другой;</w:t>
      </w:r>
    </w:p>
    <w:p w14:paraId="206A31BC" w14:textId="5504D67B" w:rsidR="00917F06" w:rsidRPr="00433B38" w:rsidRDefault="00917F06" w:rsidP="00E41AC7">
      <w:pPr>
        <w:pStyle w:val="a3"/>
        <w:numPr>
          <w:ilvl w:val="0"/>
          <w:numId w:val="24"/>
        </w:numPr>
        <w:spacing w:line="360" w:lineRule="auto"/>
        <w:jc w:val="both"/>
        <w:rPr>
          <w:color w:val="000000" w:themeColor="text1"/>
          <w:sz w:val="28"/>
          <w:szCs w:val="28"/>
        </w:rPr>
      </w:pPr>
      <w:r w:rsidRPr="00433B38">
        <w:rPr>
          <w:color w:val="000000" w:themeColor="text1"/>
          <w:sz w:val="28"/>
          <w:szCs w:val="28"/>
        </w:rPr>
        <w:lastRenderedPageBreak/>
        <w:t>посредничество</w:t>
      </w:r>
      <w:r w:rsidR="00433B38" w:rsidRPr="00433B38">
        <w:rPr>
          <w:color w:val="000000" w:themeColor="text1"/>
          <w:sz w:val="28"/>
          <w:szCs w:val="28"/>
        </w:rPr>
        <w:t xml:space="preserve"> </w:t>
      </w:r>
      <w:r w:rsidRPr="00433B38">
        <w:rPr>
          <w:color w:val="000000" w:themeColor="text1"/>
          <w:sz w:val="28"/>
          <w:szCs w:val="28"/>
        </w:rPr>
        <w:t xml:space="preserve">или действие в качестве агента в отношении деятельности, перечисленной в подпункте </w:t>
      </w:r>
      <w:r w:rsidR="00433B38" w:rsidRPr="00433B38">
        <w:rPr>
          <w:color w:val="000000" w:themeColor="text1"/>
          <w:sz w:val="28"/>
          <w:szCs w:val="28"/>
        </w:rPr>
        <w:t>1</w:t>
      </w:r>
      <w:r w:rsidRPr="00433B38">
        <w:rPr>
          <w:color w:val="000000" w:themeColor="text1"/>
          <w:sz w:val="28"/>
          <w:szCs w:val="28"/>
        </w:rPr>
        <w:t>;</w:t>
      </w:r>
    </w:p>
    <w:p w14:paraId="2502C4FA" w14:textId="1676BA2D" w:rsidR="00917F06" w:rsidRPr="00433B38" w:rsidRDefault="00917F06" w:rsidP="00E41AC7">
      <w:pPr>
        <w:pStyle w:val="a3"/>
        <w:numPr>
          <w:ilvl w:val="0"/>
          <w:numId w:val="24"/>
        </w:numPr>
        <w:spacing w:line="360" w:lineRule="auto"/>
        <w:jc w:val="both"/>
        <w:rPr>
          <w:color w:val="000000" w:themeColor="text1"/>
          <w:sz w:val="28"/>
          <w:szCs w:val="28"/>
        </w:rPr>
      </w:pPr>
      <w:r w:rsidRPr="00433B38">
        <w:rPr>
          <w:color w:val="000000" w:themeColor="text1"/>
          <w:sz w:val="28"/>
          <w:szCs w:val="28"/>
        </w:rPr>
        <w:t xml:space="preserve">управление средствами клиентов в связи с деятельностью, перечисленной в пунктах </w:t>
      </w:r>
      <w:r w:rsidR="00433B38" w:rsidRPr="00433B38">
        <w:rPr>
          <w:color w:val="000000" w:themeColor="text1"/>
          <w:sz w:val="28"/>
          <w:szCs w:val="28"/>
        </w:rPr>
        <w:t>1</w:t>
      </w:r>
      <w:r w:rsidRPr="00433B38">
        <w:rPr>
          <w:color w:val="000000" w:themeColor="text1"/>
          <w:sz w:val="28"/>
          <w:szCs w:val="28"/>
        </w:rPr>
        <w:t xml:space="preserve"> и </w:t>
      </w:r>
      <w:r w:rsidR="00433B38" w:rsidRPr="00433B38">
        <w:rPr>
          <w:color w:val="000000" w:themeColor="text1"/>
          <w:sz w:val="28"/>
          <w:szCs w:val="28"/>
        </w:rPr>
        <w:t>2</w:t>
      </w:r>
      <w:r w:rsidRPr="00433B38">
        <w:rPr>
          <w:color w:val="000000" w:themeColor="text1"/>
          <w:sz w:val="28"/>
          <w:szCs w:val="28"/>
        </w:rPr>
        <w:t xml:space="preserve"> выше; </w:t>
      </w:r>
    </w:p>
    <w:p w14:paraId="0FCC85B4" w14:textId="2D7865D1" w:rsidR="00130798" w:rsidRPr="00FA42FE" w:rsidRDefault="00917F06" w:rsidP="00E41AC7">
      <w:pPr>
        <w:pStyle w:val="a3"/>
        <w:numPr>
          <w:ilvl w:val="0"/>
          <w:numId w:val="24"/>
        </w:numPr>
        <w:spacing w:line="360" w:lineRule="auto"/>
        <w:jc w:val="both"/>
        <w:rPr>
          <w:color w:val="000000" w:themeColor="text1"/>
          <w:sz w:val="28"/>
          <w:szCs w:val="28"/>
        </w:rPr>
      </w:pPr>
      <w:r w:rsidRPr="00FA42FE">
        <w:rPr>
          <w:color w:val="000000" w:themeColor="text1"/>
          <w:sz w:val="28"/>
          <w:szCs w:val="28"/>
        </w:rPr>
        <w:t xml:space="preserve">управление </w:t>
      </w:r>
      <w:r w:rsidR="00433B38" w:rsidRPr="00FA42FE">
        <w:rPr>
          <w:color w:val="000000" w:themeColor="text1"/>
          <w:sz w:val="28"/>
          <w:szCs w:val="28"/>
        </w:rPr>
        <w:t xml:space="preserve">(хранение) криптоактивами в интересах </w:t>
      </w:r>
      <w:r w:rsidRPr="00FA42FE">
        <w:rPr>
          <w:color w:val="000000" w:themeColor="text1"/>
          <w:sz w:val="28"/>
          <w:szCs w:val="28"/>
        </w:rPr>
        <w:t>других.</w:t>
      </w:r>
    </w:p>
    <w:p w14:paraId="26975ECC" w14:textId="1674479D" w:rsidR="006E2E66" w:rsidRPr="00FA42FE" w:rsidRDefault="00433B38" w:rsidP="00FA42FE">
      <w:pPr>
        <w:spacing w:line="360" w:lineRule="auto"/>
        <w:jc w:val="both"/>
        <w:rPr>
          <w:color w:val="000000" w:themeColor="text1"/>
          <w:sz w:val="28"/>
          <w:szCs w:val="28"/>
        </w:rPr>
      </w:pPr>
      <w:r w:rsidRPr="00FA42FE">
        <w:rPr>
          <w:color w:val="000000" w:themeColor="text1"/>
          <w:sz w:val="28"/>
          <w:szCs w:val="28"/>
        </w:rPr>
        <w:t xml:space="preserve">      Последний пункт был добавлен в </w:t>
      </w:r>
      <w:r w:rsidR="00CF4C5C" w:rsidRPr="00FA42FE">
        <w:rPr>
          <w:color w:val="000000" w:themeColor="text1"/>
          <w:sz w:val="28"/>
          <w:szCs w:val="28"/>
        </w:rPr>
        <w:t>2020 г</w:t>
      </w:r>
      <w:r w:rsidRPr="00FA42FE">
        <w:rPr>
          <w:color w:val="000000" w:themeColor="text1"/>
          <w:sz w:val="28"/>
          <w:szCs w:val="28"/>
        </w:rPr>
        <w:t>.</w:t>
      </w:r>
      <w:r w:rsidR="00CF4C5C" w:rsidRPr="00FA42FE">
        <w:rPr>
          <w:color w:val="000000" w:themeColor="text1"/>
          <w:sz w:val="28"/>
          <w:szCs w:val="28"/>
        </w:rPr>
        <w:t xml:space="preserve">, </w:t>
      </w:r>
      <w:r w:rsidR="006E2E66" w:rsidRPr="00FA42FE">
        <w:rPr>
          <w:color w:val="000000" w:themeColor="text1"/>
          <w:sz w:val="28"/>
          <w:szCs w:val="28"/>
        </w:rPr>
        <w:t>и</w:t>
      </w:r>
      <w:r w:rsidR="00E02D02">
        <w:rPr>
          <w:color w:val="000000" w:themeColor="text1"/>
          <w:sz w:val="28"/>
          <w:szCs w:val="28"/>
        </w:rPr>
        <w:t>,</w:t>
      </w:r>
      <w:r w:rsidR="006E2E66" w:rsidRPr="00FA42FE">
        <w:rPr>
          <w:color w:val="000000" w:themeColor="text1"/>
          <w:sz w:val="28"/>
          <w:szCs w:val="28"/>
        </w:rPr>
        <w:t xml:space="preserve"> по сути</w:t>
      </w:r>
      <w:r w:rsidR="00E02D02">
        <w:rPr>
          <w:color w:val="000000" w:themeColor="text1"/>
          <w:sz w:val="28"/>
          <w:szCs w:val="28"/>
        </w:rPr>
        <w:t>,</w:t>
      </w:r>
      <w:r w:rsidR="006E2E66" w:rsidRPr="00FA42FE">
        <w:rPr>
          <w:color w:val="000000" w:themeColor="text1"/>
          <w:sz w:val="28"/>
          <w:szCs w:val="28"/>
        </w:rPr>
        <w:t xml:space="preserve"> он отнес </w:t>
      </w:r>
      <w:r w:rsidR="00CF4C5C" w:rsidRPr="00FA42FE">
        <w:rPr>
          <w:color w:val="000000" w:themeColor="text1"/>
          <w:sz w:val="28"/>
          <w:szCs w:val="28"/>
        </w:rPr>
        <w:t>предприятия, которые принимают на хранение средства пользователей</w:t>
      </w:r>
      <w:r w:rsidRPr="00FA42FE">
        <w:rPr>
          <w:color w:val="000000" w:themeColor="text1"/>
          <w:sz w:val="28"/>
          <w:szCs w:val="28"/>
        </w:rPr>
        <w:t xml:space="preserve"> </w:t>
      </w:r>
      <w:r w:rsidR="006E2E66" w:rsidRPr="00FA42FE">
        <w:rPr>
          <w:color w:val="000000" w:themeColor="text1"/>
          <w:sz w:val="28"/>
          <w:szCs w:val="28"/>
        </w:rPr>
        <w:t xml:space="preserve">к услугам </w:t>
      </w:r>
      <w:r w:rsidR="00CF4C5C" w:rsidRPr="00FA42FE">
        <w:rPr>
          <w:color w:val="000000" w:themeColor="text1"/>
          <w:sz w:val="28"/>
          <w:szCs w:val="28"/>
        </w:rPr>
        <w:t xml:space="preserve">обмена </w:t>
      </w:r>
      <w:r w:rsidR="00CF4C5C" w:rsidRPr="004E703D">
        <w:rPr>
          <w:color w:val="000000" w:themeColor="text1"/>
          <w:sz w:val="28"/>
          <w:szCs w:val="28"/>
        </w:rPr>
        <w:t>криптовалют</w:t>
      </w:r>
      <w:r w:rsidR="006E2E66" w:rsidRPr="004E703D">
        <w:rPr>
          <w:color w:val="000000" w:themeColor="text1"/>
          <w:sz w:val="28"/>
          <w:szCs w:val="28"/>
        </w:rPr>
        <w:t>ы</w:t>
      </w:r>
      <w:r w:rsidR="00CF4C5C" w:rsidRPr="004E703D">
        <w:rPr>
          <w:color w:val="000000" w:themeColor="text1"/>
          <w:sz w:val="28"/>
          <w:szCs w:val="28"/>
        </w:rPr>
        <w:t>.</w:t>
      </w:r>
      <w:r w:rsidR="006E2E66" w:rsidRPr="004E703D">
        <w:rPr>
          <w:color w:val="000000" w:themeColor="text1"/>
          <w:sz w:val="28"/>
          <w:szCs w:val="28"/>
        </w:rPr>
        <w:t xml:space="preserve"> </w:t>
      </w:r>
      <w:r w:rsidR="004E703D" w:rsidRPr="004E703D">
        <w:rPr>
          <w:color w:val="000000" w:themeColor="text1"/>
          <w:sz w:val="28"/>
          <w:szCs w:val="28"/>
        </w:rPr>
        <w:t xml:space="preserve">Кроме этого, </w:t>
      </w:r>
      <w:r w:rsidR="00FA42FE" w:rsidRPr="004E703D">
        <w:rPr>
          <w:color w:val="000000" w:themeColor="text1"/>
          <w:sz w:val="28"/>
          <w:szCs w:val="28"/>
        </w:rPr>
        <w:t>л</w:t>
      </w:r>
      <w:r w:rsidR="006E2E66" w:rsidRPr="004E703D">
        <w:rPr>
          <w:color w:val="000000" w:themeColor="text1"/>
          <w:sz w:val="28"/>
          <w:szCs w:val="28"/>
        </w:rPr>
        <w:t>юбой</w:t>
      </w:r>
      <w:r w:rsidR="006E2E66" w:rsidRPr="00FA42FE">
        <w:rPr>
          <w:color w:val="000000" w:themeColor="text1"/>
          <w:sz w:val="28"/>
          <w:szCs w:val="28"/>
        </w:rPr>
        <w:t xml:space="preserve"> бизнес, который позволяет пользователям торговать деривативами</w:t>
      </w:r>
      <w:r w:rsidR="004E703D">
        <w:rPr>
          <w:color w:val="000000" w:themeColor="text1"/>
          <w:sz w:val="28"/>
          <w:szCs w:val="28"/>
        </w:rPr>
        <w:t xml:space="preserve"> (</w:t>
      </w:r>
      <w:r w:rsidR="004E703D">
        <w:rPr>
          <w:color w:val="000000" w:themeColor="text1"/>
          <w:sz w:val="28"/>
          <w:szCs w:val="28"/>
          <w:lang w:val="en-US"/>
        </w:rPr>
        <w:t>ICO</w:t>
      </w:r>
      <w:r w:rsidR="004E703D">
        <w:rPr>
          <w:color w:val="000000" w:themeColor="text1"/>
          <w:sz w:val="28"/>
          <w:szCs w:val="28"/>
        </w:rPr>
        <w:t>)</w:t>
      </w:r>
      <w:r w:rsidR="006E2E66" w:rsidRPr="00FA42FE">
        <w:rPr>
          <w:color w:val="000000" w:themeColor="text1"/>
          <w:sz w:val="28"/>
          <w:szCs w:val="28"/>
        </w:rPr>
        <w:t xml:space="preserve">, должен зарегистрироваться в </w:t>
      </w:r>
      <w:r w:rsidR="00FA42FE" w:rsidRPr="00FA42FE">
        <w:rPr>
          <w:color w:val="000000" w:themeColor="text1"/>
          <w:sz w:val="28"/>
          <w:szCs w:val="28"/>
        </w:rPr>
        <w:t xml:space="preserve">соответствии с </w:t>
      </w:r>
      <w:r w:rsidR="00FA42FE" w:rsidRPr="00FA42FE">
        <w:rPr>
          <w:color w:val="000000" w:themeColor="text1"/>
          <w:sz w:val="28"/>
          <w:szCs w:val="28"/>
          <w:shd w:val="clear" w:color="auto" w:fill="FFFFFF"/>
        </w:rPr>
        <w:t>Законом о финансовых инструментах и ​​биржах</w:t>
      </w:r>
      <w:r w:rsidR="00FA42FE">
        <w:rPr>
          <w:color w:val="000000" w:themeColor="text1"/>
          <w:sz w:val="28"/>
          <w:szCs w:val="28"/>
        </w:rPr>
        <w:t xml:space="preserve"> (</w:t>
      </w:r>
      <w:r w:rsidR="006E2E66" w:rsidRPr="00FA42FE">
        <w:rPr>
          <w:color w:val="000000" w:themeColor="text1"/>
          <w:sz w:val="28"/>
          <w:szCs w:val="28"/>
        </w:rPr>
        <w:t>FIEA</w:t>
      </w:r>
      <w:r w:rsidR="00FA42FE">
        <w:rPr>
          <w:color w:val="000000" w:themeColor="text1"/>
          <w:sz w:val="28"/>
          <w:szCs w:val="28"/>
        </w:rPr>
        <w:t>)</w:t>
      </w:r>
      <w:r w:rsidR="006E2E66" w:rsidRPr="00FA42FE">
        <w:rPr>
          <w:color w:val="000000" w:themeColor="text1"/>
          <w:sz w:val="28"/>
          <w:szCs w:val="28"/>
        </w:rPr>
        <w:t>.</w:t>
      </w:r>
    </w:p>
    <w:p w14:paraId="0DD01559" w14:textId="7543D42C" w:rsidR="00A179D9" w:rsidRDefault="00A179D9" w:rsidP="00A179D9">
      <w:pPr>
        <w:spacing w:line="360" w:lineRule="auto"/>
        <w:jc w:val="both"/>
        <w:rPr>
          <w:color w:val="000000" w:themeColor="text1"/>
          <w:sz w:val="28"/>
          <w:szCs w:val="28"/>
        </w:rPr>
      </w:pPr>
      <w:r w:rsidRPr="006D2404">
        <w:rPr>
          <w:color w:val="000000" w:themeColor="text1"/>
          <w:sz w:val="28"/>
          <w:szCs w:val="28"/>
        </w:rPr>
        <w:t xml:space="preserve">       </w:t>
      </w:r>
      <w:r w:rsidR="000B4531">
        <w:rPr>
          <w:color w:val="000000" w:themeColor="text1"/>
          <w:sz w:val="28"/>
          <w:szCs w:val="28"/>
        </w:rPr>
        <w:t>В Российской Федерации не существует специальных правил по регистрации или лицензированию крипт</w:t>
      </w:r>
      <w:r w:rsidR="00E02D02">
        <w:rPr>
          <w:color w:val="000000" w:themeColor="text1"/>
          <w:sz w:val="28"/>
          <w:szCs w:val="28"/>
        </w:rPr>
        <w:t>о</w:t>
      </w:r>
      <w:r w:rsidR="000B4531">
        <w:rPr>
          <w:color w:val="000000" w:themeColor="text1"/>
          <w:sz w:val="28"/>
          <w:szCs w:val="28"/>
        </w:rPr>
        <w:t xml:space="preserve">бизнеса. </w:t>
      </w:r>
    </w:p>
    <w:p w14:paraId="7FADA43C" w14:textId="682A0768" w:rsidR="004E703D" w:rsidRPr="004E703D" w:rsidRDefault="00CF4C5C" w:rsidP="00A179D9">
      <w:pPr>
        <w:spacing w:line="360" w:lineRule="auto"/>
        <w:jc w:val="both"/>
        <w:rPr>
          <w:color w:val="000000" w:themeColor="text1"/>
          <w:sz w:val="28"/>
          <w:szCs w:val="28"/>
        </w:rPr>
      </w:pPr>
      <w:r w:rsidRPr="00CF4C5C">
        <w:rPr>
          <w:rStyle w:val="blk"/>
          <w:color w:val="000000"/>
          <w:sz w:val="28"/>
          <w:szCs w:val="28"/>
        </w:rPr>
        <w:t xml:space="preserve">       </w:t>
      </w:r>
      <w:r>
        <w:rPr>
          <w:rStyle w:val="blk"/>
          <w:color w:val="000000"/>
          <w:sz w:val="28"/>
          <w:szCs w:val="28"/>
        </w:rPr>
        <w:t xml:space="preserve">В </w:t>
      </w:r>
      <w:r w:rsidR="004E703D">
        <w:rPr>
          <w:rStyle w:val="blk"/>
          <w:color w:val="000000"/>
          <w:sz w:val="28"/>
          <w:szCs w:val="28"/>
        </w:rPr>
        <w:t xml:space="preserve">Республике Беларусь Декрет №8 «О развитии цифровой экономики» </w:t>
      </w:r>
      <w:r w:rsidR="001E078C" w:rsidRPr="004E703D">
        <w:rPr>
          <w:color w:val="000000" w:themeColor="text1"/>
          <w:sz w:val="28"/>
          <w:szCs w:val="28"/>
        </w:rPr>
        <w:t>исключает операции с токенами</w:t>
      </w:r>
      <w:r w:rsidR="004E703D" w:rsidRPr="004E703D">
        <w:rPr>
          <w:color w:val="000000" w:themeColor="text1"/>
          <w:sz w:val="28"/>
          <w:szCs w:val="28"/>
        </w:rPr>
        <w:t>, под которыми подразумеваются и крипто</w:t>
      </w:r>
      <w:r w:rsidR="004E703D">
        <w:rPr>
          <w:color w:val="000000" w:themeColor="text1"/>
          <w:sz w:val="28"/>
          <w:szCs w:val="28"/>
        </w:rPr>
        <w:t>валюты</w:t>
      </w:r>
      <w:r w:rsidR="004E703D" w:rsidRPr="004E703D">
        <w:rPr>
          <w:color w:val="000000" w:themeColor="text1"/>
          <w:sz w:val="28"/>
          <w:szCs w:val="28"/>
        </w:rPr>
        <w:t>,</w:t>
      </w:r>
      <w:r w:rsidR="001E078C" w:rsidRPr="004E703D">
        <w:rPr>
          <w:color w:val="000000" w:themeColor="text1"/>
          <w:sz w:val="28"/>
          <w:szCs w:val="28"/>
        </w:rPr>
        <w:t xml:space="preserve"> из сферы применения лицензионных и других требований банковского законодательства и законодательства о ценных бумагах</w:t>
      </w:r>
      <w:r w:rsidR="004E703D">
        <w:rPr>
          <w:rStyle w:val="a9"/>
          <w:color w:val="000000" w:themeColor="text1"/>
          <w:sz w:val="28"/>
          <w:szCs w:val="28"/>
        </w:rPr>
        <w:footnoteReference w:id="92"/>
      </w:r>
      <w:r w:rsidR="001E078C" w:rsidRPr="004E703D">
        <w:rPr>
          <w:color w:val="000000" w:themeColor="text1"/>
          <w:sz w:val="28"/>
          <w:szCs w:val="28"/>
        </w:rPr>
        <w:t>.</w:t>
      </w:r>
      <w:r w:rsidR="001E078C" w:rsidRPr="001E078C">
        <w:rPr>
          <w:color w:val="000000" w:themeColor="text1"/>
          <w:sz w:val="28"/>
          <w:szCs w:val="28"/>
        </w:rPr>
        <w:t xml:space="preserve"> </w:t>
      </w:r>
      <w:r w:rsidR="004E703D">
        <w:rPr>
          <w:color w:val="000000" w:themeColor="text1"/>
          <w:sz w:val="28"/>
          <w:szCs w:val="28"/>
        </w:rPr>
        <w:t xml:space="preserve">Но ИП и </w:t>
      </w:r>
      <w:r w:rsidR="004E703D" w:rsidRPr="004E703D">
        <w:rPr>
          <w:color w:val="000000" w:themeColor="text1"/>
          <w:sz w:val="28"/>
          <w:szCs w:val="28"/>
        </w:rPr>
        <w:t>юридические лица могут размещать свои токены</w:t>
      </w:r>
      <w:r w:rsidR="00370D0C">
        <w:rPr>
          <w:color w:val="000000" w:themeColor="text1"/>
          <w:sz w:val="28"/>
          <w:szCs w:val="28"/>
        </w:rPr>
        <w:t>, отчуждать и совершать иные сделки</w:t>
      </w:r>
      <w:r w:rsidR="004E703D" w:rsidRPr="004E703D">
        <w:rPr>
          <w:color w:val="000000" w:themeColor="text1"/>
          <w:sz w:val="28"/>
          <w:szCs w:val="28"/>
        </w:rPr>
        <w:t xml:space="preserve"> только через </w:t>
      </w:r>
      <w:r w:rsidR="004E703D" w:rsidRPr="004E703D">
        <w:rPr>
          <w:sz w:val="28"/>
          <w:szCs w:val="28"/>
        </w:rPr>
        <w:t>операторов криптоплатформ и оператор</w:t>
      </w:r>
      <w:r w:rsidR="0003602B">
        <w:rPr>
          <w:sz w:val="28"/>
          <w:szCs w:val="28"/>
        </w:rPr>
        <w:t xml:space="preserve">ов </w:t>
      </w:r>
      <w:r w:rsidR="004E703D" w:rsidRPr="004E703D">
        <w:rPr>
          <w:sz w:val="28"/>
          <w:szCs w:val="28"/>
        </w:rPr>
        <w:t>обмена криптовалют – резидентов Парка Высоких Технологий.</w:t>
      </w:r>
      <w:r w:rsidR="004E703D">
        <w:rPr>
          <w:sz w:val="30"/>
          <w:szCs w:val="30"/>
        </w:rPr>
        <w:t xml:space="preserve">  </w:t>
      </w:r>
    </w:p>
    <w:p w14:paraId="75E98112" w14:textId="1F56506E" w:rsidR="00A179D9" w:rsidRDefault="00A179D9" w:rsidP="00A179D9">
      <w:pPr>
        <w:spacing w:line="360" w:lineRule="auto"/>
        <w:jc w:val="both"/>
        <w:rPr>
          <w:color w:val="000000" w:themeColor="text1"/>
          <w:sz w:val="28"/>
          <w:szCs w:val="28"/>
        </w:rPr>
      </w:pPr>
      <w:r w:rsidRPr="002D2CFA">
        <w:rPr>
          <w:color w:val="000000" w:themeColor="text1"/>
          <w:sz w:val="28"/>
          <w:szCs w:val="28"/>
        </w:rPr>
        <w:t xml:space="preserve">         Таким образом, на основе приведенных примеров </w:t>
      </w:r>
      <w:r w:rsidR="00370D0C">
        <w:rPr>
          <w:color w:val="000000" w:themeColor="text1"/>
          <w:sz w:val="28"/>
          <w:szCs w:val="28"/>
        </w:rPr>
        <w:t>можно сделать вывод, что т</w:t>
      </w:r>
      <w:r w:rsidRPr="002D2CFA">
        <w:rPr>
          <w:color w:val="000000" w:themeColor="text1"/>
          <w:sz w:val="28"/>
          <w:szCs w:val="28"/>
        </w:rPr>
        <w:t xml:space="preserve">ребования регистрации и (или) лицензирования </w:t>
      </w:r>
      <w:r w:rsidR="00370D0C">
        <w:rPr>
          <w:color w:val="000000" w:themeColor="text1"/>
          <w:sz w:val="28"/>
          <w:szCs w:val="28"/>
        </w:rPr>
        <w:t xml:space="preserve">уже приняты в ключевых для криптобизнеса юрисдикциях. Эти требования </w:t>
      </w:r>
      <w:r w:rsidRPr="002D2CFA">
        <w:rPr>
          <w:color w:val="000000" w:themeColor="text1"/>
          <w:sz w:val="28"/>
          <w:szCs w:val="28"/>
        </w:rPr>
        <w:t>являются первым этапом процесса</w:t>
      </w:r>
      <w:r w:rsidR="00370D0C">
        <w:rPr>
          <w:color w:val="000000" w:themeColor="text1"/>
          <w:sz w:val="28"/>
          <w:szCs w:val="28"/>
        </w:rPr>
        <w:t xml:space="preserve"> регулирования криптоактивов</w:t>
      </w:r>
      <w:r w:rsidRPr="002D2CFA">
        <w:rPr>
          <w:color w:val="000000" w:themeColor="text1"/>
          <w:sz w:val="28"/>
          <w:szCs w:val="28"/>
        </w:rPr>
        <w:t xml:space="preserve">, который совместно с требованиями </w:t>
      </w:r>
      <w:r w:rsidRPr="002D2CFA">
        <w:rPr>
          <w:color w:val="000000" w:themeColor="text1"/>
          <w:sz w:val="28"/>
          <w:szCs w:val="28"/>
          <w:lang w:val="en-US"/>
        </w:rPr>
        <w:t>AML</w:t>
      </w:r>
      <w:r w:rsidRPr="002D2CFA">
        <w:rPr>
          <w:color w:val="000000" w:themeColor="text1"/>
          <w:sz w:val="28"/>
          <w:szCs w:val="28"/>
        </w:rPr>
        <w:t xml:space="preserve"> обеспечивают прозрачность и стабильность финансового рынка. </w:t>
      </w:r>
    </w:p>
    <w:p w14:paraId="73360D9C" w14:textId="77777777" w:rsidR="00291272" w:rsidRPr="002D2CFA" w:rsidRDefault="00291272" w:rsidP="00A179D9">
      <w:pPr>
        <w:spacing w:line="360" w:lineRule="auto"/>
        <w:jc w:val="both"/>
        <w:rPr>
          <w:color w:val="000000" w:themeColor="text1"/>
          <w:sz w:val="28"/>
          <w:szCs w:val="28"/>
        </w:rPr>
      </w:pPr>
    </w:p>
    <w:p w14:paraId="1A09984A" w14:textId="4D584AC0" w:rsidR="00A179D9" w:rsidRPr="00D22799" w:rsidRDefault="00291272" w:rsidP="00E41AC7">
      <w:pPr>
        <w:pStyle w:val="a3"/>
        <w:numPr>
          <w:ilvl w:val="1"/>
          <w:numId w:val="3"/>
        </w:numPr>
        <w:spacing w:line="360" w:lineRule="auto"/>
        <w:jc w:val="center"/>
        <w:rPr>
          <w:b/>
          <w:color w:val="C00000"/>
          <w:sz w:val="28"/>
          <w:szCs w:val="28"/>
        </w:rPr>
      </w:pPr>
      <w:r w:rsidRPr="00D22799">
        <w:rPr>
          <w:b/>
          <w:sz w:val="28"/>
          <w:szCs w:val="28"/>
        </w:rPr>
        <w:t xml:space="preserve">Криптобизнес как субъект требований </w:t>
      </w:r>
      <w:r w:rsidR="00731CDA">
        <w:rPr>
          <w:b/>
          <w:sz w:val="28"/>
          <w:szCs w:val="28"/>
        </w:rPr>
        <w:t>по противодействию отмыванию доходов и финансированию терроризма (</w:t>
      </w:r>
      <w:r w:rsidRPr="00D22799">
        <w:rPr>
          <w:b/>
          <w:sz w:val="28"/>
          <w:szCs w:val="28"/>
          <w:lang w:val="en-US"/>
        </w:rPr>
        <w:t>AML</w:t>
      </w:r>
      <w:r w:rsidRPr="00D22799">
        <w:rPr>
          <w:b/>
          <w:sz w:val="28"/>
          <w:szCs w:val="28"/>
        </w:rPr>
        <w:t>/</w:t>
      </w:r>
      <w:r w:rsidRPr="00D22799">
        <w:rPr>
          <w:b/>
          <w:sz w:val="28"/>
          <w:szCs w:val="28"/>
          <w:lang w:val="en-US"/>
        </w:rPr>
        <w:t>CFT</w:t>
      </w:r>
      <w:r w:rsidR="00731CDA">
        <w:rPr>
          <w:b/>
          <w:sz w:val="28"/>
          <w:szCs w:val="28"/>
        </w:rPr>
        <w:t>)</w:t>
      </w:r>
    </w:p>
    <w:p w14:paraId="17ED480E" w14:textId="470C814D" w:rsidR="00B93D03" w:rsidRDefault="003D4EDA" w:rsidP="003D4EDA">
      <w:pPr>
        <w:spacing w:line="360" w:lineRule="auto"/>
        <w:jc w:val="both"/>
        <w:rPr>
          <w:color w:val="000000" w:themeColor="text1"/>
          <w:sz w:val="28"/>
          <w:szCs w:val="28"/>
          <w:shd w:val="clear" w:color="auto" w:fill="FFFFFF"/>
        </w:rPr>
      </w:pPr>
      <w:r w:rsidRPr="003D4EDA">
        <w:rPr>
          <w:color w:val="000000" w:themeColor="text1"/>
          <w:sz w:val="28"/>
          <w:szCs w:val="28"/>
          <w:shd w:val="clear" w:color="auto" w:fill="FFFFFF"/>
        </w:rPr>
        <w:lastRenderedPageBreak/>
        <w:t xml:space="preserve">      </w:t>
      </w:r>
      <w:r w:rsidR="004A5786">
        <w:rPr>
          <w:color w:val="000000" w:themeColor="text1"/>
          <w:sz w:val="28"/>
          <w:szCs w:val="28"/>
          <w:shd w:val="clear" w:color="auto" w:fill="FFFFFF"/>
        </w:rPr>
        <w:t>О</w:t>
      </w:r>
      <w:r w:rsidRPr="003D4EDA">
        <w:rPr>
          <w:color w:val="000000" w:themeColor="text1"/>
          <w:sz w:val="28"/>
          <w:szCs w:val="28"/>
          <w:shd w:val="clear" w:color="auto" w:fill="FFFFFF"/>
        </w:rPr>
        <w:t>тмывани</w:t>
      </w:r>
      <w:r w:rsidR="004A5786">
        <w:rPr>
          <w:color w:val="000000" w:themeColor="text1"/>
          <w:sz w:val="28"/>
          <w:szCs w:val="28"/>
          <w:shd w:val="clear" w:color="auto" w:fill="FFFFFF"/>
        </w:rPr>
        <w:t>е</w:t>
      </w:r>
      <w:r w:rsidRPr="003D4EDA">
        <w:rPr>
          <w:color w:val="000000" w:themeColor="text1"/>
          <w:sz w:val="28"/>
          <w:szCs w:val="28"/>
          <w:shd w:val="clear" w:color="auto" w:fill="FFFFFF"/>
        </w:rPr>
        <w:t xml:space="preserve"> доходов и финансировани</w:t>
      </w:r>
      <w:r w:rsidR="004A5786">
        <w:rPr>
          <w:color w:val="000000" w:themeColor="text1"/>
          <w:sz w:val="28"/>
          <w:szCs w:val="28"/>
          <w:shd w:val="clear" w:color="auto" w:fill="FFFFFF"/>
        </w:rPr>
        <w:t>е</w:t>
      </w:r>
      <w:r w:rsidRPr="003D4EDA">
        <w:rPr>
          <w:color w:val="000000" w:themeColor="text1"/>
          <w:sz w:val="28"/>
          <w:szCs w:val="28"/>
          <w:shd w:val="clear" w:color="auto" w:fill="FFFFFF"/>
        </w:rPr>
        <w:t xml:space="preserve"> терроризма </w:t>
      </w:r>
      <w:r w:rsidR="004A5786">
        <w:rPr>
          <w:color w:val="000000" w:themeColor="text1"/>
          <w:sz w:val="28"/>
          <w:szCs w:val="28"/>
          <w:shd w:val="clear" w:color="auto" w:fill="FFFFFF"/>
        </w:rPr>
        <w:t>является первопричиной появления регулирования криптовалюты и криптобизнеса</w:t>
      </w:r>
      <w:r w:rsidR="00B93D03">
        <w:rPr>
          <w:color w:val="000000" w:themeColor="text1"/>
          <w:sz w:val="28"/>
          <w:szCs w:val="28"/>
          <w:shd w:val="clear" w:color="auto" w:fill="FFFFFF"/>
        </w:rPr>
        <w:t>: так как криптовалюта часто используется для отмывания доходов,  компетентные органы государств поняли, что необходимо начать контролировать деятельность криптобизнеса.</w:t>
      </w:r>
    </w:p>
    <w:p w14:paraId="28EC6F7D" w14:textId="18125296" w:rsidR="00731CDA" w:rsidRDefault="00B93D03" w:rsidP="003D4EDA">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731CDA">
        <w:rPr>
          <w:color w:val="000000" w:themeColor="text1"/>
          <w:sz w:val="28"/>
          <w:szCs w:val="28"/>
          <w:shd w:val="clear" w:color="auto" w:fill="FFFFFF"/>
        </w:rPr>
        <w:t xml:space="preserve">Не погружаясь глубоко в теорию, стоит рассмотреть основные понятия области </w:t>
      </w:r>
      <w:r w:rsidR="00731CDA">
        <w:rPr>
          <w:color w:val="000000" w:themeColor="text1"/>
          <w:sz w:val="28"/>
          <w:szCs w:val="28"/>
          <w:shd w:val="clear" w:color="auto" w:fill="FFFFFF"/>
          <w:lang w:val="en-US"/>
        </w:rPr>
        <w:t>AML</w:t>
      </w:r>
      <w:r w:rsidR="00731CDA" w:rsidRPr="00731CDA">
        <w:rPr>
          <w:color w:val="000000" w:themeColor="text1"/>
          <w:sz w:val="28"/>
          <w:szCs w:val="28"/>
          <w:shd w:val="clear" w:color="auto" w:fill="FFFFFF"/>
        </w:rPr>
        <w:t>/</w:t>
      </w:r>
      <w:r w:rsidR="00731CDA">
        <w:rPr>
          <w:color w:val="000000" w:themeColor="text1"/>
          <w:sz w:val="28"/>
          <w:szCs w:val="28"/>
          <w:shd w:val="clear" w:color="auto" w:fill="FFFFFF"/>
          <w:lang w:val="en-US"/>
        </w:rPr>
        <w:t>CFT</w:t>
      </w:r>
      <w:r w:rsidR="00731CDA">
        <w:rPr>
          <w:color w:val="000000" w:themeColor="text1"/>
          <w:sz w:val="28"/>
          <w:szCs w:val="28"/>
          <w:shd w:val="clear" w:color="auto" w:fill="FFFFFF"/>
        </w:rPr>
        <w:t>. Так, о</w:t>
      </w:r>
      <w:r w:rsidR="001247F9">
        <w:rPr>
          <w:color w:val="000000" w:themeColor="text1"/>
          <w:sz w:val="28"/>
          <w:szCs w:val="28"/>
          <w:shd w:val="clear" w:color="auto" w:fill="FFFFFF"/>
        </w:rPr>
        <w:t>тмывание доходов</w:t>
      </w:r>
      <w:r w:rsidR="00731CDA">
        <w:rPr>
          <w:color w:val="000000" w:themeColor="text1"/>
          <w:sz w:val="28"/>
          <w:szCs w:val="28"/>
          <w:shd w:val="clear" w:color="auto" w:fill="FFFFFF"/>
        </w:rPr>
        <w:t xml:space="preserve"> (</w:t>
      </w:r>
      <w:r w:rsidR="00731CDA">
        <w:rPr>
          <w:color w:val="000000" w:themeColor="text1"/>
          <w:sz w:val="28"/>
          <w:szCs w:val="28"/>
          <w:shd w:val="clear" w:color="auto" w:fill="FFFFFF"/>
          <w:lang w:val="en-US"/>
        </w:rPr>
        <w:t>money</w:t>
      </w:r>
      <w:r w:rsidR="00731CDA" w:rsidRPr="00731CDA">
        <w:rPr>
          <w:color w:val="000000" w:themeColor="text1"/>
          <w:sz w:val="28"/>
          <w:szCs w:val="28"/>
          <w:shd w:val="clear" w:color="auto" w:fill="FFFFFF"/>
        </w:rPr>
        <w:t xml:space="preserve"> </w:t>
      </w:r>
      <w:r w:rsidR="00731CDA">
        <w:rPr>
          <w:color w:val="000000" w:themeColor="text1"/>
          <w:sz w:val="28"/>
          <w:szCs w:val="28"/>
          <w:shd w:val="clear" w:color="auto" w:fill="FFFFFF"/>
          <w:lang w:val="en-US"/>
        </w:rPr>
        <w:t>laundering</w:t>
      </w:r>
      <w:r w:rsidR="00731CDA" w:rsidRPr="00731CDA">
        <w:rPr>
          <w:color w:val="000000" w:themeColor="text1"/>
          <w:sz w:val="28"/>
          <w:szCs w:val="28"/>
          <w:shd w:val="clear" w:color="auto" w:fill="FFFFFF"/>
        </w:rPr>
        <w:t>)</w:t>
      </w:r>
      <w:r w:rsidR="00E02D02">
        <w:rPr>
          <w:color w:val="000000" w:themeColor="text1"/>
          <w:sz w:val="28"/>
          <w:szCs w:val="28"/>
          <w:shd w:val="clear" w:color="auto" w:fill="FFFFFF"/>
        </w:rPr>
        <w:t xml:space="preserve"> –</w:t>
      </w:r>
      <w:r w:rsidR="001247F9">
        <w:rPr>
          <w:color w:val="000000" w:themeColor="text1"/>
          <w:sz w:val="28"/>
          <w:szCs w:val="28"/>
          <w:shd w:val="clear" w:color="auto" w:fill="FFFFFF"/>
        </w:rPr>
        <w:t xml:space="preserve"> это процесс сокрытия незаконного происхождения </w:t>
      </w:r>
      <w:r w:rsidR="0036080C">
        <w:rPr>
          <w:color w:val="000000" w:themeColor="text1"/>
          <w:sz w:val="28"/>
          <w:szCs w:val="28"/>
          <w:shd w:val="clear" w:color="auto" w:fill="FFFFFF"/>
        </w:rPr>
        <w:t>прибыли</w:t>
      </w:r>
      <w:r w:rsidR="001247F9">
        <w:rPr>
          <w:color w:val="000000" w:themeColor="text1"/>
          <w:sz w:val="28"/>
          <w:szCs w:val="28"/>
          <w:shd w:val="clear" w:color="auto" w:fill="FFFFFF"/>
        </w:rPr>
        <w:t xml:space="preserve">, </w:t>
      </w:r>
      <w:r w:rsidR="00C759B2">
        <w:rPr>
          <w:color w:val="000000" w:themeColor="text1"/>
          <w:sz w:val="28"/>
          <w:szCs w:val="28"/>
          <w:shd w:val="clear" w:color="auto" w:fill="FFFFFF"/>
        </w:rPr>
        <w:t xml:space="preserve">что позволяет </w:t>
      </w:r>
      <w:r w:rsidR="001247F9">
        <w:rPr>
          <w:color w:val="000000" w:themeColor="text1"/>
          <w:sz w:val="28"/>
          <w:szCs w:val="28"/>
          <w:shd w:val="clear" w:color="auto" w:fill="FFFFFF"/>
        </w:rPr>
        <w:t>преступник</w:t>
      </w:r>
      <w:r w:rsidR="00C759B2">
        <w:rPr>
          <w:color w:val="000000" w:themeColor="text1"/>
          <w:sz w:val="28"/>
          <w:szCs w:val="28"/>
          <w:shd w:val="clear" w:color="auto" w:fill="FFFFFF"/>
        </w:rPr>
        <w:t xml:space="preserve">ам </w:t>
      </w:r>
      <w:r w:rsidR="001247F9">
        <w:rPr>
          <w:color w:val="000000" w:themeColor="text1"/>
          <w:sz w:val="28"/>
          <w:szCs w:val="28"/>
          <w:shd w:val="clear" w:color="auto" w:fill="FFFFFF"/>
        </w:rPr>
        <w:t>пользоваться</w:t>
      </w:r>
      <w:r w:rsidR="00731CDA">
        <w:rPr>
          <w:color w:val="000000" w:themeColor="text1"/>
          <w:sz w:val="28"/>
          <w:szCs w:val="28"/>
          <w:shd w:val="clear" w:color="auto" w:fill="FFFFFF"/>
        </w:rPr>
        <w:t xml:space="preserve"> е</w:t>
      </w:r>
      <w:r w:rsidR="00E02D02">
        <w:rPr>
          <w:color w:val="000000" w:themeColor="text1"/>
          <w:sz w:val="28"/>
          <w:szCs w:val="28"/>
          <w:shd w:val="clear" w:color="auto" w:fill="FFFFFF"/>
        </w:rPr>
        <w:t>ю</w:t>
      </w:r>
      <w:r w:rsidR="00731CDA">
        <w:rPr>
          <w:color w:val="000000" w:themeColor="text1"/>
          <w:sz w:val="28"/>
          <w:szCs w:val="28"/>
          <w:shd w:val="clear" w:color="auto" w:fill="FFFFFF"/>
        </w:rPr>
        <w:t xml:space="preserve">, не подвергая опасности </w:t>
      </w:r>
      <w:r w:rsidR="00F11D77">
        <w:rPr>
          <w:color w:val="000000" w:themeColor="text1"/>
          <w:sz w:val="28"/>
          <w:szCs w:val="28"/>
          <w:shd w:val="clear" w:color="auto" w:fill="FFFFFF"/>
        </w:rPr>
        <w:t xml:space="preserve">себя </w:t>
      </w:r>
      <w:r w:rsidR="00731CDA">
        <w:rPr>
          <w:color w:val="000000" w:themeColor="text1"/>
          <w:sz w:val="28"/>
          <w:szCs w:val="28"/>
          <w:shd w:val="clear" w:color="auto" w:fill="FFFFFF"/>
        </w:rPr>
        <w:t>и</w:t>
      </w:r>
      <w:r w:rsidR="00F11D77">
        <w:rPr>
          <w:color w:val="000000" w:themeColor="text1"/>
          <w:sz w:val="28"/>
          <w:szCs w:val="28"/>
          <w:shd w:val="clear" w:color="auto" w:fill="FFFFFF"/>
        </w:rPr>
        <w:t xml:space="preserve"> источник дохода и</w:t>
      </w:r>
      <w:r w:rsidR="00731CDA">
        <w:rPr>
          <w:color w:val="000000" w:themeColor="text1"/>
          <w:sz w:val="28"/>
          <w:szCs w:val="28"/>
          <w:shd w:val="clear" w:color="auto" w:fill="FFFFFF"/>
        </w:rPr>
        <w:t xml:space="preserve"> не привлекая внимания</w:t>
      </w:r>
      <w:r w:rsidR="00F11D77">
        <w:rPr>
          <w:color w:val="000000" w:themeColor="text1"/>
          <w:sz w:val="28"/>
          <w:szCs w:val="28"/>
          <w:shd w:val="clear" w:color="auto" w:fill="FFFFFF"/>
        </w:rPr>
        <w:t xml:space="preserve"> </w:t>
      </w:r>
      <w:r w:rsidR="00731CDA">
        <w:rPr>
          <w:color w:val="000000" w:themeColor="text1"/>
          <w:sz w:val="28"/>
          <w:szCs w:val="28"/>
          <w:shd w:val="clear" w:color="auto" w:fill="FFFFFF"/>
        </w:rPr>
        <w:t>со стороны правоохранительных органов</w:t>
      </w:r>
      <w:r w:rsidR="00731CDA">
        <w:rPr>
          <w:rStyle w:val="a9"/>
          <w:color w:val="000000" w:themeColor="text1"/>
          <w:sz w:val="28"/>
          <w:szCs w:val="28"/>
          <w:shd w:val="clear" w:color="auto" w:fill="FFFFFF"/>
        </w:rPr>
        <w:footnoteReference w:id="93"/>
      </w:r>
      <w:r w:rsidR="00731CDA">
        <w:rPr>
          <w:color w:val="000000" w:themeColor="text1"/>
          <w:sz w:val="28"/>
          <w:szCs w:val="28"/>
          <w:shd w:val="clear" w:color="auto" w:fill="FFFFFF"/>
        </w:rPr>
        <w:t xml:space="preserve">. </w:t>
      </w:r>
      <w:r w:rsidR="00C759B2">
        <w:rPr>
          <w:color w:val="000000" w:themeColor="text1"/>
          <w:sz w:val="28"/>
          <w:szCs w:val="28"/>
          <w:shd w:val="clear" w:color="auto" w:fill="FFFFFF"/>
        </w:rPr>
        <w:t xml:space="preserve">Стоит отметить, что данный термин относится не только к прибыли, но и в целом к собственности. </w:t>
      </w:r>
    </w:p>
    <w:p w14:paraId="3BBD5171" w14:textId="4C80EC47" w:rsidR="00731CDA" w:rsidRPr="00731CDA" w:rsidRDefault="00EB6884" w:rsidP="003D4EDA">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731CDA">
        <w:rPr>
          <w:color w:val="000000" w:themeColor="text1"/>
          <w:sz w:val="28"/>
          <w:szCs w:val="28"/>
          <w:shd w:val="clear" w:color="auto" w:fill="FFFFFF"/>
        </w:rPr>
        <w:t xml:space="preserve">Финансирование терроризма </w:t>
      </w:r>
      <w:r w:rsidR="00731CDA" w:rsidRPr="00731CDA">
        <w:rPr>
          <w:color w:val="000000" w:themeColor="text1"/>
          <w:sz w:val="28"/>
          <w:szCs w:val="28"/>
          <w:shd w:val="clear" w:color="auto" w:fill="FFFFFF"/>
        </w:rPr>
        <w:t>(</w:t>
      </w:r>
      <w:r w:rsidR="00731CDA">
        <w:rPr>
          <w:color w:val="000000" w:themeColor="text1"/>
          <w:sz w:val="28"/>
          <w:szCs w:val="28"/>
          <w:shd w:val="clear" w:color="auto" w:fill="FFFFFF"/>
          <w:lang w:val="en-US"/>
        </w:rPr>
        <w:t>financing</w:t>
      </w:r>
      <w:r w:rsidR="00731CDA" w:rsidRPr="00731CDA">
        <w:rPr>
          <w:color w:val="000000" w:themeColor="text1"/>
          <w:sz w:val="28"/>
          <w:szCs w:val="28"/>
          <w:shd w:val="clear" w:color="auto" w:fill="FFFFFF"/>
        </w:rPr>
        <w:t xml:space="preserve"> </w:t>
      </w:r>
      <w:r w:rsidR="00731CDA">
        <w:rPr>
          <w:color w:val="000000" w:themeColor="text1"/>
          <w:sz w:val="28"/>
          <w:szCs w:val="28"/>
          <w:shd w:val="clear" w:color="auto" w:fill="FFFFFF"/>
          <w:lang w:val="en-US"/>
        </w:rPr>
        <w:t>of</w:t>
      </w:r>
      <w:r w:rsidR="00731CDA" w:rsidRPr="00731CDA">
        <w:rPr>
          <w:color w:val="000000" w:themeColor="text1"/>
          <w:sz w:val="28"/>
          <w:szCs w:val="28"/>
          <w:shd w:val="clear" w:color="auto" w:fill="FFFFFF"/>
        </w:rPr>
        <w:t xml:space="preserve"> </w:t>
      </w:r>
      <w:r w:rsidR="00731CDA">
        <w:rPr>
          <w:color w:val="000000" w:themeColor="text1"/>
          <w:sz w:val="28"/>
          <w:szCs w:val="28"/>
          <w:shd w:val="clear" w:color="auto" w:fill="FFFFFF"/>
          <w:lang w:val="en-US"/>
        </w:rPr>
        <w:t>terrorism</w:t>
      </w:r>
      <w:r w:rsidR="00731CDA">
        <w:rPr>
          <w:color w:val="000000" w:themeColor="text1"/>
          <w:sz w:val="28"/>
          <w:szCs w:val="28"/>
          <w:shd w:val="clear" w:color="auto" w:fill="FFFFFF"/>
        </w:rPr>
        <w:t>) – это предоставление или сбор средств с намерением использовать их для совершения действия в поддержку террористов или террористических организаций или для совершения террористических актов</w:t>
      </w:r>
      <w:r w:rsidR="00731CDA">
        <w:rPr>
          <w:rStyle w:val="a9"/>
          <w:color w:val="000000" w:themeColor="text1"/>
          <w:sz w:val="28"/>
          <w:szCs w:val="28"/>
          <w:shd w:val="clear" w:color="auto" w:fill="FFFFFF"/>
        </w:rPr>
        <w:footnoteReference w:id="94"/>
      </w:r>
      <w:r w:rsidR="00731CDA">
        <w:rPr>
          <w:color w:val="000000" w:themeColor="text1"/>
          <w:sz w:val="28"/>
          <w:szCs w:val="28"/>
          <w:shd w:val="clear" w:color="auto" w:fill="FFFFFF"/>
        </w:rPr>
        <w:t>.</w:t>
      </w:r>
    </w:p>
    <w:p w14:paraId="5FBB0B32" w14:textId="77777777" w:rsidR="00EB6884" w:rsidRDefault="00EB6884" w:rsidP="00EB6884">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Отмывание доходов происходит в три этапа: </w:t>
      </w:r>
    </w:p>
    <w:p w14:paraId="4D3D2DCD" w14:textId="4BFDE678" w:rsidR="00EB6884" w:rsidRPr="00D37CE5" w:rsidRDefault="00EB6884" w:rsidP="00E41AC7">
      <w:pPr>
        <w:pStyle w:val="a3"/>
        <w:numPr>
          <w:ilvl w:val="0"/>
          <w:numId w:val="25"/>
        </w:numPr>
        <w:spacing w:line="360" w:lineRule="auto"/>
        <w:jc w:val="both"/>
        <w:rPr>
          <w:color w:val="000000" w:themeColor="text1"/>
          <w:sz w:val="28"/>
          <w:szCs w:val="28"/>
          <w:shd w:val="clear" w:color="auto" w:fill="FFFFFF"/>
        </w:rPr>
      </w:pPr>
      <w:r w:rsidRPr="00D37CE5">
        <w:rPr>
          <w:color w:val="000000" w:themeColor="text1"/>
          <w:sz w:val="28"/>
          <w:szCs w:val="28"/>
          <w:shd w:val="clear" w:color="auto" w:fill="FFFFFF"/>
        </w:rPr>
        <w:t>размещение</w:t>
      </w:r>
      <w:r w:rsidR="00B157E2" w:rsidRPr="00D37CE5">
        <w:rPr>
          <w:color w:val="000000" w:themeColor="text1"/>
          <w:sz w:val="28"/>
          <w:szCs w:val="28"/>
          <w:shd w:val="clear" w:color="auto" w:fill="FFFFFF"/>
        </w:rPr>
        <w:t xml:space="preserve"> (</w:t>
      </w:r>
      <w:r w:rsidR="00B157E2" w:rsidRPr="00D37CE5">
        <w:rPr>
          <w:color w:val="000000" w:themeColor="text1"/>
          <w:sz w:val="28"/>
          <w:szCs w:val="28"/>
          <w:shd w:val="clear" w:color="auto" w:fill="FFFFFF"/>
          <w:lang w:val="en-US"/>
        </w:rPr>
        <w:t>placement</w:t>
      </w:r>
      <w:r w:rsidR="00B157E2" w:rsidRPr="00D37CE5">
        <w:rPr>
          <w:color w:val="000000" w:themeColor="text1"/>
          <w:sz w:val="28"/>
          <w:szCs w:val="28"/>
          <w:shd w:val="clear" w:color="auto" w:fill="FFFFFF"/>
        </w:rPr>
        <w:t>)</w:t>
      </w:r>
      <w:r w:rsidRPr="00D37CE5">
        <w:rPr>
          <w:color w:val="000000" w:themeColor="text1"/>
          <w:sz w:val="28"/>
          <w:szCs w:val="28"/>
          <w:shd w:val="clear" w:color="auto" w:fill="FFFFFF"/>
        </w:rPr>
        <w:t>, на котором</w:t>
      </w:r>
      <w:r w:rsidR="00B157E2" w:rsidRPr="00D37CE5">
        <w:rPr>
          <w:color w:val="000000" w:themeColor="text1"/>
          <w:sz w:val="28"/>
          <w:szCs w:val="28"/>
          <w:shd w:val="clear" w:color="auto" w:fill="FFFFFF"/>
        </w:rPr>
        <w:t xml:space="preserve"> происходит размещение средств, полученных от преступной деятельности в финансовой системе</w:t>
      </w:r>
      <w:r w:rsidR="00E02D02">
        <w:rPr>
          <w:color w:val="000000" w:themeColor="text1"/>
          <w:sz w:val="28"/>
          <w:szCs w:val="28"/>
          <w:shd w:val="clear" w:color="auto" w:fill="FFFFFF"/>
        </w:rPr>
        <w:t>,</w:t>
      </w:r>
      <w:r w:rsidR="00B157E2" w:rsidRPr="00D37CE5">
        <w:rPr>
          <w:color w:val="000000" w:themeColor="text1"/>
          <w:sz w:val="28"/>
          <w:szCs w:val="28"/>
          <w:shd w:val="clear" w:color="auto" w:fill="FFFFFF"/>
        </w:rPr>
        <w:t xml:space="preserve"> путем приобретения  товаров, активов или имущества. </w:t>
      </w:r>
    </w:p>
    <w:p w14:paraId="1EAD7F5B" w14:textId="363ABF14" w:rsidR="00EB6884" w:rsidRPr="00D37CE5" w:rsidRDefault="00EB6884" w:rsidP="00E41AC7">
      <w:pPr>
        <w:pStyle w:val="a3"/>
        <w:numPr>
          <w:ilvl w:val="0"/>
          <w:numId w:val="25"/>
        </w:numPr>
        <w:spacing w:line="360" w:lineRule="auto"/>
        <w:jc w:val="both"/>
        <w:rPr>
          <w:color w:val="000000" w:themeColor="text1"/>
          <w:sz w:val="28"/>
          <w:szCs w:val="28"/>
          <w:shd w:val="clear" w:color="auto" w:fill="FFFFFF"/>
        </w:rPr>
      </w:pPr>
      <w:r w:rsidRPr="00D37CE5">
        <w:rPr>
          <w:color w:val="000000" w:themeColor="text1"/>
          <w:sz w:val="28"/>
          <w:szCs w:val="28"/>
          <w:shd w:val="clear" w:color="auto" w:fill="FFFFFF"/>
        </w:rPr>
        <w:t>расслоение</w:t>
      </w:r>
      <w:r w:rsidR="00B157E2" w:rsidRPr="00D37CE5">
        <w:rPr>
          <w:color w:val="000000" w:themeColor="text1"/>
          <w:sz w:val="28"/>
          <w:szCs w:val="28"/>
          <w:shd w:val="clear" w:color="auto" w:fill="FFFFFF"/>
        </w:rPr>
        <w:t xml:space="preserve"> (</w:t>
      </w:r>
      <w:r w:rsidR="00B157E2" w:rsidRPr="00D37CE5">
        <w:rPr>
          <w:color w:val="000000" w:themeColor="text1"/>
          <w:sz w:val="28"/>
          <w:szCs w:val="28"/>
          <w:shd w:val="clear" w:color="auto" w:fill="FFFFFF"/>
          <w:lang w:val="en-US"/>
        </w:rPr>
        <w:t>layering</w:t>
      </w:r>
      <w:r w:rsidR="00B157E2" w:rsidRPr="00D37CE5">
        <w:rPr>
          <w:color w:val="000000" w:themeColor="text1"/>
          <w:sz w:val="28"/>
          <w:szCs w:val="28"/>
          <w:shd w:val="clear" w:color="auto" w:fill="FFFFFF"/>
        </w:rPr>
        <w:t xml:space="preserve">) – процесс </w:t>
      </w:r>
      <w:r w:rsidR="00D37CE5" w:rsidRPr="00D37CE5">
        <w:rPr>
          <w:color w:val="000000" w:themeColor="text1"/>
          <w:sz w:val="28"/>
          <w:szCs w:val="28"/>
          <w:shd w:val="clear" w:color="auto" w:fill="FFFFFF"/>
        </w:rPr>
        <w:t>отдаления доходов от их источника, при помощи совершения многочисленных сделок, например перепродажи активов.</w:t>
      </w:r>
    </w:p>
    <w:p w14:paraId="3BFD1FE8" w14:textId="39D0A213" w:rsidR="00EB6884" w:rsidRPr="00E40FEF" w:rsidRDefault="00EB6884" w:rsidP="00E41AC7">
      <w:pPr>
        <w:pStyle w:val="a3"/>
        <w:numPr>
          <w:ilvl w:val="0"/>
          <w:numId w:val="25"/>
        </w:numPr>
        <w:spacing w:line="360" w:lineRule="auto"/>
        <w:jc w:val="both"/>
        <w:rPr>
          <w:color w:val="000000" w:themeColor="text1"/>
          <w:sz w:val="28"/>
          <w:szCs w:val="28"/>
          <w:shd w:val="clear" w:color="auto" w:fill="FFFFFF"/>
        </w:rPr>
      </w:pPr>
      <w:r w:rsidRPr="00D37CE5">
        <w:rPr>
          <w:color w:val="000000" w:themeColor="text1"/>
          <w:sz w:val="28"/>
          <w:szCs w:val="28"/>
          <w:shd w:val="clear" w:color="auto" w:fill="FFFFFF"/>
        </w:rPr>
        <w:t xml:space="preserve">интеграция </w:t>
      </w:r>
      <w:r w:rsidR="00B157E2" w:rsidRPr="00D37CE5">
        <w:rPr>
          <w:color w:val="000000" w:themeColor="text1"/>
          <w:sz w:val="28"/>
          <w:szCs w:val="28"/>
          <w:shd w:val="clear" w:color="auto" w:fill="FFFFFF"/>
        </w:rPr>
        <w:t>(</w:t>
      </w:r>
      <w:r w:rsidR="00B157E2" w:rsidRPr="00D37CE5">
        <w:rPr>
          <w:color w:val="000000" w:themeColor="text1"/>
          <w:sz w:val="28"/>
          <w:szCs w:val="28"/>
          <w:shd w:val="clear" w:color="auto" w:fill="FFFFFF"/>
          <w:lang w:val="en-US"/>
        </w:rPr>
        <w:t>integration</w:t>
      </w:r>
      <w:r w:rsidR="00B157E2" w:rsidRPr="00D37CE5">
        <w:rPr>
          <w:color w:val="000000" w:themeColor="text1"/>
          <w:sz w:val="28"/>
          <w:szCs w:val="28"/>
          <w:shd w:val="clear" w:color="auto" w:fill="FFFFFF"/>
        </w:rPr>
        <w:t>)</w:t>
      </w:r>
      <w:r w:rsidR="00D37CE5" w:rsidRPr="00D37CE5">
        <w:rPr>
          <w:color w:val="000000" w:themeColor="text1"/>
          <w:sz w:val="28"/>
          <w:szCs w:val="28"/>
          <w:shd w:val="clear" w:color="auto" w:fill="FFFFFF"/>
        </w:rPr>
        <w:t xml:space="preserve"> </w:t>
      </w:r>
      <w:r w:rsidR="00D37CE5">
        <w:rPr>
          <w:color w:val="000000" w:themeColor="text1"/>
          <w:sz w:val="28"/>
          <w:szCs w:val="28"/>
          <w:shd w:val="clear" w:color="auto" w:fill="FFFFFF"/>
        </w:rPr>
        <w:t>–</w:t>
      </w:r>
      <w:r w:rsidR="00D37CE5" w:rsidRPr="00D37CE5">
        <w:rPr>
          <w:color w:val="000000" w:themeColor="text1"/>
          <w:sz w:val="28"/>
          <w:szCs w:val="28"/>
          <w:shd w:val="clear" w:color="auto" w:fill="FFFFFF"/>
        </w:rPr>
        <w:t xml:space="preserve"> </w:t>
      </w:r>
      <w:r w:rsidR="00D37CE5">
        <w:rPr>
          <w:color w:val="000000" w:themeColor="text1"/>
          <w:sz w:val="28"/>
          <w:szCs w:val="28"/>
          <w:shd w:val="clear" w:color="auto" w:fill="FFFFFF"/>
        </w:rPr>
        <w:t xml:space="preserve">возвращение «отмытых» доходов в </w:t>
      </w:r>
      <w:r w:rsidR="00D37CE5" w:rsidRPr="00E40FEF">
        <w:rPr>
          <w:color w:val="000000" w:themeColor="text1"/>
          <w:sz w:val="28"/>
          <w:szCs w:val="28"/>
          <w:shd w:val="clear" w:color="auto" w:fill="FFFFFF"/>
        </w:rPr>
        <w:t xml:space="preserve">финансовую систему как полученных законным путем. </w:t>
      </w:r>
    </w:p>
    <w:p w14:paraId="1EAB3451" w14:textId="0E0F7B49" w:rsidR="00D3765A" w:rsidRPr="00A66D18" w:rsidRDefault="00EB6884" w:rsidP="004649D5">
      <w:pPr>
        <w:spacing w:line="360" w:lineRule="auto"/>
        <w:jc w:val="both"/>
        <w:rPr>
          <w:color w:val="000000" w:themeColor="text1"/>
          <w:sz w:val="28"/>
          <w:szCs w:val="28"/>
          <w:highlight w:val="green"/>
          <w:shd w:val="clear" w:color="auto" w:fill="FFFFFF"/>
        </w:rPr>
      </w:pPr>
      <w:r w:rsidRPr="00E40FEF">
        <w:rPr>
          <w:color w:val="000000" w:themeColor="text1"/>
          <w:sz w:val="28"/>
          <w:szCs w:val="28"/>
          <w:shd w:val="clear" w:color="auto" w:fill="FFFFFF"/>
        </w:rPr>
        <w:t xml:space="preserve">     Как происходит отмывание доходов через криптовалюту? </w:t>
      </w:r>
      <w:r w:rsidR="00BE455B" w:rsidRPr="00E40FEF">
        <w:rPr>
          <w:color w:val="000000" w:themeColor="text1"/>
          <w:sz w:val="28"/>
          <w:szCs w:val="28"/>
          <w:shd w:val="clear" w:color="auto" w:fill="FFFFFF"/>
        </w:rPr>
        <w:t>Например, могут использоваться</w:t>
      </w:r>
      <w:r w:rsidR="001E4AC9" w:rsidRPr="00E40FEF">
        <w:rPr>
          <w:color w:val="000000" w:themeColor="text1"/>
          <w:sz w:val="28"/>
          <w:szCs w:val="28"/>
          <w:shd w:val="clear" w:color="auto" w:fill="FFFFFF"/>
        </w:rPr>
        <w:t xml:space="preserve"> сервисы смешивания (</w:t>
      </w:r>
      <w:r w:rsidR="00D02B35">
        <w:rPr>
          <w:color w:val="000000" w:themeColor="text1"/>
          <w:sz w:val="28"/>
          <w:szCs w:val="28"/>
          <w:shd w:val="clear" w:color="auto" w:fill="FFFFFF"/>
          <w:lang w:val="en-US"/>
        </w:rPr>
        <w:t>m</w:t>
      </w:r>
      <w:r w:rsidR="001E4AC9" w:rsidRPr="00E40FEF">
        <w:rPr>
          <w:color w:val="000000" w:themeColor="text1"/>
          <w:sz w:val="28"/>
          <w:szCs w:val="28"/>
          <w:shd w:val="clear" w:color="auto" w:fill="FFFFFF"/>
          <w:lang w:val="es-ES"/>
        </w:rPr>
        <w:t>ixers</w:t>
      </w:r>
      <w:r w:rsidR="001E4AC9" w:rsidRPr="00E40FEF">
        <w:rPr>
          <w:color w:val="000000" w:themeColor="text1"/>
          <w:sz w:val="28"/>
          <w:szCs w:val="28"/>
          <w:shd w:val="clear" w:color="auto" w:fill="FFFFFF"/>
        </w:rPr>
        <w:t xml:space="preserve">; </w:t>
      </w:r>
      <w:r w:rsidR="001E4AC9" w:rsidRPr="00E40FEF">
        <w:rPr>
          <w:color w:val="000000" w:themeColor="text1"/>
          <w:sz w:val="28"/>
          <w:szCs w:val="28"/>
          <w:shd w:val="clear" w:color="auto" w:fill="FFFFFF"/>
          <w:lang w:val="es-ES"/>
        </w:rPr>
        <w:t>tumblers</w:t>
      </w:r>
      <w:r w:rsidR="001E4AC9" w:rsidRPr="00E40FEF">
        <w:rPr>
          <w:color w:val="000000" w:themeColor="text1"/>
          <w:sz w:val="28"/>
          <w:szCs w:val="28"/>
          <w:shd w:val="clear" w:color="auto" w:fill="FFFFFF"/>
        </w:rPr>
        <w:t xml:space="preserve">), которые </w:t>
      </w:r>
      <w:r w:rsidR="007520CB" w:rsidRPr="00A56FA2">
        <w:rPr>
          <w:color w:val="000000" w:themeColor="text1"/>
          <w:sz w:val="28"/>
          <w:szCs w:val="28"/>
          <w:shd w:val="clear" w:color="auto" w:fill="FFFFFF"/>
        </w:rPr>
        <w:t>отправл</w:t>
      </w:r>
      <w:r w:rsidR="00A56FA2" w:rsidRPr="00A56FA2">
        <w:rPr>
          <w:color w:val="000000" w:themeColor="text1"/>
          <w:sz w:val="28"/>
          <w:szCs w:val="28"/>
          <w:shd w:val="clear" w:color="auto" w:fill="FFFFFF"/>
        </w:rPr>
        <w:t>яют</w:t>
      </w:r>
      <w:r w:rsidR="007520CB" w:rsidRPr="00A56FA2">
        <w:rPr>
          <w:color w:val="000000" w:themeColor="text1"/>
          <w:sz w:val="28"/>
          <w:szCs w:val="28"/>
          <w:shd w:val="clear" w:color="auto" w:fill="FFFFFF"/>
        </w:rPr>
        <w:t xml:space="preserve"> </w:t>
      </w:r>
      <w:r w:rsidR="007520CB" w:rsidRPr="00A56FA2">
        <w:rPr>
          <w:color w:val="000000" w:themeColor="text1"/>
          <w:sz w:val="28"/>
          <w:szCs w:val="28"/>
          <w:shd w:val="clear" w:color="auto" w:fill="FFFFFF"/>
        </w:rPr>
        <w:lastRenderedPageBreak/>
        <w:t>транзакции через сложную</w:t>
      </w:r>
      <w:r w:rsidR="00A56FA2" w:rsidRPr="00A56FA2">
        <w:rPr>
          <w:color w:val="000000" w:themeColor="text1"/>
          <w:sz w:val="28"/>
          <w:szCs w:val="28"/>
          <w:shd w:val="clear" w:color="auto" w:fill="FFFFFF"/>
        </w:rPr>
        <w:t xml:space="preserve"> </w:t>
      </w:r>
      <w:r w:rsidR="007520CB" w:rsidRPr="00A56FA2">
        <w:rPr>
          <w:color w:val="000000" w:themeColor="text1"/>
          <w:sz w:val="28"/>
          <w:szCs w:val="28"/>
          <w:shd w:val="clear" w:color="auto" w:fill="FFFFFF"/>
        </w:rPr>
        <w:t>серию фиктивных транзакций, что чрезвычайно затрудняет привязку определенных адресов к конкретной транзакции</w:t>
      </w:r>
      <w:r w:rsidR="007520CB" w:rsidRPr="00D02B35">
        <w:rPr>
          <w:color w:val="000000" w:themeColor="text1"/>
          <w:sz w:val="28"/>
          <w:szCs w:val="28"/>
          <w:shd w:val="clear" w:color="auto" w:fill="FFFFFF"/>
        </w:rPr>
        <w:t>.</w:t>
      </w:r>
      <w:r w:rsidR="00E71CEF" w:rsidRPr="00D02B35">
        <w:rPr>
          <w:color w:val="000000" w:themeColor="text1"/>
          <w:sz w:val="28"/>
          <w:szCs w:val="28"/>
          <w:shd w:val="clear" w:color="auto" w:fill="FFFFFF"/>
        </w:rPr>
        <w:t xml:space="preserve"> </w:t>
      </w:r>
      <w:r w:rsidR="007520CB" w:rsidRPr="00D02B35">
        <w:rPr>
          <w:color w:val="000000" w:themeColor="text1"/>
          <w:sz w:val="28"/>
          <w:szCs w:val="28"/>
          <w:shd w:val="clear" w:color="auto" w:fill="FFFFFF"/>
        </w:rPr>
        <w:t xml:space="preserve"> Другой пример, когда п</w:t>
      </w:r>
      <w:r w:rsidR="001E4AC9" w:rsidRPr="00D02B35">
        <w:rPr>
          <w:color w:val="000000" w:themeColor="text1"/>
          <w:sz w:val="28"/>
          <w:szCs w:val="28"/>
          <w:shd w:val="clear" w:color="auto" w:fill="FFFFFF"/>
        </w:rPr>
        <w:t xml:space="preserve">осредствам </w:t>
      </w:r>
      <w:r w:rsidR="001E4AC9" w:rsidRPr="00D02B35">
        <w:rPr>
          <w:color w:val="000000" w:themeColor="text1"/>
          <w:sz w:val="28"/>
          <w:szCs w:val="28"/>
          <w:shd w:val="clear" w:color="auto" w:fill="FFFFFF"/>
          <w:lang w:val="es-ES"/>
        </w:rPr>
        <w:t>P</w:t>
      </w:r>
      <w:r w:rsidR="001E4AC9" w:rsidRPr="00D02B35">
        <w:rPr>
          <w:color w:val="000000" w:themeColor="text1"/>
          <w:sz w:val="28"/>
          <w:szCs w:val="28"/>
          <w:shd w:val="clear" w:color="auto" w:fill="FFFFFF"/>
        </w:rPr>
        <w:t>2</w:t>
      </w:r>
      <w:r w:rsidR="001E4AC9" w:rsidRPr="00D02B35">
        <w:rPr>
          <w:color w:val="000000" w:themeColor="text1"/>
          <w:sz w:val="28"/>
          <w:szCs w:val="28"/>
          <w:shd w:val="clear" w:color="auto" w:fill="FFFFFF"/>
          <w:lang w:val="es-ES"/>
        </w:rPr>
        <w:t>P</w:t>
      </w:r>
      <w:r w:rsidR="001E4AC9" w:rsidRPr="00D02B35">
        <w:rPr>
          <w:color w:val="000000" w:themeColor="text1"/>
          <w:sz w:val="28"/>
          <w:szCs w:val="28"/>
          <w:shd w:val="clear" w:color="auto" w:fill="FFFFFF"/>
        </w:rPr>
        <w:t xml:space="preserve"> транзакций, которые не </w:t>
      </w:r>
      <w:r w:rsidR="00E71CEF" w:rsidRPr="00D02B35">
        <w:rPr>
          <w:color w:val="000000" w:themeColor="text1"/>
          <w:sz w:val="28"/>
          <w:szCs w:val="28"/>
          <w:shd w:val="clear" w:color="auto" w:fill="FFFFFF"/>
        </w:rPr>
        <w:t xml:space="preserve">являются субъектами </w:t>
      </w:r>
      <w:r w:rsidR="00E71CEF" w:rsidRPr="00D02B35">
        <w:rPr>
          <w:sz w:val="28"/>
          <w:szCs w:val="28"/>
          <w:lang w:val="en-US"/>
        </w:rPr>
        <w:t>AML</w:t>
      </w:r>
      <w:r w:rsidR="00E71CEF" w:rsidRPr="00D02B35">
        <w:rPr>
          <w:sz w:val="28"/>
          <w:szCs w:val="28"/>
        </w:rPr>
        <w:t>/</w:t>
      </w:r>
      <w:r w:rsidR="00E71CEF" w:rsidRPr="00D02B35">
        <w:rPr>
          <w:sz w:val="28"/>
          <w:szCs w:val="28"/>
          <w:lang w:val="en-US"/>
        </w:rPr>
        <w:t>CFT</w:t>
      </w:r>
      <w:r w:rsidR="00D02B35" w:rsidRPr="00D02B35">
        <w:rPr>
          <w:color w:val="000000" w:themeColor="text1"/>
          <w:sz w:val="28"/>
          <w:szCs w:val="28"/>
          <w:shd w:val="clear" w:color="auto" w:fill="FFFFFF"/>
        </w:rPr>
        <w:t>,</w:t>
      </w:r>
      <w:r w:rsidR="00E71CEF" w:rsidRPr="00D02B35">
        <w:rPr>
          <w:color w:val="000000" w:themeColor="text1"/>
          <w:sz w:val="28"/>
          <w:szCs w:val="28"/>
          <w:shd w:val="clear" w:color="auto" w:fill="FFFFFF"/>
        </w:rPr>
        <w:t xml:space="preserve"> или при </w:t>
      </w:r>
      <w:r w:rsidR="007520CB" w:rsidRPr="00D02B35">
        <w:rPr>
          <w:color w:val="000000" w:themeColor="text1"/>
          <w:sz w:val="28"/>
          <w:szCs w:val="28"/>
          <w:shd w:val="clear" w:color="auto" w:fill="FFFFFF"/>
        </w:rPr>
        <w:t>п</w:t>
      </w:r>
      <w:r w:rsidR="00E71CEF" w:rsidRPr="00D02B35">
        <w:rPr>
          <w:color w:val="000000" w:themeColor="text1"/>
          <w:sz w:val="28"/>
          <w:szCs w:val="28"/>
          <w:shd w:val="clear" w:color="auto" w:fill="FFFFFF"/>
        </w:rPr>
        <w:t xml:space="preserve">омощи </w:t>
      </w:r>
      <w:r w:rsidR="00E71CEF" w:rsidRPr="00D02B35">
        <w:rPr>
          <w:color w:val="000000" w:themeColor="text1"/>
          <w:sz w:val="28"/>
          <w:szCs w:val="28"/>
          <w:shd w:val="clear" w:color="auto" w:fill="FFFFFF"/>
          <w:lang w:val="en-US"/>
        </w:rPr>
        <w:t>unhosted</w:t>
      </w:r>
      <w:r w:rsidR="00E71CEF" w:rsidRPr="00D02B35">
        <w:rPr>
          <w:color w:val="000000" w:themeColor="text1"/>
          <w:sz w:val="28"/>
          <w:szCs w:val="28"/>
          <w:shd w:val="clear" w:color="auto" w:fill="FFFFFF"/>
        </w:rPr>
        <w:t xml:space="preserve"> </w:t>
      </w:r>
      <w:r w:rsidR="00E71CEF" w:rsidRPr="00D02B35">
        <w:rPr>
          <w:color w:val="000000" w:themeColor="text1"/>
          <w:sz w:val="28"/>
          <w:szCs w:val="28"/>
          <w:shd w:val="clear" w:color="auto" w:fill="FFFFFF"/>
          <w:lang w:val="en-US"/>
        </w:rPr>
        <w:t>wallet</w:t>
      </w:r>
      <w:r w:rsidR="0077382E">
        <w:rPr>
          <w:color w:val="000000" w:themeColor="text1"/>
          <w:sz w:val="28"/>
          <w:szCs w:val="28"/>
          <w:shd w:val="clear" w:color="auto" w:fill="FFFFFF"/>
        </w:rPr>
        <w:t xml:space="preserve">, то есть кошельков, которые </w:t>
      </w:r>
      <w:r w:rsidR="00697E61">
        <w:rPr>
          <w:color w:val="000000" w:themeColor="text1"/>
          <w:sz w:val="28"/>
          <w:szCs w:val="28"/>
          <w:shd w:val="clear" w:color="auto" w:fill="FFFFFF"/>
        </w:rPr>
        <w:t>не используют</w:t>
      </w:r>
      <w:r w:rsidR="0077382E">
        <w:rPr>
          <w:color w:val="000000" w:themeColor="text1"/>
          <w:sz w:val="28"/>
          <w:szCs w:val="28"/>
          <w:shd w:val="clear" w:color="auto" w:fill="FFFFFF"/>
        </w:rPr>
        <w:t xml:space="preserve"> посредников</w:t>
      </w:r>
      <w:r w:rsidR="00697E61">
        <w:rPr>
          <w:color w:val="000000" w:themeColor="text1"/>
          <w:sz w:val="28"/>
          <w:szCs w:val="28"/>
          <w:shd w:val="clear" w:color="auto" w:fill="FFFFFF"/>
        </w:rPr>
        <w:t xml:space="preserve"> (</w:t>
      </w:r>
      <w:r w:rsidR="0077382E">
        <w:rPr>
          <w:color w:val="000000" w:themeColor="text1"/>
          <w:sz w:val="28"/>
          <w:szCs w:val="28"/>
          <w:shd w:val="clear" w:color="auto" w:fill="FFFFFF"/>
          <w:lang w:val="en-US"/>
        </w:rPr>
        <w:t>VASP</w:t>
      </w:r>
      <w:r w:rsidR="0077382E">
        <w:rPr>
          <w:color w:val="000000" w:themeColor="text1"/>
          <w:sz w:val="28"/>
          <w:szCs w:val="28"/>
          <w:shd w:val="clear" w:color="auto" w:fill="FFFFFF"/>
        </w:rPr>
        <w:t>)</w:t>
      </w:r>
      <w:r w:rsidR="00697E61">
        <w:rPr>
          <w:color w:val="000000" w:themeColor="text1"/>
          <w:sz w:val="28"/>
          <w:szCs w:val="28"/>
          <w:shd w:val="clear" w:color="auto" w:fill="FFFFFF"/>
        </w:rPr>
        <w:t>,</w:t>
      </w:r>
      <w:r w:rsidR="00E71CEF" w:rsidRPr="00D02B35">
        <w:rPr>
          <w:color w:val="000000" w:themeColor="text1"/>
          <w:sz w:val="28"/>
          <w:szCs w:val="28"/>
          <w:shd w:val="clear" w:color="auto" w:fill="FFFFFF"/>
        </w:rPr>
        <w:t xml:space="preserve"> </w:t>
      </w:r>
      <w:bookmarkStart w:id="3" w:name="_Hlk71579105"/>
      <w:r w:rsidR="00E71CEF" w:rsidRPr="00D02B35">
        <w:rPr>
          <w:color w:val="000000" w:themeColor="text1"/>
          <w:sz w:val="28"/>
          <w:szCs w:val="28"/>
          <w:shd w:val="clear" w:color="auto" w:fill="FFFFFF"/>
        </w:rPr>
        <w:t xml:space="preserve">преступники переводят криптовалюту в юрисдикции </w:t>
      </w:r>
      <w:r w:rsidR="001E4AC9" w:rsidRPr="00D02B35">
        <w:rPr>
          <w:color w:val="000000" w:themeColor="text1"/>
          <w:sz w:val="28"/>
          <w:szCs w:val="28"/>
          <w:shd w:val="clear" w:color="auto" w:fill="FFFFFF"/>
        </w:rPr>
        <w:t xml:space="preserve">со слабой политикой </w:t>
      </w:r>
      <w:r w:rsidR="001E4AC9" w:rsidRPr="00D02B35">
        <w:rPr>
          <w:color w:val="000000" w:themeColor="text1"/>
          <w:sz w:val="28"/>
          <w:szCs w:val="28"/>
          <w:shd w:val="clear" w:color="auto" w:fill="FFFFFF"/>
          <w:lang w:val="es-ES"/>
        </w:rPr>
        <w:t>AML</w:t>
      </w:r>
      <w:bookmarkEnd w:id="3"/>
      <w:r w:rsidR="001E4AC9" w:rsidRPr="00D02B35">
        <w:rPr>
          <w:color w:val="000000" w:themeColor="text1"/>
          <w:sz w:val="28"/>
          <w:szCs w:val="28"/>
          <w:shd w:val="clear" w:color="auto" w:fill="FFFFFF"/>
        </w:rPr>
        <w:t>,</w:t>
      </w:r>
      <w:r w:rsidR="00D02B35" w:rsidRPr="00D02B35">
        <w:rPr>
          <w:color w:val="000000" w:themeColor="text1"/>
          <w:sz w:val="28"/>
          <w:szCs w:val="28"/>
          <w:shd w:val="clear" w:color="auto" w:fill="FFFFFF"/>
        </w:rPr>
        <w:t xml:space="preserve"> или </w:t>
      </w:r>
      <w:r w:rsidR="00E71CEF" w:rsidRPr="00D02B35">
        <w:rPr>
          <w:color w:val="000000" w:themeColor="text1"/>
          <w:sz w:val="28"/>
          <w:szCs w:val="28"/>
          <w:shd w:val="clear" w:color="auto" w:fill="FFFFFF"/>
        </w:rPr>
        <w:t xml:space="preserve">в </w:t>
      </w:r>
      <w:r w:rsidR="007520CB" w:rsidRPr="00D02B35">
        <w:rPr>
          <w:color w:val="000000" w:themeColor="text1"/>
          <w:sz w:val="28"/>
          <w:szCs w:val="28"/>
          <w:shd w:val="clear" w:color="auto" w:fill="FFFFFF"/>
        </w:rPr>
        <w:t xml:space="preserve">незарегистрированные </w:t>
      </w:r>
      <w:r w:rsidR="00E71CEF" w:rsidRPr="00D02B35">
        <w:rPr>
          <w:color w:val="000000" w:themeColor="text1"/>
          <w:sz w:val="28"/>
          <w:szCs w:val="28"/>
          <w:shd w:val="clear" w:color="auto" w:fill="FFFFFF"/>
        </w:rPr>
        <w:t>обменники</w:t>
      </w:r>
      <w:r w:rsidR="007520CB" w:rsidRPr="00D02B35">
        <w:rPr>
          <w:color w:val="000000" w:themeColor="text1"/>
          <w:sz w:val="28"/>
          <w:szCs w:val="28"/>
          <w:shd w:val="clear" w:color="auto" w:fill="FFFFFF"/>
        </w:rPr>
        <w:t xml:space="preserve">, или сервисы не соблюдающие требования </w:t>
      </w:r>
      <w:r w:rsidR="007520CB" w:rsidRPr="00D02B35">
        <w:rPr>
          <w:sz w:val="28"/>
          <w:szCs w:val="28"/>
          <w:lang w:val="en-US"/>
        </w:rPr>
        <w:t>AML</w:t>
      </w:r>
      <w:r w:rsidR="007520CB" w:rsidRPr="00D02B35">
        <w:rPr>
          <w:sz w:val="28"/>
          <w:szCs w:val="28"/>
        </w:rPr>
        <w:t>/</w:t>
      </w:r>
      <w:r w:rsidR="007520CB" w:rsidRPr="00D02B35">
        <w:rPr>
          <w:sz w:val="28"/>
          <w:szCs w:val="28"/>
          <w:lang w:val="en-US"/>
        </w:rPr>
        <w:t>CFT</w:t>
      </w:r>
      <w:r w:rsidR="007520CB" w:rsidRPr="00E5057D">
        <w:rPr>
          <w:sz w:val="28"/>
          <w:szCs w:val="28"/>
        </w:rPr>
        <w:t xml:space="preserve">. Еще один пример - </w:t>
      </w:r>
      <w:r w:rsidR="007520CB" w:rsidRPr="00E5057D">
        <w:rPr>
          <w:color w:val="000000" w:themeColor="text1"/>
          <w:sz w:val="28"/>
          <w:szCs w:val="28"/>
          <w:shd w:val="clear" w:color="auto" w:fill="FFFFFF"/>
        </w:rPr>
        <w:t xml:space="preserve"> </w:t>
      </w:r>
      <w:r w:rsidR="001E4AC9" w:rsidRPr="00E5057D">
        <w:rPr>
          <w:color w:val="000000" w:themeColor="text1"/>
          <w:sz w:val="28"/>
          <w:szCs w:val="28"/>
          <w:shd w:val="clear" w:color="auto" w:fill="FFFFFF"/>
        </w:rPr>
        <w:t>денежны</w:t>
      </w:r>
      <w:r w:rsidR="007520CB" w:rsidRPr="00E5057D">
        <w:rPr>
          <w:color w:val="000000" w:themeColor="text1"/>
          <w:sz w:val="28"/>
          <w:szCs w:val="28"/>
          <w:shd w:val="clear" w:color="auto" w:fill="FFFFFF"/>
        </w:rPr>
        <w:t>е</w:t>
      </w:r>
      <w:r w:rsidR="001E4AC9" w:rsidRPr="00E5057D">
        <w:rPr>
          <w:color w:val="000000" w:themeColor="text1"/>
          <w:sz w:val="28"/>
          <w:szCs w:val="28"/>
          <w:shd w:val="clear" w:color="auto" w:fill="FFFFFF"/>
        </w:rPr>
        <w:t xml:space="preserve"> мул</w:t>
      </w:r>
      <w:r w:rsidR="007520CB" w:rsidRPr="00E5057D">
        <w:rPr>
          <w:color w:val="000000" w:themeColor="text1"/>
          <w:sz w:val="28"/>
          <w:szCs w:val="28"/>
          <w:shd w:val="clear" w:color="auto" w:fill="FFFFFF"/>
        </w:rPr>
        <w:t>ы, которые представляют собой людей, которых вербуют мошенники</w:t>
      </w:r>
      <w:r w:rsidR="00E5057D" w:rsidRPr="00E5057D">
        <w:rPr>
          <w:color w:val="000000" w:themeColor="text1"/>
          <w:sz w:val="28"/>
          <w:szCs w:val="28"/>
          <w:shd w:val="clear" w:color="auto" w:fill="FFFFFF"/>
        </w:rPr>
        <w:t xml:space="preserve"> для </w:t>
      </w:r>
      <w:r w:rsidR="007520CB" w:rsidRPr="00E5057D">
        <w:rPr>
          <w:color w:val="000000" w:themeColor="text1"/>
          <w:sz w:val="28"/>
          <w:szCs w:val="28"/>
          <w:shd w:val="clear" w:color="auto" w:fill="FFFFFF"/>
        </w:rPr>
        <w:t>перевод</w:t>
      </w:r>
      <w:r w:rsidR="00E5057D" w:rsidRPr="00E5057D">
        <w:rPr>
          <w:color w:val="000000" w:themeColor="text1"/>
          <w:sz w:val="28"/>
          <w:szCs w:val="28"/>
          <w:shd w:val="clear" w:color="auto" w:fill="FFFFFF"/>
        </w:rPr>
        <w:t>а</w:t>
      </w:r>
      <w:r w:rsidR="007520CB" w:rsidRPr="00E5057D">
        <w:rPr>
          <w:color w:val="000000" w:themeColor="text1"/>
          <w:sz w:val="28"/>
          <w:szCs w:val="28"/>
          <w:shd w:val="clear" w:color="auto" w:fill="FFFFFF"/>
        </w:rPr>
        <w:t xml:space="preserve"> ден</w:t>
      </w:r>
      <w:r w:rsidR="00E5057D" w:rsidRPr="00E5057D">
        <w:rPr>
          <w:color w:val="000000" w:themeColor="text1"/>
          <w:sz w:val="28"/>
          <w:szCs w:val="28"/>
          <w:shd w:val="clear" w:color="auto" w:fill="FFFFFF"/>
        </w:rPr>
        <w:t>ег</w:t>
      </w:r>
      <w:r w:rsidR="007520CB" w:rsidRPr="00E5057D">
        <w:rPr>
          <w:color w:val="000000" w:themeColor="text1"/>
          <w:sz w:val="28"/>
          <w:szCs w:val="28"/>
          <w:shd w:val="clear" w:color="auto" w:fill="FFFFFF"/>
        </w:rPr>
        <w:t>, полученны</w:t>
      </w:r>
      <w:r w:rsidR="00E02D02">
        <w:rPr>
          <w:color w:val="000000" w:themeColor="text1"/>
          <w:sz w:val="28"/>
          <w:szCs w:val="28"/>
          <w:shd w:val="clear" w:color="auto" w:fill="FFFFFF"/>
        </w:rPr>
        <w:t>х</w:t>
      </w:r>
      <w:r w:rsidR="007520CB" w:rsidRPr="00E5057D">
        <w:rPr>
          <w:color w:val="000000" w:themeColor="text1"/>
          <w:sz w:val="28"/>
          <w:szCs w:val="28"/>
          <w:shd w:val="clear" w:color="auto" w:fill="FFFFFF"/>
        </w:rPr>
        <w:t xml:space="preserve"> преступным путем.</w:t>
      </w:r>
      <w:r w:rsidR="00C25C5C" w:rsidRPr="00C25C5C">
        <w:rPr>
          <w:color w:val="000000" w:themeColor="text1"/>
          <w:sz w:val="28"/>
          <w:szCs w:val="28"/>
          <w:shd w:val="clear" w:color="auto" w:fill="FFFFFF"/>
        </w:rPr>
        <w:t xml:space="preserve"> </w:t>
      </w:r>
      <w:r w:rsidR="00C25C5C">
        <w:rPr>
          <w:color w:val="000000" w:themeColor="text1"/>
          <w:sz w:val="28"/>
          <w:szCs w:val="28"/>
          <w:shd w:val="clear" w:color="auto" w:fill="FFFFFF"/>
        </w:rPr>
        <w:t>Это могут быть как жертвы мошенничества, которых обманным путем заставили выполнять роль денежного мула, так и нанятые за вознаграждение люди.</w:t>
      </w:r>
      <w:r w:rsidR="00A66D18">
        <w:rPr>
          <w:color w:val="000000" w:themeColor="text1"/>
          <w:sz w:val="28"/>
          <w:szCs w:val="28"/>
          <w:shd w:val="clear" w:color="auto" w:fill="FFFFFF"/>
        </w:rPr>
        <w:t xml:space="preserve"> </w:t>
      </w:r>
      <w:r w:rsidR="00E71CEF" w:rsidRPr="00A66D18">
        <w:rPr>
          <w:color w:val="000000" w:themeColor="text1"/>
          <w:sz w:val="28"/>
          <w:szCs w:val="28"/>
          <w:shd w:val="clear" w:color="auto" w:fill="FFFFFF"/>
        </w:rPr>
        <w:t xml:space="preserve">Существует еще большое количество способов, к которым прибегают злоумышленники для отмывания доходов. Ознакомиться с </w:t>
      </w:r>
      <w:r w:rsidR="00C80A56" w:rsidRPr="00A66D18">
        <w:rPr>
          <w:color w:val="000000" w:themeColor="text1"/>
          <w:sz w:val="28"/>
          <w:szCs w:val="28"/>
          <w:shd w:val="clear" w:color="auto" w:fill="FFFFFF"/>
        </w:rPr>
        <w:t xml:space="preserve">примерами отмывания доходов и </w:t>
      </w:r>
      <w:r w:rsidR="00E71CEF" w:rsidRPr="00A66D18">
        <w:rPr>
          <w:color w:val="000000" w:themeColor="text1"/>
          <w:sz w:val="28"/>
          <w:szCs w:val="28"/>
          <w:shd w:val="clear" w:color="auto" w:fill="FFFFFF"/>
        </w:rPr>
        <w:t>индикаторами (</w:t>
      </w:r>
      <w:r w:rsidR="00E71CEF" w:rsidRPr="00A66D18">
        <w:rPr>
          <w:color w:val="000000" w:themeColor="text1"/>
          <w:sz w:val="28"/>
          <w:szCs w:val="28"/>
          <w:shd w:val="clear" w:color="auto" w:fill="FFFFFF"/>
          <w:lang w:val="en-US"/>
        </w:rPr>
        <w:t>red</w:t>
      </w:r>
      <w:r w:rsidR="00E71CEF" w:rsidRPr="00A66D18">
        <w:rPr>
          <w:color w:val="000000" w:themeColor="text1"/>
          <w:sz w:val="28"/>
          <w:szCs w:val="28"/>
          <w:shd w:val="clear" w:color="auto" w:fill="FFFFFF"/>
        </w:rPr>
        <w:t xml:space="preserve"> </w:t>
      </w:r>
      <w:r w:rsidR="00E71CEF" w:rsidRPr="00A66D18">
        <w:rPr>
          <w:color w:val="000000" w:themeColor="text1"/>
          <w:sz w:val="28"/>
          <w:szCs w:val="28"/>
          <w:shd w:val="clear" w:color="auto" w:fill="FFFFFF"/>
          <w:lang w:val="en-US"/>
        </w:rPr>
        <w:t>flags</w:t>
      </w:r>
      <w:r w:rsidR="00E71CEF" w:rsidRPr="00A66D18">
        <w:rPr>
          <w:color w:val="000000" w:themeColor="text1"/>
          <w:sz w:val="28"/>
          <w:szCs w:val="28"/>
          <w:shd w:val="clear" w:color="auto" w:fill="FFFFFF"/>
        </w:rPr>
        <w:t>), которые могут свидетельствовать об отмывании доходов</w:t>
      </w:r>
      <w:r w:rsidR="00E02D02">
        <w:rPr>
          <w:color w:val="000000" w:themeColor="text1"/>
          <w:sz w:val="28"/>
          <w:szCs w:val="28"/>
          <w:shd w:val="clear" w:color="auto" w:fill="FFFFFF"/>
        </w:rPr>
        <w:t>,</w:t>
      </w:r>
      <w:r w:rsidR="00E71CEF" w:rsidRPr="00A66D18">
        <w:rPr>
          <w:color w:val="000000" w:themeColor="text1"/>
          <w:sz w:val="28"/>
          <w:szCs w:val="28"/>
          <w:shd w:val="clear" w:color="auto" w:fill="FFFFFF"/>
        </w:rPr>
        <w:t xml:space="preserve"> можно в </w:t>
      </w:r>
      <w:r w:rsidR="00A66D18" w:rsidRPr="00A66D18">
        <w:rPr>
          <w:color w:val="000000" w:themeColor="text1"/>
          <w:sz w:val="28"/>
          <w:szCs w:val="28"/>
          <w:shd w:val="clear" w:color="auto" w:fill="FFFFFF"/>
        </w:rPr>
        <w:t xml:space="preserve">Отчете </w:t>
      </w:r>
      <w:r w:rsidR="00E71CEF" w:rsidRPr="00A66D18">
        <w:rPr>
          <w:color w:val="000000" w:themeColor="text1"/>
          <w:sz w:val="28"/>
          <w:szCs w:val="28"/>
          <w:shd w:val="clear" w:color="auto" w:fill="FFFFFF"/>
          <w:lang w:val="en-US"/>
        </w:rPr>
        <w:t>FATF</w:t>
      </w:r>
      <w:r w:rsidR="00E71CEF" w:rsidRPr="00A66D18">
        <w:rPr>
          <w:rStyle w:val="a9"/>
          <w:color w:val="000000" w:themeColor="text1"/>
          <w:sz w:val="28"/>
          <w:szCs w:val="28"/>
          <w:shd w:val="clear" w:color="auto" w:fill="FFFFFF"/>
          <w:lang w:val="en-US"/>
        </w:rPr>
        <w:footnoteReference w:id="95"/>
      </w:r>
      <w:r w:rsidR="00A66D18" w:rsidRPr="00A66D18">
        <w:rPr>
          <w:color w:val="000000" w:themeColor="text1"/>
          <w:sz w:val="28"/>
          <w:szCs w:val="28"/>
          <w:shd w:val="clear" w:color="auto" w:fill="FFFFFF"/>
        </w:rPr>
        <w:t xml:space="preserve">. </w:t>
      </w:r>
    </w:p>
    <w:p w14:paraId="10C4FF59" w14:textId="5FC1F653" w:rsidR="004649D5" w:rsidRPr="009F6485" w:rsidRDefault="00EB6884" w:rsidP="004649D5">
      <w:pPr>
        <w:spacing w:line="360" w:lineRule="auto"/>
        <w:jc w:val="both"/>
        <w:rPr>
          <w:color w:val="000000" w:themeColor="text1"/>
          <w:sz w:val="28"/>
          <w:szCs w:val="28"/>
          <w:shd w:val="clear" w:color="auto" w:fill="FFFFFF"/>
        </w:rPr>
      </w:pPr>
      <w:r w:rsidRPr="004649D5">
        <w:rPr>
          <w:color w:val="000000" w:themeColor="text1"/>
          <w:sz w:val="28"/>
          <w:szCs w:val="28"/>
          <w:shd w:val="clear" w:color="auto" w:fill="FFFFFF"/>
        </w:rPr>
        <w:t xml:space="preserve">     </w:t>
      </w:r>
      <w:r w:rsidR="00D3765A" w:rsidRPr="00070D4E">
        <w:rPr>
          <w:color w:val="000000" w:themeColor="text1"/>
          <w:sz w:val="28"/>
          <w:szCs w:val="28"/>
          <w:shd w:val="clear" w:color="auto" w:fill="FFFFFF"/>
        </w:rPr>
        <w:t xml:space="preserve">Основными регуляторами </w:t>
      </w:r>
      <w:r w:rsidR="004649D5" w:rsidRPr="00070D4E">
        <w:rPr>
          <w:color w:val="000000" w:themeColor="text1"/>
          <w:sz w:val="28"/>
          <w:szCs w:val="28"/>
          <w:shd w:val="clear" w:color="auto" w:fill="FFFFFF"/>
        </w:rPr>
        <w:t xml:space="preserve">в области </w:t>
      </w:r>
      <w:r w:rsidR="004649D5" w:rsidRPr="00070D4E">
        <w:rPr>
          <w:color w:val="000000" w:themeColor="text1"/>
          <w:sz w:val="28"/>
          <w:szCs w:val="28"/>
          <w:lang w:val="en-US"/>
        </w:rPr>
        <w:t>AML</w:t>
      </w:r>
      <w:r w:rsidR="004649D5" w:rsidRPr="00070D4E">
        <w:rPr>
          <w:color w:val="000000" w:themeColor="text1"/>
          <w:sz w:val="28"/>
          <w:szCs w:val="28"/>
        </w:rPr>
        <w:t>/</w:t>
      </w:r>
      <w:r w:rsidR="004649D5" w:rsidRPr="00070D4E">
        <w:rPr>
          <w:color w:val="000000" w:themeColor="text1"/>
          <w:sz w:val="28"/>
          <w:szCs w:val="28"/>
          <w:lang w:val="en-US"/>
        </w:rPr>
        <w:t>CFT</w:t>
      </w:r>
      <w:r w:rsidR="004649D5" w:rsidRPr="00070D4E">
        <w:rPr>
          <w:color w:val="000000" w:themeColor="text1"/>
          <w:sz w:val="28"/>
          <w:szCs w:val="28"/>
          <w:shd w:val="clear" w:color="auto" w:fill="FFFFFF"/>
        </w:rPr>
        <w:t xml:space="preserve">   </w:t>
      </w:r>
      <w:r w:rsidR="00D3765A" w:rsidRPr="00070D4E">
        <w:rPr>
          <w:color w:val="000000" w:themeColor="text1"/>
          <w:sz w:val="28"/>
          <w:szCs w:val="28"/>
          <w:shd w:val="clear" w:color="auto" w:fill="FFFFFF"/>
        </w:rPr>
        <w:t>на международном уровне являются</w:t>
      </w:r>
      <w:r w:rsidR="00BE455B" w:rsidRPr="00070D4E">
        <w:rPr>
          <w:color w:val="000000" w:themeColor="text1"/>
          <w:sz w:val="28"/>
          <w:szCs w:val="28"/>
          <w:shd w:val="clear" w:color="auto" w:fill="FFFFFF"/>
        </w:rPr>
        <w:t>:</w:t>
      </w:r>
      <w:r w:rsidR="004649D5" w:rsidRPr="00070D4E">
        <w:rPr>
          <w:color w:val="000000" w:themeColor="text1"/>
          <w:sz w:val="28"/>
          <w:szCs w:val="28"/>
          <w:shd w:val="clear" w:color="auto" w:fill="FFFFFF"/>
        </w:rPr>
        <w:t xml:space="preserve"> Группа разработки финансовых мер по борьбе с отмыванием денег</w:t>
      </w:r>
      <w:r w:rsidR="004649D5" w:rsidRPr="00070D4E">
        <w:rPr>
          <w:color w:val="000000" w:themeColor="text1"/>
          <w:sz w:val="28"/>
          <w:szCs w:val="28"/>
        </w:rPr>
        <w:t xml:space="preserve"> (</w:t>
      </w:r>
      <w:r w:rsidR="004649D5" w:rsidRPr="00070D4E">
        <w:rPr>
          <w:color w:val="000000" w:themeColor="text1"/>
          <w:sz w:val="28"/>
          <w:szCs w:val="28"/>
          <w:shd w:val="clear" w:color="auto" w:fill="FFFFFF"/>
          <w:lang w:val="es-ES"/>
        </w:rPr>
        <w:t>FATF</w:t>
      </w:r>
      <w:r w:rsidR="004649D5" w:rsidRPr="00070D4E">
        <w:rPr>
          <w:color w:val="000000" w:themeColor="text1"/>
          <w:sz w:val="28"/>
          <w:szCs w:val="28"/>
          <w:shd w:val="clear" w:color="auto" w:fill="FFFFFF"/>
        </w:rPr>
        <w:t xml:space="preserve">), региональные органы </w:t>
      </w:r>
      <w:r w:rsidR="0003602B">
        <w:rPr>
          <w:color w:val="000000" w:themeColor="text1"/>
          <w:sz w:val="28"/>
          <w:szCs w:val="28"/>
          <w:shd w:val="clear" w:color="auto" w:fill="FFFFFF"/>
        </w:rPr>
        <w:t>на подобии</w:t>
      </w:r>
      <w:r w:rsidR="004649D5" w:rsidRPr="00070D4E">
        <w:rPr>
          <w:color w:val="000000" w:themeColor="text1"/>
          <w:sz w:val="28"/>
          <w:szCs w:val="28"/>
          <w:shd w:val="clear" w:color="auto" w:fill="FFFFFF"/>
        </w:rPr>
        <w:t xml:space="preserve"> </w:t>
      </w:r>
      <w:r w:rsidR="004649D5" w:rsidRPr="00070D4E">
        <w:rPr>
          <w:color w:val="000000" w:themeColor="text1"/>
          <w:sz w:val="28"/>
          <w:szCs w:val="28"/>
          <w:shd w:val="clear" w:color="auto" w:fill="FFFFFF"/>
          <w:lang w:val="es-ES"/>
        </w:rPr>
        <w:t>FAT</w:t>
      </w:r>
      <w:r w:rsidR="0003602B">
        <w:rPr>
          <w:color w:val="000000" w:themeColor="text1"/>
          <w:sz w:val="28"/>
          <w:szCs w:val="28"/>
          <w:shd w:val="clear" w:color="auto" w:fill="FFFFFF"/>
          <w:lang w:val="en-US"/>
        </w:rPr>
        <w:t>F</w:t>
      </w:r>
      <w:r w:rsidR="0003602B">
        <w:rPr>
          <w:color w:val="000000" w:themeColor="text1"/>
          <w:sz w:val="28"/>
          <w:szCs w:val="28"/>
          <w:shd w:val="clear" w:color="auto" w:fill="FFFFFF"/>
        </w:rPr>
        <w:t>,</w:t>
      </w:r>
      <w:r w:rsidR="004649D5" w:rsidRPr="00070D4E">
        <w:rPr>
          <w:color w:val="000000" w:themeColor="text1"/>
          <w:sz w:val="28"/>
          <w:szCs w:val="28"/>
          <w:shd w:val="clear" w:color="auto" w:fill="FFFFFF"/>
        </w:rPr>
        <w:t xml:space="preserve"> МВФ, Всемирный банк и т.д. Однако ключевым органом, несомненно, является </w:t>
      </w:r>
      <w:r w:rsidR="004649D5" w:rsidRPr="00070D4E">
        <w:rPr>
          <w:color w:val="000000" w:themeColor="text1"/>
          <w:sz w:val="28"/>
          <w:szCs w:val="28"/>
          <w:shd w:val="clear" w:color="auto" w:fill="FFFFFF"/>
          <w:lang w:val="es-ES"/>
        </w:rPr>
        <w:t>FATF</w:t>
      </w:r>
      <w:r w:rsidR="004649D5" w:rsidRPr="00070D4E">
        <w:rPr>
          <w:color w:val="000000" w:themeColor="text1"/>
          <w:sz w:val="28"/>
          <w:szCs w:val="28"/>
          <w:shd w:val="clear" w:color="auto" w:fill="FFFFFF"/>
        </w:rPr>
        <w:t xml:space="preserve">, цель которого состоит в </w:t>
      </w:r>
      <w:r w:rsidR="00B13A85">
        <w:rPr>
          <w:color w:val="000000" w:themeColor="text1"/>
          <w:sz w:val="28"/>
          <w:szCs w:val="28"/>
          <w:shd w:val="clear" w:color="auto" w:fill="FFFFFF"/>
        </w:rPr>
        <w:t xml:space="preserve">разработке </w:t>
      </w:r>
      <w:r w:rsidR="004649D5" w:rsidRPr="00070D4E">
        <w:rPr>
          <w:color w:val="000000" w:themeColor="text1"/>
          <w:sz w:val="28"/>
          <w:szCs w:val="28"/>
          <w:shd w:val="clear" w:color="auto" w:fill="FFFFFF"/>
        </w:rPr>
        <w:t xml:space="preserve">международных стандартов, развитии и продвижении </w:t>
      </w:r>
      <w:r w:rsidR="004649D5" w:rsidRPr="009F6485">
        <w:rPr>
          <w:color w:val="000000" w:themeColor="text1"/>
          <w:sz w:val="28"/>
          <w:szCs w:val="28"/>
          <w:shd w:val="clear" w:color="auto" w:fill="FFFFFF"/>
        </w:rPr>
        <w:t xml:space="preserve">рекомендаций </w:t>
      </w:r>
      <w:r w:rsidR="004649D5" w:rsidRPr="009F6485">
        <w:rPr>
          <w:color w:val="000000" w:themeColor="text1"/>
          <w:sz w:val="28"/>
          <w:szCs w:val="28"/>
          <w:shd w:val="clear" w:color="auto" w:fill="FFFFFF"/>
          <w:lang w:val="es-ES"/>
        </w:rPr>
        <w:t>AML</w:t>
      </w:r>
      <w:r w:rsidR="004649D5" w:rsidRPr="009F6485">
        <w:rPr>
          <w:color w:val="000000" w:themeColor="text1"/>
          <w:sz w:val="28"/>
          <w:szCs w:val="28"/>
          <w:shd w:val="clear" w:color="auto" w:fill="FFFFFF"/>
        </w:rPr>
        <w:t>/</w:t>
      </w:r>
      <w:r w:rsidR="004649D5" w:rsidRPr="009F6485">
        <w:rPr>
          <w:color w:val="000000" w:themeColor="text1"/>
          <w:sz w:val="28"/>
          <w:szCs w:val="28"/>
          <w:shd w:val="clear" w:color="auto" w:fill="FFFFFF"/>
          <w:lang w:val="es-ES"/>
        </w:rPr>
        <w:t>CFT</w:t>
      </w:r>
      <w:r w:rsidR="004649D5" w:rsidRPr="009F6485">
        <w:rPr>
          <w:color w:val="000000" w:themeColor="text1"/>
          <w:sz w:val="28"/>
          <w:szCs w:val="28"/>
          <w:shd w:val="clear" w:color="auto" w:fill="FFFFFF"/>
        </w:rPr>
        <w:t xml:space="preserve"> на международном и национальном уровнях. </w:t>
      </w:r>
    </w:p>
    <w:p w14:paraId="6B611B37" w14:textId="77777777" w:rsidR="009F6485" w:rsidRPr="002779F0" w:rsidRDefault="004649D5" w:rsidP="004649D5">
      <w:pPr>
        <w:spacing w:line="360" w:lineRule="auto"/>
        <w:jc w:val="both"/>
        <w:rPr>
          <w:color w:val="000000" w:themeColor="text1"/>
          <w:sz w:val="28"/>
          <w:szCs w:val="28"/>
        </w:rPr>
      </w:pPr>
      <w:r w:rsidRPr="009F6485">
        <w:rPr>
          <w:color w:val="000000" w:themeColor="text1"/>
          <w:sz w:val="28"/>
          <w:szCs w:val="28"/>
        </w:rPr>
        <w:t xml:space="preserve">       В 1990 г. </w:t>
      </w:r>
      <w:r w:rsidRPr="009F6485">
        <w:rPr>
          <w:color w:val="000000" w:themeColor="text1"/>
          <w:sz w:val="28"/>
          <w:szCs w:val="28"/>
          <w:lang w:val="es-ES"/>
        </w:rPr>
        <w:t>FATF</w:t>
      </w:r>
      <w:r w:rsidRPr="009F6485">
        <w:rPr>
          <w:color w:val="000000" w:themeColor="text1"/>
          <w:sz w:val="28"/>
          <w:szCs w:val="28"/>
        </w:rPr>
        <w:t xml:space="preserve"> выпустила </w:t>
      </w:r>
      <w:r w:rsidR="00900F0A" w:rsidRPr="009F6485">
        <w:rPr>
          <w:color w:val="000000" w:themeColor="text1"/>
          <w:sz w:val="28"/>
          <w:szCs w:val="28"/>
        </w:rPr>
        <w:t>40 р</w:t>
      </w:r>
      <w:r w:rsidRPr="009F6485">
        <w:rPr>
          <w:color w:val="000000" w:themeColor="text1"/>
          <w:sz w:val="28"/>
          <w:szCs w:val="28"/>
        </w:rPr>
        <w:t>екомендаци</w:t>
      </w:r>
      <w:r w:rsidR="00900F0A" w:rsidRPr="009F6485">
        <w:rPr>
          <w:color w:val="000000" w:themeColor="text1"/>
          <w:sz w:val="28"/>
          <w:szCs w:val="28"/>
        </w:rPr>
        <w:t>й, которые представляют собой базовый набор правил</w:t>
      </w:r>
      <w:r w:rsidR="0015066A" w:rsidRPr="009F6485">
        <w:rPr>
          <w:color w:val="000000" w:themeColor="text1"/>
          <w:sz w:val="28"/>
          <w:szCs w:val="28"/>
        </w:rPr>
        <w:t xml:space="preserve"> по </w:t>
      </w:r>
      <w:r w:rsidR="0015066A" w:rsidRPr="009F6485">
        <w:rPr>
          <w:color w:val="000000" w:themeColor="text1"/>
          <w:sz w:val="28"/>
          <w:szCs w:val="28"/>
          <w:lang w:val="en-US"/>
        </w:rPr>
        <w:t>AML</w:t>
      </w:r>
      <w:r w:rsidR="009F6485" w:rsidRPr="009F6485">
        <w:rPr>
          <w:color w:val="000000" w:themeColor="text1"/>
          <w:sz w:val="28"/>
          <w:szCs w:val="28"/>
        </w:rPr>
        <w:t xml:space="preserve">; после 2001 г. рекомендации были дополнены еще 9 пунктами по противодействию финансирования терроризма. </w:t>
      </w:r>
      <w:r w:rsidR="00900F0A" w:rsidRPr="009F6485">
        <w:rPr>
          <w:color w:val="000000" w:themeColor="text1"/>
          <w:sz w:val="28"/>
          <w:szCs w:val="28"/>
        </w:rPr>
        <w:t xml:space="preserve"> Далее </w:t>
      </w:r>
      <w:r w:rsidR="009F6485" w:rsidRPr="009F6485">
        <w:rPr>
          <w:color w:val="000000" w:themeColor="text1"/>
          <w:sz w:val="28"/>
          <w:szCs w:val="28"/>
          <w:lang w:val="en-US"/>
        </w:rPr>
        <w:t>FATF</w:t>
      </w:r>
      <w:r w:rsidR="009F6485" w:rsidRPr="009F6485">
        <w:rPr>
          <w:color w:val="000000" w:themeColor="text1"/>
          <w:sz w:val="28"/>
          <w:szCs w:val="28"/>
        </w:rPr>
        <w:t xml:space="preserve"> только усовершенствовала эти </w:t>
      </w:r>
      <w:r w:rsidR="00900F0A" w:rsidRPr="009F6485">
        <w:rPr>
          <w:color w:val="000000" w:themeColor="text1"/>
          <w:sz w:val="28"/>
          <w:szCs w:val="28"/>
        </w:rPr>
        <w:t>рекомендаций</w:t>
      </w:r>
      <w:r w:rsidR="009F6485" w:rsidRPr="009F6485">
        <w:rPr>
          <w:color w:val="000000" w:themeColor="text1"/>
          <w:sz w:val="28"/>
          <w:szCs w:val="28"/>
        </w:rPr>
        <w:t xml:space="preserve">, дополняя их или ужесточая </w:t>
      </w:r>
      <w:r w:rsidR="009F6485" w:rsidRPr="002779F0">
        <w:rPr>
          <w:color w:val="000000" w:themeColor="text1"/>
          <w:sz w:val="28"/>
          <w:szCs w:val="28"/>
        </w:rPr>
        <w:t>регулирование.</w:t>
      </w:r>
      <w:r w:rsidR="00900F0A" w:rsidRPr="002779F0">
        <w:rPr>
          <w:color w:val="000000" w:themeColor="text1"/>
          <w:sz w:val="28"/>
          <w:szCs w:val="28"/>
        </w:rPr>
        <w:t xml:space="preserve"> </w:t>
      </w:r>
    </w:p>
    <w:p w14:paraId="3B582462" w14:textId="0084B643" w:rsidR="002057F6" w:rsidRPr="007F2CFB" w:rsidRDefault="009F6485" w:rsidP="002057F6">
      <w:pPr>
        <w:spacing w:line="360" w:lineRule="auto"/>
        <w:jc w:val="both"/>
        <w:rPr>
          <w:color w:val="000000" w:themeColor="text1"/>
          <w:sz w:val="28"/>
          <w:szCs w:val="28"/>
        </w:rPr>
      </w:pPr>
      <w:r w:rsidRPr="002779F0">
        <w:rPr>
          <w:color w:val="000000" w:themeColor="text1"/>
          <w:sz w:val="28"/>
          <w:szCs w:val="28"/>
        </w:rPr>
        <w:lastRenderedPageBreak/>
        <w:t xml:space="preserve">      </w:t>
      </w:r>
      <w:r w:rsidR="00900F0A" w:rsidRPr="002779F0">
        <w:rPr>
          <w:color w:val="000000" w:themeColor="text1"/>
          <w:sz w:val="28"/>
          <w:szCs w:val="28"/>
        </w:rPr>
        <w:t xml:space="preserve">К вопросу </w:t>
      </w:r>
      <w:r w:rsidRPr="002779F0">
        <w:rPr>
          <w:color w:val="000000" w:themeColor="text1"/>
          <w:sz w:val="28"/>
          <w:szCs w:val="28"/>
        </w:rPr>
        <w:t xml:space="preserve">регулирования </w:t>
      </w:r>
      <w:r w:rsidR="00900F0A" w:rsidRPr="002779F0">
        <w:rPr>
          <w:color w:val="000000" w:themeColor="text1"/>
          <w:sz w:val="28"/>
          <w:szCs w:val="28"/>
        </w:rPr>
        <w:t xml:space="preserve">криптовалюты </w:t>
      </w:r>
      <w:r w:rsidR="00900F0A" w:rsidRPr="002779F0">
        <w:rPr>
          <w:color w:val="000000" w:themeColor="text1"/>
          <w:sz w:val="28"/>
          <w:szCs w:val="28"/>
          <w:lang w:val="es-ES"/>
        </w:rPr>
        <w:t>FATF</w:t>
      </w:r>
      <w:r w:rsidR="00900F0A" w:rsidRPr="002779F0">
        <w:rPr>
          <w:color w:val="000000" w:themeColor="text1"/>
          <w:sz w:val="28"/>
          <w:szCs w:val="28"/>
        </w:rPr>
        <w:t xml:space="preserve"> впервые обратил</w:t>
      </w:r>
      <w:r w:rsidRPr="002779F0">
        <w:rPr>
          <w:color w:val="000000" w:themeColor="text1"/>
          <w:sz w:val="28"/>
          <w:szCs w:val="28"/>
        </w:rPr>
        <w:t>а</w:t>
      </w:r>
      <w:r w:rsidR="00900F0A" w:rsidRPr="002779F0">
        <w:rPr>
          <w:color w:val="000000" w:themeColor="text1"/>
          <w:sz w:val="28"/>
          <w:szCs w:val="28"/>
        </w:rPr>
        <w:t>сь в 2014 г., когда было выпущен</w:t>
      </w:r>
      <w:r w:rsidR="00AC297F" w:rsidRPr="002779F0">
        <w:rPr>
          <w:color w:val="000000" w:themeColor="text1"/>
          <w:sz w:val="28"/>
          <w:szCs w:val="28"/>
        </w:rPr>
        <w:t xml:space="preserve"> Отчет, в котором содержались ключевые определения виртуальных валют и потенциальные риски </w:t>
      </w:r>
      <w:r w:rsidR="00AC297F" w:rsidRPr="002779F0">
        <w:rPr>
          <w:color w:val="000000" w:themeColor="text1"/>
          <w:sz w:val="28"/>
          <w:szCs w:val="28"/>
          <w:lang w:val="en-US"/>
        </w:rPr>
        <w:t>AML</w:t>
      </w:r>
      <w:r w:rsidR="00AC297F" w:rsidRPr="002779F0">
        <w:rPr>
          <w:color w:val="000000" w:themeColor="text1"/>
          <w:sz w:val="28"/>
          <w:szCs w:val="28"/>
        </w:rPr>
        <w:t>/</w:t>
      </w:r>
      <w:r w:rsidR="00AC297F" w:rsidRPr="002779F0">
        <w:rPr>
          <w:color w:val="000000" w:themeColor="text1"/>
          <w:sz w:val="28"/>
          <w:szCs w:val="28"/>
          <w:lang w:val="en-US"/>
        </w:rPr>
        <w:t>CFT</w:t>
      </w:r>
      <w:r w:rsidR="00AC297F" w:rsidRPr="002779F0">
        <w:rPr>
          <w:rStyle w:val="a9"/>
          <w:color w:val="000000" w:themeColor="text1"/>
          <w:sz w:val="28"/>
          <w:szCs w:val="28"/>
          <w:lang w:val="en-US"/>
        </w:rPr>
        <w:footnoteReference w:id="96"/>
      </w:r>
      <w:r w:rsidR="00AC297F" w:rsidRPr="002779F0">
        <w:rPr>
          <w:color w:val="000000" w:themeColor="text1"/>
          <w:sz w:val="28"/>
          <w:szCs w:val="28"/>
        </w:rPr>
        <w:t xml:space="preserve">. </w:t>
      </w:r>
      <w:r w:rsidR="00946DB1">
        <w:rPr>
          <w:color w:val="000000" w:themeColor="text1"/>
          <w:sz w:val="28"/>
          <w:szCs w:val="28"/>
        </w:rPr>
        <w:t xml:space="preserve"> </w:t>
      </w:r>
      <w:r w:rsidR="009B4CE0">
        <w:rPr>
          <w:color w:val="000000" w:themeColor="text1"/>
          <w:sz w:val="28"/>
          <w:szCs w:val="28"/>
        </w:rPr>
        <w:t>Однако к</w:t>
      </w:r>
      <w:r w:rsidR="00946DB1">
        <w:rPr>
          <w:color w:val="000000" w:themeColor="text1"/>
          <w:sz w:val="28"/>
          <w:szCs w:val="28"/>
        </w:rPr>
        <w:t xml:space="preserve">лючевым </w:t>
      </w:r>
      <w:r w:rsidR="00E90029">
        <w:rPr>
          <w:color w:val="000000" w:themeColor="text1"/>
          <w:sz w:val="28"/>
          <w:szCs w:val="28"/>
        </w:rPr>
        <w:t>годом для криптобизнеса стал 2018 г. В этом го</w:t>
      </w:r>
      <w:r w:rsidR="00E90029" w:rsidRPr="00270513">
        <w:rPr>
          <w:color w:val="000000" w:themeColor="text1"/>
          <w:sz w:val="28"/>
          <w:szCs w:val="28"/>
        </w:rPr>
        <w:t xml:space="preserve">ду </w:t>
      </w:r>
      <w:r w:rsidR="00900F0A" w:rsidRPr="00270513">
        <w:rPr>
          <w:color w:val="000000" w:themeColor="text1"/>
          <w:sz w:val="28"/>
          <w:szCs w:val="28"/>
          <w:lang w:val="es-ES"/>
        </w:rPr>
        <w:t>FATF</w:t>
      </w:r>
      <w:r w:rsidR="00900F0A" w:rsidRPr="00270513">
        <w:rPr>
          <w:color w:val="000000" w:themeColor="text1"/>
          <w:sz w:val="28"/>
          <w:szCs w:val="28"/>
        </w:rPr>
        <w:t xml:space="preserve"> </w:t>
      </w:r>
      <w:r w:rsidR="00E90029" w:rsidRPr="00270513">
        <w:rPr>
          <w:color w:val="000000" w:themeColor="text1"/>
          <w:sz w:val="28"/>
          <w:szCs w:val="28"/>
        </w:rPr>
        <w:t xml:space="preserve">заявила о намерении </w:t>
      </w:r>
      <w:r w:rsidR="00900F0A" w:rsidRPr="00270513">
        <w:rPr>
          <w:color w:val="000000" w:themeColor="text1"/>
          <w:sz w:val="28"/>
          <w:szCs w:val="28"/>
        </w:rPr>
        <w:t>включ</w:t>
      </w:r>
      <w:r w:rsidR="00E90029" w:rsidRPr="00270513">
        <w:rPr>
          <w:color w:val="000000" w:themeColor="text1"/>
          <w:sz w:val="28"/>
          <w:szCs w:val="28"/>
        </w:rPr>
        <w:t>ить</w:t>
      </w:r>
      <w:r w:rsidR="00900F0A" w:rsidRPr="00270513">
        <w:rPr>
          <w:color w:val="000000" w:themeColor="text1"/>
          <w:sz w:val="28"/>
          <w:szCs w:val="28"/>
        </w:rPr>
        <w:t xml:space="preserve"> </w:t>
      </w:r>
      <w:r w:rsidR="003352ED" w:rsidRPr="00270513">
        <w:rPr>
          <w:color w:val="000000" w:themeColor="text1"/>
          <w:sz w:val="28"/>
          <w:szCs w:val="28"/>
        </w:rPr>
        <w:t xml:space="preserve">поставщиков </w:t>
      </w:r>
      <w:r w:rsidR="00940B04">
        <w:rPr>
          <w:color w:val="000000" w:themeColor="text1"/>
          <w:sz w:val="28"/>
          <w:szCs w:val="28"/>
        </w:rPr>
        <w:t xml:space="preserve">услуг </w:t>
      </w:r>
      <w:r w:rsidR="003352ED" w:rsidRPr="00270513">
        <w:rPr>
          <w:color w:val="000000" w:themeColor="text1"/>
          <w:sz w:val="28"/>
          <w:szCs w:val="28"/>
        </w:rPr>
        <w:t>виртуальн</w:t>
      </w:r>
      <w:r w:rsidR="00E90029" w:rsidRPr="00270513">
        <w:rPr>
          <w:color w:val="000000" w:themeColor="text1"/>
          <w:sz w:val="28"/>
          <w:szCs w:val="28"/>
        </w:rPr>
        <w:t xml:space="preserve">ых активов </w:t>
      </w:r>
      <w:r w:rsidR="003352ED" w:rsidRPr="00270513">
        <w:rPr>
          <w:color w:val="000000" w:themeColor="text1"/>
          <w:sz w:val="28"/>
          <w:szCs w:val="28"/>
        </w:rPr>
        <w:t>(</w:t>
      </w:r>
      <w:r w:rsidR="003352ED" w:rsidRPr="00270513">
        <w:rPr>
          <w:color w:val="000000" w:themeColor="text1"/>
          <w:sz w:val="28"/>
          <w:szCs w:val="28"/>
          <w:lang w:val="es-ES"/>
        </w:rPr>
        <w:t>VASP</w:t>
      </w:r>
      <w:r w:rsidR="003352ED" w:rsidRPr="00270513">
        <w:rPr>
          <w:color w:val="000000" w:themeColor="text1"/>
          <w:sz w:val="28"/>
          <w:szCs w:val="28"/>
        </w:rPr>
        <w:t>) в круг регулируемых субъектов (</w:t>
      </w:r>
      <w:r w:rsidR="003352ED" w:rsidRPr="00270513">
        <w:rPr>
          <w:color w:val="000000" w:themeColor="text1"/>
          <w:sz w:val="28"/>
          <w:szCs w:val="28"/>
          <w:lang w:val="es-ES"/>
        </w:rPr>
        <w:t>obliged</w:t>
      </w:r>
      <w:r w:rsidR="003352ED" w:rsidRPr="00270513">
        <w:rPr>
          <w:color w:val="000000" w:themeColor="text1"/>
          <w:sz w:val="28"/>
          <w:szCs w:val="28"/>
        </w:rPr>
        <w:t xml:space="preserve"> </w:t>
      </w:r>
      <w:r w:rsidR="003352ED" w:rsidRPr="00270513">
        <w:rPr>
          <w:color w:val="000000" w:themeColor="text1"/>
          <w:sz w:val="28"/>
          <w:szCs w:val="28"/>
          <w:lang w:val="es-ES"/>
        </w:rPr>
        <w:t>entities</w:t>
      </w:r>
      <w:r w:rsidR="003352ED" w:rsidRPr="00270513">
        <w:rPr>
          <w:color w:val="000000" w:themeColor="text1"/>
          <w:sz w:val="28"/>
          <w:szCs w:val="28"/>
        </w:rPr>
        <w:t>)</w:t>
      </w:r>
      <w:r w:rsidR="00E90029" w:rsidRPr="00270513">
        <w:rPr>
          <w:color w:val="000000" w:themeColor="text1"/>
          <w:sz w:val="28"/>
          <w:szCs w:val="28"/>
        </w:rPr>
        <w:t xml:space="preserve"> и реализовала это в 2019 г.</w:t>
      </w:r>
      <w:r w:rsidR="00270513" w:rsidRPr="00270513">
        <w:rPr>
          <w:color w:val="000000" w:themeColor="text1"/>
          <w:sz w:val="28"/>
          <w:szCs w:val="28"/>
        </w:rPr>
        <w:t xml:space="preserve"> путем изменения своей Рекомендации №15</w:t>
      </w:r>
      <w:r w:rsidR="00270513">
        <w:rPr>
          <w:color w:val="000000" w:themeColor="text1"/>
          <w:sz w:val="28"/>
          <w:szCs w:val="28"/>
        </w:rPr>
        <w:t xml:space="preserve">, которая звучит сейчас следующим образом: « </w:t>
      </w:r>
      <w:r w:rsidR="00270513" w:rsidRPr="00270513">
        <w:rPr>
          <w:color w:val="000000" w:themeColor="text1"/>
          <w:sz w:val="28"/>
          <w:szCs w:val="28"/>
        </w:rPr>
        <w:t>&lt;…&gt;</w:t>
      </w:r>
      <w:r w:rsidR="00270513">
        <w:rPr>
          <w:color w:val="000000" w:themeColor="text1"/>
          <w:sz w:val="28"/>
          <w:szCs w:val="28"/>
        </w:rPr>
        <w:t xml:space="preserve"> </w:t>
      </w:r>
      <w:r w:rsidR="00E02D02">
        <w:rPr>
          <w:color w:val="000000" w:themeColor="text1"/>
          <w:sz w:val="28"/>
          <w:szCs w:val="28"/>
        </w:rPr>
        <w:t>Д</w:t>
      </w:r>
      <w:r w:rsidR="00270513" w:rsidRPr="001D46C8">
        <w:rPr>
          <w:color w:val="000000" w:themeColor="text1"/>
          <w:sz w:val="28"/>
          <w:szCs w:val="28"/>
        </w:rPr>
        <w:t xml:space="preserve">ля управления и смягчения рисков, связанных с виртуальными активами, странам следует обеспечить, чтобы поставщики услуг виртуальных активов регулировались в целях </w:t>
      </w:r>
      <w:r w:rsidR="001D46C8" w:rsidRPr="001D46C8">
        <w:rPr>
          <w:color w:val="000000" w:themeColor="text1"/>
          <w:sz w:val="28"/>
          <w:szCs w:val="28"/>
          <w:lang w:val="en-US"/>
        </w:rPr>
        <w:t>AML</w:t>
      </w:r>
      <w:r w:rsidR="00270513" w:rsidRPr="001D46C8">
        <w:rPr>
          <w:color w:val="000000" w:themeColor="text1"/>
          <w:sz w:val="28"/>
          <w:szCs w:val="28"/>
        </w:rPr>
        <w:t xml:space="preserve"> /</w:t>
      </w:r>
      <w:r w:rsidR="001D46C8" w:rsidRPr="001D46C8">
        <w:rPr>
          <w:color w:val="000000" w:themeColor="text1"/>
          <w:sz w:val="28"/>
          <w:szCs w:val="28"/>
          <w:lang w:val="en-US"/>
        </w:rPr>
        <w:t>CFT</w:t>
      </w:r>
      <w:r w:rsidR="00270513" w:rsidRPr="001D46C8">
        <w:rPr>
          <w:color w:val="000000" w:themeColor="text1"/>
          <w:sz w:val="28"/>
          <w:szCs w:val="28"/>
        </w:rPr>
        <w:t>,</w:t>
      </w:r>
      <w:r w:rsidR="001D46C8" w:rsidRPr="001D46C8">
        <w:rPr>
          <w:color w:val="000000" w:themeColor="text1"/>
          <w:sz w:val="28"/>
          <w:szCs w:val="28"/>
        </w:rPr>
        <w:t xml:space="preserve"> </w:t>
      </w:r>
      <w:r w:rsidR="00270513" w:rsidRPr="001D46C8">
        <w:rPr>
          <w:color w:val="000000" w:themeColor="text1"/>
          <w:sz w:val="28"/>
          <w:szCs w:val="28"/>
        </w:rPr>
        <w:t xml:space="preserve"> имели лицензию или регистр</w:t>
      </w:r>
      <w:r w:rsidR="001D46C8" w:rsidRPr="001D46C8">
        <w:rPr>
          <w:color w:val="000000" w:themeColor="text1"/>
          <w:sz w:val="28"/>
          <w:szCs w:val="28"/>
        </w:rPr>
        <w:t>ацию</w:t>
      </w:r>
      <w:r w:rsidR="00270513" w:rsidRPr="001D46C8">
        <w:rPr>
          <w:color w:val="000000" w:themeColor="text1"/>
          <w:sz w:val="28"/>
          <w:szCs w:val="28"/>
        </w:rPr>
        <w:t xml:space="preserve"> и подпадали под действие эффективных систем мониторинга и обеспечения соблюдения соответствующих мер, предусмотренных в </w:t>
      </w:r>
      <w:r w:rsidR="001D46C8" w:rsidRPr="001D46C8">
        <w:rPr>
          <w:color w:val="000000" w:themeColor="text1"/>
          <w:sz w:val="28"/>
          <w:szCs w:val="28"/>
        </w:rPr>
        <w:t xml:space="preserve">Рекомендациях </w:t>
      </w:r>
      <w:r w:rsidR="00F65098">
        <w:rPr>
          <w:color w:val="000000" w:themeColor="text1"/>
          <w:sz w:val="28"/>
          <w:szCs w:val="28"/>
          <w:lang w:val="es-ES"/>
        </w:rPr>
        <w:t>FATF</w:t>
      </w:r>
      <w:r w:rsidR="001D46C8" w:rsidRPr="001D46C8">
        <w:rPr>
          <w:color w:val="000000" w:themeColor="text1"/>
          <w:sz w:val="28"/>
          <w:szCs w:val="28"/>
        </w:rPr>
        <w:t>»</w:t>
      </w:r>
      <w:r w:rsidR="001D46C8">
        <w:rPr>
          <w:rStyle w:val="a9"/>
          <w:color w:val="000000" w:themeColor="text1"/>
          <w:sz w:val="28"/>
          <w:szCs w:val="28"/>
        </w:rPr>
        <w:footnoteReference w:id="97"/>
      </w:r>
      <w:r w:rsidR="00270513" w:rsidRPr="001D46C8">
        <w:rPr>
          <w:color w:val="000000" w:themeColor="text1"/>
          <w:sz w:val="28"/>
          <w:szCs w:val="28"/>
        </w:rPr>
        <w:t xml:space="preserve">. </w:t>
      </w:r>
      <w:r w:rsidR="009B4CE0">
        <w:rPr>
          <w:color w:val="000000" w:themeColor="text1"/>
          <w:sz w:val="28"/>
          <w:szCs w:val="28"/>
        </w:rPr>
        <w:t xml:space="preserve"> Это означает, что </w:t>
      </w:r>
      <w:r w:rsidR="009B4CE0">
        <w:rPr>
          <w:color w:val="000000" w:themeColor="text1"/>
          <w:sz w:val="28"/>
          <w:szCs w:val="28"/>
          <w:lang w:val="en-US"/>
        </w:rPr>
        <w:t>VASP</w:t>
      </w:r>
      <w:r w:rsidR="009B4CE0" w:rsidRPr="007F2CFB">
        <w:rPr>
          <w:color w:val="000000" w:themeColor="text1"/>
          <w:sz w:val="28"/>
          <w:szCs w:val="28"/>
        </w:rPr>
        <w:t xml:space="preserve"> </w:t>
      </w:r>
      <w:r w:rsidR="007F2CFB">
        <w:rPr>
          <w:color w:val="000000" w:themeColor="text1"/>
          <w:sz w:val="28"/>
          <w:szCs w:val="28"/>
        </w:rPr>
        <w:t xml:space="preserve">должны соблюдать требования </w:t>
      </w:r>
      <w:r w:rsidR="007F2CFB">
        <w:rPr>
          <w:color w:val="000000" w:themeColor="text1"/>
          <w:sz w:val="28"/>
          <w:szCs w:val="28"/>
          <w:lang w:val="es-ES"/>
        </w:rPr>
        <w:t>KYC</w:t>
      </w:r>
      <w:r w:rsidR="007F2CFB">
        <w:rPr>
          <w:color w:val="000000" w:themeColor="text1"/>
          <w:sz w:val="28"/>
          <w:szCs w:val="28"/>
        </w:rPr>
        <w:t xml:space="preserve"> (знай своего клиента) наравне с обычными финансовыми учреждениями. </w:t>
      </w:r>
    </w:p>
    <w:p w14:paraId="4CF6E6DA" w14:textId="67FCD055" w:rsidR="00F65098" w:rsidRPr="00E478CE" w:rsidRDefault="002057F6" w:rsidP="00F65098">
      <w:pPr>
        <w:spacing w:line="360" w:lineRule="auto"/>
        <w:jc w:val="both"/>
        <w:rPr>
          <w:color w:val="000000" w:themeColor="text1"/>
          <w:sz w:val="28"/>
          <w:szCs w:val="28"/>
        </w:rPr>
      </w:pPr>
      <w:r w:rsidRPr="00F65098">
        <w:rPr>
          <w:color w:val="000000" w:themeColor="text1"/>
          <w:sz w:val="28"/>
          <w:szCs w:val="28"/>
        </w:rPr>
        <w:t xml:space="preserve">         </w:t>
      </w:r>
      <w:r w:rsidR="009F6485" w:rsidRPr="00F65098">
        <w:rPr>
          <w:color w:val="000000" w:themeColor="text1"/>
          <w:sz w:val="28"/>
          <w:szCs w:val="28"/>
        </w:rPr>
        <w:t xml:space="preserve"> </w:t>
      </w:r>
      <w:r w:rsidR="00E90029" w:rsidRPr="00F65098">
        <w:rPr>
          <w:color w:val="000000" w:themeColor="text1"/>
          <w:sz w:val="28"/>
          <w:szCs w:val="28"/>
        </w:rPr>
        <w:t xml:space="preserve">В настоящее время </w:t>
      </w:r>
      <w:r w:rsidR="00F65098">
        <w:rPr>
          <w:color w:val="000000" w:themeColor="text1"/>
          <w:sz w:val="28"/>
          <w:szCs w:val="28"/>
          <w:lang w:val="es-ES"/>
        </w:rPr>
        <w:t>FATF</w:t>
      </w:r>
      <w:r w:rsidR="00E90029" w:rsidRPr="00F65098">
        <w:rPr>
          <w:color w:val="000000" w:themeColor="text1"/>
          <w:sz w:val="28"/>
          <w:szCs w:val="28"/>
        </w:rPr>
        <w:t xml:space="preserve"> включает 37</w:t>
      </w:r>
      <w:r w:rsidR="00F65098" w:rsidRPr="00F65098">
        <w:rPr>
          <w:color w:val="000000" w:themeColor="text1"/>
          <w:sz w:val="28"/>
          <w:szCs w:val="28"/>
        </w:rPr>
        <w:t xml:space="preserve"> </w:t>
      </w:r>
      <w:r w:rsidR="00E90029" w:rsidRPr="00F65098">
        <w:rPr>
          <w:color w:val="000000" w:themeColor="text1"/>
          <w:sz w:val="28"/>
          <w:szCs w:val="28"/>
        </w:rPr>
        <w:t>членов</w:t>
      </w:r>
      <w:r w:rsidR="00F65098" w:rsidRPr="00F65098">
        <w:rPr>
          <w:color w:val="000000" w:themeColor="text1"/>
          <w:sz w:val="28"/>
          <w:szCs w:val="28"/>
        </w:rPr>
        <w:t>-государств</w:t>
      </w:r>
      <w:r w:rsidR="00E90029" w:rsidRPr="00F65098">
        <w:rPr>
          <w:color w:val="000000" w:themeColor="text1"/>
          <w:sz w:val="28"/>
          <w:szCs w:val="28"/>
        </w:rPr>
        <w:t xml:space="preserve"> и 2 региональны</w:t>
      </w:r>
      <w:r w:rsidR="00F65098" w:rsidRPr="00F65098">
        <w:rPr>
          <w:color w:val="000000" w:themeColor="text1"/>
          <w:sz w:val="28"/>
          <w:szCs w:val="28"/>
        </w:rPr>
        <w:t>х</w:t>
      </w:r>
      <w:r w:rsidR="00E90029" w:rsidRPr="00F65098">
        <w:rPr>
          <w:color w:val="000000" w:themeColor="text1"/>
          <w:sz w:val="28"/>
          <w:szCs w:val="28"/>
        </w:rPr>
        <w:t xml:space="preserve"> организации (ЕС и Совет сотрудничества арабских государств Персидского залива)</w:t>
      </w:r>
      <w:r w:rsidR="00F65098" w:rsidRPr="00F65098">
        <w:rPr>
          <w:color w:val="000000" w:themeColor="text1"/>
          <w:sz w:val="28"/>
          <w:szCs w:val="28"/>
        </w:rPr>
        <w:t xml:space="preserve">. Но в общей сложности более 200 юрисдикций по всему миру присоединились к Рекомендациям </w:t>
      </w:r>
      <w:r w:rsidR="00F65098" w:rsidRPr="00F65098">
        <w:rPr>
          <w:color w:val="000000" w:themeColor="text1"/>
          <w:sz w:val="28"/>
          <w:szCs w:val="28"/>
          <w:lang w:val="en-US"/>
        </w:rPr>
        <w:t>FATF</w:t>
      </w:r>
      <w:r w:rsidR="00F65098" w:rsidRPr="00F65098">
        <w:rPr>
          <w:color w:val="000000" w:themeColor="text1"/>
          <w:sz w:val="28"/>
          <w:szCs w:val="28"/>
        </w:rPr>
        <w:t xml:space="preserve"> через глобальную сеть </w:t>
      </w:r>
      <w:r w:rsidR="00F65098" w:rsidRPr="00F65098">
        <w:rPr>
          <w:color w:val="000000" w:themeColor="text1"/>
          <w:sz w:val="28"/>
          <w:szCs w:val="28"/>
          <w:lang w:val="en-US"/>
        </w:rPr>
        <w:t>FATF</w:t>
      </w:r>
      <w:r w:rsidR="00F65098" w:rsidRPr="00F65098">
        <w:rPr>
          <w:color w:val="000000" w:themeColor="text1"/>
          <w:sz w:val="28"/>
          <w:szCs w:val="28"/>
        </w:rPr>
        <w:t>-</w:t>
      </w:r>
      <w:r w:rsidR="00F65098" w:rsidRPr="00E478CE">
        <w:rPr>
          <w:color w:val="000000" w:themeColor="text1"/>
          <w:sz w:val="28"/>
          <w:szCs w:val="28"/>
        </w:rPr>
        <w:t>подобных организаций (</w:t>
      </w:r>
      <w:r w:rsidR="00F65098" w:rsidRPr="00E478CE">
        <w:rPr>
          <w:color w:val="000000" w:themeColor="text1"/>
          <w:sz w:val="28"/>
          <w:szCs w:val="28"/>
          <w:lang w:val="en-US"/>
        </w:rPr>
        <w:t>F</w:t>
      </w:r>
      <w:r w:rsidR="00F65098" w:rsidRPr="00E478CE">
        <w:rPr>
          <w:color w:val="000000" w:themeColor="text1"/>
          <w:sz w:val="28"/>
          <w:szCs w:val="28"/>
          <w:lang w:val="es-ES"/>
        </w:rPr>
        <w:t>ATF</w:t>
      </w:r>
      <w:r w:rsidR="00F65098" w:rsidRPr="00E478CE">
        <w:rPr>
          <w:color w:val="000000" w:themeColor="text1"/>
          <w:sz w:val="28"/>
          <w:szCs w:val="28"/>
        </w:rPr>
        <w:t>-</w:t>
      </w:r>
      <w:r w:rsidR="00F65098" w:rsidRPr="00E478CE">
        <w:rPr>
          <w:color w:val="000000" w:themeColor="text1"/>
          <w:sz w:val="28"/>
          <w:szCs w:val="28"/>
          <w:lang w:val="es-ES"/>
        </w:rPr>
        <w:t>style</w:t>
      </w:r>
      <w:r w:rsidR="00F65098" w:rsidRPr="00E478CE">
        <w:rPr>
          <w:color w:val="000000" w:themeColor="text1"/>
          <w:sz w:val="28"/>
          <w:szCs w:val="28"/>
        </w:rPr>
        <w:t xml:space="preserve"> </w:t>
      </w:r>
      <w:r w:rsidR="00F65098" w:rsidRPr="00E478CE">
        <w:rPr>
          <w:color w:val="000000" w:themeColor="text1"/>
          <w:sz w:val="28"/>
          <w:szCs w:val="28"/>
          <w:lang w:val="en-US"/>
        </w:rPr>
        <w:t>regional</w:t>
      </w:r>
      <w:r w:rsidR="00F65098" w:rsidRPr="00E478CE">
        <w:rPr>
          <w:color w:val="000000" w:themeColor="text1"/>
          <w:sz w:val="28"/>
          <w:szCs w:val="28"/>
        </w:rPr>
        <w:t xml:space="preserve"> </w:t>
      </w:r>
      <w:r w:rsidR="00F65098" w:rsidRPr="00E478CE">
        <w:rPr>
          <w:color w:val="000000" w:themeColor="text1"/>
          <w:sz w:val="28"/>
          <w:szCs w:val="28"/>
          <w:lang w:val="en-US"/>
        </w:rPr>
        <w:t>body</w:t>
      </w:r>
      <w:r w:rsidR="00F65098" w:rsidRPr="00E478CE">
        <w:rPr>
          <w:color w:val="000000" w:themeColor="text1"/>
          <w:sz w:val="28"/>
          <w:szCs w:val="28"/>
        </w:rPr>
        <w:t xml:space="preserve">) и членство в </w:t>
      </w:r>
      <w:r w:rsidR="00F65098" w:rsidRPr="00E478CE">
        <w:rPr>
          <w:color w:val="000000" w:themeColor="text1"/>
          <w:sz w:val="28"/>
          <w:szCs w:val="28"/>
          <w:lang w:val="en-US"/>
        </w:rPr>
        <w:t>FATF</w:t>
      </w:r>
      <w:r w:rsidR="00F65098" w:rsidRPr="00E478CE">
        <w:rPr>
          <w:color w:val="000000" w:themeColor="text1"/>
          <w:sz w:val="28"/>
          <w:szCs w:val="28"/>
        </w:rPr>
        <w:t xml:space="preserve">. </w:t>
      </w:r>
    </w:p>
    <w:p w14:paraId="734CF368" w14:textId="25CC4270" w:rsidR="00F65098" w:rsidRPr="00E478CE" w:rsidRDefault="00F65098" w:rsidP="00F65098">
      <w:pPr>
        <w:spacing w:line="360" w:lineRule="auto"/>
        <w:jc w:val="both"/>
        <w:rPr>
          <w:color w:val="000000" w:themeColor="text1"/>
          <w:sz w:val="28"/>
          <w:szCs w:val="28"/>
        </w:rPr>
      </w:pPr>
      <w:r w:rsidRPr="00E478CE">
        <w:rPr>
          <w:color w:val="000000" w:themeColor="text1"/>
          <w:sz w:val="28"/>
          <w:szCs w:val="28"/>
        </w:rPr>
        <w:t xml:space="preserve">      Стоит отметить, что Рекомендации </w:t>
      </w:r>
      <w:r w:rsidRPr="00E478CE">
        <w:rPr>
          <w:color w:val="000000" w:themeColor="text1"/>
          <w:sz w:val="28"/>
          <w:szCs w:val="28"/>
          <w:lang w:val="en-US"/>
        </w:rPr>
        <w:t>FATF</w:t>
      </w:r>
      <w:r w:rsidRPr="00E478CE">
        <w:rPr>
          <w:color w:val="000000" w:themeColor="text1"/>
          <w:sz w:val="28"/>
          <w:szCs w:val="28"/>
        </w:rPr>
        <w:t xml:space="preserve"> не являются обязательными. Государства могут свободно реализовывать </w:t>
      </w:r>
      <w:r w:rsidR="00E478CE" w:rsidRPr="00E478CE">
        <w:rPr>
          <w:color w:val="000000" w:themeColor="text1"/>
          <w:sz w:val="28"/>
          <w:szCs w:val="28"/>
        </w:rPr>
        <w:t xml:space="preserve">положения </w:t>
      </w:r>
      <w:r w:rsidRPr="00E478CE">
        <w:rPr>
          <w:color w:val="000000" w:themeColor="text1"/>
          <w:sz w:val="28"/>
          <w:szCs w:val="28"/>
        </w:rPr>
        <w:t xml:space="preserve">рекомендаций по своему усмотрению, чтобы приспособить их к своим </w:t>
      </w:r>
      <w:r w:rsidR="00E478CE" w:rsidRPr="00E478CE">
        <w:rPr>
          <w:color w:val="000000" w:themeColor="text1"/>
          <w:sz w:val="28"/>
          <w:szCs w:val="28"/>
        </w:rPr>
        <w:t>национальным порядкам</w:t>
      </w:r>
      <w:r w:rsidRPr="00E478CE">
        <w:rPr>
          <w:color w:val="000000" w:themeColor="text1"/>
          <w:sz w:val="28"/>
          <w:szCs w:val="28"/>
        </w:rPr>
        <w:t xml:space="preserve">. </w:t>
      </w:r>
    </w:p>
    <w:p w14:paraId="0CADE183" w14:textId="76D67332" w:rsidR="006D43C8" w:rsidRPr="00B20B75" w:rsidRDefault="00E478CE" w:rsidP="00933BAA">
      <w:pPr>
        <w:spacing w:line="360" w:lineRule="auto"/>
        <w:jc w:val="both"/>
        <w:rPr>
          <w:color w:val="000000" w:themeColor="text1"/>
          <w:sz w:val="28"/>
          <w:szCs w:val="28"/>
          <w:highlight w:val="green"/>
          <w:shd w:val="clear" w:color="auto" w:fill="FFFFFF"/>
        </w:rPr>
      </w:pPr>
      <w:r w:rsidRPr="00E478CE">
        <w:rPr>
          <w:color w:val="000000" w:themeColor="text1"/>
          <w:sz w:val="28"/>
          <w:szCs w:val="28"/>
        </w:rPr>
        <w:t xml:space="preserve">       В том же 2018 г. н</w:t>
      </w:r>
      <w:r w:rsidR="00B93D03" w:rsidRPr="00E478CE">
        <w:rPr>
          <w:color w:val="000000" w:themeColor="text1"/>
          <w:sz w:val="28"/>
          <w:szCs w:val="28"/>
          <w:shd w:val="clear" w:color="auto" w:fill="FFFFFF"/>
        </w:rPr>
        <w:t xml:space="preserve">а уровне ЕС </w:t>
      </w:r>
      <w:r w:rsidRPr="00E478CE">
        <w:rPr>
          <w:color w:val="000000" w:themeColor="text1"/>
          <w:sz w:val="28"/>
          <w:szCs w:val="28"/>
          <w:shd w:val="clear" w:color="auto" w:fill="FFFFFF"/>
        </w:rPr>
        <w:t xml:space="preserve">была принята </w:t>
      </w:r>
      <w:r w:rsidRPr="00E478CE">
        <w:rPr>
          <w:color w:val="000000" w:themeColor="text1"/>
          <w:sz w:val="28"/>
          <w:szCs w:val="28"/>
          <w:shd w:val="clear" w:color="auto" w:fill="FFFFFF"/>
          <w:lang w:val="en-US"/>
        </w:rPr>
        <w:t>AMLD</w:t>
      </w:r>
      <w:r w:rsidRPr="00E478CE">
        <w:rPr>
          <w:color w:val="000000" w:themeColor="text1"/>
          <w:sz w:val="28"/>
          <w:szCs w:val="28"/>
          <w:shd w:val="clear" w:color="auto" w:fill="FFFFFF"/>
        </w:rPr>
        <w:t>5,</w:t>
      </w:r>
      <w:r w:rsidR="00933BAA">
        <w:rPr>
          <w:color w:val="000000" w:themeColor="text1"/>
          <w:sz w:val="28"/>
          <w:szCs w:val="28"/>
          <w:shd w:val="clear" w:color="auto" w:fill="FFFFFF"/>
        </w:rPr>
        <w:t xml:space="preserve"> внесшая поправки в </w:t>
      </w:r>
      <w:r w:rsidR="00933BAA">
        <w:rPr>
          <w:color w:val="000000" w:themeColor="text1"/>
          <w:sz w:val="28"/>
          <w:szCs w:val="28"/>
          <w:shd w:val="clear" w:color="auto" w:fill="FFFFFF"/>
          <w:lang w:val="en-US"/>
        </w:rPr>
        <w:t>AMLD</w:t>
      </w:r>
      <w:r w:rsidR="00933BAA" w:rsidRPr="00933BAA">
        <w:rPr>
          <w:color w:val="000000" w:themeColor="text1"/>
          <w:sz w:val="28"/>
          <w:szCs w:val="28"/>
          <w:shd w:val="clear" w:color="auto" w:fill="FFFFFF"/>
        </w:rPr>
        <w:t>4</w:t>
      </w:r>
      <w:r w:rsidR="00933BAA">
        <w:rPr>
          <w:color w:val="000000" w:themeColor="text1"/>
          <w:sz w:val="28"/>
          <w:szCs w:val="28"/>
          <w:shd w:val="clear" w:color="auto" w:fill="FFFFFF"/>
        </w:rPr>
        <w:t>,</w:t>
      </w:r>
      <w:r w:rsidRPr="00E478CE">
        <w:rPr>
          <w:color w:val="000000" w:themeColor="text1"/>
          <w:sz w:val="28"/>
          <w:szCs w:val="28"/>
          <w:shd w:val="clear" w:color="auto" w:fill="FFFFFF"/>
        </w:rPr>
        <w:t xml:space="preserve"> о котор</w:t>
      </w:r>
      <w:r w:rsidR="00F94100">
        <w:rPr>
          <w:color w:val="000000" w:themeColor="text1"/>
          <w:sz w:val="28"/>
          <w:szCs w:val="28"/>
          <w:shd w:val="clear" w:color="auto" w:fill="FFFFFF"/>
        </w:rPr>
        <w:t>ых</w:t>
      </w:r>
      <w:r w:rsidRPr="00E478CE">
        <w:rPr>
          <w:color w:val="000000" w:themeColor="text1"/>
          <w:sz w:val="28"/>
          <w:szCs w:val="28"/>
          <w:shd w:val="clear" w:color="auto" w:fill="FFFFFF"/>
        </w:rPr>
        <w:t xml:space="preserve"> уже говорилось ранее</w:t>
      </w:r>
      <w:r w:rsidR="00B93D03" w:rsidRPr="00E478CE">
        <w:rPr>
          <w:color w:val="000000" w:themeColor="text1"/>
          <w:sz w:val="28"/>
          <w:szCs w:val="28"/>
          <w:shd w:val="clear" w:color="auto" w:fill="FFFFFF"/>
        </w:rPr>
        <w:t xml:space="preserve">. </w:t>
      </w:r>
      <w:r w:rsidR="00933BAA">
        <w:rPr>
          <w:color w:val="000000" w:themeColor="text1"/>
          <w:sz w:val="28"/>
          <w:szCs w:val="28"/>
          <w:shd w:val="clear" w:color="auto" w:fill="FFFFFF"/>
        </w:rPr>
        <w:t xml:space="preserve">В отличие от Рекомендаций </w:t>
      </w:r>
      <w:r w:rsidR="00933BAA">
        <w:rPr>
          <w:color w:val="000000" w:themeColor="text1"/>
          <w:sz w:val="28"/>
          <w:szCs w:val="28"/>
          <w:shd w:val="clear" w:color="auto" w:fill="FFFFFF"/>
          <w:lang w:val="en-US"/>
        </w:rPr>
        <w:t>FATF</w:t>
      </w:r>
      <w:r w:rsidR="00933BAA">
        <w:rPr>
          <w:color w:val="000000" w:themeColor="text1"/>
          <w:sz w:val="28"/>
          <w:szCs w:val="28"/>
          <w:shd w:val="clear" w:color="auto" w:fill="FFFFFF"/>
        </w:rPr>
        <w:t xml:space="preserve"> эта директива </w:t>
      </w:r>
      <w:r w:rsidR="00682D7B">
        <w:rPr>
          <w:color w:val="000000" w:themeColor="text1"/>
          <w:sz w:val="28"/>
          <w:szCs w:val="28"/>
          <w:shd w:val="clear" w:color="auto" w:fill="FFFFFF"/>
        </w:rPr>
        <w:t xml:space="preserve">налагает на членов </w:t>
      </w:r>
      <w:r w:rsidR="00933BAA">
        <w:rPr>
          <w:color w:val="000000" w:themeColor="text1"/>
          <w:sz w:val="28"/>
          <w:szCs w:val="28"/>
          <w:shd w:val="clear" w:color="auto" w:fill="FFFFFF"/>
        </w:rPr>
        <w:t>ЕС</w:t>
      </w:r>
      <w:r w:rsidR="00682D7B">
        <w:rPr>
          <w:color w:val="000000" w:themeColor="text1"/>
          <w:sz w:val="28"/>
          <w:szCs w:val="28"/>
          <w:shd w:val="clear" w:color="auto" w:fill="FFFFFF"/>
        </w:rPr>
        <w:t xml:space="preserve"> обязательства имплементировать ее в </w:t>
      </w:r>
      <w:r w:rsidR="00682D7B">
        <w:rPr>
          <w:color w:val="000000" w:themeColor="text1"/>
          <w:sz w:val="28"/>
          <w:szCs w:val="28"/>
          <w:shd w:val="clear" w:color="auto" w:fill="FFFFFF"/>
        </w:rPr>
        <w:lastRenderedPageBreak/>
        <w:t>национальное законодательство, за неисполнение страны подвергаются штрафам и другим мерам</w:t>
      </w:r>
      <w:r w:rsidR="00933BAA">
        <w:rPr>
          <w:color w:val="000000" w:themeColor="text1"/>
          <w:sz w:val="28"/>
          <w:szCs w:val="28"/>
          <w:shd w:val="clear" w:color="auto" w:fill="FFFFFF"/>
        </w:rPr>
        <w:t>.</w:t>
      </w:r>
      <w:r w:rsidR="006D43C8">
        <w:rPr>
          <w:color w:val="000000" w:themeColor="text1"/>
          <w:sz w:val="28"/>
          <w:szCs w:val="28"/>
          <w:shd w:val="clear" w:color="auto" w:fill="FFFFFF"/>
        </w:rPr>
        <w:t xml:space="preserve"> </w:t>
      </w:r>
      <w:r w:rsidR="006D43C8" w:rsidRPr="00F45AF7">
        <w:rPr>
          <w:color w:val="000000" w:themeColor="text1"/>
          <w:sz w:val="28"/>
          <w:szCs w:val="28"/>
          <w:shd w:val="clear" w:color="auto" w:fill="FFFFFF"/>
        </w:rPr>
        <w:t>М</w:t>
      </w:r>
      <w:r w:rsidR="00933BAA" w:rsidRPr="00F45AF7">
        <w:rPr>
          <w:color w:val="000000" w:themeColor="text1"/>
          <w:sz w:val="28"/>
          <w:szCs w:val="28"/>
          <w:shd w:val="clear" w:color="auto" w:fill="FFFFFF"/>
        </w:rPr>
        <w:t>еханизм взаимодействия Рекомендаций и Директив</w:t>
      </w:r>
      <w:r w:rsidR="006D43C8" w:rsidRPr="00F45AF7">
        <w:rPr>
          <w:color w:val="000000" w:themeColor="text1"/>
          <w:sz w:val="28"/>
          <w:szCs w:val="28"/>
          <w:shd w:val="clear" w:color="auto" w:fill="FFFFFF"/>
        </w:rPr>
        <w:t xml:space="preserve"> выглядит следующим образом</w:t>
      </w:r>
      <w:r w:rsidR="00B01B38" w:rsidRPr="00F45AF7">
        <w:rPr>
          <w:color w:val="000000" w:themeColor="text1"/>
          <w:sz w:val="28"/>
          <w:szCs w:val="28"/>
          <w:shd w:val="clear" w:color="auto" w:fill="FFFFFF"/>
        </w:rPr>
        <w:t>:</w:t>
      </w:r>
      <w:r w:rsidR="006D43C8" w:rsidRPr="00F45AF7">
        <w:rPr>
          <w:color w:val="000000" w:themeColor="text1"/>
          <w:sz w:val="28"/>
          <w:szCs w:val="28"/>
          <w:shd w:val="clear" w:color="auto" w:fill="FFFFFF"/>
        </w:rPr>
        <w:t xml:space="preserve"> Директивы </w:t>
      </w:r>
      <w:r w:rsidR="00B01B38" w:rsidRPr="00F45AF7">
        <w:rPr>
          <w:color w:val="000000" w:themeColor="text1"/>
          <w:sz w:val="28"/>
          <w:szCs w:val="28"/>
          <w:shd w:val="clear" w:color="auto" w:fill="FFFFFF"/>
        </w:rPr>
        <w:t xml:space="preserve">в той или иной степени </w:t>
      </w:r>
      <w:r w:rsidR="006D43C8" w:rsidRPr="00F45AF7">
        <w:rPr>
          <w:color w:val="000000" w:themeColor="text1"/>
          <w:sz w:val="28"/>
          <w:szCs w:val="28"/>
          <w:shd w:val="clear" w:color="auto" w:fill="FFFFFF"/>
        </w:rPr>
        <w:t xml:space="preserve">имплементируют положения рекомендаций </w:t>
      </w:r>
      <w:r w:rsidR="006D43C8" w:rsidRPr="00F45AF7">
        <w:rPr>
          <w:color w:val="000000" w:themeColor="text1"/>
          <w:sz w:val="28"/>
          <w:szCs w:val="28"/>
          <w:shd w:val="clear" w:color="auto" w:fill="FFFFFF"/>
          <w:lang w:val="en-US"/>
        </w:rPr>
        <w:t>FATF</w:t>
      </w:r>
      <w:r w:rsidR="006D43C8" w:rsidRPr="00F45AF7">
        <w:rPr>
          <w:color w:val="000000" w:themeColor="text1"/>
          <w:sz w:val="28"/>
          <w:szCs w:val="28"/>
          <w:shd w:val="clear" w:color="auto" w:fill="FFFFFF"/>
        </w:rPr>
        <w:t xml:space="preserve">, государства-члены ЕС </w:t>
      </w:r>
      <w:r w:rsidR="00BE455B" w:rsidRPr="00F45AF7">
        <w:rPr>
          <w:color w:val="000000" w:themeColor="text1"/>
          <w:sz w:val="28"/>
          <w:szCs w:val="28"/>
          <w:shd w:val="clear" w:color="auto" w:fill="FFFFFF"/>
        </w:rPr>
        <w:t>имплементируют директив</w:t>
      </w:r>
      <w:r w:rsidR="006D43C8" w:rsidRPr="00F45AF7">
        <w:rPr>
          <w:color w:val="000000" w:themeColor="text1"/>
          <w:sz w:val="28"/>
          <w:szCs w:val="28"/>
          <w:shd w:val="clear" w:color="auto" w:fill="FFFFFF"/>
        </w:rPr>
        <w:t>ы</w:t>
      </w:r>
      <w:r w:rsidR="00BE455B" w:rsidRPr="00F45AF7">
        <w:rPr>
          <w:color w:val="000000" w:themeColor="text1"/>
          <w:sz w:val="28"/>
          <w:szCs w:val="28"/>
          <w:shd w:val="clear" w:color="auto" w:fill="FFFFFF"/>
        </w:rPr>
        <w:t xml:space="preserve"> ЕС</w:t>
      </w:r>
      <w:r w:rsidR="00B01B38" w:rsidRPr="00F45AF7">
        <w:rPr>
          <w:color w:val="000000" w:themeColor="text1"/>
          <w:sz w:val="28"/>
          <w:szCs w:val="28"/>
          <w:shd w:val="clear" w:color="auto" w:fill="FFFFFF"/>
        </w:rPr>
        <w:t xml:space="preserve"> </w:t>
      </w:r>
      <w:r w:rsidR="00B01B38" w:rsidRPr="00B20B75">
        <w:rPr>
          <w:color w:val="000000" w:themeColor="text1"/>
          <w:sz w:val="28"/>
          <w:szCs w:val="28"/>
          <w:shd w:val="clear" w:color="auto" w:fill="FFFFFF"/>
        </w:rPr>
        <w:t xml:space="preserve">посредством принятия национальных актов, но где-то расширяя положения, где-то сужая. </w:t>
      </w:r>
      <w:r w:rsidR="00682D7B" w:rsidRPr="00B20B75">
        <w:rPr>
          <w:color w:val="000000" w:themeColor="text1"/>
          <w:sz w:val="28"/>
          <w:szCs w:val="28"/>
          <w:shd w:val="clear" w:color="auto" w:fill="FFFFFF"/>
        </w:rPr>
        <w:t xml:space="preserve">Стоит отметить, что </w:t>
      </w:r>
      <w:r w:rsidR="00B20B75" w:rsidRPr="00B20B75">
        <w:rPr>
          <w:color w:val="000000" w:themeColor="text1"/>
          <w:sz w:val="28"/>
          <w:szCs w:val="28"/>
          <w:shd w:val="clear" w:color="auto" w:fill="FFFFFF"/>
        </w:rPr>
        <w:t xml:space="preserve">несмотря на то, что ЕС является членом </w:t>
      </w:r>
      <w:r w:rsidR="00B20B75" w:rsidRPr="00B20B75">
        <w:rPr>
          <w:color w:val="000000" w:themeColor="text1"/>
          <w:sz w:val="28"/>
          <w:szCs w:val="28"/>
          <w:shd w:val="clear" w:color="auto" w:fill="FFFFFF"/>
          <w:lang w:val="en-US"/>
        </w:rPr>
        <w:t>FATF</w:t>
      </w:r>
      <w:r w:rsidR="00B20B75" w:rsidRPr="00B20B75">
        <w:rPr>
          <w:color w:val="000000" w:themeColor="text1"/>
          <w:sz w:val="28"/>
          <w:szCs w:val="28"/>
          <w:shd w:val="clear" w:color="auto" w:fill="FFFFFF"/>
        </w:rPr>
        <w:t xml:space="preserve">, некоторые страны ЕС сами по себе являются членами </w:t>
      </w:r>
      <w:r w:rsidR="00B20B75" w:rsidRPr="00B20B75">
        <w:rPr>
          <w:color w:val="000000" w:themeColor="text1"/>
          <w:sz w:val="28"/>
          <w:szCs w:val="28"/>
          <w:shd w:val="clear" w:color="auto" w:fill="FFFFFF"/>
          <w:lang w:val="en-US"/>
        </w:rPr>
        <w:t>FATF</w:t>
      </w:r>
      <w:r w:rsidR="00B20B75" w:rsidRPr="00B20B75">
        <w:rPr>
          <w:color w:val="000000" w:themeColor="text1"/>
          <w:sz w:val="28"/>
          <w:szCs w:val="28"/>
          <w:shd w:val="clear" w:color="auto" w:fill="FFFFFF"/>
        </w:rPr>
        <w:t xml:space="preserve">, а членство в Европейской комиссии не дает автоматического членства в </w:t>
      </w:r>
      <w:r w:rsidR="00B20B75" w:rsidRPr="00B20B75">
        <w:rPr>
          <w:color w:val="000000" w:themeColor="text1"/>
          <w:sz w:val="28"/>
          <w:szCs w:val="28"/>
          <w:shd w:val="clear" w:color="auto" w:fill="FFFFFF"/>
          <w:lang w:val="es-ES"/>
        </w:rPr>
        <w:t>FATF</w:t>
      </w:r>
      <w:r w:rsidR="00B20B75" w:rsidRPr="00B20B75">
        <w:rPr>
          <w:color w:val="000000" w:themeColor="text1"/>
          <w:sz w:val="28"/>
          <w:szCs w:val="28"/>
          <w:shd w:val="clear" w:color="auto" w:fill="FFFFFF"/>
        </w:rPr>
        <w:t xml:space="preserve">. Также и с </w:t>
      </w:r>
      <w:r w:rsidR="00B20B75" w:rsidRPr="00B20B75">
        <w:rPr>
          <w:color w:val="000000" w:themeColor="text1"/>
          <w:sz w:val="28"/>
          <w:szCs w:val="28"/>
        </w:rPr>
        <w:t>Советом сотрудничества арабских государств Персидского залива.</w:t>
      </w:r>
      <w:r w:rsidR="00B20B75">
        <w:rPr>
          <w:color w:val="000000" w:themeColor="text1"/>
          <w:sz w:val="28"/>
          <w:szCs w:val="28"/>
        </w:rPr>
        <w:t xml:space="preserve"> </w:t>
      </w:r>
    </w:p>
    <w:p w14:paraId="459AE793" w14:textId="5E8B4828" w:rsidR="00BB3A49" w:rsidRPr="00CB701A" w:rsidRDefault="00526F99" w:rsidP="00531E15">
      <w:pPr>
        <w:spacing w:line="360" w:lineRule="auto"/>
        <w:jc w:val="both"/>
        <w:rPr>
          <w:color w:val="000000" w:themeColor="text1"/>
          <w:sz w:val="28"/>
          <w:szCs w:val="28"/>
        </w:rPr>
      </w:pPr>
      <w:r w:rsidRPr="00526F99">
        <w:rPr>
          <w:color w:val="000000" w:themeColor="text1"/>
          <w:sz w:val="28"/>
          <w:szCs w:val="28"/>
          <w:shd w:val="clear" w:color="auto" w:fill="FFFFFF"/>
        </w:rPr>
        <w:t xml:space="preserve">       Как было отмечено ранее, </w:t>
      </w:r>
      <w:r w:rsidRPr="00526F99">
        <w:rPr>
          <w:color w:val="000000" w:themeColor="text1"/>
          <w:sz w:val="28"/>
          <w:szCs w:val="28"/>
          <w:shd w:val="clear" w:color="auto" w:fill="FFFFFF"/>
          <w:lang w:val="en-US"/>
        </w:rPr>
        <w:t>AMLD</w:t>
      </w:r>
      <w:r w:rsidRPr="00526F99">
        <w:rPr>
          <w:color w:val="000000" w:themeColor="text1"/>
          <w:sz w:val="28"/>
          <w:szCs w:val="28"/>
          <w:shd w:val="clear" w:color="auto" w:fill="FFFFFF"/>
        </w:rPr>
        <w:t>5</w:t>
      </w:r>
      <w:r>
        <w:rPr>
          <w:color w:val="000000" w:themeColor="text1"/>
          <w:sz w:val="28"/>
          <w:szCs w:val="28"/>
          <w:shd w:val="clear" w:color="auto" w:fill="FFFFFF"/>
        </w:rPr>
        <w:t xml:space="preserve"> включила в список регулируемых лиц только сервисы по обмену виртуальной валюты (биржи) (</w:t>
      </w:r>
      <w:r>
        <w:rPr>
          <w:color w:val="000000" w:themeColor="text1"/>
          <w:sz w:val="28"/>
          <w:szCs w:val="28"/>
          <w:lang w:val="en-US"/>
        </w:rPr>
        <w:t>virtual</w:t>
      </w:r>
      <w:r w:rsidRPr="0042165F">
        <w:rPr>
          <w:color w:val="000000" w:themeColor="text1"/>
          <w:sz w:val="28"/>
          <w:szCs w:val="28"/>
        </w:rPr>
        <w:t xml:space="preserve"> </w:t>
      </w:r>
      <w:r>
        <w:rPr>
          <w:color w:val="000000" w:themeColor="text1"/>
          <w:sz w:val="28"/>
          <w:szCs w:val="28"/>
          <w:lang w:val="en-US"/>
        </w:rPr>
        <w:t>currency</w:t>
      </w:r>
      <w:r w:rsidRPr="0042165F">
        <w:rPr>
          <w:color w:val="000000" w:themeColor="text1"/>
          <w:sz w:val="28"/>
          <w:szCs w:val="28"/>
        </w:rPr>
        <w:t xml:space="preserve"> </w:t>
      </w:r>
      <w:r w:rsidRPr="002D2CFA">
        <w:rPr>
          <w:color w:val="000000" w:themeColor="text1"/>
          <w:sz w:val="28"/>
          <w:szCs w:val="28"/>
        </w:rPr>
        <w:t>exchange providers)  или  сервис</w:t>
      </w:r>
      <w:r>
        <w:rPr>
          <w:color w:val="000000" w:themeColor="text1"/>
          <w:sz w:val="28"/>
          <w:szCs w:val="28"/>
        </w:rPr>
        <w:t>ы по хранению виртуальной валюты</w:t>
      </w:r>
      <w:r w:rsidR="00BB3A49">
        <w:rPr>
          <w:color w:val="000000" w:themeColor="text1"/>
          <w:sz w:val="28"/>
          <w:szCs w:val="28"/>
        </w:rPr>
        <w:t xml:space="preserve"> и ключей</w:t>
      </w:r>
      <w:r w:rsidRPr="002D2CFA">
        <w:rPr>
          <w:color w:val="000000" w:themeColor="text1"/>
          <w:sz w:val="28"/>
          <w:szCs w:val="28"/>
        </w:rPr>
        <w:t xml:space="preserve"> (custodian wallet providers)</w:t>
      </w:r>
      <w:r>
        <w:rPr>
          <w:color w:val="000000" w:themeColor="text1"/>
          <w:sz w:val="28"/>
          <w:szCs w:val="28"/>
        </w:rPr>
        <w:t xml:space="preserve">. </w:t>
      </w:r>
      <w:r>
        <w:rPr>
          <w:color w:val="000000" w:themeColor="text1"/>
          <w:sz w:val="28"/>
          <w:szCs w:val="28"/>
          <w:lang w:val="en-US"/>
        </w:rPr>
        <w:t>FATF</w:t>
      </w:r>
      <w:r w:rsidRPr="00526F99">
        <w:rPr>
          <w:color w:val="000000" w:themeColor="text1"/>
          <w:sz w:val="28"/>
          <w:szCs w:val="28"/>
        </w:rPr>
        <w:t xml:space="preserve"> </w:t>
      </w:r>
      <w:r>
        <w:rPr>
          <w:color w:val="000000" w:themeColor="text1"/>
          <w:sz w:val="28"/>
          <w:szCs w:val="28"/>
        </w:rPr>
        <w:t>ж</w:t>
      </w:r>
      <w:r w:rsidRPr="00CB701A">
        <w:rPr>
          <w:color w:val="000000" w:themeColor="text1"/>
          <w:sz w:val="28"/>
          <w:szCs w:val="28"/>
        </w:rPr>
        <w:t xml:space="preserve">е определила </w:t>
      </w:r>
      <w:r w:rsidRPr="00CB701A">
        <w:rPr>
          <w:color w:val="000000" w:themeColor="text1"/>
          <w:sz w:val="28"/>
          <w:szCs w:val="28"/>
          <w:lang w:val="en-US"/>
        </w:rPr>
        <w:t>VASP</w:t>
      </w:r>
      <w:r w:rsidRPr="00CB701A">
        <w:rPr>
          <w:color w:val="000000" w:themeColor="text1"/>
          <w:sz w:val="28"/>
          <w:szCs w:val="28"/>
        </w:rPr>
        <w:t xml:space="preserve"> как</w:t>
      </w:r>
      <w:r w:rsidR="00531E15" w:rsidRPr="00CB701A">
        <w:rPr>
          <w:color w:val="000000" w:themeColor="text1"/>
          <w:sz w:val="28"/>
          <w:szCs w:val="28"/>
        </w:rPr>
        <w:t xml:space="preserve"> любое физическое или юридическое лицо, которое</w:t>
      </w:r>
      <w:r w:rsidR="00BB3A49" w:rsidRPr="00CB701A">
        <w:rPr>
          <w:color w:val="000000" w:themeColor="text1"/>
          <w:sz w:val="28"/>
          <w:szCs w:val="28"/>
        </w:rPr>
        <w:t xml:space="preserve"> </w:t>
      </w:r>
      <w:r w:rsidR="00531E15" w:rsidRPr="00CB701A">
        <w:rPr>
          <w:color w:val="000000" w:themeColor="text1"/>
          <w:sz w:val="28"/>
          <w:szCs w:val="28"/>
        </w:rPr>
        <w:t>осуществляет одно или несколько из следующих видов деятельности или операций для или от имени другого физического или юридического лица</w:t>
      </w:r>
      <w:r w:rsidR="00BB3A49" w:rsidRPr="00CB701A">
        <w:rPr>
          <w:rStyle w:val="a9"/>
          <w:color w:val="000000" w:themeColor="text1"/>
          <w:sz w:val="28"/>
          <w:szCs w:val="28"/>
        </w:rPr>
        <w:footnoteReference w:id="98"/>
      </w:r>
      <w:r w:rsidR="00531E15" w:rsidRPr="00CB701A">
        <w:rPr>
          <w:color w:val="000000" w:themeColor="text1"/>
          <w:sz w:val="28"/>
          <w:szCs w:val="28"/>
        </w:rPr>
        <w:t>:</w:t>
      </w:r>
    </w:p>
    <w:p w14:paraId="383FE050" w14:textId="77777777" w:rsidR="00BB3A49" w:rsidRPr="00CB701A" w:rsidRDefault="00BB3A49" w:rsidP="00531E15">
      <w:pPr>
        <w:spacing w:line="360" w:lineRule="auto"/>
        <w:jc w:val="both"/>
        <w:rPr>
          <w:color w:val="000000" w:themeColor="text1"/>
          <w:sz w:val="28"/>
          <w:szCs w:val="28"/>
        </w:rPr>
      </w:pPr>
      <w:r w:rsidRPr="00CB701A">
        <w:rPr>
          <w:color w:val="000000" w:themeColor="text1"/>
          <w:sz w:val="28"/>
          <w:szCs w:val="28"/>
        </w:rPr>
        <w:t xml:space="preserve">- </w:t>
      </w:r>
      <w:r w:rsidR="00531E15" w:rsidRPr="00CB701A">
        <w:rPr>
          <w:color w:val="000000" w:themeColor="text1"/>
          <w:sz w:val="28"/>
          <w:szCs w:val="28"/>
        </w:rPr>
        <w:t>обмен между виртуальными активами и фиатными валютами;</w:t>
      </w:r>
    </w:p>
    <w:p w14:paraId="79EDB94E" w14:textId="77777777" w:rsidR="00BB3A49" w:rsidRPr="00CB701A" w:rsidRDefault="00BB3A49" w:rsidP="00531E15">
      <w:pPr>
        <w:spacing w:line="360" w:lineRule="auto"/>
        <w:jc w:val="both"/>
        <w:rPr>
          <w:color w:val="000000" w:themeColor="text1"/>
          <w:sz w:val="28"/>
          <w:szCs w:val="28"/>
        </w:rPr>
      </w:pPr>
      <w:r w:rsidRPr="00CB701A">
        <w:rPr>
          <w:color w:val="000000" w:themeColor="text1"/>
          <w:sz w:val="28"/>
          <w:szCs w:val="28"/>
        </w:rPr>
        <w:t xml:space="preserve">- </w:t>
      </w:r>
      <w:r w:rsidR="00531E15" w:rsidRPr="00CB701A">
        <w:rPr>
          <w:color w:val="000000" w:themeColor="text1"/>
          <w:sz w:val="28"/>
          <w:szCs w:val="28"/>
        </w:rPr>
        <w:t>обмен между одной или несколькими формами виртуальных активов;</w:t>
      </w:r>
    </w:p>
    <w:p w14:paraId="283491D0" w14:textId="15EE8C2D" w:rsidR="00531E15" w:rsidRPr="00CB701A" w:rsidRDefault="00BB3A49" w:rsidP="00531E15">
      <w:pPr>
        <w:spacing w:line="360" w:lineRule="auto"/>
        <w:jc w:val="both"/>
        <w:rPr>
          <w:color w:val="000000" w:themeColor="text1"/>
          <w:sz w:val="28"/>
          <w:szCs w:val="28"/>
        </w:rPr>
      </w:pPr>
      <w:r w:rsidRPr="00CB701A">
        <w:rPr>
          <w:color w:val="000000" w:themeColor="text1"/>
          <w:sz w:val="28"/>
          <w:szCs w:val="28"/>
        </w:rPr>
        <w:t xml:space="preserve">- </w:t>
      </w:r>
      <w:r w:rsidR="00531E15" w:rsidRPr="00CB701A">
        <w:rPr>
          <w:color w:val="000000" w:themeColor="text1"/>
          <w:sz w:val="28"/>
          <w:szCs w:val="28"/>
        </w:rPr>
        <w:t>передача</w:t>
      </w:r>
      <w:r w:rsidRPr="00CB701A">
        <w:rPr>
          <w:color w:val="000000" w:themeColor="text1"/>
          <w:sz w:val="28"/>
          <w:szCs w:val="28"/>
        </w:rPr>
        <w:t xml:space="preserve"> (</w:t>
      </w:r>
      <w:r w:rsidRPr="00CB701A">
        <w:rPr>
          <w:color w:val="000000" w:themeColor="text1"/>
          <w:sz w:val="28"/>
          <w:szCs w:val="28"/>
          <w:lang w:val="en-US"/>
        </w:rPr>
        <w:t>transfer</w:t>
      </w:r>
      <w:r w:rsidRPr="00CB701A">
        <w:rPr>
          <w:color w:val="000000" w:themeColor="text1"/>
          <w:sz w:val="28"/>
          <w:szCs w:val="28"/>
        </w:rPr>
        <w:t>)</w:t>
      </w:r>
      <w:r w:rsidR="00531E15" w:rsidRPr="00CB701A">
        <w:rPr>
          <w:color w:val="000000" w:themeColor="text1"/>
          <w:sz w:val="28"/>
          <w:szCs w:val="28"/>
        </w:rPr>
        <w:t xml:space="preserve"> виртуальных активов</w:t>
      </w:r>
      <w:r w:rsidRPr="00CB701A">
        <w:rPr>
          <w:color w:val="000000" w:themeColor="text1"/>
          <w:sz w:val="28"/>
          <w:szCs w:val="28"/>
        </w:rPr>
        <w:t xml:space="preserve"> (</w:t>
      </w:r>
      <w:r w:rsidR="00531E15" w:rsidRPr="00CB701A">
        <w:rPr>
          <w:color w:val="000000" w:themeColor="text1"/>
          <w:sz w:val="28"/>
          <w:szCs w:val="28"/>
        </w:rPr>
        <w:t>проведение транзакци</w:t>
      </w:r>
      <w:r w:rsidRPr="00CB701A">
        <w:rPr>
          <w:color w:val="000000" w:themeColor="text1"/>
          <w:sz w:val="28"/>
          <w:szCs w:val="28"/>
        </w:rPr>
        <w:t>й</w:t>
      </w:r>
      <w:r w:rsidR="00531E15" w:rsidRPr="00CB701A">
        <w:rPr>
          <w:color w:val="000000" w:themeColor="text1"/>
          <w:sz w:val="28"/>
          <w:szCs w:val="28"/>
        </w:rPr>
        <w:t xml:space="preserve"> от имени физического или юридического лица, котор</w:t>
      </w:r>
      <w:r w:rsidRPr="00CB701A">
        <w:rPr>
          <w:color w:val="000000" w:themeColor="text1"/>
          <w:sz w:val="28"/>
          <w:szCs w:val="28"/>
        </w:rPr>
        <w:t>ые</w:t>
      </w:r>
      <w:r w:rsidR="00531E15" w:rsidRPr="00CB701A">
        <w:rPr>
          <w:color w:val="000000" w:themeColor="text1"/>
          <w:sz w:val="28"/>
          <w:szCs w:val="28"/>
        </w:rPr>
        <w:t xml:space="preserve"> </w:t>
      </w:r>
      <w:r w:rsidRPr="00CB701A">
        <w:rPr>
          <w:color w:val="000000" w:themeColor="text1"/>
          <w:sz w:val="28"/>
          <w:szCs w:val="28"/>
        </w:rPr>
        <w:t xml:space="preserve">переводят </w:t>
      </w:r>
      <w:r w:rsidR="00531E15" w:rsidRPr="00CB701A">
        <w:rPr>
          <w:color w:val="000000" w:themeColor="text1"/>
          <w:sz w:val="28"/>
          <w:szCs w:val="28"/>
        </w:rPr>
        <w:t>виртуальны</w:t>
      </w:r>
      <w:r w:rsidRPr="00CB701A">
        <w:rPr>
          <w:color w:val="000000" w:themeColor="text1"/>
          <w:sz w:val="28"/>
          <w:szCs w:val="28"/>
        </w:rPr>
        <w:t>е</w:t>
      </w:r>
      <w:r w:rsidR="00531E15" w:rsidRPr="00CB701A">
        <w:rPr>
          <w:color w:val="000000" w:themeColor="text1"/>
          <w:sz w:val="28"/>
          <w:szCs w:val="28"/>
        </w:rPr>
        <w:t xml:space="preserve"> актив</w:t>
      </w:r>
      <w:r w:rsidRPr="00CB701A">
        <w:rPr>
          <w:color w:val="000000" w:themeColor="text1"/>
          <w:sz w:val="28"/>
          <w:szCs w:val="28"/>
        </w:rPr>
        <w:t>ы</w:t>
      </w:r>
      <w:r w:rsidR="00531E15" w:rsidRPr="00CB701A">
        <w:rPr>
          <w:color w:val="000000" w:themeColor="text1"/>
          <w:sz w:val="28"/>
          <w:szCs w:val="28"/>
        </w:rPr>
        <w:t xml:space="preserve"> с одного адреса или учетной записи на другой</w:t>
      </w:r>
      <w:r w:rsidRPr="00CB701A">
        <w:rPr>
          <w:color w:val="000000" w:themeColor="text1"/>
          <w:sz w:val="28"/>
          <w:szCs w:val="28"/>
        </w:rPr>
        <w:t>)</w:t>
      </w:r>
      <w:r w:rsidR="00531E15" w:rsidRPr="00CB701A">
        <w:rPr>
          <w:color w:val="000000" w:themeColor="text1"/>
          <w:sz w:val="28"/>
          <w:szCs w:val="28"/>
        </w:rPr>
        <w:t>.</w:t>
      </w:r>
    </w:p>
    <w:p w14:paraId="3700A08A" w14:textId="77777777" w:rsidR="00BB3A49" w:rsidRPr="00CB701A" w:rsidRDefault="00BB3A49" w:rsidP="00531E15">
      <w:pPr>
        <w:spacing w:line="360" w:lineRule="auto"/>
        <w:jc w:val="both"/>
        <w:rPr>
          <w:color w:val="000000" w:themeColor="text1"/>
          <w:sz w:val="28"/>
          <w:szCs w:val="28"/>
        </w:rPr>
      </w:pPr>
      <w:r w:rsidRPr="00CB701A">
        <w:rPr>
          <w:color w:val="000000" w:themeColor="text1"/>
          <w:sz w:val="28"/>
          <w:szCs w:val="28"/>
        </w:rPr>
        <w:t xml:space="preserve">- </w:t>
      </w:r>
      <w:r w:rsidR="00531E15" w:rsidRPr="00CB701A">
        <w:rPr>
          <w:color w:val="000000" w:themeColor="text1"/>
          <w:sz w:val="28"/>
          <w:szCs w:val="28"/>
        </w:rPr>
        <w:t xml:space="preserve">хранение и/или администрирование виртуальных активов или инструментов, позволяющих контролировать виртуальные активы; </w:t>
      </w:r>
    </w:p>
    <w:p w14:paraId="7ED6F6CC" w14:textId="67225DEA" w:rsidR="00531E15" w:rsidRPr="00CB701A" w:rsidRDefault="00BB3A49" w:rsidP="00531E15">
      <w:pPr>
        <w:spacing w:line="360" w:lineRule="auto"/>
        <w:jc w:val="both"/>
        <w:rPr>
          <w:color w:val="000000" w:themeColor="text1"/>
          <w:sz w:val="28"/>
          <w:szCs w:val="28"/>
        </w:rPr>
      </w:pPr>
      <w:r w:rsidRPr="00CB701A">
        <w:rPr>
          <w:color w:val="000000" w:themeColor="text1"/>
          <w:sz w:val="28"/>
          <w:szCs w:val="28"/>
        </w:rPr>
        <w:t xml:space="preserve">- </w:t>
      </w:r>
      <w:r w:rsidR="00CB701A" w:rsidRPr="00CB701A">
        <w:rPr>
          <w:color w:val="000000" w:themeColor="text1"/>
          <w:sz w:val="28"/>
          <w:szCs w:val="28"/>
        </w:rPr>
        <w:t>участие в предоставлении финансовых услуг, связанных с предложением и/или продажей виртуального актива эмитентом.</w:t>
      </w:r>
    </w:p>
    <w:p w14:paraId="435021DD" w14:textId="7F7549C3" w:rsidR="00526F99" w:rsidRPr="00526F99" w:rsidRDefault="00CB701A" w:rsidP="00933BAA">
      <w:pPr>
        <w:spacing w:line="360" w:lineRule="auto"/>
        <w:jc w:val="both"/>
        <w:rPr>
          <w:color w:val="000000" w:themeColor="text1"/>
          <w:sz w:val="28"/>
          <w:szCs w:val="28"/>
          <w:shd w:val="clear" w:color="auto" w:fill="FFFFFF"/>
        </w:rPr>
      </w:pPr>
      <w:r>
        <w:rPr>
          <w:color w:val="000000" w:themeColor="text1"/>
          <w:sz w:val="28"/>
          <w:szCs w:val="28"/>
          <w:shd w:val="clear" w:color="auto" w:fill="FFFFFF"/>
        </w:rPr>
        <w:lastRenderedPageBreak/>
        <w:t xml:space="preserve">     То есть определение </w:t>
      </w:r>
      <w:r>
        <w:rPr>
          <w:color w:val="000000" w:themeColor="text1"/>
          <w:sz w:val="28"/>
          <w:szCs w:val="28"/>
          <w:shd w:val="clear" w:color="auto" w:fill="FFFFFF"/>
          <w:lang w:val="en-US"/>
        </w:rPr>
        <w:t>FATF</w:t>
      </w:r>
      <w:r>
        <w:rPr>
          <w:color w:val="000000" w:themeColor="text1"/>
          <w:sz w:val="28"/>
          <w:szCs w:val="28"/>
          <w:shd w:val="clear" w:color="auto" w:fill="FFFFFF"/>
        </w:rPr>
        <w:t xml:space="preserve"> шире, чем Директивы ЕС. </w:t>
      </w:r>
      <w:r w:rsidR="00531E15">
        <w:rPr>
          <w:color w:val="000000" w:themeColor="text1"/>
          <w:sz w:val="28"/>
          <w:szCs w:val="28"/>
          <w:shd w:val="clear" w:color="auto" w:fill="FFFFFF"/>
        </w:rPr>
        <w:t xml:space="preserve">В 2021 г. </w:t>
      </w:r>
      <w:r w:rsidR="00531E15">
        <w:rPr>
          <w:color w:val="000000" w:themeColor="text1"/>
          <w:sz w:val="28"/>
          <w:szCs w:val="28"/>
          <w:shd w:val="clear" w:color="auto" w:fill="FFFFFF"/>
          <w:lang w:val="en-US"/>
        </w:rPr>
        <w:t>FATF</w:t>
      </w:r>
      <w:r w:rsidR="00531E15">
        <w:rPr>
          <w:color w:val="000000" w:themeColor="text1"/>
          <w:sz w:val="28"/>
          <w:szCs w:val="28"/>
          <w:shd w:val="clear" w:color="auto" w:fill="FFFFFF"/>
        </w:rPr>
        <w:t xml:space="preserve"> разработала </w:t>
      </w:r>
      <w:r w:rsidR="000B4245">
        <w:rPr>
          <w:color w:val="000000" w:themeColor="text1"/>
          <w:sz w:val="28"/>
          <w:szCs w:val="28"/>
          <w:shd w:val="clear" w:color="auto" w:fill="FFFFFF"/>
        </w:rPr>
        <w:t xml:space="preserve">Проект Руководства </w:t>
      </w:r>
      <w:r w:rsidR="000B4245" w:rsidRPr="000B4245">
        <w:rPr>
          <w:color w:val="000000" w:themeColor="text1"/>
          <w:sz w:val="28"/>
          <w:szCs w:val="28"/>
          <w:shd w:val="clear" w:color="auto" w:fill="FFFFFF"/>
        </w:rPr>
        <w:t>по основанному на оценке рисков подходу к виртуальным активам и поставщикам услуг</w:t>
      </w:r>
      <w:r w:rsidR="000B4245">
        <w:rPr>
          <w:color w:val="000000" w:themeColor="text1"/>
          <w:sz w:val="28"/>
          <w:szCs w:val="28"/>
          <w:shd w:val="clear" w:color="auto" w:fill="FFFFFF"/>
        </w:rPr>
        <w:t xml:space="preserve"> виртуальных активов,</w:t>
      </w:r>
      <w:r w:rsidR="00531E15">
        <w:rPr>
          <w:color w:val="000000" w:themeColor="text1"/>
          <w:sz w:val="28"/>
          <w:szCs w:val="28"/>
          <w:shd w:val="clear" w:color="auto" w:fill="FFFFFF"/>
        </w:rPr>
        <w:t xml:space="preserve"> </w:t>
      </w:r>
      <w:r w:rsidR="000B4245">
        <w:rPr>
          <w:color w:val="000000" w:themeColor="text1"/>
          <w:sz w:val="28"/>
          <w:szCs w:val="28"/>
          <w:shd w:val="clear" w:color="auto" w:fill="FFFFFF"/>
        </w:rPr>
        <w:t>в</w:t>
      </w:r>
      <w:r w:rsidR="00531E15">
        <w:rPr>
          <w:color w:val="000000" w:themeColor="text1"/>
          <w:sz w:val="28"/>
          <w:szCs w:val="28"/>
          <w:shd w:val="clear" w:color="auto" w:fill="FFFFFF"/>
        </w:rPr>
        <w:t xml:space="preserve"> котором расширительно толкует </w:t>
      </w:r>
      <w:r w:rsidR="00531E15">
        <w:rPr>
          <w:color w:val="000000" w:themeColor="text1"/>
          <w:sz w:val="28"/>
          <w:szCs w:val="28"/>
          <w:shd w:val="clear" w:color="auto" w:fill="FFFFFF"/>
          <w:lang w:val="en-US"/>
        </w:rPr>
        <w:t>VASP</w:t>
      </w:r>
      <w:r w:rsidR="000B4245">
        <w:rPr>
          <w:color w:val="000000" w:themeColor="text1"/>
          <w:sz w:val="28"/>
          <w:szCs w:val="28"/>
          <w:shd w:val="clear" w:color="auto" w:fill="FFFFFF"/>
        </w:rPr>
        <w:t xml:space="preserve">, касаясь даже </w:t>
      </w:r>
      <w:r w:rsidR="000B4245">
        <w:rPr>
          <w:color w:val="000000" w:themeColor="text1"/>
          <w:sz w:val="28"/>
          <w:szCs w:val="28"/>
          <w:shd w:val="clear" w:color="auto" w:fill="FFFFFF"/>
          <w:lang w:val="en-US"/>
        </w:rPr>
        <w:t>NFT</w:t>
      </w:r>
      <w:r w:rsidR="000B4245">
        <w:rPr>
          <w:color w:val="000000" w:themeColor="text1"/>
          <w:sz w:val="28"/>
          <w:szCs w:val="28"/>
          <w:shd w:val="clear" w:color="auto" w:fill="FFFFFF"/>
        </w:rPr>
        <w:t xml:space="preserve"> токенов. </w:t>
      </w:r>
    </w:p>
    <w:p w14:paraId="12C90891" w14:textId="068BF7FE" w:rsidR="0050117A" w:rsidRPr="00282528" w:rsidRDefault="0050117A" w:rsidP="0050117A">
      <w:pPr>
        <w:spacing w:line="360" w:lineRule="auto"/>
        <w:jc w:val="both"/>
        <w:rPr>
          <w:color w:val="C00000"/>
          <w:sz w:val="28"/>
          <w:szCs w:val="28"/>
          <w:shd w:val="clear" w:color="auto" w:fill="FFFFFF"/>
        </w:rPr>
      </w:pPr>
      <w:r w:rsidRPr="00526F99">
        <w:rPr>
          <w:color w:val="000000" w:themeColor="text1"/>
          <w:sz w:val="28"/>
          <w:szCs w:val="28"/>
          <w:shd w:val="clear" w:color="auto" w:fill="FFFFFF"/>
        </w:rPr>
        <w:t xml:space="preserve">    </w:t>
      </w:r>
      <w:r w:rsidR="000B4245">
        <w:rPr>
          <w:color w:val="000000" w:themeColor="text1"/>
          <w:sz w:val="28"/>
          <w:szCs w:val="28"/>
          <w:shd w:val="clear" w:color="auto" w:fill="FFFFFF"/>
        </w:rPr>
        <w:t xml:space="preserve">Однако при существующем в данный момент регулировании </w:t>
      </w:r>
      <w:r w:rsidR="002152D2">
        <w:rPr>
          <w:color w:val="000000" w:themeColor="text1"/>
          <w:sz w:val="28"/>
          <w:szCs w:val="28"/>
          <w:shd w:val="clear" w:color="auto" w:fill="FFFFFF"/>
        </w:rPr>
        <w:t xml:space="preserve">все равно не все криптокомпании </w:t>
      </w:r>
      <w:r w:rsidR="000B4245">
        <w:rPr>
          <w:color w:val="000000" w:themeColor="text1"/>
          <w:sz w:val="28"/>
          <w:szCs w:val="28"/>
          <w:shd w:val="clear" w:color="auto" w:fill="FFFFFF"/>
        </w:rPr>
        <w:t xml:space="preserve">оказываются </w:t>
      </w:r>
      <w:r w:rsidR="002152D2">
        <w:rPr>
          <w:color w:val="000000" w:themeColor="text1"/>
          <w:sz w:val="28"/>
          <w:szCs w:val="28"/>
          <w:shd w:val="clear" w:color="auto" w:fill="FFFFFF"/>
        </w:rPr>
        <w:t>охвачены</w:t>
      </w:r>
      <w:r w:rsidR="002152D2" w:rsidRPr="00E60FAD">
        <w:rPr>
          <w:color w:val="000000" w:themeColor="text1"/>
          <w:sz w:val="28"/>
          <w:szCs w:val="28"/>
          <w:shd w:val="clear" w:color="auto" w:fill="FFFFFF"/>
        </w:rPr>
        <w:t xml:space="preserve">. </w:t>
      </w:r>
      <w:r w:rsidRPr="00E60FAD">
        <w:rPr>
          <w:color w:val="000000" w:themeColor="text1"/>
          <w:sz w:val="28"/>
          <w:szCs w:val="28"/>
          <w:shd w:val="clear" w:color="auto" w:fill="FFFFFF"/>
        </w:rPr>
        <w:t>Некоторые</w:t>
      </w:r>
      <w:r w:rsidR="00526F99" w:rsidRPr="00E60FAD">
        <w:rPr>
          <w:color w:val="000000" w:themeColor="text1"/>
          <w:sz w:val="28"/>
          <w:szCs w:val="28"/>
          <w:shd w:val="clear" w:color="auto" w:fill="FFFFFF"/>
        </w:rPr>
        <w:t xml:space="preserve"> </w:t>
      </w:r>
      <w:r w:rsidRPr="00E60FAD">
        <w:rPr>
          <w:color w:val="000000" w:themeColor="text1"/>
          <w:sz w:val="28"/>
          <w:szCs w:val="28"/>
          <w:shd w:val="clear" w:color="auto" w:fill="FFFFFF"/>
        </w:rPr>
        <w:t xml:space="preserve">компании, которые предоставляют криптоуслуги, но не являются субъектами </w:t>
      </w:r>
      <w:r w:rsidRPr="00E60FAD">
        <w:rPr>
          <w:color w:val="000000" w:themeColor="text1"/>
          <w:sz w:val="28"/>
          <w:szCs w:val="28"/>
          <w:shd w:val="clear" w:color="auto" w:fill="FFFFFF"/>
          <w:lang w:val="en-US"/>
        </w:rPr>
        <w:t>AML</w:t>
      </w:r>
      <w:r w:rsidRPr="00E60FAD">
        <w:rPr>
          <w:color w:val="000000" w:themeColor="text1"/>
          <w:sz w:val="28"/>
          <w:szCs w:val="28"/>
          <w:shd w:val="clear" w:color="auto" w:fill="FFFFFF"/>
        </w:rPr>
        <w:t>, добровольно соблюдают требования</w:t>
      </w:r>
      <w:r w:rsidR="00531E15" w:rsidRPr="00E60FAD">
        <w:rPr>
          <w:color w:val="000000" w:themeColor="text1"/>
          <w:sz w:val="28"/>
          <w:szCs w:val="28"/>
          <w:shd w:val="clear" w:color="auto" w:fill="FFFFFF"/>
        </w:rPr>
        <w:t xml:space="preserve"> </w:t>
      </w:r>
      <w:r w:rsidR="00531E15" w:rsidRPr="00E60FAD">
        <w:rPr>
          <w:color w:val="000000" w:themeColor="text1"/>
          <w:sz w:val="28"/>
          <w:szCs w:val="28"/>
          <w:shd w:val="clear" w:color="auto" w:fill="FFFFFF"/>
          <w:lang w:val="en-US"/>
        </w:rPr>
        <w:t>AML</w:t>
      </w:r>
      <w:r w:rsidR="00531E15" w:rsidRPr="00E60FAD">
        <w:rPr>
          <w:color w:val="000000" w:themeColor="text1"/>
          <w:sz w:val="28"/>
          <w:szCs w:val="28"/>
          <w:shd w:val="clear" w:color="auto" w:fill="FFFFFF"/>
        </w:rPr>
        <w:t>/</w:t>
      </w:r>
      <w:r w:rsidR="00531E15" w:rsidRPr="00E60FAD">
        <w:rPr>
          <w:color w:val="000000" w:themeColor="text1"/>
          <w:sz w:val="28"/>
          <w:szCs w:val="28"/>
          <w:shd w:val="clear" w:color="auto" w:fill="FFFFFF"/>
          <w:lang w:val="en-US"/>
        </w:rPr>
        <w:t>CFT</w:t>
      </w:r>
      <w:r w:rsidR="000B4245" w:rsidRPr="00E60FAD">
        <w:rPr>
          <w:color w:val="000000" w:themeColor="text1"/>
          <w:sz w:val="28"/>
          <w:szCs w:val="28"/>
          <w:shd w:val="clear" w:color="auto" w:fill="FFFFFF"/>
        </w:rPr>
        <w:t>, чтобы обеспечить уровень безопасности и избежать возможных проблем с правоохранительными органами.</w:t>
      </w:r>
      <w:r w:rsidRPr="00E60FAD">
        <w:rPr>
          <w:color w:val="000000" w:themeColor="text1"/>
          <w:sz w:val="28"/>
          <w:szCs w:val="28"/>
          <w:shd w:val="clear" w:color="auto" w:fill="FFFFFF"/>
        </w:rPr>
        <w:t xml:space="preserve"> Так в Ирландии, пока </w:t>
      </w:r>
      <w:r w:rsidR="00531E15" w:rsidRPr="00E60FAD">
        <w:rPr>
          <w:color w:val="000000" w:themeColor="text1"/>
          <w:sz w:val="28"/>
          <w:szCs w:val="28"/>
          <w:shd w:val="clear" w:color="auto" w:fill="FFFFFF"/>
        </w:rPr>
        <w:t xml:space="preserve">она </w:t>
      </w:r>
      <w:r w:rsidRPr="00E60FAD">
        <w:rPr>
          <w:color w:val="000000" w:themeColor="text1"/>
          <w:sz w:val="28"/>
          <w:szCs w:val="28"/>
          <w:shd w:val="clear" w:color="auto" w:fill="FFFFFF"/>
        </w:rPr>
        <w:t>не имплементировал</w:t>
      </w:r>
      <w:r w:rsidR="00531E15" w:rsidRPr="00E60FAD">
        <w:rPr>
          <w:color w:val="000000" w:themeColor="text1"/>
          <w:sz w:val="28"/>
          <w:szCs w:val="28"/>
          <w:shd w:val="clear" w:color="auto" w:fill="FFFFFF"/>
        </w:rPr>
        <w:t>а</w:t>
      </w:r>
      <w:r w:rsidR="000B4245" w:rsidRPr="00E60FAD">
        <w:rPr>
          <w:color w:val="000000" w:themeColor="text1"/>
          <w:sz w:val="28"/>
          <w:szCs w:val="28"/>
          <w:shd w:val="clear" w:color="auto" w:fill="FFFFFF"/>
        </w:rPr>
        <w:t xml:space="preserve"> </w:t>
      </w:r>
      <w:r w:rsidR="000B4245" w:rsidRPr="00E60FAD">
        <w:rPr>
          <w:color w:val="000000" w:themeColor="text1"/>
          <w:sz w:val="28"/>
          <w:szCs w:val="28"/>
          <w:shd w:val="clear" w:color="auto" w:fill="FFFFFF"/>
          <w:lang w:val="en-US"/>
        </w:rPr>
        <w:t>AMLD</w:t>
      </w:r>
      <w:r w:rsidR="000B4245" w:rsidRPr="00E60FAD">
        <w:rPr>
          <w:color w:val="000000" w:themeColor="text1"/>
          <w:sz w:val="28"/>
          <w:szCs w:val="28"/>
          <w:shd w:val="clear" w:color="auto" w:fill="FFFFFF"/>
        </w:rPr>
        <w:t>5</w:t>
      </w:r>
      <w:r w:rsidR="00531E15" w:rsidRPr="00E60FAD">
        <w:rPr>
          <w:color w:val="000000" w:themeColor="text1"/>
          <w:sz w:val="28"/>
          <w:szCs w:val="28"/>
          <w:shd w:val="clear" w:color="auto" w:fill="FFFFFF"/>
        </w:rPr>
        <w:t>, криптокомпании</w:t>
      </w:r>
      <w:r w:rsidRPr="00E60FAD">
        <w:rPr>
          <w:color w:val="000000" w:themeColor="text1"/>
          <w:sz w:val="28"/>
          <w:szCs w:val="28"/>
          <w:shd w:val="clear" w:color="auto" w:fill="FFFFFF"/>
        </w:rPr>
        <w:t xml:space="preserve"> сами разрабатывали </w:t>
      </w:r>
      <w:r w:rsidRPr="00E60FAD">
        <w:rPr>
          <w:color w:val="000000" w:themeColor="text1"/>
          <w:sz w:val="28"/>
          <w:szCs w:val="28"/>
          <w:shd w:val="clear" w:color="auto" w:fill="FFFFFF"/>
          <w:lang w:val="en-US"/>
        </w:rPr>
        <w:t>KYC</w:t>
      </w:r>
      <w:r w:rsidR="00531E15" w:rsidRPr="00E60FAD">
        <w:rPr>
          <w:color w:val="000000" w:themeColor="text1"/>
          <w:sz w:val="28"/>
          <w:szCs w:val="28"/>
          <w:shd w:val="clear" w:color="auto" w:fill="FFFFFF"/>
        </w:rPr>
        <w:t xml:space="preserve"> процедуры</w:t>
      </w:r>
      <w:r w:rsidR="000B4245" w:rsidRPr="00E60FAD">
        <w:rPr>
          <w:color w:val="000000" w:themeColor="text1"/>
          <w:sz w:val="28"/>
          <w:szCs w:val="28"/>
          <w:shd w:val="clear" w:color="auto" w:fill="FFFFFF"/>
        </w:rPr>
        <w:t xml:space="preserve">. </w:t>
      </w:r>
      <w:r w:rsidR="00F45AF7" w:rsidRPr="00E60FAD">
        <w:rPr>
          <w:color w:val="000000" w:themeColor="text1"/>
          <w:sz w:val="28"/>
          <w:szCs w:val="28"/>
          <w:shd w:val="clear" w:color="auto" w:fill="FFFFFF"/>
        </w:rPr>
        <w:t>Сейчас компании</w:t>
      </w:r>
      <w:r w:rsidR="004F7F2F">
        <w:rPr>
          <w:color w:val="000000" w:themeColor="text1"/>
          <w:sz w:val="28"/>
          <w:szCs w:val="28"/>
          <w:shd w:val="clear" w:color="auto" w:fill="FFFFFF"/>
        </w:rPr>
        <w:t>,</w:t>
      </w:r>
      <w:r w:rsidR="00F45AF7" w:rsidRPr="00E60FAD">
        <w:rPr>
          <w:color w:val="000000" w:themeColor="text1"/>
          <w:sz w:val="28"/>
          <w:szCs w:val="28"/>
          <w:shd w:val="clear" w:color="auto" w:fill="FFFFFF"/>
        </w:rPr>
        <w:t xml:space="preserve"> выпускающие</w:t>
      </w:r>
      <w:r w:rsidR="00C25C5C">
        <w:rPr>
          <w:color w:val="000000" w:themeColor="text1"/>
          <w:sz w:val="28"/>
          <w:szCs w:val="28"/>
          <w:shd w:val="clear" w:color="auto" w:fill="FFFFFF"/>
        </w:rPr>
        <w:t xml:space="preserve"> </w:t>
      </w:r>
      <w:r w:rsidR="00C25C5C" w:rsidRPr="00E60FAD">
        <w:rPr>
          <w:color w:val="000000" w:themeColor="text1"/>
          <w:sz w:val="28"/>
          <w:szCs w:val="28"/>
          <w:shd w:val="clear" w:color="auto" w:fill="FFFFFF"/>
          <w:lang w:val="en-US"/>
        </w:rPr>
        <w:t>NFT</w:t>
      </w:r>
      <w:r w:rsidR="00C25C5C" w:rsidRPr="00E60FAD">
        <w:rPr>
          <w:color w:val="000000" w:themeColor="text1"/>
          <w:sz w:val="28"/>
          <w:szCs w:val="28"/>
          <w:shd w:val="clear" w:color="auto" w:fill="FFFFFF"/>
        </w:rPr>
        <w:t xml:space="preserve"> токе</w:t>
      </w:r>
      <w:r w:rsidR="00C25C5C">
        <w:rPr>
          <w:color w:val="000000" w:themeColor="text1"/>
          <w:sz w:val="28"/>
          <w:szCs w:val="28"/>
          <w:shd w:val="clear" w:color="auto" w:fill="FFFFFF"/>
        </w:rPr>
        <w:t>ны</w:t>
      </w:r>
      <w:r w:rsidR="004F7F2F">
        <w:rPr>
          <w:color w:val="000000" w:themeColor="text1"/>
          <w:sz w:val="28"/>
          <w:szCs w:val="28"/>
          <w:shd w:val="clear" w:color="auto" w:fill="FFFFFF"/>
        </w:rPr>
        <w:t>,</w:t>
      </w:r>
      <w:r w:rsidR="00C25C5C">
        <w:rPr>
          <w:color w:val="000000" w:themeColor="text1"/>
          <w:sz w:val="28"/>
          <w:szCs w:val="28"/>
          <w:shd w:val="clear" w:color="auto" w:fill="FFFFFF"/>
        </w:rPr>
        <w:t xml:space="preserve"> столкнулись с похожей ситуацией: они</w:t>
      </w:r>
      <w:r w:rsidR="00F45AF7" w:rsidRPr="00E60FAD">
        <w:rPr>
          <w:color w:val="000000" w:themeColor="text1"/>
          <w:sz w:val="28"/>
          <w:szCs w:val="28"/>
          <w:shd w:val="clear" w:color="auto" w:fill="FFFFFF"/>
        </w:rPr>
        <w:t xml:space="preserve"> напрямую не являются регулируемыми субъектами, и не подходят под </w:t>
      </w:r>
      <w:r w:rsidR="00E60FAD" w:rsidRPr="00E60FAD">
        <w:rPr>
          <w:color w:val="000000" w:themeColor="text1"/>
          <w:sz w:val="28"/>
          <w:szCs w:val="28"/>
          <w:shd w:val="clear" w:color="auto" w:fill="FFFFFF"/>
        </w:rPr>
        <w:t xml:space="preserve">существующие формы </w:t>
      </w:r>
      <w:r w:rsidR="00E60FAD" w:rsidRPr="00E60FAD">
        <w:rPr>
          <w:color w:val="000000" w:themeColor="text1"/>
          <w:sz w:val="28"/>
          <w:szCs w:val="28"/>
          <w:shd w:val="clear" w:color="auto" w:fill="FFFFFF"/>
          <w:lang w:val="en-US"/>
        </w:rPr>
        <w:t>VASP</w:t>
      </w:r>
      <w:r w:rsidR="00E60FAD" w:rsidRPr="00E60FAD">
        <w:rPr>
          <w:color w:val="000000" w:themeColor="text1"/>
          <w:sz w:val="28"/>
          <w:szCs w:val="28"/>
          <w:shd w:val="clear" w:color="auto" w:fill="FFFFFF"/>
        </w:rPr>
        <w:t xml:space="preserve"> или </w:t>
      </w:r>
      <w:r w:rsidR="00F45AF7" w:rsidRPr="00E60FAD">
        <w:rPr>
          <w:color w:val="000000" w:themeColor="text1"/>
          <w:sz w:val="28"/>
          <w:szCs w:val="28"/>
          <w:shd w:val="clear" w:color="auto" w:fill="FFFFFF"/>
        </w:rPr>
        <w:t>арт</w:t>
      </w:r>
      <w:r w:rsidR="00E60FAD" w:rsidRPr="00E60FAD">
        <w:rPr>
          <w:color w:val="000000" w:themeColor="text1"/>
          <w:sz w:val="28"/>
          <w:szCs w:val="28"/>
          <w:shd w:val="clear" w:color="auto" w:fill="FFFFFF"/>
        </w:rPr>
        <w:t>-</w:t>
      </w:r>
      <w:r w:rsidR="00F45AF7" w:rsidRPr="00E60FAD">
        <w:rPr>
          <w:color w:val="000000" w:themeColor="text1"/>
          <w:sz w:val="28"/>
          <w:szCs w:val="28"/>
          <w:shd w:val="clear" w:color="auto" w:fill="FFFFFF"/>
        </w:rPr>
        <w:t>дилеро</w:t>
      </w:r>
      <w:r w:rsidR="00C25C5C">
        <w:rPr>
          <w:color w:val="000000" w:themeColor="text1"/>
          <w:sz w:val="28"/>
          <w:szCs w:val="28"/>
          <w:shd w:val="clear" w:color="auto" w:fill="FFFFFF"/>
        </w:rPr>
        <w:t>в, но н</w:t>
      </w:r>
      <w:r w:rsidR="00F45AF7" w:rsidRPr="00E60FAD">
        <w:rPr>
          <w:color w:val="000000" w:themeColor="text1"/>
          <w:sz w:val="28"/>
          <w:szCs w:val="28"/>
          <w:shd w:val="clear" w:color="auto" w:fill="FFFFFF"/>
        </w:rPr>
        <w:t xml:space="preserve">екоторые из таких компаний, </w:t>
      </w:r>
      <w:r w:rsidR="00C25C5C">
        <w:rPr>
          <w:color w:val="000000" w:themeColor="text1"/>
          <w:sz w:val="28"/>
          <w:szCs w:val="28"/>
          <w:shd w:val="clear" w:color="auto" w:fill="FFFFFF"/>
        </w:rPr>
        <w:t xml:space="preserve">предпочитают </w:t>
      </w:r>
      <w:r w:rsidR="00E60FAD" w:rsidRPr="00282528">
        <w:rPr>
          <w:color w:val="000000" w:themeColor="text1"/>
          <w:sz w:val="28"/>
          <w:szCs w:val="28"/>
          <w:shd w:val="clear" w:color="auto" w:fill="FFFFFF"/>
        </w:rPr>
        <w:t>проявл</w:t>
      </w:r>
      <w:r w:rsidR="00C25C5C">
        <w:rPr>
          <w:color w:val="000000" w:themeColor="text1"/>
          <w:sz w:val="28"/>
          <w:szCs w:val="28"/>
          <w:shd w:val="clear" w:color="auto" w:fill="FFFFFF"/>
        </w:rPr>
        <w:t>ять</w:t>
      </w:r>
      <w:r w:rsidR="00E60FAD" w:rsidRPr="00282528">
        <w:rPr>
          <w:color w:val="000000" w:themeColor="text1"/>
          <w:sz w:val="28"/>
          <w:szCs w:val="28"/>
          <w:shd w:val="clear" w:color="auto" w:fill="FFFFFF"/>
        </w:rPr>
        <w:t xml:space="preserve"> инициативу и </w:t>
      </w:r>
      <w:r w:rsidR="00F45AF7" w:rsidRPr="00282528">
        <w:rPr>
          <w:color w:val="000000" w:themeColor="text1"/>
          <w:sz w:val="28"/>
          <w:szCs w:val="28"/>
          <w:shd w:val="clear" w:color="auto" w:fill="FFFFFF"/>
        </w:rPr>
        <w:t>соблюда</w:t>
      </w:r>
      <w:r w:rsidR="00C25C5C">
        <w:rPr>
          <w:color w:val="000000" w:themeColor="text1"/>
          <w:sz w:val="28"/>
          <w:szCs w:val="28"/>
          <w:shd w:val="clear" w:color="auto" w:fill="FFFFFF"/>
        </w:rPr>
        <w:t>ть</w:t>
      </w:r>
      <w:r w:rsidR="00F45AF7" w:rsidRPr="00282528">
        <w:rPr>
          <w:color w:val="000000" w:themeColor="text1"/>
          <w:sz w:val="28"/>
          <w:szCs w:val="28"/>
          <w:shd w:val="clear" w:color="auto" w:fill="FFFFFF"/>
        </w:rPr>
        <w:t xml:space="preserve"> положения </w:t>
      </w:r>
      <w:r w:rsidR="00F45AF7" w:rsidRPr="00282528">
        <w:rPr>
          <w:color w:val="000000" w:themeColor="text1"/>
          <w:sz w:val="28"/>
          <w:szCs w:val="28"/>
          <w:shd w:val="clear" w:color="auto" w:fill="FFFFFF"/>
          <w:lang w:val="en-US"/>
        </w:rPr>
        <w:t>AML</w:t>
      </w:r>
      <w:r w:rsidR="00F45AF7" w:rsidRPr="00282528">
        <w:rPr>
          <w:color w:val="000000" w:themeColor="text1"/>
          <w:sz w:val="28"/>
          <w:szCs w:val="28"/>
          <w:shd w:val="clear" w:color="auto" w:fill="FFFFFF"/>
        </w:rPr>
        <w:t>/</w:t>
      </w:r>
      <w:r w:rsidR="00F45AF7" w:rsidRPr="00282528">
        <w:rPr>
          <w:color w:val="000000" w:themeColor="text1"/>
          <w:sz w:val="28"/>
          <w:szCs w:val="28"/>
          <w:shd w:val="clear" w:color="auto" w:fill="FFFFFF"/>
          <w:lang w:val="en-US"/>
        </w:rPr>
        <w:t>CFT</w:t>
      </w:r>
      <w:r w:rsidR="00F45AF7" w:rsidRPr="00282528">
        <w:rPr>
          <w:color w:val="000000" w:themeColor="text1"/>
          <w:sz w:val="28"/>
          <w:szCs w:val="28"/>
          <w:shd w:val="clear" w:color="auto" w:fill="FFFFFF"/>
        </w:rPr>
        <w:t xml:space="preserve">. </w:t>
      </w:r>
      <w:r w:rsidRPr="00282528">
        <w:rPr>
          <w:color w:val="000000" w:themeColor="text1"/>
          <w:sz w:val="28"/>
          <w:szCs w:val="28"/>
          <w:shd w:val="clear" w:color="auto" w:fill="FFFFFF"/>
        </w:rPr>
        <w:t xml:space="preserve"> </w:t>
      </w:r>
    </w:p>
    <w:p w14:paraId="7C9DABFA" w14:textId="61DE57BE" w:rsidR="00DD50EA" w:rsidRPr="00823EDB" w:rsidRDefault="00F45AF7" w:rsidP="00933BAA">
      <w:pPr>
        <w:spacing w:line="360" w:lineRule="auto"/>
        <w:jc w:val="both"/>
        <w:rPr>
          <w:color w:val="000000" w:themeColor="text1"/>
          <w:sz w:val="28"/>
          <w:szCs w:val="28"/>
          <w:shd w:val="clear" w:color="auto" w:fill="FFFFFF"/>
        </w:rPr>
      </w:pPr>
      <w:r w:rsidRPr="00282528">
        <w:rPr>
          <w:color w:val="000000" w:themeColor="text1"/>
          <w:sz w:val="28"/>
          <w:szCs w:val="28"/>
          <w:shd w:val="clear" w:color="auto" w:fill="FFFFFF"/>
        </w:rPr>
        <w:t xml:space="preserve">      Теперь стоит подробнее рассмотреть требования </w:t>
      </w:r>
      <w:r w:rsidRPr="00282528">
        <w:rPr>
          <w:color w:val="000000" w:themeColor="text1"/>
          <w:sz w:val="28"/>
          <w:szCs w:val="28"/>
          <w:shd w:val="clear" w:color="auto" w:fill="FFFFFF"/>
          <w:lang w:val="en-US"/>
        </w:rPr>
        <w:t>AML</w:t>
      </w:r>
      <w:r w:rsidRPr="00282528">
        <w:rPr>
          <w:color w:val="000000" w:themeColor="text1"/>
          <w:sz w:val="28"/>
          <w:szCs w:val="28"/>
          <w:shd w:val="clear" w:color="auto" w:fill="FFFFFF"/>
        </w:rPr>
        <w:t>/</w:t>
      </w:r>
      <w:r w:rsidRPr="00282528">
        <w:rPr>
          <w:color w:val="000000" w:themeColor="text1"/>
          <w:sz w:val="28"/>
          <w:szCs w:val="28"/>
          <w:shd w:val="clear" w:color="auto" w:fill="FFFFFF"/>
          <w:lang w:val="en-US"/>
        </w:rPr>
        <w:t>CFT</w:t>
      </w:r>
      <w:r w:rsidRPr="00282528">
        <w:rPr>
          <w:color w:val="000000" w:themeColor="text1"/>
          <w:sz w:val="28"/>
          <w:szCs w:val="28"/>
          <w:shd w:val="clear" w:color="auto" w:fill="FFFFFF"/>
        </w:rPr>
        <w:t xml:space="preserve"> и несколько </w:t>
      </w:r>
      <w:r w:rsidR="00282528" w:rsidRPr="00282528">
        <w:rPr>
          <w:color w:val="000000" w:themeColor="text1"/>
          <w:sz w:val="28"/>
          <w:szCs w:val="28"/>
          <w:shd w:val="clear" w:color="auto" w:fill="FFFFFF"/>
        </w:rPr>
        <w:t xml:space="preserve">конкретным </w:t>
      </w:r>
      <w:r w:rsidRPr="00282528">
        <w:rPr>
          <w:color w:val="000000" w:themeColor="text1"/>
          <w:sz w:val="28"/>
          <w:szCs w:val="28"/>
          <w:shd w:val="clear" w:color="auto" w:fill="FFFFFF"/>
        </w:rPr>
        <w:t xml:space="preserve">примеров </w:t>
      </w:r>
      <w:r w:rsidR="00282528" w:rsidRPr="00823EDB">
        <w:rPr>
          <w:color w:val="000000" w:themeColor="text1"/>
          <w:sz w:val="28"/>
          <w:szCs w:val="28"/>
          <w:shd w:val="clear" w:color="auto" w:fill="FFFFFF"/>
        </w:rPr>
        <w:t>соблюдения этих требований государствами</w:t>
      </w:r>
      <w:r w:rsidRPr="00823EDB">
        <w:rPr>
          <w:color w:val="000000" w:themeColor="text1"/>
          <w:sz w:val="28"/>
          <w:szCs w:val="28"/>
          <w:shd w:val="clear" w:color="auto" w:fill="FFFFFF"/>
        </w:rPr>
        <w:t xml:space="preserve">. </w:t>
      </w:r>
    </w:p>
    <w:p w14:paraId="12D72811" w14:textId="77777777" w:rsidR="00823EDB" w:rsidRPr="00823EDB" w:rsidRDefault="00B01B38" w:rsidP="00823EDB">
      <w:pPr>
        <w:spacing w:line="360" w:lineRule="auto"/>
        <w:jc w:val="both"/>
        <w:rPr>
          <w:color w:val="000000" w:themeColor="text1"/>
          <w:sz w:val="28"/>
          <w:szCs w:val="28"/>
          <w:shd w:val="clear" w:color="auto" w:fill="FFFFFF"/>
        </w:rPr>
      </w:pPr>
      <w:r w:rsidRPr="00823EDB">
        <w:rPr>
          <w:color w:val="000000" w:themeColor="text1"/>
          <w:sz w:val="28"/>
          <w:szCs w:val="28"/>
          <w:shd w:val="clear" w:color="auto" w:fill="FFFFFF"/>
        </w:rPr>
        <w:t xml:space="preserve">        Итак, основные требования по </w:t>
      </w:r>
      <w:r w:rsidRPr="00823EDB">
        <w:rPr>
          <w:color w:val="000000" w:themeColor="text1"/>
          <w:sz w:val="28"/>
          <w:szCs w:val="28"/>
          <w:shd w:val="clear" w:color="auto" w:fill="FFFFFF"/>
          <w:lang w:val="es-ES"/>
        </w:rPr>
        <w:t>AML</w:t>
      </w:r>
      <w:r w:rsidRPr="00823EDB">
        <w:rPr>
          <w:color w:val="000000" w:themeColor="text1"/>
          <w:sz w:val="28"/>
          <w:szCs w:val="28"/>
          <w:shd w:val="clear" w:color="auto" w:fill="FFFFFF"/>
        </w:rPr>
        <w:t>/</w:t>
      </w:r>
      <w:r w:rsidRPr="00823EDB">
        <w:rPr>
          <w:color w:val="000000" w:themeColor="text1"/>
          <w:sz w:val="28"/>
          <w:szCs w:val="28"/>
          <w:shd w:val="clear" w:color="auto" w:fill="FFFFFF"/>
          <w:lang w:val="es-ES"/>
        </w:rPr>
        <w:t>CFT</w:t>
      </w:r>
      <w:r w:rsidRPr="00823EDB">
        <w:rPr>
          <w:color w:val="000000" w:themeColor="text1"/>
          <w:sz w:val="28"/>
          <w:szCs w:val="28"/>
          <w:shd w:val="clear" w:color="auto" w:fill="FFFFFF"/>
        </w:rPr>
        <w:t xml:space="preserve"> для </w:t>
      </w:r>
      <w:r w:rsidRPr="00823EDB">
        <w:rPr>
          <w:color w:val="000000" w:themeColor="text1"/>
          <w:sz w:val="28"/>
          <w:szCs w:val="28"/>
          <w:shd w:val="clear" w:color="auto" w:fill="FFFFFF"/>
          <w:lang w:val="es-ES"/>
        </w:rPr>
        <w:t>VASP</w:t>
      </w:r>
      <w:r w:rsidRPr="00823EDB">
        <w:rPr>
          <w:color w:val="000000" w:themeColor="text1"/>
          <w:sz w:val="28"/>
          <w:szCs w:val="28"/>
          <w:shd w:val="clear" w:color="auto" w:fill="FFFFFF"/>
        </w:rPr>
        <w:t xml:space="preserve"> заключаются в следующем (хотя они касаются и других регулируемых субъектов): </w:t>
      </w:r>
    </w:p>
    <w:p w14:paraId="0EF77D7C" w14:textId="31B839B9" w:rsidR="00823EDB" w:rsidRPr="00823EDB" w:rsidRDefault="00823EDB" w:rsidP="00E41AC7">
      <w:pPr>
        <w:pStyle w:val="a3"/>
        <w:numPr>
          <w:ilvl w:val="0"/>
          <w:numId w:val="26"/>
        </w:numPr>
        <w:spacing w:line="360" w:lineRule="auto"/>
        <w:jc w:val="both"/>
        <w:rPr>
          <w:color w:val="000000" w:themeColor="text1"/>
          <w:sz w:val="28"/>
          <w:szCs w:val="28"/>
          <w:shd w:val="clear" w:color="auto" w:fill="FFFFFF"/>
        </w:rPr>
      </w:pPr>
      <w:r w:rsidRPr="00823EDB">
        <w:rPr>
          <w:color w:val="000000" w:themeColor="text1"/>
          <w:sz w:val="28"/>
          <w:szCs w:val="28"/>
          <w:shd w:val="clear" w:color="auto" w:fill="FFFFFF"/>
        </w:rPr>
        <w:t>Применение подхода, основанного на оценке риска (</w:t>
      </w:r>
      <w:r w:rsidRPr="00823EDB">
        <w:rPr>
          <w:color w:val="000000" w:themeColor="text1"/>
          <w:sz w:val="28"/>
          <w:szCs w:val="28"/>
          <w:shd w:val="clear" w:color="auto" w:fill="FFFFFF"/>
          <w:lang w:val="es-ES"/>
        </w:rPr>
        <w:t>Risk</w:t>
      </w:r>
      <w:r w:rsidRPr="00823EDB">
        <w:rPr>
          <w:color w:val="000000" w:themeColor="text1"/>
          <w:sz w:val="28"/>
          <w:szCs w:val="28"/>
          <w:shd w:val="clear" w:color="auto" w:fill="FFFFFF"/>
        </w:rPr>
        <w:t>-</w:t>
      </w:r>
      <w:r w:rsidRPr="00823EDB">
        <w:rPr>
          <w:color w:val="000000" w:themeColor="text1"/>
          <w:sz w:val="28"/>
          <w:szCs w:val="28"/>
          <w:shd w:val="clear" w:color="auto" w:fill="FFFFFF"/>
          <w:lang w:val="es-ES"/>
        </w:rPr>
        <w:t>based</w:t>
      </w:r>
      <w:r w:rsidRPr="00823EDB">
        <w:rPr>
          <w:color w:val="000000" w:themeColor="text1"/>
          <w:sz w:val="28"/>
          <w:szCs w:val="28"/>
          <w:shd w:val="clear" w:color="auto" w:fill="FFFFFF"/>
        </w:rPr>
        <w:t xml:space="preserve"> </w:t>
      </w:r>
      <w:r w:rsidRPr="00823EDB">
        <w:rPr>
          <w:color w:val="000000" w:themeColor="text1"/>
          <w:sz w:val="28"/>
          <w:szCs w:val="28"/>
          <w:shd w:val="clear" w:color="auto" w:fill="FFFFFF"/>
          <w:lang w:val="es-ES"/>
        </w:rPr>
        <w:t>ap</w:t>
      </w:r>
      <w:r w:rsidRPr="00823EDB">
        <w:rPr>
          <w:color w:val="000000" w:themeColor="text1"/>
          <w:sz w:val="28"/>
          <w:szCs w:val="28"/>
          <w:shd w:val="clear" w:color="auto" w:fill="FFFFFF"/>
          <w:lang w:val="en-US"/>
        </w:rPr>
        <w:t>p</w:t>
      </w:r>
      <w:r w:rsidRPr="00823EDB">
        <w:rPr>
          <w:color w:val="000000" w:themeColor="text1"/>
          <w:sz w:val="28"/>
          <w:szCs w:val="28"/>
          <w:shd w:val="clear" w:color="auto" w:fill="FFFFFF"/>
          <w:lang w:val="es-ES"/>
        </w:rPr>
        <w:t>roach</w:t>
      </w:r>
      <w:r w:rsidRPr="00823EDB">
        <w:rPr>
          <w:color w:val="000000" w:themeColor="text1"/>
          <w:sz w:val="28"/>
          <w:szCs w:val="28"/>
          <w:shd w:val="clear" w:color="auto" w:fill="FFFFFF"/>
        </w:rPr>
        <w:t>), что означает, что регулируемые компании должны выявлять, оценивать и понимать риски, которым они могут подвергаться</w:t>
      </w:r>
      <w:r w:rsidR="004F7F2F">
        <w:rPr>
          <w:color w:val="000000" w:themeColor="text1"/>
          <w:sz w:val="28"/>
          <w:szCs w:val="28"/>
          <w:shd w:val="clear" w:color="auto" w:fill="FFFFFF"/>
        </w:rPr>
        <w:t>,</w:t>
      </w:r>
      <w:r w:rsidRPr="00823EDB">
        <w:rPr>
          <w:color w:val="000000" w:themeColor="text1"/>
          <w:sz w:val="28"/>
          <w:szCs w:val="28"/>
          <w:shd w:val="clear" w:color="auto" w:fill="FFFFFF"/>
        </w:rPr>
        <w:t xml:space="preserve"> исходя из вида деятельности организации, и применять меры </w:t>
      </w:r>
      <w:r w:rsidRPr="00823EDB">
        <w:rPr>
          <w:color w:val="000000" w:themeColor="text1"/>
          <w:sz w:val="28"/>
          <w:szCs w:val="28"/>
          <w:shd w:val="clear" w:color="auto" w:fill="FFFFFF"/>
          <w:lang w:val="en-US"/>
        </w:rPr>
        <w:t>AML</w:t>
      </w:r>
      <w:r w:rsidRPr="00823EDB">
        <w:rPr>
          <w:color w:val="000000" w:themeColor="text1"/>
          <w:sz w:val="28"/>
          <w:szCs w:val="28"/>
          <w:shd w:val="clear" w:color="auto" w:fill="FFFFFF"/>
        </w:rPr>
        <w:t>/</w:t>
      </w:r>
      <w:r w:rsidRPr="00823EDB">
        <w:rPr>
          <w:color w:val="000000" w:themeColor="text1"/>
          <w:sz w:val="28"/>
          <w:szCs w:val="28"/>
          <w:shd w:val="clear" w:color="auto" w:fill="FFFFFF"/>
          <w:lang w:val="en-US"/>
        </w:rPr>
        <w:t>CFT</w:t>
      </w:r>
      <w:r w:rsidRPr="00823EDB">
        <w:rPr>
          <w:color w:val="000000" w:themeColor="text1"/>
          <w:sz w:val="28"/>
          <w:szCs w:val="28"/>
          <w:shd w:val="clear" w:color="auto" w:fill="FFFFFF"/>
        </w:rPr>
        <w:t xml:space="preserve"> соразмерные этим рискам, для обеспечения их смягчения.</w:t>
      </w:r>
      <w:r w:rsidRPr="00823EDB">
        <w:rPr>
          <w:rStyle w:val="apple-converted-space"/>
          <w:rFonts w:ascii="Arial" w:hAnsi="Arial" w:cs="Arial"/>
          <w:color w:val="000000" w:themeColor="text1"/>
          <w:sz w:val="23"/>
          <w:szCs w:val="23"/>
          <w:shd w:val="clear" w:color="auto" w:fill="FFFFFF"/>
        </w:rPr>
        <w:t> </w:t>
      </w:r>
    </w:p>
    <w:p w14:paraId="1B77692B" w14:textId="63481EFB" w:rsidR="00B01B38" w:rsidRPr="00823EDB" w:rsidRDefault="00B01B38" w:rsidP="00E41AC7">
      <w:pPr>
        <w:pStyle w:val="a3"/>
        <w:numPr>
          <w:ilvl w:val="0"/>
          <w:numId w:val="26"/>
        </w:numPr>
        <w:spacing w:line="360" w:lineRule="auto"/>
        <w:jc w:val="both"/>
        <w:rPr>
          <w:color w:val="000000" w:themeColor="text1"/>
          <w:sz w:val="28"/>
          <w:szCs w:val="28"/>
          <w:shd w:val="clear" w:color="auto" w:fill="FFFFFF"/>
        </w:rPr>
      </w:pPr>
      <w:r w:rsidRPr="00823EDB">
        <w:rPr>
          <w:color w:val="000000" w:themeColor="text1"/>
          <w:sz w:val="28"/>
          <w:szCs w:val="28"/>
          <w:shd w:val="clear" w:color="auto" w:fill="FFFFFF"/>
        </w:rPr>
        <w:t>Регистрация</w:t>
      </w:r>
      <w:r w:rsidR="00DD50EA" w:rsidRPr="00823EDB">
        <w:rPr>
          <w:color w:val="000000" w:themeColor="text1"/>
          <w:sz w:val="28"/>
          <w:szCs w:val="28"/>
          <w:shd w:val="clear" w:color="auto" w:fill="FFFFFF"/>
        </w:rPr>
        <w:t xml:space="preserve"> в компетентном органе государства (рассмотрено ранее). </w:t>
      </w:r>
    </w:p>
    <w:p w14:paraId="069674A2" w14:textId="3D3A0C3A" w:rsidR="006931BA" w:rsidRPr="00C6147E" w:rsidRDefault="00B01B38" w:rsidP="00E41AC7">
      <w:pPr>
        <w:pStyle w:val="a3"/>
        <w:numPr>
          <w:ilvl w:val="0"/>
          <w:numId w:val="26"/>
        </w:numPr>
        <w:spacing w:line="360" w:lineRule="auto"/>
        <w:jc w:val="both"/>
        <w:rPr>
          <w:color w:val="000000" w:themeColor="text1"/>
          <w:sz w:val="28"/>
          <w:szCs w:val="28"/>
          <w:shd w:val="clear" w:color="auto" w:fill="FFFFFF"/>
        </w:rPr>
      </w:pPr>
      <w:r w:rsidRPr="00C6147E">
        <w:rPr>
          <w:color w:val="000000" w:themeColor="text1"/>
          <w:sz w:val="28"/>
          <w:szCs w:val="28"/>
          <w:shd w:val="clear" w:color="auto" w:fill="FFFFFF"/>
        </w:rPr>
        <w:t xml:space="preserve">Процедура </w:t>
      </w:r>
      <w:r w:rsidRPr="00C6147E">
        <w:rPr>
          <w:color w:val="000000" w:themeColor="text1"/>
          <w:sz w:val="28"/>
          <w:szCs w:val="28"/>
          <w:shd w:val="clear" w:color="auto" w:fill="FFFFFF"/>
          <w:lang w:val="en-US"/>
        </w:rPr>
        <w:t>KYC</w:t>
      </w:r>
      <w:r w:rsidR="008C1179" w:rsidRPr="00C6147E">
        <w:rPr>
          <w:color w:val="000000" w:themeColor="text1"/>
          <w:sz w:val="28"/>
          <w:szCs w:val="28"/>
          <w:shd w:val="clear" w:color="auto" w:fill="FFFFFF"/>
        </w:rPr>
        <w:t xml:space="preserve"> и </w:t>
      </w:r>
      <w:r w:rsidR="008C1179" w:rsidRPr="00C6147E">
        <w:rPr>
          <w:color w:val="000000" w:themeColor="text1"/>
          <w:sz w:val="28"/>
          <w:szCs w:val="28"/>
          <w:shd w:val="clear" w:color="auto" w:fill="FFFFFF"/>
          <w:lang w:val="en-US"/>
        </w:rPr>
        <w:t>KYB</w:t>
      </w:r>
      <w:r w:rsidR="000C2D2A" w:rsidRPr="00C6147E">
        <w:rPr>
          <w:color w:val="000000" w:themeColor="text1"/>
          <w:sz w:val="28"/>
          <w:szCs w:val="28"/>
          <w:shd w:val="clear" w:color="auto" w:fill="FFFFFF"/>
        </w:rPr>
        <w:t>,</w:t>
      </w:r>
      <w:r w:rsidR="00941868" w:rsidRPr="00C6147E">
        <w:rPr>
          <w:color w:val="000000" w:themeColor="text1"/>
          <w:sz w:val="28"/>
          <w:szCs w:val="28"/>
          <w:shd w:val="clear" w:color="auto" w:fill="FFFFFF"/>
        </w:rPr>
        <w:t xml:space="preserve"> которая означает, что субъект должен установить личность своего клиента до вступления с ним в </w:t>
      </w:r>
      <w:r w:rsidR="004F7F2F">
        <w:rPr>
          <w:color w:val="000000" w:themeColor="text1"/>
          <w:sz w:val="28"/>
          <w:szCs w:val="28"/>
          <w:shd w:val="clear" w:color="auto" w:fill="FFFFFF"/>
        </w:rPr>
        <w:t>деловые</w:t>
      </w:r>
      <w:r w:rsidR="00941868" w:rsidRPr="00C6147E">
        <w:rPr>
          <w:color w:val="000000" w:themeColor="text1"/>
          <w:sz w:val="28"/>
          <w:szCs w:val="28"/>
          <w:shd w:val="clear" w:color="auto" w:fill="FFFFFF"/>
        </w:rPr>
        <w:t xml:space="preserve"> отношения.</w:t>
      </w:r>
      <w:r w:rsidR="006931BA" w:rsidRPr="00C6147E">
        <w:rPr>
          <w:color w:val="000000" w:themeColor="text1"/>
          <w:sz w:val="28"/>
          <w:szCs w:val="28"/>
          <w:shd w:val="clear" w:color="auto" w:fill="FFFFFF"/>
        </w:rPr>
        <w:t xml:space="preserve"> </w:t>
      </w:r>
      <w:r w:rsidR="00A57287" w:rsidRPr="00C6147E">
        <w:rPr>
          <w:color w:val="000000" w:themeColor="text1"/>
          <w:sz w:val="28"/>
          <w:szCs w:val="28"/>
          <w:shd w:val="clear" w:color="auto" w:fill="FFFFFF"/>
        </w:rPr>
        <w:t xml:space="preserve">На этом этапе </w:t>
      </w:r>
      <w:r w:rsidR="006931BA" w:rsidRPr="00C6147E">
        <w:rPr>
          <w:color w:val="000000" w:themeColor="text1"/>
          <w:sz w:val="28"/>
          <w:szCs w:val="28"/>
          <w:shd w:val="clear" w:color="auto" w:fill="FFFFFF"/>
        </w:rPr>
        <w:t xml:space="preserve">проводится процедура должной осмотрительности </w:t>
      </w:r>
      <w:r w:rsidR="008C1179" w:rsidRPr="00C6147E">
        <w:rPr>
          <w:color w:val="000000" w:themeColor="text1"/>
          <w:sz w:val="28"/>
          <w:szCs w:val="28"/>
          <w:shd w:val="clear" w:color="auto" w:fill="FFFFFF"/>
        </w:rPr>
        <w:t>(</w:t>
      </w:r>
      <w:r w:rsidR="000C2D2A" w:rsidRPr="00C6147E">
        <w:rPr>
          <w:color w:val="000000" w:themeColor="text1"/>
          <w:sz w:val="28"/>
          <w:szCs w:val="28"/>
          <w:shd w:val="clear" w:color="auto" w:fill="FFFFFF"/>
          <w:lang w:val="en-US"/>
        </w:rPr>
        <w:t>Customer</w:t>
      </w:r>
      <w:r w:rsidR="000C2D2A" w:rsidRPr="00C6147E">
        <w:rPr>
          <w:color w:val="000000" w:themeColor="text1"/>
          <w:sz w:val="28"/>
          <w:szCs w:val="28"/>
          <w:shd w:val="clear" w:color="auto" w:fill="FFFFFF"/>
        </w:rPr>
        <w:t xml:space="preserve"> </w:t>
      </w:r>
      <w:r w:rsidR="000C2D2A" w:rsidRPr="00C6147E">
        <w:rPr>
          <w:color w:val="000000" w:themeColor="text1"/>
          <w:sz w:val="28"/>
          <w:szCs w:val="28"/>
          <w:shd w:val="clear" w:color="auto" w:fill="FFFFFF"/>
          <w:lang w:val="en-US"/>
        </w:rPr>
        <w:t>Due</w:t>
      </w:r>
      <w:r w:rsidR="000C2D2A" w:rsidRPr="00C6147E">
        <w:rPr>
          <w:color w:val="000000" w:themeColor="text1"/>
          <w:sz w:val="28"/>
          <w:szCs w:val="28"/>
          <w:shd w:val="clear" w:color="auto" w:fill="FFFFFF"/>
        </w:rPr>
        <w:t xml:space="preserve"> </w:t>
      </w:r>
      <w:r w:rsidR="000C2D2A" w:rsidRPr="00C6147E">
        <w:rPr>
          <w:color w:val="000000" w:themeColor="text1"/>
          <w:sz w:val="28"/>
          <w:szCs w:val="28"/>
          <w:shd w:val="clear" w:color="auto" w:fill="FFFFFF"/>
          <w:lang w:val="en-US"/>
        </w:rPr>
        <w:t>Diligence</w:t>
      </w:r>
      <w:r w:rsidR="000C2D2A" w:rsidRPr="00C6147E">
        <w:rPr>
          <w:color w:val="000000" w:themeColor="text1"/>
          <w:sz w:val="28"/>
          <w:szCs w:val="28"/>
          <w:shd w:val="clear" w:color="auto" w:fill="FFFFFF"/>
        </w:rPr>
        <w:t xml:space="preserve"> </w:t>
      </w:r>
      <w:r w:rsidR="008C1179" w:rsidRPr="00C6147E">
        <w:rPr>
          <w:color w:val="000000" w:themeColor="text1"/>
          <w:sz w:val="28"/>
          <w:szCs w:val="28"/>
          <w:shd w:val="clear" w:color="auto" w:fill="FFFFFF"/>
        </w:rPr>
        <w:t>–</w:t>
      </w:r>
      <w:r w:rsidR="000C2D2A" w:rsidRPr="00C6147E">
        <w:rPr>
          <w:color w:val="000000" w:themeColor="text1"/>
          <w:sz w:val="28"/>
          <w:szCs w:val="28"/>
          <w:shd w:val="clear" w:color="auto" w:fill="FFFFFF"/>
        </w:rPr>
        <w:t xml:space="preserve"> </w:t>
      </w:r>
      <w:r w:rsidRPr="00C6147E">
        <w:rPr>
          <w:color w:val="000000" w:themeColor="text1"/>
          <w:sz w:val="28"/>
          <w:szCs w:val="28"/>
          <w:shd w:val="clear" w:color="auto" w:fill="FFFFFF"/>
          <w:lang w:val="en-US"/>
        </w:rPr>
        <w:t>CDD</w:t>
      </w:r>
      <w:r w:rsidR="008C1179" w:rsidRPr="00C6147E">
        <w:rPr>
          <w:color w:val="000000" w:themeColor="text1"/>
          <w:sz w:val="28"/>
          <w:szCs w:val="28"/>
          <w:shd w:val="clear" w:color="auto" w:fill="FFFFFF"/>
        </w:rPr>
        <w:t>)</w:t>
      </w:r>
      <w:r w:rsidRPr="00C6147E">
        <w:rPr>
          <w:color w:val="000000" w:themeColor="text1"/>
          <w:sz w:val="28"/>
          <w:szCs w:val="28"/>
          <w:shd w:val="clear" w:color="auto" w:fill="FFFFFF"/>
        </w:rPr>
        <w:t xml:space="preserve">, </w:t>
      </w:r>
      <w:r w:rsidR="006931BA" w:rsidRPr="00C6147E">
        <w:rPr>
          <w:color w:val="000000" w:themeColor="text1"/>
          <w:sz w:val="28"/>
          <w:szCs w:val="28"/>
          <w:shd w:val="clear" w:color="auto" w:fill="FFFFFF"/>
        </w:rPr>
        <w:t xml:space="preserve">которая заключается в сборе базовой информации о клиенте и дальнейшей проверке по базам </w:t>
      </w:r>
      <w:r w:rsidR="006931BA" w:rsidRPr="00C6147E">
        <w:rPr>
          <w:color w:val="000000" w:themeColor="text1"/>
          <w:sz w:val="28"/>
          <w:szCs w:val="28"/>
          <w:shd w:val="clear" w:color="auto" w:fill="FFFFFF"/>
        </w:rPr>
        <w:lastRenderedPageBreak/>
        <w:t xml:space="preserve">данных или иным способом, проверке документов на их действительность и законность. В каждом государстве набор этой информации различается, но самыми общими являются: для физических лиц - полное имя, дата рождения, адрес, </w:t>
      </w:r>
      <w:r w:rsidR="001E14CF">
        <w:rPr>
          <w:color w:val="000000" w:themeColor="text1"/>
          <w:sz w:val="28"/>
          <w:szCs w:val="28"/>
          <w:shd w:val="clear" w:color="auto" w:fill="FFFFFF"/>
        </w:rPr>
        <w:t>национальный идентификационный номер</w:t>
      </w:r>
      <w:r w:rsidR="006931BA" w:rsidRPr="00C6147E">
        <w:rPr>
          <w:color w:val="000000" w:themeColor="text1"/>
          <w:sz w:val="28"/>
          <w:szCs w:val="28"/>
          <w:shd w:val="clear" w:color="auto" w:fill="FFFFFF"/>
        </w:rPr>
        <w:t xml:space="preserve">, для юридических лиц – название компании, адрес, регистрационный номер  и учредительные документы. </w:t>
      </w:r>
      <w:r w:rsidR="00844195">
        <w:rPr>
          <w:color w:val="000000" w:themeColor="text1"/>
          <w:sz w:val="28"/>
          <w:szCs w:val="28"/>
          <w:shd w:val="clear" w:color="auto" w:fill="FFFFFF"/>
        </w:rPr>
        <w:t xml:space="preserve">В некоторых юрисдикциях, например в Великобритании, установлено, что идентификация осуществляется на основе 2-х документов, например, личность устанавливается по паспорту, а адрес по счету за коммунальные услуги. </w:t>
      </w:r>
    </w:p>
    <w:p w14:paraId="54F53868" w14:textId="76F3EC87" w:rsidR="006931BA" w:rsidRPr="00A37A33" w:rsidRDefault="006931BA" w:rsidP="006931BA">
      <w:pPr>
        <w:pStyle w:val="a3"/>
        <w:spacing w:line="360" w:lineRule="auto"/>
        <w:jc w:val="both"/>
        <w:rPr>
          <w:color w:val="000000" w:themeColor="text1"/>
          <w:sz w:val="28"/>
          <w:szCs w:val="28"/>
          <w:shd w:val="clear" w:color="auto" w:fill="FFFFFF"/>
        </w:rPr>
      </w:pPr>
      <w:r w:rsidRPr="00C6147E">
        <w:rPr>
          <w:color w:val="000000" w:themeColor="text1"/>
          <w:sz w:val="28"/>
          <w:szCs w:val="28"/>
          <w:shd w:val="clear" w:color="auto" w:fill="FFFFFF"/>
        </w:rPr>
        <w:t>Если риски не высокие, то применяется упрощенная должная осмотри</w:t>
      </w:r>
      <w:r w:rsidR="00C6147E" w:rsidRPr="00C6147E">
        <w:rPr>
          <w:color w:val="000000" w:themeColor="text1"/>
          <w:sz w:val="28"/>
          <w:szCs w:val="28"/>
          <w:shd w:val="clear" w:color="auto" w:fill="FFFFFF"/>
        </w:rPr>
        <w:t>тель</w:t>
      </w:r>
      <w:r w:rsidRPr="00C6147E">
        <w:rPr>
          <w:color w:val="000000" w:themeColor="text1"/>
          <w:sz w:val="28"/>
          <w:szCs w:val="28"/>
          <w:shd w:val="clear" w:color="auto" w:fill="FFFFFF"/>
        </w:rPr>
        <w:t>ность (</w:t>
      </w:r>
      <w:r w:rsidR="00C6147E" w:rsidRPr="00C6147E">
        <w:rPr>
          <w:color w:val="000000" w:themeColor="text1"/>
          <w:sz w:val="28"/>
          <w:szCs w:val="28"/>
          <w:shd w:val="clear" w:color="auto" w:fill="FFFFFF"/>
          <w:lang w:val="en-US"/>
        </w:rPr>
        <w:t>Simplified</w:t>
      </w:r>
      <w:r w:rsidR="00C6147E" w:rsidRPr="00C6147E">
        <w:rPr>
          <w:color w:val="000000" w:themeColor="text1"/>
          <w:sz w:val="28"/>
          <w:szCs w:val="28"/>
          <w:shd w:val="clear" w:color="auto" w:fill="FFFFFF"/>
        </w:rPr>
        <w:t xml:space="preserve"> </w:t>
      </w:r>
      <w:r w:rsidR="00C6147E" w:rsidRPr="00C6147E">
        <w:rPr>
          <w:color w:val="000000" w:themeColor="text1"/>
          <w:sz w:val="28"/>
          <w:szCs w:val="28"/>
          <w:shd w:val="clear" w:color="auto" w:fill="FFFFFF"/>
          <w:lang w:val="en-US"/>
        </w:rPr>
        <w:t>Due</w:t>
      </w:r>
      <w:r w:rsidR="00C6147E" w:rsidRPr="00C6147E">
        <w:rPr>
          <w:color w:val="000000" w:themeColor="text1"/>
          <w:sz w:val="28"/>
          <w:szCs w:val="28"/>
          <w:shd w:val="clear" w:color="auto" w:fill="FFFFFF"/>
        </w:rPr>
        <w:t xml:space="preserve"> </w:t>
      </w:r>
      <w:r w:rsidR="00C6147E" w:rsidRPr="00C6147E">
        <w:rPr>
          <w:color w:val="000000" w:themeColor="text1"/>
          <w:sz w:val="28"/>
          <w:szCs w:val="28"/>
          <w:shd w:val="clear" w:color="auto" w:fill="FFFFFF"/>
          <w:lang w:val="en-US"/>
        </w:rPr>
        <w:t>Diligence</w:t>
      </w:r>
      <w:r w:rsidR="00C6147E" w:rsidRPr="00C6147E">
        <w:rPr>
          <w:color w:val="000000" w:themeColor="text1"/>
          <w:sz w:val="28"/>
          <w:szCs w:val="28"/>
          <w:shd w:val="clear" w:color="auto" w:fill="FFFFFF"/>
        </w:rPr>
        <w:t xml:space="preserve"> – </w:t>
      </w:r>
      <w:r w:rsidR="00C6147E" w:rsidRPr="00C6147E">
        <w:rPr>
          <w:color w:val="000000" w:themeColor="text1"/>
          <w:sz w:val="28"/>
          <w:szCs w:val="28"/>
          <w:shd w:val="clear" w:color="auto" w:fill="FFFFFF"/>
          <w:lang w:val="en-US"/>
        </w:rPr>
        <w:t>SDD</w:t>
      </w:r>
      <w:r w:rsidRPr="00C6147E">
        <w:rPr>
          <w:color w:val="000000" w:themeColor="text1"/>
          <w:sz w:val="28"/>
          <w:szCs w:val="28"/>
          <w:shd w:val="clear" w:color="auto" w:fill="FFFFFF"/>
        </w:rPr>
        <w:t>), а если высокие – усиленная должная осмотри</w:t>
      </w:r>
      <w:r w:rsidR="00C6147E" w:rsidRPr="00C6147E">
        <w:rPr>
          <w:color w:val="000000" w:themeColor="text1"/>
          <w:sz w:val="28"/>
          <w:szCs w:val="28"/>
          <w:shd w:val="clear" w:color="auto" w:fill="FFFFFF"/>
        </w:rPr>
        <w:t>тель</w:t>
      </w:r>
      <w:r w:rsidRPr="00C6147E">
        <w:rPr>
          <w:color w:val="000000" w:themeColor="text1"/>
          <w:sz w:val="28"/>
          <w:szCs w:val="28"/>
          <w:shd w:val="clear" w:color="auto" w:fill="FFFFFF"/>
        </w:rPr>
        <w:t>ность (</w:t>
      </w:r>
      <w:r w:rsidR="00C6147E" w:rsidRPr="00C6147E">
        <w:rPr>
          <w:color w:val="000000" w:themeColor="text1"/>
          <w:sz w:val="28"/>
          <w:szCs w:val="28"/>
          <w:shd w:val="clear" w:color="auto" w:fill="FFFFFF"/>
          <w:lang w:val="en-US"/>
        </w:rPr>
        <w:t>Enhanced</w:t>
      </w:r>
      <w:r w:rsidR="00C6147E" w:rsidRPr="00C6147E">
        <w:rPr>
          <w:color w:val="000000" w:themeColor="text1"/>
          <w:sz w:val="28"/>
          <w:szCs w:val="28"/>
          <w:shd w:val="clear" w:color="auto" w:fill="FFFFFF"/>
        </w:rPr>
        <w:t xml:space="preserve"> </w:t>
      </w:r>
      <w:r w:rsidR="00C6147E" w:rsidRPr="00C6147E">
        <w:rPr>
          <w:color w:val="000000" w:themeColor="text1"/>
          <w:sz w:val="28"/>
          <w:szCs w:val="28"/>
          <w:shd w:val="clear" w:color="auto" w:fill="FFFFFF"/>
          <w:lang w:val="en-US"/>
        </w:rPr>
        <w:t>Due</w:t>
      </w:r>
      <w:r w:rsidR="00C6147E" w:rsidRPr="00C6147E">
        <w:rPr>
          <w:color w:val="000000" w:themeColor="text1"/>
          <w:sz w:val="28"/>
          <w:szCs w:val="28"/>
          <w:shd w:val="clear" w:color="auto" w:fill="FFFFFF"/>
        </w:rPr>
        <w:t xml:space="preserve"> </w:t>
      </w:r>
      <w:r w:rsidR="00C6147E" w:rsidRPr="00C6147E">
        <w:rPr>
          <w:color w:val="000000" w:themeColor="text1"/>
          <w:sz w:val="28"/>
          <w:szCs w:val="28"/>
          <w:shd w:val="clear" w:color="auto" w:fill="FFFFFF"/>
          <w:lang w:val="en-US"/>
        </w:rPr>
        <w:t>Diligence</w:t>
      </w:r>
      <w:r w:rsidR="00C6147E" w:rsidRPr="00C6147E">
        <w:rPr>
          <w:color w:val="000000" w:themeColor="text1"/>
          <w:sz w:val="28"/>
          <w:szCs w:val="28"/>
          <w:shd w:val="clear" w:color="auto" w:fill="FFFFFF"/>
        </w:rPr>
        <w:t xml:space="preserve"> - </w:t>
      </w:r>
      <w:r w:rsidR="00C6147E" w:rsidRPr="00C6147E">
        <w:rPr>
          <w:color w:val="000000" w:themeColor="text1"/>
          <w:sz w:val="28"/>
          <w:szCs w:val="28"/>
          <w:shd w:val="clear" w:color="auto" w:fill="FFFFFF"/>
          <w:lang w:val="en-US"/>
        </w:rPr>
        <w:t>EDD</w:t>
      </w:r>
      <w:r w:rsidRPr="00C6147E">
        <w:rPr>
          <w:color w:val="000000" w:themeColor="text1"/>
          <w:sz w:val="28"/>
          <w:szCs w:val="28"/>
          <w:shd w:val="clear" w:color="auto" w:fill="FFFFFF"/>
        </w:rPr>
        <w:t xml:space="preserve">). </w:t>
      </w:r>
      <w:r w:rsidRPr="00A37A33">
        <w:rPr>
          <w:color w:val="000000" w:themeColor="text1"/>
          <w:sz w:val="28"/>
          <w:szCs w:val="28"/>
          <w:shd w:val="clear" w:color="auto" w:fill="FFFFFF"/>
        </w:rPr>
        <w:t xml:space="preserve">Например, </w:t>
      </w:r>
      <w:r w:rsidRPr="00A37A33">
        <w:rPr>
          <w:color w:val="000000" w:themeColor="text1"/>
          <w:sz w:val="28"/>
          <w:szCs w:val="28"/>
          <w:shd w:val="clear" w:color="auto" w:fill="FFFFFF"/>
          <w:lang w:val="en-US"/>
        </w:rPr>
        <w:t>EDD</w:t>
      </w:r>
      <w:r w:rsidRPr="00A37A33">
        <w:rPr>
          <w:color w:val="000000" w:themeColor="text1"/>
          <w:sz w:val="28"/>
          <w:szCs w:val="28"/>
          <w:shd w:val="clear" w:color="auto" w:fill="FFFFFF"/>
        </w:rPr>
        <w:t xml:space="preserve"> применяется в случае, если клиент принадлежит в политически значимому лицу (</w:t>
      </w:r>
      <w:r w:rsidRPr="00A37A33">
        <w:rPr>
          <w:color w:val="000000" w:themeColor="text1"/>
          <w:sz w:val="28"/>
          <w:szCs w:val="28"/>
          <w:shd w:val="clear" w:color="auto" w:fill="FFFFFF"/>
          <w:lang w:val="en-US"/>
        </w:rPr>
        <w:t>PEP</w:t>
      </w:r>
      <w:r w:rsidRPr="00A37A33">
        <w:rPr>
          <w:color w:val="000000" w:themeColor="text1"/>
          <w:sz w:val="28"/>
          <w:szCs w:val="28"/>
          <w:shd w:val="clear" w:color="auto" w:fill="FFFFFF"/>
        </w:rPr>
        <w:t xml:space="preserve">), тогда в рамках проверки необходимо выяснить источник дохода клиента. </w:t>
      </w:r>
    </w:p>
    <w:p w14:paraId="6C240457" w14:textId="7F002154" w:rsidR="00C6147E" w:rsidRPr="00947A4D" w:rsidRDefault="00C6147E" w:rsidP="00C6147E">
      <w:pPr>
        <w:pStyle w:val="a3"/>
        <w:spacing w:line="360" w:lineRule="auto"/>
        <w:jc w:val="both"/>
        <w:rPr>
          <w:color w:val="000000" w:themeColor="text1"/>
          <w:sz w:val="28"/>
          <w:szCs w:val="28"/>
          <w:shd w:val="clear" w:color="auto" w:fill="FFFFFF"/>
        </w:rPr>
      </w:pPr>
      <w:r w:rsidRPr="00A37A33">
        <w:rPr>
          <w:color w:val="000000" w:themeColor="text1"/>
          <w:sz w:val="28"/>
          <w:szCs w:val="28"/>
          <w:shd w:val="clear" w:color="auto" w:fill="FFFFFF"/>
        </w:rPr>
        <w:t>Кроме базовой информации, требуется составить бизнес</w:t>
      </w:r>
      <w:r w:rsidR="004F7F2F">
        <w:rPr>
          <w:color w:val="000000" w:themeColor="text1"/>
          <w:sz w:val="28"/>
          <w:szCs w:val="28"/>
          <w:shd w:val="clear" w:color="auto" w:fill="FFFFFF"/>
        </w:rPr>
        <w:t>-</w:t>
      </w:r>
      <w:r w:rsidRPr="00A37A33">
        <w:rPr>
          <w:color w:val="000000" w:themeColor="text1"/>
          <w:sz w:val="28"/>
          <w:szCs w:val="28"/>
          <w:shd w:val="clear" w:color="auto" w:fill="FFFFFF"/>
        </w:rPr>
        <w:t xml:space="preserve">профиль клиента, то есть выяснить его вид деятельности, </w:t>
      </w:r>
      <w:r w:rsidR="002A530F" w:rsidRPr="00A37A33">
        <w:rPr>
          <w:color w:val="000000" w:themeColor="text1"/>
          <w:sz w:val="28"/>
          <w:szCs w:val="28"/>
          <w:shd w:val="clear" w:color="auto" w:fill="FFFFFF"/>
        </w:rPr>
        <w:t>цель и пред</w:t>
      </w:r>
      <w:r w:rsidR="00A37A33" w:rsidRPr="00A37A33">
        <w:rPr>
          <w:color w:val="000000" w:themeColor="text1"/>
          <w:sz w:val="28"/>
          <w:szCs w:val="28"/>
          <w:shd w:val="clear" w:color="auto" w:fill="FFFFFF"/>
        </w:rPr>
        <w:t>п</w:t>
      </w:r>
      <w:r w:rsidR="002A530F" w:rsidRPr="00A37A33">
        <w:rPr>
          <w:color w:val="000000" w:themeColor="text1"/>
          <w:sz w:val="28"/>
          <w:szCs w:val="28"/>
          <w:shd w:val="clear" w:color="auto" w:fill="FFFFFF"/>
        </w:rPr>
        <w:t>ол</w:t>
      </w:r>
      <w:r w:rsidR="00A37A33" w:rsidRPr="00A37A33">
        <w:rPr>
          <w:color w:val="000000" w:themeColor="text1"/>
          <w:sz w:val="28"/>
          <w:szCs w:val="28"/>
          <w:shd w:val="clear" w:color="auto" w:fill="FFFFFF"/>
        </w:rPr>
        <w:t>а</w:t>
      </w:r>
      <w:r w:rsidR="002A530F" w:rsidRPr="00A37A33">
        <w:rPr>
          <w:color w:val="000000" w:themeColor="text1"/>
          <w:sz w:val="28"/>
          <w:szCs w:val="28"/>
          <w:shd w:val="clear" w:color="auto" w:fill="FFFFFF"/>
        </w:rPr>
        <w:t>г</w:t>
      </w:r>
      <w:r w:rsidR="00A37A33" w:rsidRPr="00A37A33">
        <w:rPr>
          <w:color w:val="000000" w:themeColor="text1"/>
          <w:sz w:val="28"/>
          <w:szCs w:val="28"/>
          <w:shd w:val="clear" w:color="auto" w:fill="FFFFFF"/>
        </w:rPr>
        <w:t>а</w:t>
      </w:r>
      <w:r w:rsidR="002A530F" w:rsidRPr="00A37A33">
        <w:rPr>
          <w:color w:val="000000" w:themeColor="text1"/>
          <w:sz w:val="28"/>
          <w:szCs w:val="28"/>
          <w:shd w:val="clear" w:color="auto" w:fill="FFFFFF"/>
        </w:rPr>
        <w:t>ем</w:t>
      </w:r>
      <w:r w:rsidR="00A37A33" w:rsidRPr="00A37A33">
        <w:rPr>
          <w:color w:val="000000" w:themeColor="text1"/>
          <w:sz w:val="28"/>
          <w:szCs w:val="28"/>
          <w:shd w:val="clear" w:color="auto" w:fill="FFFFFF"/>
        </w:rPr>
        <w:t xml:space="preserve">ую природу установления </w:t>
      </w:r>
      <w:r w:rsidR="004F7F2F">
        <w:rPr>
          <w:color w:val="000000" w:themeColor="text1"/>
          <w:sz w:val="28"/>
          <w:szCs w:val="28"/>
          <w:shd w:val="clear" w:color="auto" w:fill="FFFFFF"/>
        </w:rPr>
        <w:t xml:space="preserve">деловых </w:t>
      </w:r>
      <w:r w:rsidR="00A37A33" w:rsidRPr="00A37A33">
        <w:rPr>
          <w:color w:val="000000" w:themeColor="text1"/>
          <w:sz w:val="28"/>
          <w:szCs w:val="28"/>
          <w:shd w:val="clear" w:color="auto" w:fill="FFFFFF"/>
        </w:rPr>
        <w:t>отношений и проведения транзакции и т.д.</w:t>
      </w:r>
    </w:p>
    <w:p w14:paraId="1DF322B0" w14:textId="6F5BC0E5" w:rsidR="00B01B38" w:rsidRPr="00A37A33" w:rsidRDefault="00C6147E" w:rsidP="00C6147E">
      <w:pPr>
        <w:pStyle w:val="a3"/>
        <w:spacing w:line="360" w:lineRule="auto"/>
        <w:jc w:val="both"/>
        <w:rPr>
          <w:color w:val="000000" w:themeColor="text1"/>
          <w:sz w:val="28"/>
          <w:szCs w:val="28"/>
          <w:shd w:val="clear" w:color="auto" w:fill="FFFFFF"/>
        </w:rPr>
      </w:pPr>
      <w:r w:rsidRPr="00A37A33">
        <w:rPr>
          <w:color w:val="000000" w:themeColor="text1"/>
          <w:sz w:val="28"/>
          <w:szCs w:val="28"/>
          <w:shd w:val="clear" w:color="auto" w:fill="FFFFFF"/>
        </w:rPr>
        <w:t xml:space="preserve">Идентификация может проводиться как в </w:t>
      </w:r>
      <w:r w:rsidR="00A7692B" w:rsidRPr="00A37A33">
        <w:rPr>
          <w:color w:val="000000" w:themeColor="text1"/>
          <w:sz w:val="28"/>
          <w:szCs w:val="28"/>
          <w:shd w:val="clear" w:color="auto" w:fill="FFFFFF"/>
        </w:rPr>
        <w:t>присутствии</w:t>
      </w:r>
      <w:r w:rsidRPr="00A37A33">
        <w:rPr>
          <w:color w:val="000000" w:themeColor="text1"/>
          <w:sz w:val="28"/>
          <w:szCs w:val="28"/>
          <w:shd w:val="clear" w:color="auto" w:fill="FFFFFF"/>
        </w:rPr>
        <w:t xml:space="preserve"> клиента</w:t>
      </w:r>
      <w:r w:rsidR="00A7692B" w:rsidRPr="00A37A33">
        <w:rPr>
          <w:color w:val="000000" w:themeColor="text1"/>
          <w:sz w:val="28"/>
          <w:szCs w:val="28"/>
          <w:shd w:val="clear" w:color="auto" w:fill="FFFFFF"/>
        </w:rPr>
        <w:t>, так и удаленно</w:t>
      </w:r>
      <w:r w:rsidRPr="00A37A33">
        <w:rPr>
          <w:color w:val="000000" w:themeColor="text1"/>
          <w:sz w:val="28"/>
          <w:szCs w:val="28"/>
          <w:shd w:val="clear" w:color="auto" w:fill="FFFFFF"/>
        </w:rPr>
        <w:t xml:space="preserve">, например при помощи видеозвонка. </w:t>
      </w:r>
    </w:p>
    <w:p w14:paraId="517FDAAA" w14:textId="036282AB" w:rsidR="008C1179" w:rsidRPr="00A37A33" w:rsidRDefault="00C6147E" w:rsidP="00C6147E">
      <w:pPr>
        <w:pStyle w:val="a3"/>
        <w:spacing w:line="360" w:lineRule="auto"/>
        <w:jc w:val="both"/>
        <w:rPr>
          <w:color w:val="000000" w:themeColor="text1"/>
          <w:sz w:val="28"/>
          <w:szCs w:val="28"/>
          <w:shd w:val="clear" w:color="auto" w:fill="FFFFFF"/>
        </w:rPr>
      </w:pPr>
      <w:r w:rsidRPr="00A37A33">
        <w:rPr>
          <w:color w:val="000000" w:themeColor="text1"/>
          <w:sz w:val="28"/>
          <w:szCs w:val="28"/>
          <w:shd w:val="clear" w:color="auto" w:fill="FFFFFF"/>
        </w:rPr>
        <w:t xml:space="preserve">Также необходимо выяснить </w:t>
      </w:r>
      <w:r w:rsidR="008C1179" w:rsidRPr="00A37A33">
        <w:rPr>
          <w:color w:val="000000" w:themeColor="text1"/>
          <w:sz w:val="28"/>
          <w:szCs w:val="28"/>
          <w:shd w:val="clear" w:color="auto" w:fill="FFFFFF"/>
        </w:rPr>
        <w:t>конечных б</w:t>
      </w:r>
      <w:r w:rsidR="00DD50EA" w:rsidRPr="00A37A33">
        <w:rPr>
          <w:color w:val="000000" w:themeColor="text1"/>
          <w:sz w:val="28"/>
          <w:szCs w:val="28"/>
          <w:shd w:val="clear" w:color="auto" w:fill="FFFFFF"/>
        </w:rPr>
        <w:t>енефициар</w:t>
      </w:r>
      <w:r w:rsidR="008C1179" w:rsidRPr="00A37A33">
        <w:rPr>
          <w:color w:val="000000" w:themeColor="text1"/>
          <w:sz w:val="28"/>
          <w:szCs w:val="28"/>
          <w:shd w:val="clear" w:color="auto" w:fill="FFFFFF"/>
        </w:rPr>
        <w:t xml:space="preserve">ов клиента. </w:t>
      </w:r>
      <w:r w:rsidRPr="00A37A33">
        <w:rPr>
          <w:color w:val="000000" w:themeColor="text1"/>
          <w:sz w:val="28"/>
          <w:szCs w:val="28"/>
          <w:shd w:val="clear" w:color="auto" w:fill="FFFFFF"/>
        </w:rPr>
        <w:t>И провести с</w:t>
      </w:r>
      <w:r w:rsidR="008C1179" w:rsidRPr="00A37A33">
        <w:rPr>
          <w:color w:val="000000" w:themeColor="text1"/>
          <w:sz w:val="28"/>
          <w:szCs w:val="28"/>
          <w:shd w:val="clear" w:color="auto" w:fill="FFFFFF"/>
        </w:rPr>
        <w:t>крининг по санкционным спискам, спискам террористов и т.д.</w:t>
      </w:r>
    </w:p>
    <w:p w14:paraId="753B9310" w14:textId="69DC135F" w:rsidR="00C6147E" w:rsidRPr="005C627F" w:rsidRDefault="00C6147E" w:rsidP="00C6147E">
      <w:pPr>
        <w:pStyle w:val="a3"/>
        <w:spacing w:line="360" w:lineRule="auto"/>
        <w:jc w:val="both"/>
        <w:rPr>
          <w:color w:val="000000" w:themeColor="text1"/>
          <w:sz w:val="28"/>
          <w:szCs w:val="28"/>
          <w:shd w:val="clear" w:color="auto" w:fill="FFFFFF"/>
        </w:rPr>
      </w:pPr>
      <w:r w:rsidRPr="00A37A33">
        <w:rPr>
          <w:color w:val="000000" w:themeColor="text1"/>
          <w:sz w:val="28"/>
          <w:szCs w:val="28"/>
          <w:shd w:val="clear" w:color="auto" w:fill="FFFFFF"/>
        </w:rPr>
        <w:t xml:space="preserve">Дополнительно в законодательстве может быть предусмотрена </w:t>
      </w:r>
      <w:r w:rsidR="001E14CF" w:rsidRPr="00A37A33">
        <w:rPr>
          <w:color w:val="000000" w:themeColor="text1"/>
          <w:sz w:val="28"/>
          <w:szCs w:val="28"/>
          <w:shd w:val="clear" w:color="auto" w:fill="FFFFFF"/>
        </w:rPr>
        <w:t>обязанность</w:t>
      </w:r>
      <w:r w:rsidR="00E45325" w:rsidRPr="00A37A33">
        <w:rPr>
          <w:color w:val="000000" w:themeColor="text1"/>
          <w:sz w:val="28"/>
          <w:szCs w:val="28"/>
          <w:shd w:val="clear" w:color="auto" w:fill="FFFFFF"/>
        </w:rPr>
        <w:t xml:space="preserve"> для </w:t>
      </w:r>
      <w:r w:rsidR="00E45325" w:rsidRPr="00A37A33">
        <w:rPr>
          <w:color w:val="000000" w:themeColor="text1"/>
          <w:sz w:val="28"/>
          <w:szCs w:val="28"/>
          <w:shd w:val="clear" w:color="auto" w:fill="FFFFFF"/>
          <w:lang w:val="en-US"/>
        </w:rPr>
        <w:t>VASP</w:t>
      </w:r>
      <w:r w:rsidR="001E14CF" w:rsidRPr="00A37A33">
        <w:rPr>
          <w:color w:val="000000" w:themeColor="text1"/>
          <w:sz w:val="28"/>
          <w:szCs w:val="28"/>
          <w:shd w:val="clear" w:color="auto" w:fill="FFFFFF"/>
        </w:rPr>
        <w:t xml:space="preserve"> </w:t>
      </w:r>
      <w:r w:rsidR="00E45325" w:rsidRPr="00A37A33">
        <w:rPr>
          <w:color w:val="000000" w:themeColor="text1"/>
          <w:sz w:val="28"/>
          <w:szCs w:val="28"/>
          <w:shd w:val="clear" w:color="auto" w:fill="FFFFFF"/>
        </w:rPr>
        <w:t>собирать дополнительную информацию, такую как IP-адрес с соответствующей меткой времени, данные геолокации, идентификаторы устройств, адреса кошельков и хеши транзакций.</w:t>
      </w:r>
      <w:r w:rsidR="001E14CF" w:rsidRPr="00A37A33">
        <w:rPr>
          <w:color w:val="000000" w:themeColor="text1"/>
          <w:sz w:val="28"/>
          <w:szCs w:val="28"/>
          <w:shd w:val="clear" w:color="auto" w:fill="FFFFFF"/>
        </w:rPr>
        <w:t xml:space="preserve"> </w:t>
      </w:r>
      <w:r w:rsidR="005C627F">
        <w:rPr>
          <w:color w:val="000000" w:themeColor="text1"/>
          <w:sz w:val="28"/>
          <w:szCs w:val="28"/>
          <w:shd w:val="clear" w:color="auto" w:fill="FFFFFF"/>
        </w:rPr>
        <w:t xml:space="preserve">Применительно к </w:t>
      </w:r>
      <w:r w:rsidR="005C627F">
        <w:rPr>
          <w:color w:val="000000" w:themeColor="text1"/>
          <w:sz w:val="28"/>
          <w:szCs w:val="28"/>
          <w:shd w:val="clear" w:color="auto" w:fill="FFFFFF"/>
          <w:lang w:val="en-US"/>
        </w:rPr>
        <w:t>VASP</w:t>
      </w:r>
      <w:r w:rsidR="005C627F">
        <w:rPr>
          <w:color w:val="000000" w:themeColor="text1"/>
          <w:sz w:val="28"/>
          <w:szCs w:val="28"/>
          <w:shd w:val="clear" w:color="auto" w:fill="FFFFFF"/>
        </w:rPr>
        <w:t xml:space="preserve"> требуется также применение «</w:t>
      </w:r>
      <w:r w:rsidR="005C627F">
        <w:rPr>
          <w:color w:val="000000" w:themeColor="text1"/>
          <w:sz w:val="28"/>
          <w:szCs w:val="28"/>
          <w:shd w:val="clear" w:color="auto" w:fill="FFFFFF"/>
          <w:lang w:val="en-US"/>
        </w:rPr>
        <w:t>travel</w:t>
      </w:r>
      <w:r w:rsidR="005C627F" w:rsidRPr="005C627F">
        <w:rPr>
          <w:color w:val="000000" w:themeColor="text1"/>
          <w:sz w:val="28"/>
          <w:szCs w:val="28"/>
          <w:shd w:val="clear" w:color="auto" w:fill="FFFFFF"/>
        </w:rPr>
        <w:t xml:space="preserve"> </w:t>
      </w:r>
      <w:r w:rsidR="005C627F">
        <w:rPr>
          <w:color w:val="000000" w:themeColor="text1"/>
          <w:sz w:val="28"/>
          <w:szCs w:val="28"/>
          <w:shd w:val="clear" w:color="auto" w:fill="FFFFFF"/>
          <w:lang w:val="en-US"/>
        </w:rPr>
        <w:t>rule</w:t>
      </w:r>
      <w:r w:rsidR="005C627F">
        <w:rPr>
          <w:color w:val="000000" w:themeColor="text1"/>
          <w:sz w:val="28"/>
          <w:szCs w:val="28"/>
          <w:shd w:val="clear" w:color="auto" w:fill="FFFFFF"/>
        </w:rPr>
        <w:t xml:space="preserve">» (Рекомендация 16), которая </w:t>
      </w:r>
      <w:r w:rsidR="005C627F" w:rsidRPr="005C627F">
        <w:rPr>
          <w:color w:val="000000" w:themeColor="text1"/>
          <w:sz w:val="28"/>
          <w:szCs w:val="28"/>
          <w:shd w:val="clear" w:color="auto" w:fill="FFFFFF"/>
        </w:rPr>
        <w:t>требует, чтобы VASP получал</w:t>
      </w:r>
      <w:r w:rsidR="005C627F">
        <w:rPr>
          <w:color w:val="000000" w:themeColor="text1"/>
          <w:sz w:val="28"/>
          <w:szCs w:val="28"/>
          <w:shd w:val="clear" w:color="auto" w:fill="FFFFFF"/>
        </w:rPr>
        <w:t>и</w:t>
      </w:r>
      <w:r w:rsidR="005C627F" w:rsidRPr="005C627F">
        <w:rPr>
          <w:color w:val="000000" w:themeColor="text1"/>
          <w:sz w:val="28"/>
          <w:szCs w:val="28"/>
          <w:shd w:val="clear" w:color="auto" w:fill="FFFFFF"/>
        </w:rPr>
        <w:t>,</w:t>
      </w:r>
      <w:r w:rsidR="005C627F">
        <w:rPr>
          <w:color w:val="000000" w:themeColor="text1"/>
          <w:sz w:val="28"/>
          <w:szCs w:val="28"/>
          <w:shd w:val="clear" w:color="auto" w:fill="FFFFFF"/>
        </w:rPr>
        <w:t xml:space="preserve"> хранили </w:t>
      </w:r>
      <w:r w:rsidR="005C627F" w:rsidRPr="005C627F">
        <w:rPr>
          <w:color w:val="000000" w:themeColor="text1"/>
          <w:sz w:val="28"/>
          <w:szCs w:val="28"/>
          <w:shd w:val="clear" w:color="auto" w:fill="FFFFFF"/>
        </w:rPr>
        <w:t xml:space="preserve">и </w:t>
      </w:r>
      <w:r w:rsidR="005C627F" w:rsidRPr="005C627F">
        <w:rPr>
          <w:color w:val="000000" w:themeColor="text1"/>
          <w:sz w:val="28"/>
          <w:szCs w:val="28"/>
          <w:shd w:val="clear" w:color="auto" w:fill="FFFFFF"/>
        </w:rPr>
        <w:lastRenderedPageBreak/>
        <w:t>передавал</w:t>
      </w:r>
      <w:r w:rsidR="005C627F">
        <w:rPr>
          <w:color w:val="000000" w:themeColor="text1"/>
          <w:sz w:val="28"/>
          <w:szCs w:val="28"/>
          <w:shd w:val="clear" w:color="auto" w:fill="FFFFFF"/>
        </w:rPr>
        <w:t>и</w:t>
      </w:r>
      <w:r w:rsidR="005C627F" w:rsidRPr="005C627F">
        <w:rPr>
          <w:color w:val="000000" w:themeColor="text1"/>
          <w:sz w:val="28"/>
          <w:szCs w:val="28"/>
          <w:shd w:val="clear" w:color="auto" w:fill="FFFFFF"/>
        </w:rPr>
        <w:t xml:space="preserve"> информацию об отправителе и получателе при передаче виртуальных активов </w:t>
      </w:r>
      <w:r w:rsidR="005C627F">
        <w:rPr>
          <w:color w:val="000000" w:themeColor="text1"/>
          <w:sz w:val="28"/>
          <w:szCs w:val="28"/>
          <w:shd w:val="clear" w:color="auto" w:fill="FFFFFF"/>
        </w:rPr>
        <w:t xml:space="preserve">к или от </w:t>
      </w:r>
      <w:r w:rsidR="005C627F" w:rsidRPr="005C627F">
        <w:rPr>
          <w:color w:val="000000" w:themeColor="text1"/>
          <w:sz w:val="28"/>
          <w:szCs w:val="28"/>
          <w:shd w:val="clear" w:color="auto" w:fill="FFFFFF"/>
        </w:rPr>
        <w:t>друг</w:t>
      </w:r>
      <w:r w:rsidR="005C627F">
        <w:rPr>
          <w:color w:val="000000" w:themeColor="text1"/>
          <w:sz w:val="28"/>
          <w:szCs w:val="28"/>
          <w:shd w:val="clear" w:color="auto" w:fill="FFFFFF"/>
        </w:rPr>
        <w:t>ого</w:t>
      </w:r>
      <w:r w:rsidR="005C627F" w:rsidRPr="005C627F">
        <w:rPr>
          <w:color w:val="000000" w:themeColor="text1"/>
          <w:sz w:val="28"/>
          <w:szCs w:val="28"/>
          <w:shd w:val="clear" w:color="auto" w:fill="FFFFFF"/>
        </w:rPr>
        <w:t xml:space="preserve"> VASP от имени своих клиентов.</w:t>
      </w:r>
      <w:r w:rsidR="005C627F">
        <w:rPr>
          <w:color w:val="000000" w:themeColor="text1"/>
          <w:sz w:val="28"/>
          <w:szCs w:val="28"/>
          <w:shd w:val="clear" w:color="auto" w:fill="FFFFFF"/>
        </w:rPr>
        <w:t xml:space="preserve"> Однако это положение вызывает множество пробле</w:t>
      </w:r>
      <w:r w:rsidR="002A353F">
        <w:rPr>
          <w:color w:val="000000" w:themeColor="text1"/>
          <w:sz w:val="28"/>
          <w:szCs w:val="28"/>
          <w:shd w:val="clear" w:color="auto" w:fill="FFFFFF"/>
        </w:rPr>
        <w:t>м, в частности разные сроки имплементации этих норм в разных странах, совместимость систем, идентификация  </w:t>
      </w:r>
      <w:r w:rsidR="002A353F">
        <w:rPr>
          <w:color w:val="000000" w:themeColor="text1"/>
          <w:sz w:val="28"/>
          <w:szCs w:val="28"/>
          <w:shd w:val="clear" w:color="auto" w:fill="FFFFFF"/>
          <w:lang w:val="en-US"/>
        </w:rPr>
        <w:t>VASP</w:t>
      </w:r>
      <w:r w:rsidR="002A353F">
        <w:rPr>
          <w:color w:val="000000" w:themeColor="text1"/>
          <w:sz w:val="28"/>
          <w:szCs w:val="28"/>
          <w:shd w:val="clear" w:color="auto" w:fill="FFFFFF"/>
        </w:rPr>
        <w:t>-контраегентов и т.д</w:t>
      </w:r>
      <w:r w:rsidR="002A353F">
        <w:rPr>
          <w:rStyle w:val="a9"/>
          <w:color w:val="000000" w:themeColor="text1"/>
          <w:sz w:val="28"/>
          <w:szCs w:val="28"/>
          <w:shd w:val="clear" w:color="auto" w:fill="FFFFFF"/>
        </w:rPr>
        <w:footnoteReference w:id="99"/>
      </w:r>
      <w:r w:rsidR="005C627F">
        <w:rPr>
          <w:color w:val="000000" w:themeColor="text1"/>
          <w:sz w:val="28"/>
          <w:szCs w:val="28"/>
          <w:shd w:val="clear" w:color="auto" w:fill="FFFFFF"/>
        </w:rPr>
        <w:t xml:space="preserve">. </w:t>
      </w:r>
    </w:p>
    <w:p w14:paraId="272A0621" w14:textId="77777777" w:rsidR="00A37A33" w:rsidRDefault="00A37A33" w:rsidP="00E41AC7">
      <w:pPr>
        <w:pStyle w:val="a3"/>
        <w:numPr>
          <w:ilvl w:val="0"/>
          <w:numId w:val="26"/>
        </w:numPr>
        <w:spacing w:line="360" w:lineRule="auto"/>
        <w:jc w:val="both"/>
        <w:rPr>
          <w:color w:val="000000" w:themeColor="text1"/>
          <w:sz w:val="28"/>
          <w:szCs w:val="28"/>
          <w:shd w:val="clear" w:color="auto" w:fill="FFFFFF"/>
        </w:rPr>
      </w:pPr>
      <w:r>
        <w:rPr>
          <w:color w:val="000000" w:themeColor="text1"/>
          <w:sz w:val="28"/>
          <w:szCs w:val="28"/>
          <w:shd w:val="clear" w:color="auto" w:fill="FFFFFF"/>
        </w:rPr>
        <w:t>П</w:t>
      </w:r>
      <w:r w:rsidRPr="00A37A33">
        <w:rPr>
          <w:color w:val="000000" w:themeColor="text1"/>
          <w:sz w:val="28"/>
          <w:szCs w:val="28"/>
          <w:shd w:val="clear" w:color="auto" w:fill="FFFFFF"/>
        </w:rPr>
        <w:t>роведение постоянного мониторинга деловых отношений, включая проверку транзакций, проводимых в течение этих отношений</w:t>
      </w:r>
      <w:r>
        <w:rPr>
          <w:color w:val="000000" w:themeColor="text1"/>
          <w:sz w:val="28"/>
          <w:szCs w:val="28"/>
          <w:shd w:val="clear" w:color="auto" w:fill="FFFFFF"/>
        </w:rPr>
        <w:t>.</w:t>
      </w:r>
    </w:p>
    <w:p w14:paraId="59F0BC70" w14:textId="2BE15D07" w:rsidR="00DD50EA" w:rsidRPr="00B95F19" w:rsidRDefault="00A37A33" w:rsidP="00E41AC7">
      <w:pPr>
        <w:pStyle w:val="a3"/>
        <w:numPr>
          <w:ilvl w:val="0"/>
          <w:numId w:val="26"/>
        </w:numPr>
        <w:spacing w:line="360" w:lineRule="auto"/>
        <w:jc w:val="both"/>
        <w:rPr>
          <w:color w:val="000000" w:themeColor="text1"/>
          <w:sz w:val="28"/>
          <w:szCs w:val="28"/>
          <w:shd w:val="clear" w:color="auto" w:fill="FFFFFF"/>
        </w:rPr>
      </w:pPr>
      <w:r w:rsidRPr="00A37A33">
        <w:rPr>
          <w:color w:val="000000" w:themeColor="text1"/>
          <w:sz w:val="28"/>
          <w:szCs w:val="28"/>
          <w:shd w:val="clear" w:color="auto" w:fill="FFFFFF"/>
        </w:rPr>
        <w:t xml:space="preserve"> </w:t>
      </w:r>
      <w:r w:rsidR="00DD50EA" w:rsidRPr="00CF5424">
        <w:rPr>
          <w:color w:val="000000" w:themeColor="text1"/>
          <w:sz w:val="28"/>
          <w:szCs w:val="28"/>
          <w:shd w:val="clear" w:color="auto" w:fill="FFFFFF"/>
        </w:rPr>
        <w:t>Хранение</w:t>
      </w:r>
      <w:r w:rsidR="0084396E" w:rsidRPr="00CF5424">
        <w:rPr>
          <w:color w:val="000000" w:themeColor="text1"/>
          <w:sz w:val="28"/>
          <w:szCs w:val="28"/>
          <w:shd w:val="clear" w:color="auto" w:fill="FFFFFF"/>
        </w:rPr>
        <w:t xml:space="preserve"> полученной информации</w:t>
      </w:r>
      <w:r w:rsidR="0098596D" w:rsidRPr="00CF5424">
        <w:rPr>
          <w:color w:val="000000" w:themeColor="text1"/>
          <w:sz w:val="28"/>
          <w:szCs w:val="28"/>
          <w:shd w:val="clear" w:color="auto" w:fill="FFFFFF"/>
        </w:rPr>
        <w:t xml:space="preserve">, включая информацию в рамках </w:t>
      </w:r>
      <w:r w:rsidR="0098596D" w:rsidRPr="00B95F19">
        <w:rPr>
          <w:color w:val="000000" w:themeColor="text1"/>
          <w:sz w:val="28"/>
          <w:szCs w:val="28"/>
          <w:shd w:val="clear" w:color="auto" w:fill="FFFFFF"/>
          <w:lang w:val="en-US"/>
        </w:rPr>
        <w:t>CDD</w:t>
      </w:r>
      <w:r w:rsidR="0098596D" w:rsidRPr="00B95F19">
        <w:rPr>
          <w:color w:val="000000" w:themeColor="text1"/>
          <w:sz w:val="28"/>
          <w:szCs w:val="28"/>
          <w:shd w:val="clear" w:color="auto" w:fill="FFFFFF"/>
        </w:rPr>
        <w:t xml:space="preserve"> и информацию по проверке транзакций. </w:t>
      </w:r>
      <w:r w:rsidR="0084396E" w:rsidRPr="00B95F19">
        <w:rPr>
          <w:color w:val="000000" w:themeColor="text1"/>
          <w:sz w:val="28"/>
          <w:szCs w:val="28"/>
          <w:shd w:val="clear" w:color="auto" w:fill="FFFFFF"/>
        </w:rPr>
        <w:t xml:space="preserve"> </w:t>
      </w:r>
    </w:p>
    <w:p w14:paraId="23059902" w14:textId="7FBA9E4B" w:rsidR="00DD50EA" w:rsidRPr="00C46402" w:rsidRDefault="00DD50EA" w:rsidP="00E41AC7">
      <w:pPr>
        <w:pStyle w:val="a3"/>
        <w:numPr>
          <w:ilvl w:val="0"/>
          <w:numId w:val="26"/>
        </w:numPr>
        <w:spacing w:line="360" w:lineRule="auto"/>
        <w:jc w:val="both"/>
        <w:rPr>
          <w:color w:val="000000" w:themeColor="text1"/>
          <w:sz w:val="28"/>
          <w:szCs w:val="28"/>
          <w:shd w:val="clear" w:color="auto" w:fill="FFFFFF"/>
        </w:rPr>
      </w:pPr>
      <w:r w:rsidRPr="00B95F19">
        <w:rPr>
          <w:color w:val="000000" w:themeColor="text1"/>
          <w:sz w:val="28"/>
          <w:szCs w:val="28"/>
          <w:shd w:val="clear" w:color="auto" w:fill="FFFFFF"/>
        </w:rPr>
        <w:t>Отчеты о подозрительных транзакциях</w:t>
      </w:r>
      <w:r w:rsidR="0084396E" w:rsidRPr="00B95F19">
        <w:rPr>
          <w:color w:val="000000" w:themeColor="text1"/>
          <w:sz w:val="28"/>
          <w:szCs w:val="28"/>
          <w:shd w:val="clear" w:color="auto" w:fill="FFFFFF"/>
        </w:rPr>
        <w:t xml:space="preserve">. </w:t>
      </w:r>
      <w:r w:rsidR="00CF5424" w:rsidRPr="00B95F19">
        <w:rPr>
          <w:color w:val="000000" w:themeColor="text1"/>
          <w:sz w:val="28"/>
          <w:szCs w:val="28"/>
          <w:shd w:val="clear" w:color="auto" w:fill="FFFFFF"/>
        </w:rPr>
        <w:t>Если субъект знает или подозревает, что транзакция совершается с целью отмывания доходов, или лицо</w:t>
      </w:r>
      <w:r w:rsidR="00B95F19" w:rsidRPr="00B95F19">
        <w:rPr>
          <w:color w:val="000000" w:themeColor="text1"/>
          <w:sz w:val="28"/>
          <w:szCs w:val="28"/>
          <w:shd w:val="clear" w:color="auto" w:fill="FFFFFF"/>
        </w:rPr>
        <w:t>, совершающее ее</w:t>
      </w:r>
      <w:r w:rsidR="004F7F2F">
        <w:rPr>
          <w:color w:val="000000" w:themeColor="text1"/>
          <w:sz w:val="28"/>
          <w:szCs w:val="28"/>
          <w:shd w:val="clear" w:color="auto" w:fill="FFFFFF"/>
        </w:rPr>
        <w:t>,</w:t>
      </w:r>
      <w:r w:rsidR="00B95F19" w:rsidRPr="00B95F19">
        <w:rPr>
          <w:color w:val="000000" w:themeColor="text1"/>
          <w:sz w:val="28"/>
          <w:szCs w:val="28"/>
          <w:shd w:val="clear" w:color="auto" w:fill="FFFFFF"/>
        </w:rPr>
        <w:t xml:space="preserve"> является подозрительным, </w:t>
      </w:r>
      <w:r w:rsidR="00CF5424" w:rsidRPr="00B95F19">
        <w:rPr>
          <w:color w:val="000000" w:themeColor="text1"/>
          <w:sz w:val="28"/>
          <w:szCs w:val="28"/>
          <w:shd w:val="clear" w:color="auto" w:fill="FFFFFF"/>
        </w:rPr>
        <w:t xml:space="preserve">он обязан </w:t>
      </w:r>
      <w:r w:rsidR="00CF5424" w:rsidRPr="00C46402">
        <w:rPr>
          <w:color w:val="000000" w:themeColor="text1"/>
          <w:sz w:val="28"/>
          <w:szCs w:val="28"/>
          <w:shd w:val="clear" w:color="auto" w:fill="FFFFFF"/>
        </w:rPr>
        <w:t>сообщить о ней, при по</w:t>
      </w:r>
      <w:r w:rsidR="00B95F19" w:rsidRPr="00C46402">
        <w:rPr>
          <w:color w:val="000000" w:themeColor="text1"/>
          <w:sz w:val="28"/>
          <w:szCs w:val="28"/>
          <w:shd w:val="clear" w:color="auto" w:fill="FFFFFF"/>
        </w:rPr>
        <w:t xml:space="preserve">средством </w:t>
      </w:r>
      <w:r w:rsidR="00B95F19" w:rsidRPr="00C46402">
        <w:rPr>
          <w:color w:val="000000" w:themeColor="text1"/>
          <w:sz w:val="28"/>
          <w:szCs w:val="28"/>
          <w:shd w:val="clear" w:color="auto" w:fill="FFFFFF"/>
          <w:lang w:val="en-US"/>
        </w:rPr>
        <w:t>SAR</w:t>
      </w:r>
      <w:r w:rsidR="00B95F19" w:rsidRPr="00C46402">
        <w:rPr>
          <w:color w:val="000000" w:themeColor="text1"/>
          <w:sz w:val="28"/>
          <w:szCs w:val="28"/>
          <w:shd w:val="clear" w:color="auto" w:fill="FFFFFF"/>
        </w:rPr>
        <w:t xml:space="preserve"> (</w:t>
      </w:r>
      <w:r w:rsidR="00B95F19" w:rsidRPr="00C46402">
        <w:rPr>
          <w:color w:val="000000" w:themeColor="text1"/>
          <w:sz w:val="28"/>
          <w:szCs w:val="28"/>
          <w:shd w:val="clear" w:color="auto" w:fill="FFFFFF"/>
          <w:lang w:val="en-US"/>
        </w:rPr>
        <w:t>Suspicious</w:t>
      </w:r>
      <w:r w:rsidR="00B95F19" w:rsidRPr="00C46402">
        <w:rPr>
          <w:color w:val="000000" w:themeColor="text1"/>
          <w:sz w:val="28"/>
          <w:szCs w:val="28"/>
          <w:shd w:val="clear" w:color="auto" w:fill="FFFFFF"/>
        </w:rPr>
        <w:t xml:space="preserve"> </w:t>
      </w:r>
      <w:r w:rsidR="00B95F19" w:rsidRPr="00C46402">
        <w:rPr>
          <w:color w:val="000000" w:themeColor="text1"/>
          <w:sz w:val="28"/>
          <w:szCs w:val="28"/>
          <w:shd w:val="clear" w:color="auto" w:fill="FFFFFF"/>
          <w:lang w:val="en-US"/>
        </w:rPr>
        <w:t>activity</w:t>
      </w:r>
      <w:r w:rsidR="00B95F19" w:rsidRPr="00C46402">
        <w:rPr>
          <w:color w:val="000000" w:themeColor="text1"/>
          <w:sz w:val="28"/>
          <w:szCs w:val="28"/>
          <w:shd w:val="clear" w:color="auto" w:fill="FFFFFF"/>
        </w:rPr>
        <w:t xml:space="preserve"> </w:t>
      </w:r>
      <w:r w:rsidR="00B95F19" w:rsidRPr="00C46402">
        <w:rPr>
          <w:color w:val="000000" w:themeColor="text1"/>
          <w:sz w:val="28"/>
          <w:szCs w:val="28"/>
          <w:shd w:val="clear" w:color="auto" w:fill="FFFFFF"/>
          <w:lang w:val="en-US"/>
        </w:rPr>
        <w:t>Report</w:t>
      </w:r>
      <w:r w:rsidR="00B95F19" w:rsidRPr="00C46402">
        <w:rPr>
          <w:color w:val="000000" w:themeColor="text1"/>
          <w:sz w:val="28"/>
          <w:szCs w:val="28"/>
          <w:shd w:val="clear" w:color="auto" w:fill="FFFFFF"/>
        </w:rPr>
        <w:t>)</w:t>
      </w:r>
      <w:r w:rsidR="00EA3352">
        <w:rPr>
          <w:color w:val="000000" w:themeColor="text1"/>
          <w:sz w:val="28"/>
          <w:szCs w:val="28"/>
          <w:shd w:val="clear" w:color="auto" w:fill="FFFFFF"/>
        </w:rPr>
        <w:t xml:space="preserve"> и замораживать активы. </w:t>
      </w:r>
    </w:p>
    <w:p w14:paraId="51D868FA" w14:textId="151CC80C" w:rsidR="00B95F19" w:rsidRPr="00C46402" w:rsidRDefault="004F7F2F" w:rsidP="00E41AC7">
      <w:pPr>
        <w:pStyle w:val="a3"/>
        <w:numPr>
          <w:ilvl w:val="0"/>
          <w:numId w:val="26"/>
        </w:numPr>
        <w:spacing w:line="360" w:lineRule="auto"/>
        <w:jc w:val="both"/>
        <w:rPr>
          <w:color w:val="000000" w:themeColor="text1"/>
          <w:sz w:val="28"/>
          <w:szCs w:val="28"/>
          <w:shd w:val="clear" w:color="auto" w:fill="FFFFFF"/>
        </w:rPr>
      </w:pPr>
      <w:r>
        <w:rPr>
          <w:color w:val="000000" w:themeColor="text1"/>
          <w:sz w:val="28"/>
          <w:szCs w:val="28"/>
          <w:shd w:val="clear" w:color="auto" w:fill="FFFFFF"/>
        </w:rPr>
        <w:t>Д</w:t>
      </w:r>
      <w:r w:rsidR="00B95F19" w:rsidRPr="00C46402">
        <w:rPr>
          <w:color w:val="000000" w:themeColor="text1"/>
          <w:sz w:val="28"/>
          <w:szCs w:val="28"/>
          <w:shd w:val="clear" w:color="auto" w:fill="FFFFFF"/>
        </w:rPr>
        <w:t xml:space="preserve">ругие обязанности. </w:t>
      </w:r>
    </w:p>
    <w:p w14:paraId="29458AB0" w14:textId="2D77B82B" w:rsidR="00C50208" w:rsidRPr="00E13FB4" w:rsidRDefault="0084396E" w:rsidP="00C50208">
      <w:pPr>
        <w:spacing w:line="360" w:lineRule="auto"/>
        <w:jc w:val="both"/>
        <w:rPr>
          <w:color w:val="000000" w:themeColor="text1"/>
          <w:sz w:val="28"/>
          <w:szCs w:val="28"/>
          <w:shd w:val="clear" w:color="auto" w:fill="FFFFFF"/>
        </w:rPr>
      </w:pPr>
      <w:r w:rsidRPr="00C46402">
        <w:rPr>
          <w:color w:val="000000" w:themeColor="text1"/>
          <w:sz w:val="28"/>
          <w:szCs w:val="28"/>
          <w:shd w:val="clear" w:color="auto" w:fill="FFFFFF"/>
        </w:rPr>
        <w:t xml:space="preserve">      </w:t>
      </w:r>
      <w:r w:rsidR="008C1179" w:rsidRPr="00C46402">
        <w:rPr>
          <w:color w:val="000000" w:themeColor="text1"/>
          <w:sz w:val="28"/>
          <w:szCs w:val="28"/>
          <w:shd w:val="clear" w:color="auto" w:fill="FFFFFF"/>
        </w:rPr>
        <w:t xml:space="preserve">В </w:t>
      </w:r>
      <w:r w:rsidR="00BF0113" w:rsidRPr="00C46402">
        <w:rPr>
          <w:color w:val="000000" w:themeColor="text1"/>
          <w:sz w:val="28"/>
          <w:szCs w:val="28"/>
          <w:shd w:val="clear" w:color="auto" w:fill="FFFFFF"/>
        </w:rPr>
        <w:t>государствах-членах</w:t>
      </w:r>
      <w:r w:rsidR="008C1179" w:rsidRPr="00C46402">
        <w:rPr>
          <w:color w:val="000000" w:themeColor="text1"/>
          <w:sz w:val="28"/>
          <w:szCs w:val="28"/>
          <w:shd w:val="clear" w:color="auto" w:fill="FFFFFF"/>
        </w:rPr>
        <w:t xml:space="preserve"> ЕС</w:t>
      </w:r>
      <w:r w:rsidR="00A7692B" w:rsidRPr="00C46402">
        <w:rPr>
          <w:color w:val="000000" w:themeColor="text1"/>
          <w:sz w:val="28"/>
          <w:szCs w:val="28"/>
          <w:shd w:val="clear" w:color="auto" w:fill="FFFFFF"/>
        </w:rPr>
        <w:t>, которые имплементировали</w:t>
      </w:r>
      <w:r w:rsidR="00900F0A" w:rsidRPr="00C46402">
        <w:rPr>
          <w:color w:val="000000" w:themeColor="text1"/>
          <w:sz w:val="28"/>
          <w:szCs w:val="28"/>
          <w:shd w:val="clear" w:color="auto" w:fill="FFFFFF"/>
        </w:rPr>
        <w:t xml:space="preserve"> </w:t>
      </w:r>
      <w:r w:rsidR="00C46402" w:rsidRPr="00C46402">
        <w:rPr>
          <w:color w:val="000000" w:themeColor="text1"/>
          <w:sz w:val="28"/>
          <w:szCs w:val="28"/>
          <w:shd w:val="clear" w:color="auto" w:fill="FFFFFF"/>
          <w:lang w:val="en-US"/>
        </w:rPr>
        <w:t>AMLD</w:t>
      </w:r>
      <w:r w:rsidR="00C46402" w:rsidRPr="00C46402">
        <w:rPr>
          <w:color w:val="000000" w:themeColor="text1"/>
          <w:sz w:val="28"/>
          <w:szCs w:val="28"/>
          <w:shd w:val="clear" w:color="auto" w:fill="FFFFFF"/>
        </w:rPr>
        <w:t>5</w:t>
      </w:r>
      <w:r w:rsidR="00A7692B" w:rsidRPr="00C46402">
        <w:rPr>
          <w:color w:val="000000" w:themeColor="text1"/>
          <w:sz w:val="28"/>
          <w:szCs w:val="28"/>
          <w:shd w:val="clear" w:color="auto" w:fill="FFFFFF"/>
        </w:rPr>
        <w:t xml:space="preserve">, тем самым включив </w:t>
      </w:r>
      <w:r w:rsidR="00A7692B" w:rsidRPr="00C46402">
        <w:rPr>
          <w:color w:val="000000" w:themeColor="text1"/>
          <w:sz w:val="28"/>
          <w:szCs w:val="28"/>
          <w:shd w:val="clear" w:color="auto" w:fill="FFFFFF"/>
          <w:lang w:val="en-US"/>
        </w:rPr>
        <w:t>VASP</w:t>
      </w:r>
      <w:r w:rsidR="00A7692B" w:rsidRPr="00C46402">
        <w:rPr>
          <w:color w:val="000000" w:themeColor="text1"/>
          <w:sz w:val="28"/>
          <w:szCs w:val="28"/>
          <w:shd w:val="clear" w:color="auto" w:fill="FFFFFF"/>
        </w:rPr>
        <w:t xml:space="preserve"> в </w:t>
      </w:r>
      <w:r w:rsidR="00C46402" w:rsidRPr="00C46402">
        <w:rPr>
          <w:color w:val="000000" w:themeColor="text1"/>
          <w:sz w:val="28"/>
          <w:szCs w:val="28"/>
          <w:shd w:val="clear" w:color="auto" w:fill="FFFFFF"/>
        </w:rPr>
        <w:t xml:space="preserve">число </w:t>
      </w:r>
      <w:r w:rsidR="00A7692B" w:rsidRPr="00C46402">
        <w:rPr>
          <w:color w:val="000000" w:themeColor="text1"/>
          <w:sz w:val="28"/>
          <w:szCs w:val="28"/>
          <w:shd w:val="clear" w:color="auto" w:fill="FFFFFF"/>
        </w:rPr>
        <w:t>обязанных лиц</w:t>
      </w:r>
      <w:r w:rsidR="004F7F2F">
        <w:rPr>
          <w:color w:val="000000" w:themeColor="text1"/>
          <w:sz w:val="28"/>
          <w:szCs w:val="28"/>
          <w:shd w:val="clear" w:color="auto" w:fill="FFFFFF"/>
        </w:rPr>
        <w:t>,</w:t>
      </w:r>
      <w:r w:rsidR="00C46402" w:rsidRPr="00C46402">
        <w:rPr>
          <w:color w:val="000000" w:themeColor="text1"/>
          <w:sz w:val="28"/>
          <w:szCs w:val="28"/>
          <w:shd w:val="clear" w:color="auto" w:fill="FFFFFF"/>
        </w:rPr>
        <w:t xml:space="preserve"> набор требований идентичен</w:t>
      </w:r>
      <w:r w:rsidR="00E143E3" w:rsidRPr="00C46402">
        <w:rPr>
          <w:color w:val="000000" w:themeColor="text1"/>
          <w:sz w:val="28"/>
          <w:szCs w:val="28"/>
          <w:shd w:val="clear" w:color="auto" w:fill="FFFFFF"/>
        </w:rPr>
        <w:t xml:space="preserve">,  различия </w:t>
      </w:r>
      <w:r w:rsidR="00C46402" w:rsidRPr="00C46402">
        <w:rPr>
          <w:color w:val="000000" w:themeColor="text1"/>
          <w:sz w:val="28"/>
          <w:szCs w:val="28"/>
          <w:shd w:val="clear" w:color="auto" w:fill="FFFFFF"/>
        </w:rPr>
        <w:t xml:space="preserve">могут заключаться, например, </w:t>
      </w:r>
      <w:r w:rsidR="00A7692B" w:rsidRPr="00C46402">
        <w:rPr>
          <w:color w:val="000000" w:themeColor="text1"/>
          <w:sz w:val="28"/>
          <w:szCs w:val="28"/>
          <w:shd w:val="clear" w:color="auto" w:fill="FFFFFF"/>
        </w:rPr>
        <w:t>в наборе собираемой инф</w:t>
      </w:r>
      <w:r w:rsidR="00C46402" w:rsidRPr="00C46402">
        <w:rPr>
          <w:color w:val="000000" w:themeColor="text1"/>
          <w:sz w:val="28"/>
          <w:szCs w:val="28"/>
          <w:shd w:val="clear" w:color="auto" w:fill="FFFFFF"/>
        </w:rPr>
        <w:t xml:space="preserve">ормации или документов. Так, </w:t>
      </w:r>
      <w:r w:rsidR="00C50208" w:rsidRPr="00C46402">
        <w:rPr>
          <w:color w:val="000000" w:themeColor="text1"/>
          <w:sz w:val="28"/>
          <w:szCs w:val="28"/>
          <w:shd w:val="clear" w:color="auto" w:fill="FFFFFF"/>
        </w:rPr>
        <w:t xml:space="preserve">в некоторых странах не требуется предоставлять </w:t>
      </w:r>
      <w:r w:rsidR="00C46402" w:rsidRPr="00C46402">
        <w:rPr>
          <w:color w:val="000000" w:themeColor="text1"/>
          <w:sz w:val="28"/>
          <w:szCs w:val="28"/>
          <w:shd w:val="clear" w:color="auto" w:fill="FFFFFF"/>
        </w:rPr>
        <w:t xml:space="preserve">номер </w:t>
      </w:r>
      <w:r w:rsidR="00C50208" w:rsidRPr="00C46402">
        <w:rPr>
          <w:color w:val="000000" w:themeColor="text1"/>
          <w:sz w:val="28"/>
          <w:szCs w:val="28"/>
          <w:shd w:val="clear" w:color="auto" w:fill="FFFFFF"/>
        </w:rPr>
        <w:t>налогов</w:t>
      </w:r>
      <w:r w:rsidR="00C46402" w:rsidRPr="00C46402">
        <w:rPr>
          <w:color w:val="000000" w:themeColor="text1"/>
          <w:sz w:val="28"/>
          <w:szCs w:val="28"/>
          <w:shd w:val="clear" w:color="auto" w:fill="FFFFFF"/>
        </w:rPr>
        <w:t>ого документа</w:t>
      </w:r>
      <w:r w:rsidR="00C50208" w:rsidRPr="00C46402">
        <w:rPr>
          <w:color w:val="000000" w:themeColor="text1"/>
          <w:sz w:val="28"/>
          <w:szCs w:val="28"/>
          <w:shd w:val="clear" w:color="auto" w:fill="FFFFFF"/>
        </w:rPr>
        <w:t xml:space="preserve"> (Испани</w:t>
      </w:r>
      <w:r w:rsidR="00C46402" w:rsidRPr="00C46402">
        <w:rPr>
          <w:color w:val="000000" w:themeColor="text1"/>
          <w:sz w:val="28"/>
          <w:szCs w:val="28"/>
          <w:shd w:val="clear" w:color="auto" w:fill="FFFFFF"/>
        </w:rPr>
        <w:t>я</w:t>
      </w:r>
      <w:r w:rsidR="00C50208" w:rsidRPr="00C46402">
        <w:rPr>
          <w:color w:val="000000" w:themeColor="text1"/>
          <w:sz w:val="28"/>
          <w:szCs w:val="28"/>
          <w:shd w:val="clear" w:color="auto" w:fill="FFFFFF"/>
        </w:rPr>
        <w:t>) или</w:t>
      </w:r>
      <w:r w:rsidR="00C46402" w:rsidRPr="00C46402">
        <w:rPr>
          <w:color w:val="000000" w:themeColor="text1"/>
          <w:sz w:val="28"/>
          <w:szCs w:val="28"/>
          <w:shd w:val="clear" w:color="auto" w:fill="FFFFFF"/>
        </w:rPr>
        <w:t>,</w:t>
      </w:r>
      <w:r w:rsidR="00C50208" w:rsidRPr="00C46402">
        <w:rPr>
          <w:color w:val="000000" w:themeColor="text1"/>
          <w:sz w:val="28"/>
          <w:szCs w:val="28"/>
          <w:shd w:val="clear" w:color="auto" w:fill="FFFFFF"/>
        </w:rPr>
        <w:t xml:space="preserve"> в Италии комплект учредительных документов меньше, чем в Испании.  Некоторые страны определяют</w:t>
      </w:r>
      <w:r w:rsidR="00C46402" w:rsidRPr="00C46402">
        <w:rPr>
          <w:color w:val="000000" w:themeColor="text1"/>
          <w:sz w:val="28"/>
          <w:szCs w:val="28"/>
          <w:shd w:val="clear" w:color="auto" w:fill="FFFFFF"/>
        </w:rPr>
        <w:t xml:space="preserve"> содержат общие положения </w:t>
      </w:r>
      <w:r w:rsidR="00C50208" w:rsidRPr="00C46402">
        <w:rPr>
          <w:color w:val="000000" w:themeColor="text1"/>
          <w:sz w:val="28"/>
          <w:szCs w:val="28"/>
          <w:shd w:val="clear" w:color="auto" w:fill="FFFFFF"/>
        </w:rPr>
        <w:t xml:space="preserve">в своем законодательстве, предоставляя определение конкретных документов </w:t>
      </w:r>
      <w:r w:rsidR="00C46402" w:rsidRPr="00C46402">
        <w:rPr>
          <w:color w:val="000000" w:themeColor="text1"/>
          <w:sz w:val="28"/>
          <w:szCs w:val="28"/>
          <w:shd w:val="clear" w:color="auto" w:fill="FFFFFF"/>
        </w:rPr>
        <w:t xml:space="preserve">самим субъектам </w:t>
      </w:r>
      <w:r w:rsidR="00C50208" w:rsidRPr="00C46402">
        <w:rPr>
          <w:color w:val="000000" w:themeColor="text1"/>
          <w:sz w:val="28"/>
          <w:szCs w:val="28"/>
          <w:shd w:val="clear" w:color="auto" w:fill="FFFFFF"/>
        </w:rPr>
        <w:t>(Ирландия).</w:t>
      </w:r>
      <w:r w:rsidR="00C46402" w:rsidRPr="00C46402">
        <w:rPr>
          <w:color w:val="000000" w:themeColor="text1"/>
          <w:sz w:val="28"/>
          <w:szCs w:val="28"/>
          <w:shd w:val="clear" w:color="auto" w:fill="FFFFFF"/>
        </w:rPr>
        <w:t xml:space="preserve"> Также отличие может заключаться в </w:t>
      </w:r>
      <w:r w:rsidR="00C50208" w:rsidRPr="00C46402">
        <w:rPr>
          <w:color w:val="000000" w:themeColor="text1"/>
          <w:sz w:val="28"/>
          <w:szCs w:val="28"/>
          <w:shd w:val="clear" w:color="auto" w:fill="FFFFFF"/>
        </w:rPr>
        <w:t>возможност</w:t>
      </w:r>
      <w:r w:rsidR="00C46402" w:rsidRPr="00C46402">
        <w:rPr>
          <w:color w:val="000000" w:themeColor="text1"/>
          <w:sz w:val="28"/>
          <w:szCs w:val="28"/>
          <w:shd w:val="clear" w:color="auto" w:fill="FFFFFF"/>
        </w:rPr>
        <w:t>и</w:t>
      </w:r>
      <w:r w:rsidR="00C50208" w:rsidRPr="00C46402">
        <w:rPr>
          <w:color w:val="000000" w:themeColor="text1"/>
          <w:sz w:val="28"/>
          <w:szCs w:val="28"/>
          <w:shd w:val="clear" w:color="auto" w:fill="FFFFFF"/>
        </w:rPr>
        <w:t xml:space="preserve"> удаленной идентификации</w:t>
      </w:r>
      <w:r w:rsidR="00C46402" w:rsidRPr="00C46402">
        <w:rPr>
          <w:color w:val="000000" w:themeColor="text1"/>
          <w:sz w:val="28"/>
          <w:szCs w:val="28"/>
          <w:shd w:val="clear" w:color="auto" w:fill="FFFFFF"/>
        </w:rPr>
        <w:t>: такая возможность</w:t>
      </w:r>
      <w:r w:rsidR="00C50208" w:rsidRPr="00C46402">
        <w:rPr>
          <w:color w:val="000000" w:themeColor="text1"/>
          <w:sz w:val="28"/>
          <w:szCs w:val="28"/>
          <w:shd w:val="clear" w:color="auto" w:fill="FFFFFF"/>
        </w:rPr>
        <w:t xml:space="preserve"> </w:t>
      </w:r>
      <w:r w:rsidR="00C46402" w:rsidRPr="00C46402">
        <w:rPr>
          <w:color w:val="000000" w:themeColor="text1"/>
          <w:sz w:val="28"/>
          <w:szCs w:val="28"/>
          <w:shd w:val="clear" w:color="auto" w:fill="FFFFFF"/>
        </w:rPr>
        <w:t xml:space="preserve">существует </w:t>
      </w:r>
      <w:r w:rsidR="00C50208" w:rsidRPr="00C46402">
        <w:rPr>
          <w:color w:val="000000" w:themeColor="text1"/>
          <w:sz w:val="28"/>
          <w:szCs w:val="28"/>
          <w:shd w:val="clear" w:color="auto" w:fill="FFFFFF"/>
        </w:rPr>
        <w:t xml:space="preserve">не во всех юрисдикциях, </w:t>
      </w:r>
      <w:r w:rsidR="004F7F2F">
        <w:rPr>
          <w:color w:val="000000" w:themeColor="text1"/>
          <w:sz w:val="28"/>
          <w:szCs w:val="28"/>
          <w:shd w:val="clear" w:color="auto" w:fill="FFFFFF"/>
        </w:rPr>
        <w:t>но</w:t>
      </w:r>
      <w:r w:rsidR="00C50208" w:rsidRPr="00C46402">
        <w:rPr>
          <w:color w:val="000000" w:themeColor="text1"/>
          <w:sz w:val="28"/>
          <w:szCs w:val="28"/>
          <w:shd w:val="clear" w:color="auto" w:fill="FFFFFF"/>
        </w:rPr>
        <w:t xml:space="preserve"> там, где она есть, методы различаются.  Например, в Ирландии законодательством не определены методы удаленной верификации, а в Италии предусмотрена верификация через видео</w:t>
      </w:r>
      <w:r w:rsidR="004F7F2F">
        <w:rPr>
          <w:color w:val="000000" w:themeColor="text1"/>
          <w:sz w:val="28"/>
          <w:szCs w:val="28"/>
          <w:shd w:val="clear" w:color="auto" w:fill="FFFFFF"/>
        </w:rPr>
        <w:t>-</w:t>
      </w:r>
      <w:r w:rsidR="00C50208" w:rsidRPr="00C46402">
        <w:rPr>
          <w:color w:val="000000" w:themeColor="text1"/>
          <w:sz w:val="28"/>
          <w:szCs w:val="28"/>
          <w:shd w:val="clear" w:color="auto" w:fill="FFFFFF"/>
        </w:rPr>
        <w:t xml:space="preserve"> / </w:t>
      </w:r>
      <w:r w:rsidR="00C50208" w:rsidRPr="00C46402">
        <w:rPr>
          <w:color w:val="000000" w:themeColor="text1"/>
          <w:sz w:val="28"/>
          <w:szCs w:val="28"/>
          <w:shd w:val="clear" w:color="auto" w:fill="FFFFFF"/>
        </w:rPr>
        <w:lastRenderedPageBreak/>
        <w:t>аудио</w:t>
      </w:r>
      <w:r w:rsidR="00C46402" w:rsidRPr="00C46402">
        <w:rPr>
          <w:color w:val="000000" w:themeColor="text1"/>
          <w:sz w:val="28"/>
          <w:szCs w:val="28"/>
          <w:shd w:val="clear" w:color="auto" w:fill="FFFFFF"/>
        </w:rPr>
        <w:t>звонок</w:t>
      </w:r>
      <w:r w:rsidR="00C50208" w:rsidRPr="00C46402">
        <w:rPr>
          <w:color w:val="000000" w:themeColor="text1"/>
          <w:sz w:val="28"/>
          <w:szCs w:val="28"/>
          <w:shd w:val="clear" w:color="auto" w:fill="FFFFFF"/>
        </w:rPr>
        <w:t xml:space="preserve">. </w:t>
      </w:r>
      <w:r w:rsidR="00C46402">
        <w:rPr>
          <w:color w:val="000000" w:themeColor="text1"/>
          <w:sz w:val="28"/>
          <w:szCs w:val="28"/>
          <w:shd w:val="clear" w:color="auto" w:fill="FFFFFF"/>
        </w:rPr>
        <w:t>Могут быть и другие различия, например в сроке хранения документов и т.д</w:t>
      </w:r>
      <w:r w:rsidR="00C46402" w:rsidRPr="00E13FB4">
        <w:rPr>
          <w:color w:val="000000" w:themeColor="text1"/>
          <w:sz w:val="28"/>
          <w:szCs w:val="28"/>
          <w:shd w:val="clear" w:color="auto" w:fill="FFFFFF"/>
        </w:rPr>
        <w:t xml:space="preserve">. </w:t>
      </w:r>
    </w:p>
    <w:p w14:paraId="0CA5AF3A" w14:textId="5CF0E18A" w:rsidR="00900F0A" w:rsidRDefault="0084396E" w:rsidP="003D4EDA">
      <w:pPr>
        <w:spacing w:line="360" w:lineRule="auto"/>
        <w:jc w:val="both"/>
        <w:rPr>
          <w:color w:val="000000" w:themeColor="text1"/>
          <w:sz w:val="28"/>
          <w:szCs w:val="28"/>
          <w:shd w:val="clear" w:color="auto" w:fill="FFFFFF"/>
        </w:rPr>
      </w:pPr>
      <w:r w:rsidRPr="00E13FB4">
        <w:rPr>
          <w:color w:val="000000" w:themeColor="text1"/>
          <w:sz w:val="28"/>
          <w:szCs w:val="28"/>
          <w:shd w:val="clear" w:color="auto" w:fill="FFFFFF"/>
        </w:rPr>
        <w:t xml:space="preserve">      </w:t>
      </w:r>
      <w:r w:rsidR="0005451F" w:rsidRPr="00E13FB4">
        <w:rPr>
          <w:color w:val="000000" w:themeColor="text1"/>
          <w:sz w:val="28"/>
          <w:szCs w:val="28"/>
          <w:shd w:val="clear" w:color="auto" w:fill="FFFFFF"/>
        </w:rPr>
        <w:t>Различия в национальных актах касаются не только стран ЕС. Например</w:t>
      </w:r>
      <w:r w:rsidR="00E13FB4" w:rsidRPr="00E13FB4">
        <w:rPr>
          <w:color w:val="000000" w:themeColor="text1"/>
          <w:sz w:val="28"/>
          <w:szCs w:val="28"/>
          <w:shd w:val="clear" w:color="auto" w:fill="FFFFFF"/>
        </w:rPr>
        <w:t xml:space="preserve">, </w:t>
      </w:r>
      <w:r w:rsidR="0005451F" w:rsidRPr="00E13FB4">
        <w:rPr>
          <w:color w:val="000000" w:themeColor="text1"/>
          <w:sz w:val="28"/>
          <w:szCs w:val="28"/>
          <w:shd w:val="clear" w:color="auto" w:fill="FFFFFF"/>
        </w:rPr>
        <w:t xml:space="preserve"> в </w:t>
      </w:r>
      <w:r w:rsidR="00900F0A" w:rsidRPr="00E13FB4">
        <w:rPr>
          <w:color w:val="000000" w:themeColor="text1"/>
          <w:sz w:val="28"/>
          <w:szCs w:val="28"/>
          <w:shd w:val="clear" w:color="auto" w:fill="FFFFFF"/>
        </w:rPr>
        <w:t>США</w:t>
      </w:r>
      <w:r w:rsidR="003352ED" w:rsidRPr="00E13FB4">
        <w:rPr>
          <w:color w:val="000000" w:themeColor="text1"/>
          <w:sz w:val="28"/>
          <w:szCs w:val="28"/>
          <w:shd w:val="clear" w:color="auto" w:fill="FFFFFF"/>
        </w:rPr>
        <w:t xml:space="preserve"> </w:t>
      </w:r>
      <w:r w:rsidR="0005451F" w:rsidRPr="00E13FB4">
        <w:rPr>
          <w:color w:val="000000" w:themeColor="text1"/>
          <w:sz w:val="28"/>
          <w:szCs w:val="28"/>
          <w:shd w:val="clear" w:color="auto" w:fill="FFFFFF"/>
        </w:rPr>
        <w:t xml:space="preserve">или Японии, или </w:t>
      </w:r>
      <w:r w:rsidR="009767CC" w:rsidRPr="00E13FB4">
        <w:rPr>
          <w:color w:val="000000" w:themeColor="text1"/>
          <w:sz w:val="28"/>
          <w:szCs w:val="28"/>
          <w:shd w:val="clear" w:color="auto" w:fill="FFFFFF"/>
        </w:rPr>
        <w:t xml:space="preserve">на Кайманах </w:t>
      </w:r>
      <w:r w:rsidR="0080677B" w:rsidRPr="00E13FB4">
        <w:rPr>
          <w:color w:val="000000" w:themeColor="text1"/>
          <w:sz w:val="28"/>
          <w:szCs w:val="28"/>
          <w:shd w:val="clear" w:color="auto" w:fill="FFFFFF"/>
        </w:rPr>
        <w:t xml:space="preserve">набор необходимых мероприятий </w:t>
      </w:r>
      <w:r w:rsidR="00844195" w:rsidRPr="00E13FB4">
        <w:rPr>
          <w:color w:val="000000" w:themeColor="text1"/>
          <w:sz w:val="28"/>
          <w:szCs w:val="28"/>
          <w:shd w:val="clear" w:color="auto" w:fill="FFFFFF"/>
        </w:rPr>
        <w:t>практически идентичен</w:t>
      </w:r>
      <w:r w:rsidR="009767CC" w:rsidRPr="00E13FB4">
        <w:rPr>
          <w:color w:val="000000" w:themeColor="text1"/>
          <w:sz w:val="28"/>
          <w:szCs w:val="28"/>
          <w:shd w:val="clear" w:color="auto" w:fill="FFFFFF"/>
        </w:rPr>
        <w:t xml:space="preserve">, отличия заключаются в частности, в указанных ранее положениях (набор собираемой информации, документов и т.д.). Даже если в Законах </w:t>
      </w:r>
      <w:r w:rsidR="009767CC" w:rsidRPr="00E13FB4">
        <w:rPr>
          <w:color w:val="000000" w:themeColor="text1"/>
          <w:sz w:val="28"/>
          <w:szCs w:val="28"/>
          <w:shd w:val="clear" w:color="auto" w:fill="FFFFFF"/>
          <w:lang w:val="en-US"/>
        </w:rPr>
        <w:t>AML</w:t>
      </w:r>
      <w:r w:rsidR="009767CC" w:rsidRPr="00E13FB4">
        <w:rPr>
          <w:color w:val="000000" w:themeColor="text1"/>
          <w:sz w:val="28"/>
          <w:szCs w:val="28"/>
          <w:shd w:val="clear" w:color="auto" w:fill="FFFFFF"/>
        </w:rPr>
        <w:t xml:space="preserve"> напрямую не указаны </w:t>
      </w:r>
      <w:r w:rsidR="009767CC" w:rsidRPr="00E13FB4">
        <w:rPr>
          <w:color w:val="000000" w:themeColor="text1"/>
          <w:sz w:val="28"/>
          <w:szCs w:val="28"/>
          <w:shd w:val="clear" w:color="auto" w:fill="FFFFFF"/>
          <w:lang w:val="en-US"/>
        </w:rPr>
        <w:t>VASP</w:t>
      </w:r>
      <w:r w:rsidR="009767CC" w:rsidRPr="00E13FB4">
        <w:rPr>
          <w:color w:val="000000" w:themeColor="text1"/>
          <w:sz w:val="28"/>
          <w:szCs w:val="28"/>
          <w:shd w:val="clear" w:color="auto" w:fill="FFFFFF"/>
        </w:rPr>
        <w:t xml:space="preserve">, то они могут быть субъектами требований </w:t>
      </w:r>
      <w:r w:rsidR="009767CC" w:rsidRPr="00E13FB4">
        <w:rPr>
          <w:color w:val="000000" w:themeColor="text1"/>
          <w:sz w:val="28"/>
          <w:szCs w:val="28"/>
          <w:shd w:val="clear" w:color="auto" w:fill="FFFFFF"/>
          <w:lang w:val="en-US"/>
        </w:rPr>
        <w:t>AML</w:t>
      </w:r>
      <w:r w:rsidR="009767CC" w:rsidRPr="00E13FB4">
        <w:rPr>
          <w:color w:val="000000" w:themeColor="text1"/>
          <w:sz w:val="28"/>
          <w:szCs w:val="28"/>
          <w:shd w:val="clear" w:color="auto" w:fill="FFFFFF"/>
        </w:rPr>
        <w:t>. Например, как говорилось ранее, в США</w:t>
      </w:r>
      <w:r w:rsidR="00E13FB4" w:rsidRPr="00E13FB4">
        <w:rPr>
          <w:color w:val="000000" w:themeColor="text1"/>
          <w:sz w:val="28"/>
          <w:szCs w:val="28"/>
          <w:shd w:val="clear" w:color="auto" w:fill="FFFFFF"/>
        </w:rPr>
        <w:t xml:space="preserve"> </w:t>
      </w:r>
      <w:r w:rsidR="00E13FB4" w:rsidRPr="00E13FB4">
        <w:rPr>
          <w:color w:val="000000" w:themeColor="text1"/>
          <w:sz w:val="28"/>
          <w:szCs w:val="28"/>
          <w:shd w:val="clear" w:color="auto" w:fill="FFFFFF"/>
          <w:lang w:val="en-US"/>
        </w:rPr>
        <w:t>VASP</w:t>
      </w:r>
      <w:r w:rsidR="00E13FB4" w:rsidRPr="00E13FB4">
        <w:rPr>
          <w:color w:val="000000" w:themeColor="text1"/>
          <w:sz w:val="28"/>
          <w:szCs w:val="28"/>
          <w:shd w:val="clear" w:color="auto" w:fill="FFFFFF"/>
        </w:rPr>
        <w:t xml:space="preserve"> относятся к сервисам по передаче денег (</w:t>
      </w:r>
      <w:r w:rsidR="00E13FB4" w:rsidRPr="00E13FB4">
        <w:rPr>
          <w:color w:val="000000" w:themeColor="text1"/>
          <w:sz w:val="28"/>
          <w:szCs w:val="28"/>
          <w:shd w:val="clear" w:color="auto" w:fill="FFFFFF"/>
          <w:lang w:val="en-US"/>
        </w:rPr>
        <w:t>money</w:t>
      </w:r>
      <w:r w:rsidR="00E13FB4" w:rsidRPr="00E13FB4">
        <w:rPr>
          <w:color w:val="000000" w:themeColor="text1"/>
          <w:sz w:val="28"/>
          <w:szCs w:val="28"/>
          <w:shd w:val="clear" w:color="auto" w:fill="FFFFFF"/>
        </w:rPr>
        <w:t xml:space="preserve"> </w:t>
      </w:r>
      <w:r w:rsidR="00E13FB4" w:rsidRPr="00E13FB4">
        <w:rPr>
          <w:color w:val="000000" w:themeColor="text1"/>
          <w:sz w:val="28"/>
          <w:szCs w:val="28"/>
          <w:shd w:val="clear" w:color="auto" w:fill="FFFFFF"/>
          <w:lang w:val="en-US"/>
        </w:rPr>
        <w:t>transmitter</w:t>
      </w:r>
      <w:r w:rsidR="00E13FB4" w:rsidRPr="00E13FB4">
        <w:rPr>
          <w:color w:val="000000" w:themeColor="text1"/>
          <w:sz w:val="28"/>
          <w:szCs w:val="28"/>
          <w:shd w:val="clear" w:color="auto" w:fill="FFFFFF"/>
        </w:rPr>
        <w:t xml:space="preserve"> </w:t>
      </w:r>
      <w:r w:rsidR="00E13FB4" w:rsidRPr="00E13FB4">
        <w:rPr>
          <w:color w:val="000000" w:themeColor="text1"/>
          <w:sz w:val="28"/>
          <w:szCs w:val="28"/>
          <w:shd w:val="clear" w:color="auto" w:fill="FFFFFF"/>
          <w:lang w:val="en-US"/>
        </w:rPr>
        <w:t>services</w:t>
      </w:r>
      <w:r w:rsidR="00E13FB4" w:rsidRPr="00E13FB4">
        <w:rPr>
          <w:color w:val="000000" w:themeColor="text1"/>
          <w:sz w:val="28"/>
          <w:szCs w:val="28"/>
          <w:shd w:val="clear" w:color="auto" w:fill="FFFFFF"/>
        </w:rPr>
        <w:t xml:space="preserve">), которые в свою очередь являются </w:t>
      </w:r>
      <w:r w:rsidR="00E13FB4" w:rsidRPr="00E13FB4">
        <w:rPr>
          <w:color w:val="000000" w:themeColor="text1"/>
          <w:sz w:val="28"/>
          <w:szCs w:val="28"/>
          <w:shd w:val="clear" w:color="auto" w:fill="FFFFFF"/>
          <w:lang w:val="en-US"/>
        </w:rPr>
        <w:t>MSB</w:t>
      </w:r>
      <w:r w:rsidR="00E13FB4" w:rsidRPr="00E13FB4">
        <w:rPr>
          <w:color w:val="000000" w:themeColor="text1"/>
          <w:sz w:val="28"/>
          <w:szCs w:val="28"/>
          <w:shd w:val="clear" w:color="auto" w:fill="FFFFFF"/>
        </w:rPr>
        <w:t xml:space="preserve"> – субъектом </w:t>
      </w:r>
      <w:r w:rsidR="00E13FB4" w:rsidRPr="00E13FB4">
        <w:rPr>
          <w:color w:val="000000" w:themeColor="text1"/>
          <w:sz w:val="28"/>
          <w:szCs w:val="28"/>
          <w:shd w:val="clear" w:color="auto" w:fill="FFFFFF"/>
          <w:lang w:val="en-US"/>
        </w:rPr>
        <w:t>AML</w:t>
      </w:r>
      <w:r w:rsidR="00E13FB4" w:rsidRPr="00E13FB4">
        <w:rPr>
          <w:color w:val="000000" w:themeColor="text1"/>
          <w:sz w:val="28"/>
          <w:szCs w:val="28"/>
          <w:shd w:val="clear" w:color="auto" w:fill="FFFFFF"/>
        </w:rPr>
        <w:t xml:space="preserve">. </w:t>
      </w:r>
    </w:p>
    <w:p w14:paraId="706352DD" w14:textId="18E2C190" w:rsidR="007474DB" w:rsidRPr="00A229F6" w:rsidRDefault="00C07E84" w:rsidP="00E2600F">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В </w:t>
      </w:r>
      <w:r w:rsidRPr="00DD45D4">
        <w:rPr>
          <w:color w:val="000000" w:themeColor="text1"/>
          <w:sz w:val="28"/>
          <w:szCs w:val="28"/>
          <w:shd w:val="clear" w:color="auto" w:fill="FFFFFF"/>
        </w:rPr>
        <w:t xml:space="preserve">Беларуси субъектами требований </w:t>
      </w:r>
      <w:r w:rsidRPr="00DD45D4">
        <w:rPr>
          <w:color w:val="000000" w:themeColor="text1"/>
          <w:sz w:val="28"/>
          <w:szCs w:val="28"/>
          <w:shd w:val="clear" w:color="auto" w:fill="FFFFFF"/>
          <w:lang w:val="en-US"/>
        </w:rPr>
        <w:t>AML</w:t>
      </w:r>
      <w:r w:rsidRPr="00DD45D4">
        <w:rPr>
          <w:color w:val="000000" w:themeColor="text1"/>
          <w:sz w:val="28"/>
          <w:szCs w:val="28"/>
          <w:shd w:val="clear" w:color="auto" w:fill="FFFFFF"/>
        </w:rPr>
        <w:t xml:space="preserve"> являются резиденты Парка высоких технологий, о котором говорилось в предыдущем параграфе. А в Российской Федерации, </w:t>
      </w:r>
      <w:r w:rsidR="00DD45D4" w:rsidRPr="00DD45D4">
        <w:rPr>
          <w:color w:val="000000" w:themeColor="text1"/>
          <w:sz w:val="28"/>
          <w:szCs w:val="28"/>
          <w:shd w:val="clear" w:color="auto" w:fill="FFFFFF"/>
        </w:rPr>
        <w:t xml:space="preserve">в соответствии с ФЗ </w:t>
      </w:r>
      <w:r w:rsidR="00DD45D4" w:rsidRPr="00DD45D4">
        <w:rPr>
          <w:bCs/>
          <w:color w:val="000000" w:themeColor="text1"/>
          <w:sz w:val="28"/>
          <w:szCs w:val="28"/>
        </w:rPr>
        <w:t xml:space="preserve">от 07.08.2001 N 115-ФЗ </w:t>
      </w:r>
      <w:r w:rsidR="00DD45D4">
        <w:rPr>
          <w:bCs/>
          <w:color w:val="000000" w:themeColor="text1"/>
          <w:sz w:val="28"/>
          <w:szCs w:val="28"/>
        </w:rPr>
        <w:t>«</w:t>
      </w:r>
      <w:r w:rsidR="00DD45D4" w:rsidRPr="00DD45D4">
        <w:rPr>
          <w:bCs/>
          <w:color w:val="000000" w:themeColor="text1"/>
          <w:sz w:val="28"/>
          <w:szCs w:val="28"/>
        </w:rPr>
        <w:t>О противодействии легализации (отмыванию) доходов, полученных преступным путем, и финансированию терроризма</w:t>
      </w:r>
      <w:r w:rsidR="00DD45D4">
        <w:rPr>
          <w:bCs/>
          <w:color w:val="000000" w:themeColor="text1"/>
          <w:sz w:val="28"/>
          <w:szCs w:val="28"/>
        </w:rPr>
        <w:t>»</w:t>
      </w:r>
      <w:r w:rsidR="00DD45D4" w:rsidRPr="00DD45D4">
        <w:rPr>
          <w:color w:val="000000" w:themeColor="text1"/>
          <w:sz w:val="28"/>
          <w:szCs w:val="28"/>
          <w:shd w:val="clear" w:color="auto" w:fill="FFFFFF"/>
        </w:rPr>
        <w:t xml:space="preserve">, </w:t>
      </w:r>
      <w:r w:rsidR="002C2C70" w:rsidRPr="00DD45D4">
        <w:rPr>
          <w:color w:val="000000" w:themeColor="text1"/>
          <w:sz w:val="28"/>
          <w:szCs w:val="28"/>
          <w:shd w:val="clear" w:color="auto" w:fill="FFFFFF"/>
        </w:rPr>
        <w:t xml:space="preserve">субъектами требований </w:t>
      </w:r>
      <w:r w:rsidR="002C2C70" w:rsidRPr="00DD45D4">
        <w:rPr>
          <w:color w:val="000000" w:themeColor="text1"/>
          <w:sz w:val="28"/>
          <w:szCs w:val="28"/>
          <w:shd w:val="clear" w:color="auto" w:fill="FFFFFF"/>
          <w:lang w:val="en-US"/>
        </w:rPr>
        <w:t>AML</w:t>
      </w:r>
      <w:r w:rsidR="002C2C70" w:rsidRPr="00DD45D4">
        <w:rPr>
          <w:color w:val="000000" w:themeColor="text1"/>
          <w:sz w:val="28"/>
          <w:szCs w:val="28"/>
          <w:shd w:val="clear" w:color="auto" w:fill="FFFFFF"/>
        </w:rPr>
        <w:t xml:space="preserve"> являются только </w:t>
      </w:r>
      <w:r w:rsidR="00DD45D4">
        <w:rPr>
          <w:color w:val="000000" w:themeColor="text1"/>
          <w:sz w:val="28"/>
          <w:szCs w:val="28"/>
          <w:shd w:val="clear" w:color="auto" w:fill="FFFFFF"/>
        </w:rPr>
        <w:t>«</w:t>
      </w:r>
      <w:r w:rsidR="007474DB" w:rsidRPr="00DD45D4">
        <w:rPr>
          <w:color w:val="000000" w:themeColor="text1"/>
          <w:sz w:val="28"/>
          <w:szCs w:val="28"/>
          <w:shd w:val="clear" w:color="auto" w:fill="FFFFFF"/>
        </w:rPr>
        <w:t>операторы информационных систем, в которых осуществляется выпуск цифровых финансовых активов, и операторы обмена цифровых финансовых активов</w:t>
      </w:r>
      <w:r w:rsidR="00DD45D4">
        <w:rPr>
          <w:color w:val="000000" w:themeColor="text1"/>
          <w:sz w:val="28"/>
          <w:szCs w:val="28"/>
          <w:shd w:val="clear" w:color="auto" w:fill="FFFFFF"/>
        </w:rPr>
        <w:t>»</w:t>
      </w:r>
      <w:r w:rsidR="00DD45D4">
        <w:rPr>
          <w:rStyle w:val="a9"/>
          <w:color w:val="000000" w:themeColor="text1"/>
          <w:sz w:val="28"/>
          <w:szCs w:val="28"/>
          <w:shd w:val="clear" w:color="auto" w:fill="FFFFFF"/>
        </w:rPr>
        <w:footnoteReference w:id="100"/>
      </w:r>
      <w:r w:rsidR="007474DB" w:rsidRPr="00DD45D4">
        <w:rPr>
          <w:color w:val="000000" w:themeColor="text1"/>
          <w:sz w:val="28"/>
          <w:szCs w:val="28"/>
          <w:shd w:val="clear" w:color="auto" w:fill="FFFFFF"/>
        </w:rPr>
        <w:t>.</w:t>
      </w:r>
      <w:r w:rsidR="00DD45D4">
        <w:rPr>
          <w:color w:val="000000" w:themeColor="text1"/>
          <w:sz w:val="28"/>
          <w:szCs w:val="28"/>
          <w:shd w:val="clear" w:color="auto" w:fill="FFFFFF"/>
        </w:rPr>
        <w:t xml:space="preserve"> </w:t>
      </w:r>
      <w:r w:rsidR="00A229F6" w:rsidRPr="00A229F6">
        <w:rPr>
          <w:color w:val="000000" w:themeColor="text1"/>
          <w:sz w:val="28"/>
          <w:szCs w:val="28"/>
          <w:shd w:val="clear" w:color="auto" w:fill="FFFFFF"/>
        </w:rPr>
        <w:t xml:space="preserve">А к цифровым финансовым активам, как уже говорилось ранее, относятся в основном токены. </w:t>
      </w:r>
    </w:p>
    <w:p w14:paraId="6A4AC1DD" w14:textId="6A9EF3D2" w:rsidR="00291272" w:rsidRPr="00DD45D4" w:rsidRDefault="00900F0A" w:rsidP="00E2600F">
      <w:pPr>
        <w:spacing w:line="360" w:lineRule="auto"/>
        <w:jc w:val="both"/>
        <w:rPr>
          <w:color w:val="000000" w:themeColor="text1"/>
          <w:sz w:val="28"/>
          <w:szCs w:val="28"/>
        </w:rPr>
      </w:pPr>
      <w:r w:rsidRPr="00DD45D4">
        <w:rPr>
          <w:color w:val="000000" w:themeColor="text1"/>
          <w:sz w:val="28"/>
          <w:szCs w:val="28"/>
          <w:shd w:val="clear" w:color="auto" w:fill="FFFFFF"/>
        </w:rPr>
        <w:t xml:space="preserve"> </w:t>
      </w:r>
      <w:r w:rsidR="00DD45D4" w:rsidRPr="00DD45D4">
        <w:rPr>
          <w:color w:val="000000" w:themeColor="text1"/>
          <w:sz w:val="28"/>
          <w:szCs w:val="28"/>
        </w:rPr>
        <w:t xml:space="preserve">      Таким образом, </w:t>
      </w:r>
      <w:r w:rsidR="00E2600F">
        <w:rPr>
          <w:color w:val="000000" w:themeColor="text1"/>
          <w:sz w:val="28"/>
          <w:szCs w:val="28"/>
        </w:rPr>
        <w:t xml:space="preserve">можно заметить, что рассматриваемая область регулирования криптовалюты является </w:t>
      </w:r>
      <w:r w:rsidR="00103C44">
        <w:rPr>
          <w:color w:val="000000" w:themeColor="text1"/>
          <w:sz w:val="28"/>
          <w:szCs w:val="28"/>
        </w:rPr>
        <w:t xml:space="preserve">одной из самых </w:t>
      </w:r>
      <w:r w:rsidR="00E2600F">
        <w:rPr>
          <w:color w:val="000000" w:themeColor="text1"/>
          <w:sz w:val="28"/>
          <w:szCs w:val="28"/>
        </w:rPr>
        <w:t>урегулированн</w:t>
      </w:r>
      <w:r w:rsidR="00103C44">
        <w:rPr>
          <w:color w:val="000000" w:themeColor="text1"/>
          <w:sz w:val="28"/>
          <w:szCs w:val="28"/>
        </w:rPr>
        <w:t>ых</w:t>
      </w:r>
      <w:r w:rsidR="00E2600F">
        <w:rPr>
          <w:color w:val="000000" w:themeColor="text1"/>
          <w:sz w:val="28"/>
          <w:szCs w:val="28"/>
        </w:rPr>
        <w:t xml:space="preserve">.  </w:t>
      </w:r>
      <w:r w:rsidR="00103C44">
        <w:rPr>
          <w:color w:val="000000" w:themeColor="text1"/>
          <w:sz w:val="28"/>
          <w:szCs w:val="28"/>
        </w:rPr>
        <w:t xml:space="preserve">Несомненно, присутствуют свои проблемы, такие как ограниченный охват </w:t>
      </w:r>
      <w:r w:rsidR="00103C44">
        <w:rPr>
          <w:color w:val="000000" w:themeColor="text1"/>
          <w:sz w:val="28"/>
          <w:szCs w:val="28"/>
          <w:lang w:val="en-US"/>
        </w:rPr>
        <w:t>VASP</w:t>
      </w:r>
      <w:r w:rsidR="00103C44">
        <w:rPr>
          <w:color w:val="000000" w:themeColor="text1"/>
          <w:sz w:val="28"/>
          <w:szCs w:val="28"/>
        </w:rPr>
        <w:t xml:space="preserve">, или проблемы с имплементацией, но можно ожидать, что в скором времени эти проблемы будут решены. </w:t>
      </w:r>
    </w:p>
    <w:p w14:paraId="2E5B7DD0" w14:textId="77777777" w:rsidR="00DD45D4" w:rsidRPr="00DD45D4" w:rsidRDefault="00DD45D4" w:rsidP="00DD45D4"/>
    <w:p w14:paraId="4CEB1FC6" w14:textId="4A4F9A71" w:rsidR="00A179D9" w:rsidRPr="00291272" w:rsidRDefault="00A179D9" w:rsidP="00E41AC7">
      <w:pPr>
        <w:pStyle w:val="a3"/>
        <w:numPr>
          <w:ilvl w:val="1"/>
          <w:numId w:val="3"/>
        </w:numPr>
        <w:spacing w:line="360" w:lineRule="auto"/>
        <w:jc w:val="center"/>
        <w:rPr>
          <w:b/>
          <w:color w:val="C00000"/>
          <w:sz w:val="28"/>
          <w:szCs w:val="28"/>
        </w:rPr>
      </w:pPr>
      <w:r w:rsidRPr="00291272">
        <w:rPr>
          <w:b/>
          <w:sz w:val="28"/>
          <w:szCs w:val="28"/>
        </w:rPr>
        <w:t>Право собственности и имущественные права на криптовалюту</w:t>
      </w:r>
      <w:r w:rsidR="00A37B21">
        <w:rPr>
          <w:rStyle w:val="a9"/>
          <w:b/>
          <w:sz w:val="28"/>
          <w:szCs w:val="28"/>
        </w:rPr>
        <w:footnoteReference w:id="101"/>
      </w:r>
    </w:p>
    <w:p w14:paraId="41EF61D4" w14:textId="3AD93A9A" w:rsidR="00D943BF" w:rsidRPr="00652F0F" w:rsidRDefault="00CA7FE5" w:rsidP="00652F0F">
      <w:pPr>
        <w:pStyle w:val="aa"/>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lastRenderedPageBreak/>
        <w:t xml:space="preserve">     </w:t>
      </w:r>
      <w:r w:rsidR="00A179D9" w:rsidRPr="002D2CFA">
        <w:rPr>
          <w:color w:val="000000" w:themeColor="text1"/>
          <w:sz w:val="28"/>
          <w:szCs w:val="28"/>
        </w:rPr>
        <w:t xml:space="preserve">  </w:t>
      </w:r>
      <w:r>
        <w:rPr>
          <w:color w:val="000000" w:themeColor="text1"/>
          <w:sz w:val="28"/>
          <w:szCs w:val="28"/>
        </w:rPr>
        <w:t xml:space="preserve">Практически </w:t>
      </w:r>
      <w:r w:rsidR="00A179D9" w:rsidRPr="002D2CFA">
        <w:rPr>
          <w:color w:val="000000" w:themeColor="text1"/>
          <w:sz w:val="28"/>
          <w:szCs w:val="28"/>
        </w:rPr>
        <w:t>во всех юрисдикциях криптовалюта признается имуществом для разных целей правового регулирования</w:t>
      </w:r>
      <w:r>
        <w:rPr>
          <w:color w:val="000000" w:themeColor="text1"/>
          <w:sz w:val="28"/>
          <w:szCs w:val="28"/>
        </w:rPr>
        <w:t xml:space="preserve">, например </w:t>
      </w:r>
      <w:r w:rsidR="001F3285">
        <w:rPr>
          <w:color w:val="000000" w:themeColor="text1"/>
          <w:sz w:val="28"/>
          <w:szCs w:val="28"/>
        </w:rPr>
        <w:t xml:space="preserve">для </w:t>
      </w:r>
      <w:r>
        <w:rPr>
          <w:color w:val="000000" w:themeColor="text1"/>
          <w:sz w:val="28"/>
          <w:szCs w:val="28"/>
          <w:lang w:val="en-US"/>
        </w:rPr>
        <w:t>AML</w:t>
      </w:r>
      <w:r w:rsidRPr="00CA7FE5">
        <w:rPr>
          <w:color w:val="000000" w:themeColor="text1"/>
          <w:sz w:val="28"/>
          <w:szCs w:val="28"/>
        </w:rPr>
        <w:t>/</w:t>
      </w:r>
      <w:r>
        <w:rPr>
          <w:color w:val="000000" w:themeColor="text1"/>
          <w:sz w:val="28"/>
          <w:szCs w:val="28"/>
          <w:lang w:val="en-US"/>
        </w:rPr>
        <w:t>CFT</w:t>
      </w:r>
      <w:r>
        <w:rPr>
          <w:color w:val="000000" w:themeColor="text1"/>
          <w:sz w:val="28"/>
          <w:szCs w:val="28"/>
        </w:rPr>
        <w:t>.</w:t>
      </w:r>
      <w:r w:rsidR="00A179D9" w:rsidRPr="002D2CFA">
        <w:rPr>
          <w:color w:val="000000" w:themeColor="text1"/>
          <w:sz w:val="28"/>
          <w:szCs w:val="28"/>
        </w:rPr>
        <w:t xml:space="preserve"> Значит ли это, что имущественные права в отношении криптовалюты ограничены только указанной сферой? Отчасти, да. Практически ни в одной из рассматриваемых юрисдикций право собственности на криптовалюту не урегулировано. </w:t>
      </w:r>
      <w:r w:rsidR="00652F0F">
        <w:rPr>
          <w:color w:val="000000" w:themeColor="text1"/>
          <w:sz w:val="28"/>
          <w:szCs w:val="28"/>
        </w:rPr>
        <w:t xml:space="preserve">В данном параграфе будет сделана попытка </w:t>
      </w:r>
      <w:r w:rsidR="00D91CB2">
        <w:rPr>
          <w:color w:val="000000" w:themeColor="text1"/>
          <w:sz w:val="28"/>
          <w:szCs w:val="28"/>
        </w:rPr>
        <w:t xml:space="preserve">разобраться </w:t>
      </w:r>
      <w:r w:rsidR="00652F0F">
        <w:rPr>
          <w:color w:val="000000" w:themeColor="text1"/>
          <w:sz w:val="28"/>
          <w:szCs w:val="28"/>
        </w:rPr>
        <w:t>в чем же проблема в этой сфере</w:t>
      </w:r>
      <w:r w:rsidR="00D91CB2">
        <w:rPr>
          <w:color w:val="000000" w:themeColor="text1"/>
          <w:sz w:val="28"/>
          <w:szCs w:val="28"/>
        </w:rPr>
        <w:t xml:space="preserve"> и какие существуют на данный момент подходы к решению.</w:t>
      </w:r>
      <w:r w:rsidR="00652F0F">
        <w:rPr>
          <w:color w:val="000000" w:themeColor="text1"/>
          <w:sz w:val="28"/>
          <w:szCs w:val="28"/>
        </w:rPr>
        <w:t xml:space="preserve"> </w:t>
      </w:r>
    </w:p>
    <w:p w14:paraId="6D14BF49" w14:textId="3EB38EBE" w:rsidR="00D943BF" w:rsidRPr="00254E43" w:rsidRDefault="00254E43" w:rsidP="00A179D9">
      <w:pPr>
        <w:pStyle w:val="aa"/>
        <w:shd w:val="clear" w:color="auto" w:fill="FFFFFF"/>
        <w:spacing w:before="0" w:beforeAutospacing="0" w:after="0" w:afterAutospacing="0" w:line="360" w:lineRule="auto"/>
        <w:jc w:val="both"/>
        <w:rPr>
          <w:color w:val="000000" w:themeColor="text1"/>
          <w:spacing w:val="2"/>
          <w:sz w:val="28"/>
          <w:szCs w:val="28"/>
        </w:rPr>
      </w:pPr>
      <w:r w:rsidRPr="00254E43">
        <w:rPr>
          <w:color w:val="000000" w:themeColor="text1"/>
          <w:spacing w:val="2"/>
          <w:sz w:val="28"/>
          <w:szCs w:val="28"/>
        </w:rPr>
        <w:t xml:space="preserve">      </w:t>
      </w:r>
      <w:r w:rsidR="00D91CB2">
        <w:rPr>
          <w:color w:val="000000" w:themeColor="text1"/>
          <w:spacing w:val="2"/>
          <w:sz w:val="28"/>
          <w:szCs w:val="28"/>
        </w:rPr>
        <w:t>Итак, п</w:t>
      </w:r>
      <w:r>
        <w:rPr>
          <w:color w:val="000000" w:themeColor="text1"/>
          <w:spacing w:val="2"/>
          <w:sz w:val="28"/>
          <w:szCs w:val="28"/>
        </w:rPr>
        <w:t xml:space="preserve">рактически во всех юрисдикциях имущество делится на движимое и недвижимое, материальное и нематериальное. </w:t>
      </w:r>
      <w:r w:rsidR="00D91CB2">
        <w:rPr>
          <w:color w:val="000000" w:themeColor="text1"/>
          <w:spacing w:val="2"/>
          <w:sz w:val="28"/>
          <w:szCs w:val="28"/>
        </w:rPr>
        <w:t xml:space="preserve">Криптовалюта, в соответствии с ее техническими характеристиками, может быть квалифицирована как движимый и нематериальный объект, но все будет зависеть от определения имущества, данного в национальном праве.   </w:t>
      </w:r>
    </w:p>
    <w:p w14:paraId="76337AF6" w14:textId="22795FF5" w:rsidR="00770815" w:rsidRDefault="00A179D9" w:rsidP="00A179D9">
      <w:pPr>
        <w:pStyle w:val="aa"/>
        <w:shd w:val="clear" w:color="auto" w:fill="FFFFFF"/>
        <w:spacing w:before="0" w:beforeAutospacing="0" w:after="0" w:afterAutospacing="0" w:line="360" w:lineRule="auto"/>
        <w:jc w:val="both"/>
        <w:rPr>
          <w:color w:val="000000" w:themeColor="text1"/>
          <w:sz w:val="28"/>
          <w:szCs w:val="28"/>
          <w:shd w:val="clear" w:color="auto" w:fill="FFFFFF"/>
        </w:rPr>
      </w:pPr>
      <w:r w:rsidRPr="002D2CFA">
        <w:rPr>
          <w:color w:val="000000" w:themeColor="text1"/>
          <w:sz w:val="28"/>
          <w:szCs w:val="28"/>
        </w:rPr>
        <w:t xml:space="preserve">     </w:t>
      </w:r>
      <w:r w:rsidR="00D91CB2">
        <w:rPr>
          <w:color w:val="000000" w:themeColor="text1"/>
          <w:sz w:val="28"/>
          <w:szCs w:val="28"/>
        </w:rPr>
        <w:t>Так, в</w:t>
      </w:r>
      <w:r w:rsidRPr="002D2CFA">
        <w:rPr>
          <w:color w:val="000000" w:themeColor="text1"/>
          <w:sz w:val="28"/>
          <w:szCs w:val="28"/>
        </w:rPr>
        <w:t xml:space="preserve"> </w:t>
      </w:r>
      <w:r w:rsidRPr="002D2CFA">
        <w:rPr>
          <w:b/>
          <w:color w:val="000000" w:themeColor="text1"/>
          <w:sz w:val="28"/>
          <w:szCs w:val="28"/>
        </w:rPr>
        <w:t xml:space="preserve">США </w:t>
      </w:r>
      <w:r w:rsidRPr="002D2CFA">
        <w:rPr>
          <w:color w:val="000000" w:themeColor="text1"/>
          <w:sz w:val="28"/>
          <w:szCs w:val="28"/>
        </w:rPr>
        <w:t>н</w:t>
      </w:r>
      <w:r w:rsidRPr="002D2CFA">
        <w:rPr>
          <w:color w:val="000000"/>
          <w:sz w:val="28"/>
          <w:szCs w:val="28"/>
          <w:shd w:val="clear" w:color="auto" w:fill="FFFFFF"/>
        </w:rPr>
        <w:t xml:space="preserve">а федеральном уровне понятие </w:t>
      </w:r>
      <w:r w:rsidR="00D91CB2">
        <w:rPr>
          <w:color w:val="000000"/>
          <w:sz w:val="28"/>
          <w:szCs w:val="28"/>
          <w:shd w:val="clear" w:color="auto" w:fill="FFFFFF"/>
        </w:rPr>
        <w:t>движимо</w:t>
      </w:r>
      <w:r w:rsidR="005F62B5">
        <w:rPr>
          <w:color w:val="000000"/>
          <w:sz w:val="28"/>
          <w:szCs w:val="28"/>
          <w:shd w:val="clear" w:color="auto" w:fill="FFFFFF"/>
        </w:rPr>
        <w:t xml:space="preserve">го имущества </w:t>
      </w:r>
      <w:r w:rsidRPr="002D2CFA">
        <w:rPr>
          <w:color w:val="000000"/>
          <w:sz w:val="28"/>
          <w:szCs w:val="28"/>
          <w:shd w:val="clear" w:color="auto" w:fill="FFFFFF"/>
        </w:rPr>
        <w:t>(</w:t>
      </w:r>
      <w:r w:rsidRPr="002D2CFA">
        <w:rPr>
          <w:color w:val="000000"/>
          <w:sz w:val="28"/>
          <w:szCs w:val="28"/>
          <w:shd w:val="clear" w:color="auto" w:fill="FFFFFF"/>
          <w:lang w:val="es-ES"/>
        </w:rPr>
        <w:t>personal</w:t>
      </w:r>
      <w:r w:rsidRPr="002D2CFA">
        <w:rPr>
          <w:color w:val="000000"/>
          <w:sz w:val="28"/>
          <w:szCs w:val="28"/>
          <w:shd w:val="clear" w:color="auto" w:fill="FFFFFF"/>
        </w:rPr>
        <w:t xml:space="preserve"> </w:t>
      </w:r>
      <w:r w:rsidRPr="002D2CFA">
        <w:rPr>
          <w:color w:val="000000"/>
          <w:sz w:val="28"/>
          <w:szCs w:val="28"/>
          <w:shd w:val="clear" w:color="auto" w:fill="FFFFFF"/>
          <w:lang w:val="es-ES"/>
        </w:rPr>
        <w:t>property</w:t>
      </w:r>
      <w:r w:rsidRPr="002D2CFA">
        <w:rPr>
          <w:color w:val="000000"/>
          <w:sz w:val="28"/>
          <w:szCs w:val="28"/>
          <w:shd w:val="clear" w:color="auto" w:fill="FFFFFF"/>
        </w:rPr>
        <w:t xml:space="preserve">) содержится в </w:t>
      </w:r>
      <w:r w:rsidRPr="002D2CFA">
        <w:rPr>
          <w:color w:val="000000" w:themeColor="text1"/>
          <w:sz w:val="28"/>
          <w:szCs w:val="28"/>
          <w:shd w:val="clear" w:color="auto" w:fill="FFFFFF"/>
        </w:rPr>
        <w:t xml:space="preserve">разделе </w:t>
      </w:r>
      <w:r w:rsidRPr="002D2CFA">
        <w:rPr>
          <w:bCs/>
          <w:color w:val="000000" w:themeColor="text1"/>
          <w:sz w:val="28"/>
          <w:szCs w:val="28"/>
        </w:rPr>
        <w:t xml:space="preserve">2 CFR § 200.78, согласно которому </w:t>
      </w:r>
      <w:r w:rsidR="00D91CB2">
        <w:rPr>
          <w:bCs/>
          <w:color w:val="000000" w:themeColor="text1"/>
          <w:sz w:val="28"/>
          <w:szCs w:val="28"/>
        </w:rPr>
        <w:t>движим</w:t>
      </w:r>
      <w:r w:rsidR="005F62B5">
        <w:rPr>
          <w:bCs/>
          <w:color w:val="000000" w:themeColor="text1"/>
          <w:sz w:val="28"/>
          <w:szCs w:val="28"/>
        </w:rPr>
        <w:t>ое</w:t>
      </w:r>
      <w:r w:rsidR="00D91CB2">
        <w:rPr>
          <w:bCs/>
          <w:color w:val="000000" w:themeColor="text1"/>
          <w:sz w:val="28"/>
          <w:szCs w:val="28"/>
        </w:rPr>
        <w:t xml:space="preserve"> </w:t>
      </w:r>
      <w:r w:rsidR="005F62B5">
        <w:rPr>
          <w:bCs/>
          <w:color w:val="000000" w:themeColor="text1"/>
          <w:sz w:val="28"/>
          <w:szCs w:val="28"/>
        </w:rPr>
        <w:t>имущество</w:t>
      </w:r>
      <w:r w:rsidR="00D91CB2">
        <w:rPr>
          <w:bCs/>
          <w:color w:val="000000" w:themeColor="text1"/>
          <w:sz w:val="28"/>
          <w:szCs w:val="28"/>
        </w:rPr>
        <w:t xml:space="preserve"> </w:t>
      </w:r>
      <w:r w:rsidRPr="002D2CFA">
        <w:rPr>
          <w:bCs/>
          <w:color w:val="000000" w:themeColor="text1"/>
          <w:sz w:val="28"/>
          <w:szCs w:val="28"/>
        </w:rPr>
        <w:t xml:space="preserve">означает </w:t>
      </w:r>
      <w:r w:rsidR="005F62B5">
        <w:rPr>
          <w:bCs/>
          <w:color w:val="000000" w:themeColor="text1"/>
          <w:sz w:val="28"/>
          <w:szCs w:val="28"/>
        </w:rPr>
        <w:t xml:space="preserve">имущество </w:t>
      </w:r>
      <w:r w:rsidRPr="002D2CFA">
        <w:rPr>
          <w:bCs/>
          <w:color w:val="000000" w:themeColor="text1"/>
          <w:sz w:val="28"/>
          <w:szCs w:val="28"/>
        </w:rPr>
        <w:t>отличн</w:t>
      </w:r>
      <w:r w:rsidR="005F62B5">
        <w:rPr>
          <w:bCs/>
          <w:color w:val="000000" w:themeColor="text1"/>
          <w:sz w:val="28"/>
          <w:szCs w:val="28"/>
        </w:rPr>
        <w:t>ое</w:t>
      </w:r>
      <w:r w:rsidRPr="002D2CFA">
        <w:rPr>
          <w:bCs/>
          <w:color w:val="000000" w:themeColor="text1"/>
          <w:sz w:val="28"/>
          <w:szCs w:val="28"/>
        </w:rPr>
        <w:t xml:space="preserve"> от недвижимо</w:t>
      </w:r>
      <w:r w:rsidR="005F62B5">
        <w:rPr>
          <w:bCs/>
          <w:color w:val="000000" w:themeColor="text1"/>
          <w:sz w:val="28"/>
          <w:szCs w:val="28"/>
        </w:rPr>
        <w:t>го</w:t>
      </w:r>
      <w:r w:rsidRPr="002D2CFA">
        <w:rPr>
          <w:bCs/>
          <w:color w:val="000000" w:themeColor="text1"/>
          <w:sz w:val="28"/>
          <w:szCs w:val="28"/>
        </w:rPr>
        <w:t xml:space="preserve"> (</w:t>
      </w:r>
      <w:r w:rsidRPr="002D2CFA">
        <w:rPr>
          <w:bCs/>
          <w:color w:val="000000" w:themeColor="text1"/>
          <w:sz w:val="28"/>
          <w:szCs w:val="28"/>
          <w:lang w:val="es-ES"/>
        </w:rPr>
        <w:t>real</w:t>
      </w:r>
      <w:r w:rsidRPr="002D2CFA">
        <w:rPr>
          <w:bCs/>
          <w:color w:val="000000" w:themeColor="text1"/>
          <w:sz w:val="28"/>
          <w:szCs w:val="28"/>
        </w:rPr>
        <w:t xml:space="preserve"> </w:t>
      </w:r>
      <w:r w:rsidRPr="002D2CFA">
        <w:rPr>
          <w:bCs/>
          <w:color w:val="000000" w:themeColor="text1"/>
          <w:sz w:val="28"/>
          <w:szCs w:val="28"/>
          <w:lang w:val="es-ES"/>
        </w:rPr>
        <w:t>property</w:t>
      </w:r>
      <w:r w:rsidRPr="002D2CFA">
        <w:rPr>
          <w:bCs/>
          <w:color w:val="000000" w:themeColor="text1"/>
          <w:sz w:val="28"/>
          <w:szCs w:val="28"/>
        </w:rPr>
        <w:t>), котор</w:t>
      </w:r>
      <w:r w:rsidR="006A3F63">
        <w:rPr>
          <w:bCs/>
          <w:color w:val="000000" w:themeColor="text1"/>
          <w:sz w:val="28"/>
          <w:szCs w:val="28"/>
        </w:rPr>
        <w:t>ое</w:t>
      </w:r>
      <w:r w:rsidRPr="002D2CFA">
        <w:rPr>
          <w:bCs/>
          <w:color w:val="000000" w:themeColor="text1"/>
          <w:sz w:val="28"/>
          <w:szCs w:val="28"/>
        </w:rPr>
        <w:t xml:space="preserve"> может иметь как материальный, </w:t>
      </w:r>
      <w:r w:rsidR="005F62B5">
        <w:rPr>
          <w:bCs/>
          <w:color w:val="000000" w:themeColor="text1"/>
          <w:sz w:val="28"/>
          <w:szCs w:val="28"/>
        </w:rPr>
        <w:t xml:space="preserve">то есть </w:t>
      </w:r>
      <w:r w:rsidRPr="002D2CFA">
        <w:rPr>
          <w:bCs/>
          <w:color w:val="000000" w:themeColor="text1"/>
          <w:sz w:val="28"/>
          <w:szCs w:val="28"/>
        </w:rPr>
        <w:t xml:space="preserve">физический характер, так и </w:t>
      </w:r>
      <w:r w:rsidRPr="00284275">
        <w:rPr>
          <w:bCs/>
          <w:color w:val="000000" w:themeColor="text1"/>
          <w:sz w:val="28"/>
          <w:szCs w:val="28"/>
        </w:rPr>
        <w:t>нематериальный</w:t>
      </w:r>
      <w:r w:rsidR="005F62B5" w:rsidRPr="00284275">
        <w:rPr>
          <w:rStyle w:val="a9"/>
          <w:bCs/>
          <w:color w:val="000000" w:themeColor="text1"/>
          <w:sz w:val="28"/>
          <w:szCs w:val="28"/>
        </w:rPr>
        <w:footnoteReference w:id="102"/>
      </w:r>
      <w:r w:rsidRPr="00284275">
        <w:rPr>
          <w:bCs/>
          <w:color w:val="000000" w:themeColor="text1"/>
          <w:sz w:val="28"/>
          <w:szCs w:val="28"/>
        </w:rPr>
        <w:t>.</w:t>
      </w:r>
      <w:r w:rsidR="00EB63F3" w:rsidRPr="00284275">
        <w:rPr>
          <w:color w:val="000000" w:themeColor="text1"/>
          <w:sz w:val="28"/>
          <w:szCs w:val="28"/>
          <w:shd w:val="clear" w:color="auto" w:fill="FFFFFF"/>
        </w:rPr>
        <w:t xml:space="preserve"> </w:t>
      </w:r>
      <w:r w:rsidR="00770815">
        <w:rPr>
          <w:color w:val="000000" w:themeColor="text1"/>
          <w:sz w:val="28"/>
          <w:szCs w:val="28"/>
          <w:shd w:val="clear" w:color="auto" w:fill="FFFFFF"/>
        </w:rPr>
        <w:t xml:space="preserve">То есть определение довольно широкое. </w:t>
      </w:r>
      <w:r w:rsidR="00221FC8" w:rsidRPr="00284275">
        <w:rPr>
          <w:color w:val="000000" w:themeColor="text1"/>
          <w:sz w:val="28"/>
          <w:szCs w:val="28"/>
          <w:shd w:val="clear" w:color="auto" w:fill="FFFFFF"/>
        </w:rPr>
        <w:t xml:space="preserve"> </w:t>
      </w:r>
      <w:r w:rsidR="00EB63F3">
        <w:rPr>
          <w:color w:val="000000" w:themeColor="text1"/>
          <w:sz w:val="28"/>
          <w:szCs w:val="28"/>
          <w:shd w:val="clear" w:color="auto" w:fill="FFFFFF"/>
        </w:rPr>
        <w:t>На уровне штатов ситуация</w:t>
      </w:r>
      <w:r w:rsidR="00770815">
        <w:rPr>
          <w:color w:val="000000" w:themeColor="text1"/>
          <w:sz w:val="28"/>
          <w:szCs w:val="28"/>
          <w:shd w:val="clear" w:color="auto" w:fill="FFFFFF"/>
        </w:rPr>
        <w:t xml:space="preserve"> похожая.</w:t>
      </w:r>
    </w:p>
    <w:p w14:paraId="68399F30" w14:textId="2563060F" w:rsidR="00A179D9" w:rsidRPr="00BF4DFD" w:rsidRDefault="00EB63F3" w:rsidP="00A179D9">
      <w:pPr>
        <w:pStyle w:val="aa"/>
        <w:shd w:val="clear" w:color="auto" w:fill="FFFFFF"/>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В</w:t>
      </w:r>
      <w:r w:rsidR="00A179D9" w:rsidRPr="002D2CFA">
        <w:rPr>
          <w:color w:val="000000" w:themeColor="text1"/>
          <w:sz w:val="28"/>
          <w:szCs w:val="28"/>
          <w:shd w:val="clear" w:color="auto" w:fill="FFFFFF"/>
        </w:rPr>
        <w:t xml:space="preserve"> </w:t>
      </w:r>
      <w:r w:rsidR="00221FC8" w:rsidRPr="00847709">
        <w:rPr>
          <w:color w:val="000000" w:themeColor="text1"/>
          <w:sz w:val="28"/>
          <w:szCs w:val="28"/>
        </w:rPr>
        <w:t>§</w:t>
      </w:r>
      <w:r w:rsidR="00221FC8" w:rsidRPr="00CD5368">
        <w:rPr>
          <w:color w:val="000000" w:themeColor="text1"/>
          <w:sz w:val="28"/>
          <w:szCs w:val="28"/>
        </w:rPr>
        <w:t xml:space="preserve">654 </w:t>
      </w:r>
      <w:r w:rsidR="00A179D9" w:rsidRPr="002D2CFA">
        <w:rPr>
          <w:color w:val="000000" w:themeColor="text1"/>
          <w:sz w:val="28"/>
          <w:szCs w:val="28"/>
          <w:shd w:val="clear" w:color="auto" w:fill="FFFFFF"/>
        </w:rPr>
        <w:t>Гражданск</w:t>
      </w:r>
      <w:r w:rsidR="00221FC8">
        <w:rPr>
          <w:color w:val="000000" w:themeColor="text1"/>
          <w:sz w:val="28"/>
          <w:szCs w:val="28"/>
          <w:shd w:val="clear" w:color="auto" w:fill="FFFFFF"/>
        </w:rPr>
        <w:t>ого</w:t>
      </w:r>
      <w:r w:rsidR="00A179D9" w:rsidRPr="002D2CFA">
        <w:rPr>
          <w:color w:val="000000" w:themeColor="text1"/>
          <w:sz w:val="28"/>
          <w:szCs w:val="28"/>
          <w:shd w:val="clear" w:color="auto" w:fill="FFFFFF"/>
        </w:rPr>
        <w:t xml:space="preserve"> Кодекс</w:t>
      </w:r>
      <w:r w:rsidR="00221FC8">
        <w:rPr>
          <w:color w:val="000000" w:themeColor="text1"/>
          <w:sz w:val="28"/>
          <w:szCs w:val="28"/>
          <w:shd w:val="clear" w:color="auto" w:fill="FFFFFF"/>
        </w:rPr>
        <w:t>а</w:t>
      </w:r>
      <w:r w:rsidR="00A179D9" w:rsidRPr="002D2CFA">
        <w:rPr>
          <w:color w:val="000000" w:themeColor="text1"/>
          <w:sz w:val="28"/>
          <w:szCs w:val="28"/>
          <w:shd w:val="clear" w:color="auto" w:fill="FFFFFF"/>
        </w:rPr>
        <w:t xml:space="preserve"> </w:t>
      </w:r>
      <w:r w:rsidR="00A179D9" w:rsidRPr="00EB63F3">
        <w:rPr>
          <w:color w:val="000000" w:themeColor="text1"/>
          <w:sz w:val="28"/>
          <w:szCs w:val="28"/>
          <w:shd w:val="clear" w:color="auto" w:fill="FFFFFF"/>
        </w:rPr>
        <w:t>Калифорни</w:t>
      </w:r>
      <w:r w:rsidR="00221FC8">
        <w:rPr>
          <w:color w:val="000000" w:themeColor="text1"/>
          <w:sz w:val="28"/>
          <w:szCs w:val="28"/>
          <w:shd w:val="clear" w:color="auto" w:fill="FFFFFF"/>
        </w:rPr>
        <w:t>и</w:t>
      </w:r>
      <w:r w:rsidR="00A179D9" w:rsidRPr="002D2CFA">
        <w:rPr>
          <w:color w:val="000000" w:themeColor="text1"/>
          <w:sz w:val="28"/>
          <w:szCs w:val="28"/>
          <w:shd w:val="clear" w:color="auto" w:fill="FFFFFF"/>
        </w:rPr>
        <w:t>, собственност</w:t>
      </w:r>
      <w:r w:rsidR="00221FC8">
        <w:rPr>
          <w:color w:val="000000" w:themeColor="text1"/>
          <w:sz w:val="28"/>
          <w:szCs w:val="28"/>
          <w:shd w:val="clear" w:color="auto" w:fill="FFFFFF"/>
        </w:rPr>
        <w:t>ь</w:t>
      </w:r>
      <w:r w:rsidR="00A179D9" w:rsidRPr="002D2CFA">
        <w:rPr>
          <w:color w:val="000000" w:themeColor="text1"/>
          <w:sz w:val="28"/>
          <w:szCs w:val="28"/>
          <w:shd w:val="clear" w:color="auto" w:fill="FFFFFF"/>
        </w:rPr>
        <w:t xml:space="preserve"> </w:t>
      </w:r>
      <w:r>
        <w:rPr>
          <w:color w:val="000000" w:themeColor="text1"/>
          <w:sz w:val="28"/>
          <w:szCs w:val="28"/>
          <w:shd w:val="clear" w:color="auto" w:fill="FFFFFF"/>
        </w:rPr>
        <w:t>(</w:t>
      </w:r>
      <w:r>
        <w:rPr>
          <w:color w:val="000000" w:themeColor="text1"/>
          <w:sz w:val="28"/>
          <w:szCs w:val="28"/>
          <w:shd w:val="clear" w:color="auto" w:fill="FFFFFF"/>
          <w:lang w:val="en-US"/>
        </w:rPr>
        <w:t>ownership</w:t>
      </w:r>
      <w:r w:rsidRPr="00EB63F3">
        <w:rPr>
          <w:color w:val="000000" w:themeColor="text1"/>
          <w:sz w:val="28"/>
          <w:szCs w:val="28"/>
          <w:shd w:val="clear" w:color="auto" w:fill="FFFFFF"/>
        </w:rPr>
        <w:t>)</w:t>
      </w:r>
      <w:r w:rsidR="00A179D9" w:rsidRPr="002D2CFA">
        <w:rPr>
          <w:color w:val="000000" w:themeColor="text1"/>
          <w:sz w:val="28"/>
          <w:szCs w:val="28"/>
          <w:shd w:val="clear" w:color="auto" w:fill="FFFFFF"/>
        </w:rPr>
        <w:t xml:space="preserve"> </w:t>
      </w:r>
      <w:r w:rsidR="00221FC8">
        <w:rPr>
          <w:color w:val="000000" w:themeColor="text1"/>
          <w:sz w:val="28"/>
          <w:szCs w:val="28"/>
          <w:shd w:val="clear" w:color="auto" w:fill="FFFFFF"/>
        </w:rPr>
        <w:t>определяется как</w:t>
      </w:r>
      <w:r w:rsidR="00A179D9" w:rsidRPr="002D2CFA">
        <w:rPr>
          <w:color w:val="000000" w:themeColor="text1"/>
          <w:sz w:val="28"/>
          <w:szCs w:val="28"/>
          <w:shd w:val="clear" w:color="auto" w:fill="FFFFFF"/>
        </w:rPr>
        <w:t xml:space="preserve"> </w:t>
      </w:r>
      <w:r w:rsidR="00221FC8">
        <w:rPr>
          <w:color w:val="000000" w:themeColor="text1"/>
          <w:sz w:val="28"/>
          <w:szCs w:val="28"/>
          <w:shd w:val="clear" w:color="auto" w:fill="FFFFFF"/>
        </w:rPr>
        <w:t>«</w:t>
      </w:r>
      <w:r w:rsidR="00A179D9" w:rsidRPr="002D2CFA">
        <w:rPr>
          <w:color w:val="000000" w:themeColor="text1"/>
          <w:sz w:val="28"/>
          <w:szCs w:val="28"/>
          <w:shd w:val="clear" w:color="auto" w:fill="FFFFFF"/>
        </w:rPr>
        <w:t>право одного или нескольких лиц владеть вещью и использовать ее, исключая других. Вещь, на которую распространяется право собственности, называется</w:t>
      </w:r>
      <w:r w:rsidR="00221FC8">
        <w:rPr>
          <w:color w:val="000000" w:themeColor="text1"/>
          <w:sz w:val="28"/>
          <w:szCs w:val="28"/>
          <w:shd w:val="clear" w:color="auto" w:fill="FFFFFF"/>
        </w:rPr>
        <w:t xml:space="preserve"> имуществом (</w:t>
      </w:r>
      <w:r w:rsidR="00221FC8">
        <w:rPr>
          <w:color w:val="000000" w:themeColor="text1"/>
          <w:sz w:val="28"/>
          <w:szCs w:val="28"/>
          <w:shd w:val="clear" w:color="auto" w:fill="FFFFFF"/>
          <w:lang w:val="en-US"/>
        </w:rPr>
        <w:t>property</w:t>
      </w:r>
      <w:r w:rsidR="00221FC8" w:rsidRPr="00284275">
        <w:rPr>
          <w:color w:val="000000" w:themeColor="text1"/>
          <w:sz w:val="28"/>
          <w:szCs w:val="28"/>
          <w:shd w:val="clear" w:color="auto" w:fill="FFFFFF"/>
        </w:rPr>
        <w:t>)</w:t>
      </w:r>
      <w:r w:rsidR="00A179D9" w:rsidRPr="002D2CFA">
        <w:rPr>
          <w:color w:val="000000" w:themeColor="text1"/>
          <w:sz w:val="28"/>
          <w:szCs w:val="28"/>
          <w:shd w:val="clear" w:color="auto" w:fill="FFFFFF"/>
        </w:rPr>
        <w:t>»</w:t>
      </w:r>
      <w:r w:rsidR="00A179D9" w:rsidRPr="002D2CFA">
        <w:rPr>
          <w:rStyle w:val="a9"/>
          <w:color w:val="000000" w:themeColor="text1"/>
          <w:sz w:val="28"/>
          <w:szCs w:val="28"/>
          <w:shd w:val="clear" w:color="auto" w:fill="FFFFFF"/>
        </w:rPr>
        <w:footnoteReference w:id="103"/>
      </w:r>
      <w:r w:rsidR="00A179D9" w:rsidRPr="002D2CFA">
        <w:rPr>
          <w:color w:val="000000" w:themeColor="text1"/>
          <w:sz w:val="28"/>
          <w:szCs w:val="28"/>
          <w:shd w:val="clear" w:color="auto" w:fill="FFFFFF"/>
        </w:rPr>
        <w:t xml:space="preserve">. В </w:t>
      </w:r>
      <w:r w:rsidR="00284275">
        <w:rPr>
          <w:color w:val="000000" w:themeColor="text1"/>
          <w:sz w:val="28"/>
          <w:szCs w:val="28"/>
          <w:shd w:val="clear" w:color="auto" w:fill="FFFFFF"/>
        </w:rPr>
        <w:t xml:space="preserve">соответствии с </w:t>
      </w:r>
      <w:r w:rsidR="00284275" w:rsidRPr="00847709">
        <w:rPr>
          <w:color w:val="000000" w:themeColor="text1"/>
          <w:sz w:val="28"/>
          <w:szCs w:val="28"/>
        </w:rPr>
        <w:t>§</w:t>
      </w:r>
      <w:r w:rsidR="00284275" w:rsidRPr="002D2CFA">
        <w:rPr>
          <w:color w:val="000000" w:themeColor="text1"/>
          <w:sz w:val="28"/>
          <w:szCs w:val="28"/>
          <w:shd w:val="clear" w:color="auto" w:fill="FFFFFF"/>
        </w:rPr>
        <w:t>663</w:t>
      </w:r>
      <w:r w:rsidR="00A179D9" w:rsidRPr="002D2CFA">
        <w:rPr>
          <w:color w:val="000000" w:themeColor="text1"/>
          <w:sz w:val="28"/>
          <w:szCs w:val="28"/>
          <w:shd w:val="clear" w:color="auto" w:fill="FFFFFF"/>
        </w:rPr>
        <w:t xml:space="preserve"> </w:t>
      </w:r>
      <w:r w:rsidR="00284275">
        <w:rPr>
          <w:color w:val="000000" w:themeColor="text1"/>
          <w:sz w:val="28"/>
          <w:szCs w:val="28"/>
          <w:shd w:val="clear" w:color="auto" w:fill="FFFFFF"/>
        </w:rPr>
        <w:t xml:space="preserve">движимым имуществом признается </w:t>
      </w:r>
      <w:r w:rsidR="00A179D9" w:rsidRPr="002D2CFA">
        <w:rPr>
          <w:color w:val="000000" w:themeColor="text1"/>
          <w:sz w:val="28"/>
          <w:szCs w:val="28"/>
          <w:shd w:val="clear" w:color="auto" w:fill="FFFFFF"/>
        </w:rPr>
        <w:t xml:space="preserve">любой </w:t>
      </w:r>
      <w:r w:rsidR="00284275">
        <w:rPr>
          <w:color w:val="000000" w:themeColor="text1"/>
          <w:sz w:val="28"/>
          <w:szCs w:val="28"/>
          <w:shd w:val="clear" w:color="auto" w:fill="FFFFFF"/>
        </w:rPr>
        <w:t>вид имущества</w:t>
      </w:r>
      <w:r w:rsidR="00A179D9" w:rsidRPr="002D2CFA">
        <w:rPr>
          <w:color w:val="000000" w:themeColor="text1"/>
          <w:sz w:val="28"/>
          <w:szCs w:val="28"/>
          <w:shd w:val="clear" w:color="auto" w:fill="FFFFFF"/>
        </w:rPr>
        <w:t>, который не является недвижимым</w:t>
      </w:r>
      <w:r w:rsidR="00284275">
        <w:rPr>
          <w:color w:val="000000" w:themeColor="text1"/>
          <w:sz w:val="28"/>
          <w:szCs w:val="28"/>
          <w:shd w:val="clear" w:color="auto" w:fill="FFFFFF"/>
        </w:rPr>
        <w:t xml:space="preserve"> (список приведен в </w:t>
      </w:r>
      <w:r w:rsidR="00284275" w:rsidRPr="00837084">
        <w:rPr>
          <w:color w:val="000000" w:themeColor="text1"/>
          <w:sz w:val="28"/>
          <w:szCs w:val="28"/>
          <w:shd w:val="clear" w:color="auto" w:fill="FFFFFF"/>
        </w:rPr>
        <w:t>§658</w:t>
      </w:r>
      <w:r w:rsidR="00284275">
        <w:rPr>
          <w:color w:val="000000" w:themeColor="text1"/>
          <w:sz w:val="28"/>
          <w:szCs w:val="28"/>
          <w:shd w:val="clear" w:color="auto" w:fill="FFFFFF"/>
        </w:rPr>
        <w:t xml:space="preserve"> ГК Калифорнии)</w:t>
      </w:r>
      <w:r w:rsidR="00A179D9" w:rsidRPr="002D2CFA">
        <w:rPr>
          <w:color w:val="000000" w:themeColor="text1"/>
          <w:sz w:val="28"/>
          <w:szCs w:val="28"/>
          <w:shd w:val="clear" w:color="auto" w:fill="FFFFFF"/>
        </w:rPr>
        <w:t xml:space="preserve">.  </w:t>
      </w:r>
      <w:r w:rsidR="00BF4DFD">
        <w:rPr>
          <w:color w:val="000000" w:themeColor="text1"/>
          <w:sz w:val="28"/>
          <w:szCs w:val="28"/>
          <w:shd w:val="clear" w:color="auto" w:fill="FFFFFF"/>
        </w:rPr>
        <w:t>Как можно было заметить, о</w:t>
      </w:r>
      <w:r w:rsidR="00770815">
        <w:rPr>
          <w:color w:val="000000" w:themeColor="text1"/>
          <w:sz w:val="28"/>
          <w:szCs w:val="28"/>
          <w:shd w:val="clear" w:color="auto" w:fill="FFFFFF"/>
        </w:rPr>
        <w:t xml:space="preserve">пределение тоже широкое. </w:t>
      </w:r>
      <w:r w:rsidR="00BF4DFD">
        <w:rPr>
          <w:color w:val="000000" w:themeColor="text1"/>
          <w:sz w:val="28"/>
          <w:szCs w:val="28"/>
          <w:shd w:val="clear" w:color="auto" w:fill="FFFFFF"/>
        </w:rPr>
        <w:t xml:space="preserve">Чтобы как-то решить эту </w:t>
      </w:r>
      <w:r w:rsidR="00BF4DFD">
        <w:rPr>
          <w:color w:val="000000" w:themeColor="text1"/>
          <w:sz w:val="28"/>
          <w:szCs w:val="28"/>
          <w:shd w:val="clear" w:color="auto" w:fill="FFFFFF"/>
        </w:rPr>
        <w:lastRenderedPageBreak/>
        <w:t xml:space="preserve">проблему и сузить круг объектов, еще в 1992 г. </w:t>
      </w:r>
      <w:r w:rsidR="00A179D9" w:rsidRPr="002D2CFA">
        <w:rPr>
          <w:color w:val="000000" w:themeColor="text1"/>
          <w:spacing w:val="2"/>
          <w:sz w:val="28"/>
          <w:szCs w:val="28"/>
        </w:rPr>
        <w:t xml:space="preserve">Апелляционный суд США по девятому округу определил три критерия, </w:t>
      </w:r>
      <w:r w:rsidR="0020527F">
        <w:rPr>
          <w:color w:val="000000" w:themeColor="text1"/>
          <w:spacing w:val="2"/>
          <w:sz w:val="28"/>
          <w:szCs w:val="28"/>
        </w:rPr>
        <w:t xml:space="preserve">которые стали ключевыми в определении имущества при рассмотрении дела в </w:t>
      </w:r>
      <w:r w:rsidR="00A179D9" w:rsidRPr="002D2CFA">
        <w:rPr>
          <w:color w:val="000000" w:themeColor="text1"/>
          <w:spacing w:val="2"/>
          <w:sz w:val="28"/>
          <w:szCs w:val="28"/>
        </w:rPr>
        <w:t>суд</w:t>
      </w:r>
      <w:r w:rsidR="0020527F">
        <w:rPr>
          <w:color w:val="000000" w:themeColor="text1"/>
          <w:spacing w:val="2"/>
          <w:sz w:val="28"/>
          <w:szCs w:val="28"/>
        </w:rPr>
        <w:t>ах</w:t>
      </w:r>
      <w:r w:rsidR="00A179D9" w:rsidRPr="002D2CFA">
        <w:rPr>
          <w:color w:val="000000" w:themeColor="text1"/>
          <w:spacing w:val="2"/>
          <w:sz w:val="28"/>
          <w:szCs w:val="28"/>
        </w:rPr>
        <w:t xml:space="preserve"> Калифорнии</w:t>
      </w:r>
      <w:r w:rsidR="00A179D9" w:rsidRPr="002D2CFA">
        <w:rPr>
          <w:rStyle w:val="a9"/>
          <w:color w:val="000000" w:themeColor="text1"/>
          <w:spacing w:val="2"/>
          <w:sz w:val="28"/>
          <w:szCs w:val="28"/>
        </w:rPr>
        <w:footnoteReference w:id="104"/>
      </w:r>
      <w:r w:rsidR="00A179D9" w:rsidRPr="002D2CFA">
        <w:rPr>
          <w:color w:val="000000" w:themeColor="text1"/>
          <w:spacing w:val="2"/>
          <w:sz w:val="28"/>
          <w:szCs w:val="28"/>
        </w:rPr>
        <w:t xml:space="preserve">: </w:t>
      </w:r>
    </w:p>
    <w:p w14:paraId="059CE5A8" w14:textId="14758E95" w:rsidR="00A179D9" w:rsidRPr="002D2CFA" w:rsidRDefault="0020527F" w:rsidP="00E41AC7">
      <w:pPr>
        <w:pStyle w:val="aa"/>
        <w:numPr>
          <w:ilvl w:val="0"/>
          <w:numId w:val="10"/>
        </w:numPr>
        <w:shd w:val="clear" w:color="auto" w:fill="FFFFFF"/>
        <w:spacing w:before="0" w:beforeAutospacing="0" w:after="0" w:afterAutospacing="0" w:line="360" w:lineRule="auto"/>
        <w:jc w:val="both"/>
        <w:rPr>
          <w:color w:val="000000" w:themeColor="text1"/>
          <w:spacing w:val="2"/>
          <w:sz w:val="28"/>
          <w:szCs w:val="28"/>
        </w:rPr>
      </w:pPr>
      <w:r>
        <w:rPr>
          <w:color w:val="000000" w:themeColor="text1"/>
          <w:spacing w:val="2"/>
          <w:sz w:val="28"/>
          <w:szCs w:val="28"/>
        </w:rPr>
        <w:t xml:space="preserve">Наличие </w:t>
      </w:r>
      <w:r w:rsidR="00A179D9" w:rsidRPr="002D2CFA">
        <w:rPr>
          <w:color w:val="000000" w:themeColor="text1"/>
          <w:spacing w:val="2"/>
          <w:sz w:val="28"/>
          <w:szCs w:val="28"/>
        </w:rPr>
        <w:t>интерес</w:t>
      </w:r>
      <w:r>
        <w:rPr>
          <w:color w:val="000000" w:themeColor="text1"/>
          <w:spacing w:val="2"/>
          <w:sz w:val="28"/>
          <w:szCs w:val="28"/>
        </w:rPr>
        <w:t>а</w:t>
      </w:r>
      <w:r w:rsidR="00A179D9" w:rsidRPr="002D2CFA">
        <w:rPr>
          <w:color w:val="000000" w:themeColor="text1"/>
          <w:spacing w:val="2"/>
          <w:sz w:val="28"/>
          <w:szCs w:val="28"/>
        </w:rPr>
        <w:t>, поддающ</w:t>
      </w:r>
      <w:r w:rsidR="00FC5931">
        <w:rPr>
          <w:color w:val="000000" w:themeColor="text1"/>
          <w:spacing w:val="2"/>
          <w:sz w:val="28"/>
          <w:szCs w:val="28"/>
        </w:rPr>
        <w:t>егося</w:t>
      </w:r>
      <w:r w:rsidR="00A179D9" w:rsidRPr="002D2CFA">
        <w:rPr>
          <w:color w:val="000000" w:themeColor="text1"/>
          <w:spacing w:val="2"/>
          <w:sz w:val="28"/>
          <w:szCs w:val="28"/>
        </w:rPr>
        <w:t xml:space="preserve"> точному определению; </w:t>
      </w:r>
    </w:p>
    <w:p w14:paraId="6F23231D" w14:textId="7BA9AA75" w:rsidR="00A179D9" w:rsidRPr="002D2CFA" w:rsidRDefault="0020527F" w:rsidP="00E41AC7">
      <w:pPr>
        <w:pStyle w:val="aa"/>
        <w:numPr>
          <w:ilvl w:val="0"/>
          <w:numId w:val="10"/>
        </w:numPr>
        <w:shd w:val="clear" w:color="auto" w:fill="FFFFFF"/>
        <w:spacing w:before="0" w:beforeAutospacing="0" w:after="0" w:afterAutospacing="0" w:line="360" w:lineRule="auto"/>
        <w:jc w:val="both"/>
        <w:rPr>
          <w:color w:val="000000" w:themeColor="text1"/>
          <w:spacing w:val="2"/>
          <w:sz w:val="28"/>
          <w:szCs w:val="28"/>
        </w:rPr>
      </w:pPr>
      <w:r>
        <w:rPr>
          <w:color w:val="000000" w:themeColor="text1"/>
          <w:spacing w:val="2"/>
          <w:sz w:val="28"/>
          <w:szCs w:val="28"/>
        </w:rPr>
        <w:t>Н</w:t>
      </w:r>
      <w:r w:rsidR="00A179D9" w:rsidRPr="002D2CFA">
        <w:rPr>
          <w:color w:val="000000" w:themeColor="text1"/>
          <w:spacing w:val="2"/>
          <w:sz w:val="28"/>
          <w:szCs w:val="28"/>
        </w:rPr>
        <w:t xml:space="preserve">а </w:t>
      </w:r>
      <w:r>
        <w:rPr>
          <w:color w:val="000000" w:themeColor="text1"/>
          <w:spacing w:val="2"/>
          <w:sz w:val="28"/>
          <w:szCs w:val="28"/>
        </w:rPr>
        <w:t xml:space="preserve">рассматриваемый объект </w:t>
      </w:r>
      <w:r w:rsidR="00A179D9" w:rsidRPr="002D2CFA">
        <w:rPr>
          <w:color w:val="000000" w:themeColor="text1"/>
          <w:spacing w:val="2"/>
          <w:sz w:val="28"/>
          <w:szCs w:val="28"/>
        </w:rPr>
        <w:t xml:space="preserve">можно распространить исключительное владение или контроль; </w:t>
      </w:r>
    </w:p>
    <w:p w14:paraId="3206FB82" w14:textId="344C0E1D" w:rsidR="00A179D9" w:rsidRPr="002D2CFA" w:rsidRDefault="0020527F" w:rsidP="00E41AC7">
      <w:pPr>
        <w:pStyle w:val="aa"/>
        <w:numPr>
          <w:ilvl w:val="0"/>
          <w:numId w:val="10"/>
        </w:numPr>
        <w:shd w:val="clear" w:color="auto" w:fill="FFFFFF"/>
        <w:spacing w:before="0" w:beforeAutospacing="0" w:after="0" w:afterAutospacing="0" w:line="360" w:lineRule="auto"/>
        <w:jc w:val="both"/>
        <w:rPr>
          <w:color w:val="000000" w:themeColor="text1"/>
          <w:spacing w:val="2"/>
          <w:sz w:val="28"/>
          <w:szCs w:val="28"/>
        </w:rPr>
      </w:pPr>
      <w:r>
        <w:rPr>
          <w:color w:val="000000" w:themeColor="text1"/>
          <w:spacing w:val="2"/>
          <w:sz w:val="28"/>
          <w:szCs w:val="28"/>
        </w:rPr>
        <w:t xml:space="preserve">Потенциальный </w:t>
      </w:r>
      <w:r w:rsidR="00A179D9" w:rsidRPr="002D2CFA">
        <w:rPr>
          <w:color w:val="000000" w:themeColor="text1"/>
          <w:spacing w:val="2"/>
          <w:sz w:val="28"/>
          <w:szCs w:val="28"/>
        </w:rPr>
        <w:t xml:space="preserve">владелец должен </w:t>
      </w:r>
      <w:r>
        <w:rPr>
          <w:color w:val="000000" w:themeColor="text1"/>
          <w:spacing w:val="2"/>
          <w:sz w:val="28"/>
          <w:szCs w:val="28"/>
        </w:rPr>
        <w:t xml:space="preserve">предоставить законное обоснование на такое </w:t>
      </w:r>
      <w:r w:rsidR="00A179D9" w:rsidRPr="002D2CFA">
        <w:rPr>
          <w:color w:val="000000" w:themeColor="text1"/>
          <w:spacing w:val="2"/>
          <w:sz w:val="28"/>
          <w:szCs w:val="28"/>
        </w:rPr>
        <w:t xml:space="preserve">исключительное владение. </w:t>
      </w:r>
    </w:p>
    <w:p w14:paraId="74C0A2A8" w14:textId="66989E25" w:rsidR="00A179D9" w:rsidRPr="002D2CFA" w:rsidRDefault="00A179D9" w:rsidP="00A179D9">
      <w:pPr>
        <w:pStyle w:val="aa"/>
        <w:shd w:val="clear" w:color="auto" w:fill="FFFFFF"/>
        <w:spacing w:before="0" w:beforeAutospacing="0" w:after="0" w:afterAutospacing="0" w:line="360" w:lineRule="auto"/>
        <w:jc w:val="both"/>
        <w:rPr>
          <w:color w:val="000000" w:themeColor="text1"/>
          <w:spacing w:val="2"/>
          <w:sz w:val="28"/>
          <w:szCs w:val="28"/>
        </w:rPr>
      </w:pPr>
      <w:r w:rsidRPr="002D2CFA">
        <w:rPr>
          <w:color w:val="000000" w:themeColor="text1"/>
          <w:spacing w:val="2"/>
          <w:sz w:val="28"/>
          <w:szCs w:val="28"/>
        </w:rPr>
        <w:t xml:space="preserve">     </w:t>
      </w:r>
      <w:r w:rsidR="00025A71">
        <w:rPr>
          <w:color w:val="000000" w:themeColor="text1"/>
          <w:spacing w:val="2"/>
          <w:sz w:val="28"/>
          <w:szCs w:val="28"/>
        </w:rPr>
        <w:t xml:space="preserve">Основываясь на этих критериях, в разное время </w:t>
      </w:r>
      <w:r w:rsidR="008B4F79">
        <w:rPr>
          <w:color w:val="000000" w:themeColor="text1"/>
          <w:spacing w:val="2"/>
          <w:sz w:val="28"/>
          <w:szCs w:val="28"/>
        </w:rPr>
        <w:t xml:space="preserve">нематериальным </w:t>
      </w:r>
      <w:r w:rsidR="00025A71">
        <w:rPr>
          <w:color w:val="000000" w:themeColor="text1"/>
          <w:spacing w:val="2"/>
          <w:sz w:val="28"/>
          <w:szCs w:val="28"/>
        </w:rPr>
        <w:t>имуществом</w:t>
      </w:r>
      <w:r w:rsidR="008B4F79">
        <w:rPr>
          <w:color w:val="000000" w:themeColor="text1"/>
          <w:spacing w:val="2"/>
          <w:sz w:val="28"/>
          <w:szCs w:val="28"/>
        </w:rPr>
        <w:t>, на ко</w:t>
      </w:r>
      <w:r w:rsidR="008B4F79" w:rsidRPr="002F659E">
        <w:rPr>
          <w:color w:val="000000" w:themeColor="text1"/>
          <w:spacing w:val="2"/>
          <w:sz w:val="28"/>
          <w:szCs w:val="28"/>
        </w:rPr>
        <w:t>торое распространяется средство правовой защиты (conversion remedy)</w:t>
      </w:r>
      <w:r w:rsidR="00025A71">
        <w:rPr>
          <w:color w:val="000000" w:themeColor="text1"/>
          <w:spacing w:val="2"/>
          <w:sz w:val="28"/>
          <w:szCs w:val="28"/>
        </w:rPr>
        <w:t xml:space="preserve"> были признаны: доменное имя, конфиденциальная информация, а также компьютерный</w:t>
      </w:r>
      <w:r w:rsidR="00FC5931">
        <w:rPr>
          <w:color w:val="000000" w:themeColor="text1"/>
          <w:spacing w:val="2"/>
          <w:sz w:val="28"/>
          <w:szCs w:val="28"/>
        </w:rPr>
        <w:t xml:space="preserve"> (программный)</w:t>
      </w:r>
      <w:r w:rsidR="00025A71">
        <w:rPr>
          <w:color w:val="000000" w:themeColor="text1"/>
          <w:spacing w:val="2"/>
          <w:sz w:val="28"/>
          <w:szCs w:val="28"/>
        </w:rPr>
        <w:t xml:space="preserve"> код</w:t>
      </w:r>
      <w:r w:rsidR="00025A71">
        <w:rPr>
          <w:rStyle w:val="a9"/>
          <w:color w:val="000000" w:themeColor="text1"/>
          <w:spacing w:val="2"/>
          <w:sz w:val="28"/>
          <w:szCs w:val="28"/>
        </w:rPr>
        <w:footnoteReference w:id="105"/>
      </w:r>
      <w:r w:rsidR="00025A71">
        <w:rPr>
          <w:color w:val="000000" w:themeColor="text1"/>
          <w:spacing w:val="2"/>
          <w:sz w:val="28"/>
          <w:szCs w:val="28"/>
        </w:rPr>
        <w:t xml:space="preserve">. </w:t>
      </w:r>
      <w:r w:rsidR="00FC5931">
        <w:rPr>
          <w:color w:val="000000" w:themeColor="text1"/>
          <w:spacing w:val="2"/>
          <w:sz w:val="28"/>
          <w:szCs w:val="28"/>
        </w:rPr>
        <w:t>Криптовалюта</w:t>
      </w:r>
      <w:r w:rsidR="006A3F63">
        <w:rPr>
          <w:color w:val="000000" w:themeColor="text1"/>
          <w:spacing w:val="2"/>
          <w:sz w:val="28"/>
          <w:szCs w:val="28"/>
        </w:rPr>
        <w:t>,</w:t>
      </w:r>
      <w:r w:rsidR="00FC5931">
        <w:rPr>
          <w:color w:val="000000" w:themeColor="text1"/>
          <w:spacing w:val="2"/>
          <w:sz w:val="28"/>
          <w:szCs w:val="28"/>
        </w:rPr>
        <w:t xml:space="preserve"> по сути, является таким же программным кодом</w:t>
      </w:r>
      <w:r w:rsidR="008B4F79">
        <w:rPr>
          <w:color w:val="000000" w:themeColor="text1"/>
          <w:spacing w:val="2"/>
          <w:sz w:val="28"/>
          <w:szCs w:val="28"/>
        </w:rPr>
        <w:t>, поддающ</w:t>
      </w:r>
      <w:r w:rsidR="006A3F63">
        <w:rPr>
          <w:color w:val="000000" w:themeColor="text1"/>
          <w:spacing w:val="2"/>
          <w:sz w:val="28"/>
          <w:szCs w:val="28"/>
        </w:rPr>
        <w:t>и</w:t>
      </w:r>
      <w:r w:rsidR="008B4F79">
        <w:rPr>
          <w:color w:val="000000" w:themeColor="text1"/>
          <w:spacing w:val="2"/>
          <w:sz w:val="28"/>
          <w:szCs w:val="28"/>
        </w:rPr>
        <w:t xml:space="preserve">мся точному определению, </w:t>
      </w:r>
      <w:r w:rsidR="001F6C1C">
        <w:rPr>
          <w:color w:val="000000" w:themeColor="text1"/>
          <w:spacing w:val="2"/>
          <w:sz w:val="28"/>
          <w:szCs w:val="28"/>
        </w:rPr>
        <w:t>с исключительным правом владения на него в силу того, что он может хранится в личном кошельке или в личном аккаунте.</w:t>
      </w:r>
      <w:bookmarkStart w:id="4" w:name="_Hlk71581449"/>
      <w:r w:rsidR="001F6C1C">
        <w:rPr>
          <w:color w:val="000000" w:themeColor="text1"/>
          <w:spacing w:val="2"/>
          <w:sz w:val="28"/>
          <w:szCs w:val="28"/>
        </w:rPr>
        <w:t xml:space="preserve"> С законным обоснованием владения могут возникнуть проблемы: если этот кошелек</w:t>
      </w:r>
      <w:r w:rsidR="001F6C1C" w:rsidRPr="001F6C1C">
        <w:rPr>
          <w:color w:val="000000" w:themeColor="text1"/>
          <w:spacing w:val="2"/>
          <w:sz w:val="28"/>
          <w:szCs w:val="28"/>
        </w:rPr>
        <w:t xml:space="preserve"> </w:t>
      </w:r>
      <w:r w:rsidR="001F6C1C">
        <w:rPr>
          <w:color w:val="000000" w:themeColor="text1"/>
          <w:spacing w:val="2"/>
          <w:sz w:val="28"/>
          <w:szCs w:val="28"/>
        </w:rPr>
        <w:t xml:space="preserve">подпадает под требования </w:t>
      </w:r>
      <w:r w:rsidR="001F6C1C">
        <w:rPr>
          <w:color w:val="000000" w:themeColor="text1"/>
          <w:spacing w:val="2"/>
          <w:sz w:val="28"/>
          <w:szCs w:val="28"/>
          <w:lang w:val="en-US"/>
        </w:rPr>
        <w:t>AML</w:t>
      </w:r>
      <w:r w:rsidR="001F6C1C">
        <w:rPr>
          <w:color w:val="000000" w:themeColor="text1"/>
          <w:spacing w:val="2"/>
          <w:sz w:val="28"/>
          <w:szCs w:val="28"/>
        </w:rPr>
        <w:t xml:space="preserve">, то обоснование возможно, а если это </w:t>
      </w:r>
      <w:r w:rsidR="001F6C1C">
        <w:rPr>
          <w:color w:val="000000" w:themeColor="text1"/>
          <w:spacing w:val="2"/>
          <w:sz w:val="28"/>
          <w:szCs w:val="28"/>
          <w:lang w:val="en-US"/>
        </w:rPr>
        <w:t>unhosted</w:t>
      </w:r>
      <w:r w:rsidR="001F6C1C" w:rsidRPr="001F6C1C">
        <w:rPr>
          <w:color w:val="000000" w:themeColor="text1"/>
          <w:spacing w:val="2"/>
          <w:sz w:val="28"/>
          <w:szCs w:val="28"/>
        </w:rPr>
        <w:t xml:space="preserve"> </w:t>
      </w:r>
      <w:r w:rsidR="001F6C1C">
        <w:rPr>
          <w:color w:val="000000" w:themeColor="text1"/>
          <w:spacing w:val="2"/>
          <w:sz w:val="28"/>
          <w:szCs w:val="28"/>
          <w:lang w:val="en-US"/>
        </w:rPr>
        <w:t>wallet</w:t>
      </w:r>
      <w:r w:rsidR="00BB0D8F">
        <w:rPr>
          <w:color w:val="000000" w:themeColor="text1"/>
          <w:spacing w:val="2"/>
          <w:sz w:val="28"/>
          <w:szCs w:val="28"/>
        </w:rPr>
        <w:t xml:space="preserve"> или незарегистрированная биржа</w:t>
      </w:r>
      <w:r w:rsidR="001F6C1C">
        <w:rPr>
          <w:color w:val="000000" w:themeColor="text1"/>
          <w:spacing w:val="2"/>
          <w:sz w:val="28"/>
          <w:szCs w:val="28"/>
        </w:rPr>
        <w:t>? К тому же, криптовалютой можно владеть до тех пор, пока имеется доступ к закрытому ключу (</w:t>
      </w:r>
      <w:r w:rsidR="001F6C1C">
        <w:rPr>
          <w:sz w:val="28"/>
          <w:szCs w:val="28"/>
          <w:lang w:val="es-ES"/>
        </w:rPr>
        <w:t>private</w:t>
      </w:r>
      <w:r w:rsidR="001F6C1C" w:rsidRPr="001B3D1F">
        <w:rPr>
          <w:sz w:val="28"/>
          <w:szCs w:val="28"/>
        </w:rPr>
        <w:t xml:space="preserve"> </w:t>
      </w:r>
      <w:r w:rsidR="001F6C1C">
        <w:rPr>
          <w:sz w:val="28"/>
          <w:szCs w:val="28"/>
          <w:lang w:val="es-ES"/>
        </w:rPr>
        <w:t>key</w:t>
      </w:r>
      <w:r w:rsidR="001F6C1C" w:rsidRPr="001B3D1F">
        <w:rPr>
          <w:sz w:val="28"/>
          <w:szCs w:val="28"/>
        </w:rPr>
        <w:t>)</w:t>
      </w:r>
      <w:r w:rsidR="001F6C1C">
        <w:rPr>
          <w:sz w:val="28"/>
          <w:szCs w:val="28"/>
        </w:rPr>
        <w:t xml:space="preserve">. Если этот код не хранится у </w:t>
      </w:r>
      <w:r w:rsidR="001F6C1C">
        <w:rPr>
          <w:sz w:val="28"/>
          <w:szCs w:val="28"/>
          <w:lang w:val="en-US"/>
        </w:rPr>
        <w:t>VASP</w:t>
      </w:r>
      <w:r w:rsidR="001F6C1C">
        <w:rPr>
          <w:sz w:val="28"/>
          <w:szCs w:val="28"/>
        </w:rPr>
        <w:t xml:space="preserve">, утратив его, владелец не сможет получить доступ к своей криптовалюте. А ключ может быть записан </w:t>
      </w:r>
      <w:r w:rsidR="00CD34F2">
        <w:rPr>
          <w:sz w:val="28"/>
          <w:szCs w:val="28"/>
        </w:rPr>
        <w:t xml:space="preserve">в том числе и </w:t>
      </w:r>
      <w:r w:rsidR="001F6C1C">
        <w:rPr>
          <w:sz w:val="28"/>
          <w:szCs w:val="28"/>
        </w:rPr>
        <w:t xml:space="preserve">на </w:t>
      </w:r>
      <w:r w:rsidR="00CD34F2">
        <w:rPr>
          <w:sz w:val="28"/>
          <w:szCs w:val="28"/>
        </w:rPr>
        <w:t xml:space="preserve">материальном </w:t>
      </w:r>
      <w:r w:rsidR="001F6C1C">
        <w:rPr>
          <w:sz w:val="28"/>
          <w:szCs w:val="28"/>
          <w:lang w:val="es-ES"/>
        </w:rPr>
        <w:t>USB</w:t>
      </w:r>
      <w:r w:rsidR="001F6C1C">
        <w:rPr>
          <w:sz w:val="28"/>
          <w:szCs w:val="28"/>
        </w:rPr>
        <w:t>-накопителе</w:t>
      </w:r>
      <w:r w:rsidR="000C7D66">
        <w:rPr>
          <w:sz w:val="28"/>
          <w:szCs w:val="28"/>
        </w:rPr>
        <w:t xml:space="preserve">, который может свободно передаваться неограниченному числу лиц. </w:t>
      </w:r>
      <w:r w:rsidR="00BB0D8F">
        <w:rPr>
          <w:sz w:val="28"/>
          <w:szCs w:val="28"/>
        </w:rPr>
        <w:t xml:space="preserve">Поэтому </w:t>
      </w:r>
      <w:r w:rsidR="00D30068">
        <w:rPr>
          <w:sz w:val="28"/>
          <w:szCs w:val="28"/>
        </w:rPr>
        <w:t xml:space="preserve">с </w:t>
      </w:r>
      <w:r w:rsidR="00E73E67">
        <w:rPr>
          <w:sz w:val="28"/>
          <w:szCs w:val="28"/>
        </w:rPr>
        <w:t>квалификаци</w:t>
      </w:r>
      <w:r w:rsidR="00D30068">
        <w:rPr>
          <w:sz w:val="28"/>
          <w:szCs w:val="28"/>
        </w:rPr>
        <w:t>ей</w:t>
      </w:r>
      <w:r w:rsidR="00E73E67">
        <w:rPr>
          <w:sz w:val="28"/>
          <w:szCs w:val="28"/>
        </w:rPr>
        <w:t xml:space="preserve"> </w:t>
      </w:r>
      <w:r w:rsidR="00BB0D8F">
        <w:rPr>
          <w:sz w:val="28"/>
          <w:szCs w:val="28"/>
        </w:rPr>
        <w:t xml:space="preserve">криптовалюты </w:t>
      </w:r>
      <w:r w:rsidR="00E73E67">
        <w:rPr>
          <w:sz w:val="28"/>
          <w:szCs w:val="28"/>
        </w:rPr>
        <w:t xml:space="preserve">в качестве </w:t>
      </w:r>
      <w:r w:rsidR="00BB0D8F">
        <w:rPr>
          <w:sz w:val="28"/>
          <w:szCs w:val="28"/>
        </w:rPr>
        <w:t>имуществ</w:t>
      </w:r>
      <w:r w:rsidR="00E73E67">
        <w:rPr>
          <w:sz w:val="28"/>
          <w:szCs w:val="28"/>
        </w:rPr>
        <w:t>а</w:t>
      </w:r>
      <w:r w:rsidR="00BB0D8F">
        <w:rPr>
          <w:sz w:val="28"/>
          <w:szCs w:val="28"/>
        </w:rPr>
        <w:t xml:space="preserve"> </w:t>
      </w:r>
      <w:r w:rsidR="00D30068">
        <w:rPr>
          <w:sz w:val="28"/>
          <w:szCs w:val="28"/>
        </w:rPr>
        <w:t xml:space="preserve">могут возникнуть проблемы. </w:t>
      </w:r>
      <w:bookmarkEnd w:id="4"/>
    </w:p>
    <w:p w14:paraId="6FE915BF" w14:textId="70D2652D" w:rsidR="003C399F" w:rsidRPr="00EE2686" w:rsidRDefault="00A179D9" w:rsidP="00A179D9">
      <w:pPr>
        <w:pStyle w:val="aa"/>
        <w:shd w:val="clear" w:color="auto" w:fill="FFFFFF"/>
        <w:spacing w:before="0" w:beforeAutospacing="0" w:after="0" w:afterAutospacing="0" w:line="360" w:lineRule="auto"/>
        <w:jc w:val="both"/>
        <w:rPr>
          <w:color w:val="000000" w:themeColor="text1"/>
          <w:sz w:val="28"/>
          <w:szCs w:val="28"/>
        </w:rPr>
      </w:pPr>
      <w:r w:rsidRPr="002D2CFA">
        <w:rPr>
          <w:color w:val="000000" w:themeColor="text1"/>
          <w:sz w:val="28"/>
          <w:szCs w:val="28"/>
        </w:rPr>
        <w:t xml:space="preserve">      </w:t>
      </w:r>
      <w:r w:rsidR="00CD34F2">
        <w:rPr>
          <w:color w:val="000000" w:themeColor="text1"/>
          <w:sz w:val="28"/>
          <w:szCs w:val="28"/>
        </w:rPr>
        <w:t xml:space="preserve">В </w:t>
      </w:r>
      <w:r w:rsidRPr="002D2CFA">
        <w:rPr>
          <w:color w:val="000000" w:themeColor="text1"/>
          <w:sz w:val="28"/>
          <w:szCs w:val="28"/>
        </w:rPr>
        <w:t>штат</w:t>
      </w:r>
      <w:r w:rsidR="00CD34F2">
        <w:rPr>
          <w:color w:val="000000" w:themeColor="text1"/>
          <w:sz w:val="28"/>
          <w:szCs w:val="28"/>
        </w:rPr>
        <w:t>е</w:t>
      </w:r>
      <w:r w:rsidRPr="002D2CFA">
        <w:rPr>
          <w:color w:val="000000" w:themeColor="text1"/>
          <w:sz w:val="28"/>
          <w:szCs w:val="28"/>
        </w:rPr>
        <w:t xml:space="preserve"> </w:t>
      </w:r>
      <w:r w:rsidRPr="002D2CFA">
        <w:rPr>
          <w:b/>
          <w:color w:val="000000" w:themeColor="text1"/>
          <w:sz w:val="28"/>
          <w:szCs w:val="28"/>
        </w:rPr>
        <w:t>Нью-Йорк</w:t>
      </w:r>
      <w:r w:rsidRPr="002D2CFA">
        <w:rPr>
          <w:color w:val="000000" w:themeColor="text1"/>
          <w:sz w:val="28"/>
          <w:szCs w:val="28"/>
        </w:rPr>
        <w:t xml:space="preserve">, </w:t>
      </w:r>
      <w:r w:rsidR="00CD34F2">
        <w:rPr>
          <w:color w:val="000000" w:themeColor="text1"/>
          <w:sz w:val="28"/>
          <w:szCs w:val="28"/>
        </w:rPr>
        <w:t>определение движимого имущества звучит следующим образом: «</w:t>
      </w:r>
      <w:r w:rsidR="00CD34F2">
        <w:rPr>
          <w:sz w:val="28"/>
          <w:szCs w:val="28"/>
        </w:rPr>
        <w:t>…</w:t>
      </w:r>
      <w:r w:rsidR="00EA4897">
        <w:rPr>
          <w:sz w:val="28"/>
          <w:szCs w:val="28"/>
        </w:rPr>
        <w:t>Д</w:t>
      </w:r>
      <w:r w:rsidR="00CD34F2" w:rsidRPr="00CC7F9D">
        <w:rPr>
          <w:sz w:val="28"/>
          <w:szCs w:val="28"/>
        </w:rPr>
        <w:t>еньги,</w:t>
      </w:r>
      <w:r w:rsidR="00CD34F2" w:rsidRPr="00682166">
        <w:rPr>
          <w:sz w:val="28"/>
          <w:szCs w:val="28"/>
        </w:rPr>
        <w:t xml:space="preserve"> </w:t>
      </w:r>
      <w:r w:rsidR="00CD34F2">
        <w:rPr>
          <w:sz w:val="28"/>
          <w:szCs w:val="28"/>
        </w:rPr>
        <w:t>документы, подлежащие оплате, составленные или выданные на предъявителя или</w:t>
      </w:r>
      <w:r w:rsidR="00CD34F2" w:rsidRPr="006F3357">
        <w:rPr>
          <w:sz w:val="28"/>
          <w:szCs w:val="28"/>
        </w:rPr>
        <w:t xml:space="preserve"> </w:t>
      </w:r>
      <w:r w:rsidR="00CD34F2">
        <w:rPr>
          <w:sz w:val="28"/>
          <w:szCs w:val="28"/>
        </w:rPr>
        <w:t>для обналичивания, товары,</w:t>
      </w:r>
      <w:r w:rsidR="00CD34F2" w:rsidRPr="00CC7F9D">
        <w:rPr>
          <w:sz w:val="28"/>
          <w:szCs w:val="28"/>
        </w:rPr>
        <w:t xml:space="preserve"> </w:t>
      </w:r>
      <w:r w:rsidR="00CD34F2" w:rsidRPr="00CC7F9D">
        <w:rPr>
          <w:sz w:val="28"/>
          <w:szCs w:val="28"/>
        </w:rPr>
        <w:lastRenderedPageBreak/>
        <w:t>движимое</w:t>
      </w:r>
      <w:r w:rsidR="0050457A">
        <w:rPr>
          <w:sz w:val="28"/>
          <w:szCs w:val="28"/>
        </w:rPr>
        <w:t xml:space="preserve"> (</w:t>
      </w:r>
      <w:r w:rsidR="0050457A" w:rsidRPr="0050457A">
        <w:rPr>
          <w:sz w:val="28"/>
          <w:szCs w:val="28"/>
        </w:rPr>
        <w:t>chattels</w:t>
      </w:r>
      <w:r w:rsidR="0050457A">
        <w:rPr>
          <w:sz w:val="28"/>
          <w:szCs w:val="28"/>
        </w:rPr>
        <w:t>)</w:t>
      </w:r>
      <w:r w:rsidR="00CD34F2" w:rsidRPr="006F3357">
        <w:rPr>
          <w:sz w:val="28"/>
          <w:szCs w:val="28"/>
        </w:rPr>
        <w:t xml:space="preserve"> </w:t>
      </w:r>
      <w:r w:rsidR="00CD34F2">
        <w:rPr>
          <w:sz w:val="28"/>
          <w:szCs w:val="28"/>
        </w:rPr>
        <w:t>и материальное движимое имущество</w:t>
      </w:r>
      <w:r w:rsidR="0050457A">
        <w:rPr>
          <w:sz w:val="28"/>
          <w:szCs w:val="28"/>
        </w:rPr>
        <w:t xml:space="preserve"> (</w:t>
      </w:r>
      <w:r w:rsidR="0050457A" w:rsidRPr="0050457A">
        <w:rPr>
          <w:sz w:val="28"/>
          <w:szCs w:val="28"/>
        </w:rPr>
        <w:t>tangible personal property</w:t>
      </w:r>
      <w:r w:rsidR="0050457A">
        <w:rPr>
          <w:sz w:val="28"/>
          <w:szCs w:val="28"/>
        </w:rPr>
        <w:t>)</w:t>
      </w:r>
      <w:r w:rsidR="00CD34F2">
        <w:rPr>
          <w:sz w:val="28"/>
          <w:szCs w:val="28"/>
        </w:rPr>
        <w:t>»</w:t>
      </w:r>
      <w:r w:rsidR="00121454">
        <w:rPr>
          <w:rStyle w:val="a9"/>
          <w:sz w:val="28"/>
          <w:szCs w:val="28"/>
        </w:rPr>
        <w:footnoteReference w:id="106"/>
      </w:r>
      <w:r w:rsidR="00121454">
        <w:rPr>
          <w:sz w:val="28"/>
          <w:szCs w:val="28"/>
        </w:rPr>
        <w:t>, за некоторым исключением</w:t>
      </w:r>
      <w:r w:rsidR="00D61DF4">
        <w:rPr>
          <w:sz w:val="28"/>
          <w:szCs w:val="28"/>
        </w:rPr>
        <w:t xml:space="preserve"> (</w:t>
      </w:r>
      <w:r w:rsidR="00D61DF4" w:rsidRPr="00CC7F9D">
        <w:rPr>
          <w:sz w:val="28"/>
          <w:szCs w:val="28"/>
        </w:rPr>
        <w:t>§</w:t>
      </w:r>
      <w:r w:rsidR="00D61DF4">
        <w:rPr>
          <w:sz w:val="28"/>
          <w:szCs w:val="28"/>
        </w:rPr>
        <w:t>251 ст. 7-</w:t>
      </w:r>
      <w:r w:rsidR="00D61DF4">
        <w:rPr>
          <w:sz w:val="28"/>
          <w:szCs w:val="28"/>
          <w:lang w:val="en-US"/>
        </w:rPr>
        <w:t>B</w:t>
      </w:r>
      <w:r w:rsidR="00D61DF4">
        <w:rPr>
          <w:sz w:val="28"/>
          <w:szCs w:val="28"/>
        </w:rPr>
        <w:t>, глава «Движимое имущество» Свода законов Штата Нью-Йорк)</w:t>
      </w:r>
      <w:r w:rsidR="00121454">
        <w:rPr>
          <w:sz w:val="28"/>
          <w:szCs w:val="28"/>
        </w:rPr>
        <w:t xml:space="preserve">. </w:t>
      </w:r>
      <w:r w:rsidR="00D61DF4">
        <w:rPr>
          <w:sz w:val="28"/>
          <w:szCs w:val="28"/>
        </w:rPr>
        <w:t xml:space="preserve"> Указания на нематериальное имущество нет. Однако, в данном контексте </w:t>
      </w:r>
      <w:r w:rsidR="003C399F">
        <w:rPr>
          <w:sz w:val="28"/>
          <w:szCs w:val="28"/>
        </w:rPr>
        <w:t xml:space="preserve">необходимо упомянуть </w:t>
      </w:r>
      <w:r w:rsidR="003C399F" w:rsidRPr="002D2CFA">
        <w:rPr>
          <w:sz w:val="28"/>
          <w:szCs w:val="28"/>
        </w:rPr>
        <w:t>Закон о брошенной собственности (Abandoned Property Law</w:t>
      </w:r>
      <w:r w:rsidR="003C399F">
        <w:rPr>
          <w:sz w:val="28"/>
          <w:szCs w:val="28"/>
        </w:rPr>
        <w:t xml:space="preserve">), в соответствии с которым имущество, невостребованное (заброшенное) в течении определенного периода времени, переходит к государству.  </w:t>
      </w:r>
      <w:r w:rsidR="00EE2686">
        <w:rPr>
          <w:sz w:val="28"/>
          <w:szCs w:val="28"/>
        </w:rPr>
        <w:t>По условиям лицензии</w:t>
      </w:r>
      <w:r w:rsidR="00EE2686">
        <w:rPr>
          <w:color w:val="000000" w:themeColor="text1"/>
          <w:sz w:val="28"/>
          <w:szCs w:val="28"/>
        </w:rPr>
        <w:t xml:space="preserve"> </w:t>
      </w:r>
      <w:r w:rsidRPr="002D2CFA">
        <w:rPr>
          <w:color w:val="000000" w:themeColor="text1"/>
          <w:sz w:val="28"/>
          <w:szCs w:val="28"/>
        </w:rPr>
        <w:t>BitLicense</w:t>
      </w:r>
      <w:r w:rsidR="003C399F">
        <w:rPr>
          <w:color w:val="000000" w:themeColor="text1"/>
          <w:sz w:val="28"/>
          <w:szCs w:val="28"/>
        </w:rPr>
        <w:t xml:space="preserve">, </w:t>
      </w:r>
      <w:r w:rsidRPr="002D2CFA">
        <w:rPr>
          <w:sz w:val="28"/>
          <w:szCs w:val="28"/>
        </w:rPr>
        <w:t>лицензиаты</w:t>
      </w:r>
      <w:r w:rsidR="003C399F">
        <w:rPr>
          <w:sz w:val="28"/>
          <w:szCs w:val="28"/>
        </w:rPr>
        <w:t xml:space="preserve"> должны</w:t>
      </w:r>
      <w:r w:rsidRPr="002D2CFA">
        <w:rPr>
          <w:sz w:val="28"/>
          <w:szCs w:val="28"/>
        </w:rPr>
        <w:t xml:space="preserve"> вести учет </w:t>
      </w:r>
      <w:r w:rsidR="003C399F">
        <w:rPr>
          <w:sz w:val="28"/>
          <w:szCs w:val="28"/>
        </w:rPr>
        <w:t xml:space="preserve">всех </w:t>
      </w:r>
      <w:r w:rsidRPr="002D2CFA">
        <w:rPr>
          <w:sz w:val="28"/>
          <w:szCs w:val="28"/>
        </w:rPr>
        <w:t>операций в течение не менее пяти лет</w:t>
      </w:r>
      <w:r w:rsidR="003C399F" w:rsidRPr="003C399F">
        <w:rPr>
          <w:sz w:val="28"/>
          <w:szCs w:val="28"/>
        </w:rPr>
        <w:t xml:space="preserve"> </w:t>
      </w:r>
      <w:r w:rsidR="003C399F">
        <w:rPr>
          <w:sz w:val="28"/>
          <w:szCs w:val="28"/>
        </w:rPr>
        <w:t>и</w:t>
      </w:r>
      <w:r w:rsidR="00EA4897">
        <w:rPr>
          <w:sz w:val="28"/>
          <w:szCs w:val="28"/>
        </w:rPr>
        <w:t>,</w:t>
      </w:r>
      <w:r w:rsidR="003C399F">
        <w:rPr>
          <w:sz w:val="28"/>
          <w:szCs w:val="28"/>
        </w:rPr>
        <w:t xml:space="preserve"> если </w:t>
      </w:r>
      <w:r w:rsidR="00EE2686">
        <w:rPr>
          <w:sz w:val="28"/>
          <w:szCs w:val="28"/>
        </w:rPr>
        <w:t xml:space="preserve">в течении этого периода криптовалюта была не востребована, по истечении этого срока она отчуждается в пользу государства. Как это возможно осуществить технически – сложный вопрос. Но Нью-Йорк не единственный штат, где существует такая схема, хотя в других штатах это остается пока на уровне проектов. </w:t>
      </w:r>
    </w:p>
    <w:p w14:paraId="19B87A08" w14:textId="7239A948" w:rsidR="00A179D9" w:rsidRDefault="00A179D9" w:rsidP="00A179D9">
      <w:pPr>
        <w:pStyle w:val="aa"/>
        <w:shd w:val="clear" w:color="auto" w:fill="FFFFFF"/>
        <w:spacing w:before="0" w:beforeAutospacing="0" w:after="0" w:afterAutospacing="0" w:line="360" w:lineRule="auto"/>
        <w:jc w:val="both"/>
        <w:rPr>
          <w:color w:val="000000" w:themeColor="text1"/>
          <w:sz w:val="28"/>
          <w:szCs w:val="28"/>
          <w:shd w:val="clear" w:color="auto" w:fill="FFFFFF"/>
        </w:rPr>
      </w:pPr>
      <w:r w:rsidRPr="002D2CFA">
        <w:rPr>
          <w:color w:val="000000" w:themeColor="text1"/>
          <w:sz w:val="28"/>
          <w:szCs w:val="28"/>
        </w:rPr>
        <w:t xml:space="preserve">       </w:t>
      </w:r>
      <w:r w:rsidR="006E50FC">
        <w:rPr>
          <w:color w:val="000000" w:themeColor="text1"/>
          <w:sz w:val="28"/>
          <w:szCs w:val="28"/>
        </w:rPr>
        <w:t xml:space="preserve">Как </w:t>
      </w:r>
      <w:r w:rsidR="00D0215D">
        <w:rPr>
          <w:color w:val="000000" w:themeColor="text1"/>
          <w:sz w:val="28"/>
          <w:szCs w:val="28"/>
        </w:rPr>
        <w:t xml:space="preserve">было сказано ранее, самым благоприятным штатом для держателей криптовалюты является – </w:t>
      </w:r>
      <w:r w:rsidRPr="002D2CFA">
        <w:rPr>
          <w:b/>
          <w:color w:val="000000" w:themeColor="text1"/>
          <w:sz w:val="28"/>
          <w:szCs w:val="28"/>
        </w:rPr>
        <w:t>Вайоминг</w:t>
      </w:r>
      <w:r w:rsidR="00D0215D">
        <w:rPr>
          <w:b/>
          <w:color w:val="000000" w:themeColor="text1"/>
          <w:sz w:val="28"/>
          <w:szCs w:val="28"/>
        </w:rPr>
        <w:t xml:space="preserve">. </w:t>
      </w:r>
      <w:r w:rsidR="00D0215D">
        <w:rPr>
          <w:color w:val="000000" w:themeColor="text1"/>
          <w:sz w:val="28"/>
          <w:szCs w:val="28"/>
        </w:rPr>
        <w:t>В</w:t>
      </w:r>
      <w:r w:rsidRPr="002D2CFA">
        <w:rPr>
          <w:color w:val="000000" w:themeColor="text1"/>
          <w:sz w:val="28"/>
          <w:szCs w:val="28"/>
        </w:rPr>
        <w:t xml:space="preserve"> 2019 г.</w:t>
      </w:r>
      <w:r w:rsidR="00D0215D">
        <w:rPr>
          <w:color w:val="000000" w:themeColor="text1"/>
          <w:sz w:val="28"/>
          <w:szCs w:val="28"/>
        </w:rPr>
        <w:t xml:space="preserve"> в штате был</w:t>
      </w:r>
      <w:r w:rsidRPr="002D2CFA">
        <w:rPr>
          <w:color w:val="000000" w:themeColor="text1"/>
          <w:sz w:val="28"/>
          <w:szCs w:val="28"/>
        </w:rPr>
        <w:t xml:space="preserve"> прин</w:t>
      </w:r>
      <w:r w:rsidR="00D0215D">
        <w:rPr>
          <w:color w:val="000000" w:themeColor="text1"/>
          <w:sz w:val="28"/>
          <w:szCs w:val="28"/>
        </w:rPr>
        <w:t>ят</w:t>
      </w:r>
      <w:r w:rsidRPr="002D2CFA">
        <w:rPr>
          <w:color w:val="000000" w:themeColor="text1"/>
          <w:sz w:val="28"/>
          <w:szCs w:val="28"/>
        </w:rPr>
        <w:t xml:space="preserve"> закон (</w:t>
      </w:r>
      <w:r w:rsidRPr="002D2CFA">
        <w:rPr>
          <w:color w:val="000000" w:themeColor="text1"/>
          <w:sz w:val="28"/>
          <w:szCs w:val="28"/>
          <w:lang w:val="es-ES"/>
        </w:rPr>
        <w:t>SF</w:t>
      </w:r>
      <w:r w:rsidRPr="002D2CFA">
        <w:rPr>
          <w:color w:val="000000" w:themeColor="text1"/>
          <w:sz w:val="28"/>
          <w:szCs w:val="28"/>
        </w:rPr>
        <w:t xml:space="preserve">0125), </w:t>
      </w:r>
      <w:r w:rsidR="00D0215D">
        <w:rPr>
          <w:color w:val="000000" w:themeColor="text1"/>
          <w:sz w:val="28"/>
          <w:szCs w:val="28"/>
          <w:shd w:val="clear" w:color="auto" w:fill="FFFFFF"/>
        </w:rPr>
        <w:t>с</w:t>
      </w:r>
      <w:r w:rsidRPr="002D2CFA">
        <w:rPr>
          <w:color w:val="000000" w:themeColor="text1"/>
          <w:sz w:val="28"/>
          <w:szCs w:val="28"/>
          <w:shd w:val="clear" w:color="auto" w:fill="FFFFFF"/>
        </w:rPr>
        <w:t>огласно</w:t>
      </w:r>
      <w:r w:rsidR="00D0215D">
        <w:rPr>
          <w:color w:val="000000" w:themeColor="text1"/>
          <w:sz w:val="28"/>
          <w:szCs w:val="28"/>
          <w:shd w:val="clear" w:color="auto" w:fill="FFFFFF"/>
        </w:rPr>
        <w:t xml:space="preserve"> которому</w:t>
      </w:r>
      <w:r w:rsidRPr="002D2CFA">
        <w:rPr>
          <w:color w:val="000000" w:themeColor="text1"/>
          <w:sz w:val="28"/>
          <w:szCs w:val="28"/>
          <w:shd w:val="clear" w:color="auto" w:fill="FFFFFF"/>
        </w:rPr>
        <w:t xml:space="preserve"> цифровые активы считаются нематериальн</w:t>
      </w:r>
      <w:r w:rsidR="00D0215D">
        <w:rPr>
          <w:color w:val="000000" w:themeColor="text1"/>
          <w:sz w:val="28"/>
          <w:szCs w:val="28"/>
          <w:shd w:val="clear" w:color="auto" w:fill="FFFFFF"/>
        </w:rPr>
        <w:t>ым</w:t>
      </w:r>
      <w:r w:rsidRPr="002D2CFA">
        <w:rPr>
          <w:color w:val="000000" w:themeColor="text1"/>
          <w:sz w:val="28"/>
          <w:szCs w:val="28"/>
          <w:shd w:val="clear" w:color="auto" w:fill="FFFFFF"/>
        </w:rPr>
        <w:t xml:space="preserve"> </w:t>
      </w:r>
      <w:r w:rsidR="00D0215D">
        <w:rPr>
          <w:color w:val="000000" w:themeColor="text1"/>
          <w:sz w:val="28"/>
          <w:szCs w:val="28"/>
          <w:shd w:val="clear" w:color="auto" w:fill="FFFFFF"/>
        </w:rPr>
        <w:t>движимым имуществом</w:t>
      </w:r>
      <w:r w:rsidR="00D0215D" w:rsidRPr="002D2CFA">
        <w:rPr>
          <w:rStyle w:val="a9"/>
          <w:color w:val="000000" w:themeColor="text1"/>
          <w:sz w:val="28"/>
          <w:szCs w:val="28"/>
        </w:rPr>
        <w:footnoteReference w:id="107"/>
      </w:r>
      <w:r w:rsidR="00D0215D">
        <w:rPr>
          <w:color w:val="000000" w:themeColor="text1"/>
          <w:sz w:val="28"/>
          <w:szCs w:val="28"/>
          <w:shd w:val="clear" w:color="auto" w:fill="FFFFFF"/>
        </w:rPr>
        <w:t xml:space="preserve">.  </w:t>
      </w:r>
    </w:p>
    <w:p w14:paraId="29202EE9" w14:textId="2CE4F916" w:rsidR="00D0215D" w:rsidRPr="002D2CFA" w:rsidRDefault="00D0215D" w:rsidP="00A179D9">
      <w:pPr>
        <w:pStyle w:val="aa"/>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Таким образом, в США в целом криптовалюта может теоретически признаваться имуществом, благодаря широкому толкования понятия имущества, куда входят, среди прочего, движимые нематериальные объекты. </w:t>
      </w:r>
    </w:p>
    <w:p w14:paraId="088583D0" w14:textId="61054DE8" w:rsidR="00861927" w:rsidRDefault="00A179D9" w:rsidP="00A179D9">
      <w:pPr>
        <w:pStyle w:val="aa"/>
        <w:shd w:val="clear" w:color="auto" w:fill="FFFFFF"/>
        <w:spacing w:before="0" w:beforeAutospacing="0" w:after="0" w:afterAutospacing="0" w:line="360" w:lineRule="auto"/>
        <w:jc w:val="both"/>
        <w:rPr>
          <w:color w:val="000000" w:themeColor="text1"/>
          <w:sz w:val="28"/>
          <w:szCs w:val="28"/>
        </w:rPr>
      </w:pPr>
      <w:r w:rsidRPr="002D2CFA">
        <w:rPr>
          <w:color w:val="C00000"/>
          <w:sz w:val="28"/>
          <w:szCs w:val="28"/>
        </w:rPr>
        <w:t xml:space="preserve">       </w:t>
      </w:r>
      <w:r w:rsidRPr="002D2CFA">
        <w:rPr>
          <w:color w:val="000000" w:themeColor="text1"/>
          <w:sz w:val="28"/>
          <w:szCs w:val="28"/>
        </w:rPr>
        <w:t xml:space="preserve">В </w:t>
      </w:r>
      <w:r w:rsidRPr="00D0215D">
        <w:rPr>
          <w:b/>
          <w:color w:val="000000" w:themeColor="text1"/>
          <w:sz w:val="28"/>
          <w:szCs w:val="28"/>
        </w:rPr>
        <w:t>Европейском Союзе</w:t>
      </w:r>
      <w:r w:rsidRPr="002D2CFA">
        <w:rPr>
          <w:color w:val="000000" w:themeColor="text1"/>
          <w:sz w:val="28"/>
          <w:szCs w:val="28"/>
        </w:rPr>
        <w:t>, право собственности входит в компетенцию каждого государства-члена ЕС. Хотя практически ни в одном государстве право собственности на криптовалюту не урегулировано.</w:t>
      </w:r>
      <w:r w:rsidR="00B413F3">
        <w:rPr>
          <w:color w:val="000000" w:themeColor="text1"/>
          <w:sz w:val="28"/>
          <w:szCs w:val="28"/>
        </w:rPr>
        <w:t xml:space="preserve"> </w:t>
      </w:r>
      <w:r w:rsidRPr="002D2CFA">
        <w:rPr>
          <w:color w:val="000000" w:themeColor="text1"/>
          <w:sz w:val="28"/>
          <w:szCs w:val="28"/>
        </w:rPr>
        <w:t xml:space="preserve">Например, в </w:t>
      </w:r>
      <w:r w:rsidRPr="002D2CFA">
        <w:rPr>
          <w:b/>
          <w:color w:val="000000" w:themeColor="text1"/>
          <w:sz w:val="28"/>
          <w:szCs w:val="28"/>
        </w:rPr>
        <w:t xml:space="preserve">Германии </w:t>
      </w:r>
      <w:r w:rsidRPr="002D2CFA">
        <w:rPr>
          <w:color w:val="000000" w:themeColor="text1"/>
          <w:sz w:val="28"/>
          <w:szCs w:val="28"/>
        </w:rPr>
        <w:t xml:space="preserve">невозможно </w:t>
      </w:r>
      <w:r w:rsidR="00B413F3">
        <w:rPr>
          <w:color w:val="000000" w:themeColor="text1"/>
          <w:sz w:val="28"/>
          <w:szCs w:val="28"/>
        </w:rPr>
        <w:t>признать криптовалюту имуществом</w:t>
      </w:r>
      <w:r w:rsidR="00FE730F">
        <w:rPr>
          <w:color w:val="000000" w:themeColor="text1"/>
          <w:sz w:val="28"/>
          <w:szCs w:val="28"/>
        </w:rPr>
        <w:t xml:space="preserve"> ввиду </w:t>
      </w:r>
      <w:r w:rsidR="00861927">
        <w:rPr>
          <w:color w:val="000000" w:themeColor="text1"/>
          <w:sz w:val="28"/>
          <w:szCs w:val="28"/>
        </w:rPr>
        <w:t xml:space="preserve">практически </w:t>
      </w:r>
      <w:r w:rsidR="00FE730F">
        <w:rPr>
          <w:color w:val="000000" w:themeColor="text1"/>
          <w:sz w:val="28"/>
          <w:szCs w:val="28"/>
        </w:rPr>
        <w:t>прямого указания законодательства.</w:t>
      </w:r>
      <w:r w:rsidR="00B413F3">
        <w:rPr>
          <w:color w:val="000000" w:themeColor="text1"/>
          <w:sz w:val="28"/>
          <w:szCs w:val="28"/>
        </w:rPr>
        <w:t xml:space="preserve"> </w:t>
      </w:r>
      <w:r w:rsidR="00A357C0">
        <w:rPr>
          <w:color w:val="000000" w:themeColor="text1"/>
          <w:sz w:val="28"/>
          <w:szCs w:val="28"/>
        </w:rPr>
        <w:t xml:space="preserve">В соответствии с разделом 903 </w:t>
      </w:r>
      <w:r w:rsidRPr="002D2CFA">
        <w:rPr>
          <w:color w:val="000000" w:themeColor="text1"/>
          <w:sz w:val="28"/>
          <w:szCs w:val="28"/>
        </w:rPr>
        <w:t xml:space="preserve">Гражданского </w:t>
      </w:r>
      <w:r w:rsidR="00093415" w:rsidRPr="002D2CFA">
        <w:rPr>
          <w:color w:val="000000" w:themeColor="text1"/>
          <w:sz w:val="28"/>
          <w:szCs w:val="28"/>
        </w:rPr>
        <w:t xml:space="preserve">Уложения </w:t>
      </w:r>
      <w:r w:rsidRPr="002D2CFA">
        <w:rPr>
          <w:color w:val="000000" w:themeColor="text1"/>
          <w:sz w:val="28"/>
          <w:szCs w:val="28"/>
        </w:rPr>
        <w:t>Германии</w:t>
      </w:r>
      <w:r w:rsidR="00093415" w:rsidRPr="002D2CFA">
        <w:rPr>
          <w:color w:val="000000" w:themeColor="text1"/>
          <w:sz w:val="28"/>
          <w:szCs w:val="28"/>
        </w:rPr>
        <w:t xml:space="preserve"> (далее – ГГУ)</w:t>
      </w:r>
      <w:r w:rsidRPr="002D2CFA">
        <w:rPr>
          <w:color w:val="000000" w:themeColor="text1"/>
          <w:sz w:val="28"/>
          <w:szCs w:val="28"/>
        </w:rPr>
        <w:t xml:space="preserve">, владелец вещи может, если это не противоречит закону или правам третьих лиц, распоряжаться этой </w:t>
      </w:r>
      <w:r w:rsidRPr="002D2CFA">
        <w:rPr>
          <w:color w:val="000000" w:themeColor="text1"/>
          <w:sz w:val="28"/>
          <w:szCs w:val="28"/>
        </w:rPr>
        <w:lastRenderedPageBreak/>
        <w:t>вещью по своему усмотрению и исключать из этого</w:t>
      </w:r>
      <w:r w:rsidR="00A357C0">
        <w:rPr>
          <w:color w:val="000000" w:themeColor="text1"/>
          <w:sz w:val="28"/>
          <w:szCs w:val="28"/>
        </w:rPr>
        <w:t xml:space="preserve"> </w:t>
      </w:r>
      <w:r w:rsidR="00E40C35" w:rsidRPr="002D2CFA">
        <w:rPr>
          <w:color w:val="000000" w:themeColor="text1"/>
          <w:sz w:val="28"/>
          <w:szCs w:val="28"/>
        </w:rPr>
        <w:t>других</w:t>
      </w:r>
      <w:r w:rsidR="00E40C35">
        <w:rPr>
          <w:color w:val="000000" w:themeColor="text1"/>
          <w:sz w:val="28"/>
          <w:szCs w:val="28"/>
        </w:rPr>
        <w:t xml:space="preserve"> </w:t>
      </w:r>
      <w:r w:rsidR="00A357C0">
        <w:rPr>
          <w:color w:val="000000" w:themeColor="text1"/>
          <w:sz w:val="28"/>
          <w:szCs w:val="28"/>
        </w:rPr>
        <w:t>(</w:t>
      </w:r>
      <w:r w:rsidR="00861927">
        <w:rPr>
          <w:color w:val="000000" w:themeColor="text1"/>
          <w:sz w:val="28"/>
          <w:szCs w:val="28"/>
        </w:rPr>
        <w:t>определение</w:t>
      </w:r>
      <w:r w:rsidR="00A357C0">
        <w:rPr>
          <w:color w:val="000000" w:themeColor="text1"/>
          <w:sz w:val="28"/>
          <w:szCs w:val="28"/>
        </w:rPr>
        <w:t xml:space="preserve"> собственности)</w:t>
      </w:r>
      <w:r w:rsidRPr="002D2CFA">
        <w:rPr>
          <w:rStyle w:val="a9"/>
          <w:color w:val="000000" w:themeColor="text1"/>
          <w:sz w:val="28"/>
          <w:szCs w:val="28"/>
        </w:rPr>
        <w:footnoteReference w:id="108"/>
      </w:r>
      <w:r w:rsidRPr="002D2CFA">
        <w:rPr>
          <w:color w:val="000000" w:themeColor="text1"/>
          <w:sz w:val="28"/>
          <w:szCs w:val="28"/>
        </w:rPr>
        <w:t>. В свою очередь понятие вещи определено в разделе 90 Г</w:t>
      </w:r>
      <w:r w:rsidR="00093415" w:rsidRPr="002D2CFA">
        <w:rPr>
          <w:color w:val="000000" w:themeColor="text1"/>
          <w:sz w:val="28"/>
          <w:szCs w:val="28"/>
        </w:rPr>
        <w:t>ГУ</w:t>
      </w:r>
      <w:r w:rsidRPr="002D2CFA">
        <w:rPr>
          <w:color w:val="000000" w:themeColor="text1"/>
          <w:sz w:val="28"/>
          <w:szCs w:val="28"/>
        </w:rPr>
        <w:t>, где вещью называются только материальные объекты</w:t>
      </w:r>
      <w:r w:rsidR="00861927">
        <w:rPr>
          <w:color w:val="000000" w:themeColor="text1"/>
          <w:sz w:val="28"/>
          <w:szCs w:val="28"/>
        </w:rPr>
        <w:t xml:space="preserve">. </w:t>
      </w:r>
    </w:p>
    <w:p w14:paraId="4F79D354" w14:textId="316A6CC6" w:rsidR="00A179D9" w:rsidRPr="003420E2" w:rsidRDefault="003420E2" w:rsidP="00A179D9">
      <w:pPr>
        <w:pStyle w:val="aa"/>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То есть, если криптовалюта не является им</w:t>
      </w:r>
      <w:r w:rsidRPr="003420E2">
        <w:rPr>
          <w:color w:val="000000" w:themeColor="text1"/>
          <w:sz w:val="28"/>
          <w:szCs w:val="28"/>
        </w:rPr>
        <w:t xml:space="preserve">уществом, то право собственности на это имущество передать невозможно. </w:t>
      </w:r>
      <w:r w:rsidR="00A179D9" w:rsidRPr="003420E2">
        <w:rPr>
          <w:color w:val="000000" w:themeColor="text1"/>
          <w:sz w:val="28"/>
          <w:szCs w:val="28"/>
        </w:rPr>
        <w:t>Однако в некоторых научно-публицистических трудах называется одна возможная лазейка: передачу криптовалюты можно осуществить «простым реальным действием» (</w:t>
      </w:r>
      <w:r w:rsidR="00A179D9" w:rsidRPr="003420E2">
        <w:rPr>
          <w:color w:val="000000" w:themeColor="text1"/>
          <w:sz w:val="28"/>
          <w:szCs w:val="28"/>
          <w:lang w:val="es-ES"/>
        </w:rPr>
        <w:t>Realakt</w:t>
      </w:r>
      <w:r w:rsidR="00A179D9" w:rsidRPr="003420E2">
        <w:rPr>
          <w:color w:val="000000" w:themeColor="text1"/>
          <w:sz w:val="28"/>
          <w:szCs w:val="28"/>
        </w:rPr>
        <w:t>), то есть прост</w:t>
      </w:r>
      <w:r w:rsidRPr="003420E2">
        <w:rPr>
          <w:color w:val="000000" w:themeColor="text1"/>
          <w:sz w:val="28"/>
          <w:szCs w:val="28"/>
        </w:rPr>
        <w:t>ым</w:t>
      </w:r>
      <w:r w:rsidR="00A179D9" w:rsidRPr="003420E2">
        <w:rPr>
          <w:color w:val="000000" w:themeColor="text1"/>
          <w:sz w:val="28"/>
          <w:szCs w:val="28"/>
        </w:rPr>
        <w:t xml:space="preserve"> фактическ</w:t>
      </w:r>
      <w:r w:rsidRPr="003420E2">
        <w:rPr>
          <w:color w:val="000000" w:themeColor="text1"/>
          <w:sz w:val="28"/>
          <w:szCs w:val="28"/>
        </w:rPr>
        <w:t>им</w:t>
      </w:r>
      <w:r w:rsidR="00A179D9" w:rsidRPr="003420E2">
        <w:rPr>
          <w:color w:val="000000" w:themeColor="text1"/>
          <w:sz w:val="28"/>
          <w:szCs w:val="28"/>
        </w:rPr>
        <w:t xml:space="preserve"> </w:t>
      </w:r>
      <w:r w:rsidR="00EA4897">
        <w:rPr>
          <w:color w:val="000000" w:themeColor="text1"/>
          <w:sz w:val="28"/>
          <w:szCs w:val="28"/>
        </w:rPr>
        <w:t>юридическим</w:t>
      </w:r>
      <w:r w:rsidR="00A179D9" w:rsidRPr="003420E2">
        <w:rPr>
          <w:color w:val="000000" w:themeColor="text1"/>
          <w:sz w:val="28"/>
          <w:szCs w:val="28"/>
        </w:rPr>
        <w:t xml:space="preserve"> акт</w:t>
      </w:r>
      <w:r w:rsidRPr="003420E2">
        <w:rPr>
          <w:color w:val="000000" w:themeColor="text1"/>
          <w:sz w:val="28"/>
          <w:szCs w:val="28"/>
        </w:rPr>
        <w:t>ом</w:t>
      </w:r>
      <w:r>
        <w:rPr>
          <w:rStyle w:val="a9"/>
          <w:color w:val="000000" w:themeColor="text1"/>
          <w:sz w:val="28"/>
          <w:szCs w:val="28"/>
        </w:rPr>
        <w:footnoteReference w:id="109"/>
      </w:r>
      <w:r w:rsidR="00A179D9" w:rsidRPr="003420E2">
        <w:rPr>
          <w:color w:val="000000" w:themeColor="text1"/>
          <w:sz w:val="28"/>
          <w:szCs w:val="28"/>
        </w:rPr>
        <w:t xml:space="preserve">. </w:t>
      </w:r>
      <w:r>
        <w:rPr>
          <w:color w:val="000000" w:themeColor="text1"/>
          <w:sz w:val="28"/>
          <w:szCs w:val="28"/>
        </w:rPr>
        <w:t xml:space="preserve">Чтобы осуществить этот </w:t>
      </w:r>
      <w:r w:rsidRPr="003420E2">
        <w:rPr>
          <w:color w:val="000000" w:themeColor="text1"/>
          <w:sz w:val="28"/>
          <w:szCs w:val="28"/>
        </w:rPr>
        <w:t xml:space="preserve">способ, необходимо </w:t>
      </w:r>
      <w:r w:rsidR="003858DB">
        <w:rPr>
          <w:color w:val="000000" w:themeColor="text1"/>
          <w:sz w:val="28"/>
          <w:szCs w:val="28"/>
        </w:rPr>
        <w:t xml:space="preserve">применять </w:t>
      </w:r>
      <w:r w:rsidR="00A179D9" w:rsidRPr="003420E2">
        <w:rPr>
          <w:color w:val="000000" w:themeColor="text1"/>
          <w:sz w:val="28"/>
          <w:szCs w:val="28"/>
        </w:rPr>
        <w:t>разделы 413 и 398 Г</w:t>
      </w:r>
      <w:r w:rsidR="00093415" w:rsidRPr="003420E2">
        <w:rPr>
          <w:color w:val="000000" w:themeColor="text1"/>
          <w:sz w:val="28"/>
          <w:szCs w:val="28"/>
        </w:rPr>
        <w:t>ГУ</w:t>
      </w:r>
      <w:r w:rsidR="00A179D9" w:rsidRPr="003420E2">
        <w:rPr>
          <w:color w:val="000000" w:themeColor="text1"/>
          <w:sz w:val="28"/>
          <w:szCs w:val="28"/>
        </w:rPr>
        <w:t xml:space="preserve"> по аналогии</w:t>
      </w:r>
      <w:r w:rsidR="003858DB">
        <w:rPr>
          <w:color w:val="000000" w:themeColor="text1"/>
          <w:sz w:val="28"/>
          <w:szCs w:val="28"/>
        </w:rPr>
        <w:t>. В соответствии</w:t>
      </w:r>
      <w:r w:rsidR="003858DB" w:rsidRPr="003858DB">
        <w:rPr>
          <w:color w:val="000000" w:themeColor="text1"/>
          <w:sz w:val="28"/>
          <w:szCs w:val="28"/>
        </w:rPr>
        <w:t xml:space="preserve"> с разделом 398 ГГУ, происходит </w:t>
      </w:r>
      <w:r w:rsidR="00A179D9" w:rsidRPr="003858DB">
        <w:rPr>
          <w:color w:val="000000" w:themeColor="text1"/>
          <w:sz w:val="28"/>
          <w:szCs w:val="28"/>
        </w:rPr>
        <w:t>пер</w:t>
      </w:r>
      <w:r w:rsidR="003858DB" w:rsidRPr="003858DB">
        <w:rPr>
          <w:color w:val="000000" w:themeColor="text1"/>
          <w:sz w:val="28"/>
          <w:szCs w:val="28"/>
        </w:rPr>
        <w:t>едача имущества</w:t>
      </w:r>
      <w:r w:rsidR="00A179D9" w:rsidRPr="003858DB">
        <w:rPr>
          <w:color w:val="000000" w:themeColor="text1"/>
          <w:sz w:val="28"/>
          <w:szCs w:val="28"/>
        </w:rPr>
        <w:t xml:space="preserve"> путем уступки. </w:t>
      </w:r>
      <w:r w:rsidR="003858DB">
        <w:rPr>
          <w:color w:val="000000" w:themeColor="text1"/>
          <w:sz w:val="28"/>
          <w:szCs w:val="28"/>
        </w:rPr>
        <w:t>Работает ли это на практике</w:t>
      </w:r>
      <w:r w:rsidR="00EA4897">
        <w:rPr>
          <w:color w:val="000000" w:themeColor="text1"/>
          <w:sz w:val="28"/>
          <w:szCs w:val="28"/>
        </w:rPr>
        <w:t xml:space="preserve"> –</w:t>
      </w:r>
      <w:r w:rsidR="003858DB">
        <w:rPr>
          <w:color w:val="000000" w:themeColor="text1"/>
          <w:sz w:val="28"/>
          <w:szCs w:val="28"/>
        </w:rPr>
        <w:t xml:space="preserve"> неизвестно. </w:t>
      </w:r>
    </w:p>
    <w:p w14:paraId="44D996DE" w14:textId="553F2501" w:rsidR="004239FB" w:rsidRPr="00551390" w:rsidRDefault="00A179D9" w:rsidP="004239FB">
      <w:pPr>
        <w:pStyle w:val="aa"/>
        <w:shd w:val="clear" w:color="auto" w:fill="FFFFFF"/>
        <w:spacing w:before="0" w:beforeAutospacing="0" w:after="0" w:afterAutospacing="0" w:line="360" w:lineRule="auto"/>
        <w:jc w:val="both"/>
        <w:rPr>
          <w:sz w:val="28"/>
          <w:szCs w:val="28"/>
        </w:rPr>
      </w:pPr>
      <w:r w:rsidRPr="002D2CFA">
        <w:rPr>
          <w:color w:val="C00000"/>
          <w:sz w:val="28"/>
          <w:szCs w:val="28"/>
        </w:rPr>
        <w:t xml:space="preserve">     </w:t>
      </w:r>
      <w:r w:rsidRPr="002D2CFA">
        <w:rPr>
          <w:color w:val="000000" w:themeColor="text1"/>
          <w:sz w:val="28"/>
          <w:szCs w:val="28"/>
        </w:rPr>
        <w:t xml:space="preserve">В </w:t>
      </w:r>
      <w:r w:rsidRPr="002D2CFA">
        <w:rPr>
          <w:b/>
          <w:color w:val="000000" w:themeColor="text1"/>
          <w:sz w:val="28"/>
          <w:szCs w:val="28"/>
        </w:rPr>
        <w:t>Испании</w:t>
      </w:r>
      <w:r w:rsidRPr="002D2CFA">
        <w:rPr>
          <w:color w:val="000000" w:themeColor="text1"/>
          <w:sz w:val="28"/>
          <w:szCs w:val="28"/>
        </w:rPr>
        <w:t xml:space="preserve"> немного </w:t>
      </w:r>
      <w:r w:rsidR="00010526">
        <w:rPr>
          <w:color w:val="000000" w:themeColor="text1"/>
          <w:sz w:val="28"/>
          <w:szCs w:val="28"/>
        </w:rPr>
        <w:t xml:space="preserve">другая </w:t>
      </w:r>
      <w:r w:rsidRPr="002D2CFA">
        <w:rPr>
          <w:color w:val="000000" w:themeColor="text1"/>
          <w:sz w:val="28"/>
          <w:szCs w:val="28"/>
        </w:rPr>
        <w:t xml:space="preserve">ситуации. </w:t>
      </w:r>
      <w:r w:rsidR="004239FB">
        <w:rPr>
          <w:color w:val="000000" w:themeColor="text1"/>
          <w:sz w:val="28"/>
          <w:szCs w:val="28"/>
        </w:rPr>
        <w:t xml:space="preserve">Не стоит забывать, что законодатели в Испании до сих пор легально не признали криптовалюту (см. предыдущие параграфы), и весь последующий анализ будет строиться на гипотетической ситуации, где криптовалюта теоретически признана в Испании (рано или поздно такое все равно произойдет, так как Испания должна имплементировать </w:t>
      </w:r>
      <w:r w:rsidR="004239FB">
        <w:rPr>
          <w:color w:val="000000" w:themeColor="text1"/>
          <w:sz w:val="28"/>
          <w:szCs w:val="28"/>
          <w:lang w:val="en-US"/>
        </w:rPr>
        <w:t>AMLD</w:t>
      </w:r>
      <w:r w:rsidR="004239FB" w:rsidRPr="004239FB">
        <w:rPr>
          <w:color w:val="000000" w:themeColor="text1"/>
          <w:sz w:val="28"/>
          <w:szCs w:val="28"/>
        </w:rPr>
        <w:t>5</w:t>
      </w:r>
      <w:r w:rsidR="004239FB">
        <w:rPr>
          <w:color w:val="000000" w:themeColor="text1"/>
          <w:sz w:val="28"/>
          <w:szCs w:val="28"/>
        </w:rPr>
        <w:t xml:space="preserve">). </w:t>
      </w:r>
    </w:p>
    <w:p w14:paraId="26EB14AB" w14:textId="47095511" w:rsidR="00A179D9" w:rsidRPr="002D2CFA" w:rsidRDefault="004239FB" w:rsidP="00A179D9">
      <w:pPr>
        <w:pStyle w:val="aa"/>
        <w:shd w:val="clear" w:color="auto" w:fill="FFFFFF"/>
        <w:spacing w:before="0" w:beforeAutospacing="0" w:after="0" w:afterAutospacing="0" w:line="360" w:lineRule="auto"/>
        <w:jc w:val="both"/>
        <w:rPr>
          <w:sz w:val="28"/>
          <w:szCs w:val="28"/>
        </w:rPr>
      </w:pPr>
      <w:r>
        <w:rPr>
          <w:color w:val="000000" w:themeColor="text1"/>
          <w:sz w:val="28"/>
          <w:szCs w:val="28"/>
        </w:rPr>
        <w:t xml:space="preserve">        </w:t>
      </w:r>
      <w:r w:rsidR="00A179D9" w:rsidRPr="002D2CFA">
        <w:rPr>
          <w:color w:val="000000" w:themeColor="text1"/>
          <w:sz w:val="28"/>
          <w:szCs w:val="28"/>
        </w:rPr>
        <w:t xml:space="preserve">Согласно ст. 348 ГК Испании, собственность - это </w:t>
      </w:r>
      <w:r w:rsidR="00010526">
        <w:rPr>
          <w:color w:val="000000" w:themeColor="text1"/>
          <w:sz w:val="28"/>
          <w:szCs w:val="28"/>
        </w:rPr>
        <w:t>«</w:t>
      </w:r>
      <w:r w:rsidR="00A179D9" w:rsidRPr="002D2CFA">
        <w:rPr>
          <w:color w:val="000000" w:themeColor="text1"/>
          <w:sz w:val="28"/>
          <w:szCs w:val="28"/>
        </w:rPr>
        <w:t>право пользоваться вещью («</w:t>
      </w:r>
      <w:r w:rsidR="00A179D9" w:rsidRPr="002D2CFA">
        <w:rPr>
          <w:color w:val="000000" w:themeColor="text1"/>
          <w:sz w:val="28"/>
          <w:szCs w:val="28"/>
          <w:lang w:val="en-US"/>
        </w:rPr>
        <w:t>cosa</w:t>
      </w:r>
      <w:r w:rsidR="00A179D9" w:rsidRPr="002D2CFA">
        <w:rPr>
          <w:color w:val="000000" w:themeColor="text1"/>
          <w:sz w:val="28"/>
          <w:szCs w:val="28"/>
        </w:rPr>
        <w:t>») и распоряжаться ею без каких-либо ограничений, кроме тех, которые установлены в законе</w:t>
      </w:r>
      <w:r w:rsidR="00010526">
        <w:rPr>
          <w:color w:val="000000" w:themeColor="text1"/>
          <w:sz w:val="28"/>
          <w:szCs w:val="28"/>
        </w:rPr>
        <w:t>»</w:t>
      </w:r>
      <w:r w:rsidR="00A179D9" w:rsidRPr="002D2CFA">
        <w:rPr>
          <w:rStyle w:val="a9"/>
          <w:color w:val="000000" w:themeColor="text1"/>
          <w:sz w:val="28"/>
          <w:szCs w:val="28"/>
        </w:rPr>
        <w:footnoteReference w:id="110"/>
      </w:r>
      <w:r w:rsidR="00A179D9" w:rsidRPr="002D2CFA">
        <w:rPr>
          <w:color w:val="000000" w:themeColor="text1"/>
          <w:sz w:val="28"/>
          <w:szCs w:val="28"/>
        </w:rPr>
        <w:t>. Не случайно, в этом определении приводится перевод слова «вещь». Дело в том, что в Кодексе нет четкого определения понятия «вещи»,</w:t>
      </w:r>
      <w:r w:rsidR="00010526">
        <w:rPr>
          <w:color w:val="000000" w:themeColor="text1"/>
          <w:sz w:val="28"/>
          <w:szCs w:val="28"/>
        </w:rPr>
        <w:t xml:space="preserve"> и соответственно неизвестно, материальные они или нет,</w:t>
      </w:r>
      <w:r w:rsidR="00A179D9" w:rsidRPr="002D2CFA">
        <w:rPr>
          <w:color w:val="000000" w:themeColor="text1"/>
          <w:sz w:val="28"/>
          <w:szCs w:val="28"/>
        </w:rPr>
        <w:t xml:space="preserve"> однако существует деление на такие категории, как вещь («</w:t>
      </w:r>
      <w:r w:rsidR="00A179D9" w:rsidRPr="002D2CFA">
        <w:rPr>
          <w:color w:val="000000" w:themeColor="text1"/>
          <w:sz w:val="28"/>
          <w:szCs w:val="28"/>
          <w:lang w:val="en-US"/>
        </w:rPr>
        <w:t>cosa</w:t>
      </w:r>
      <w:r w:rsidR="00A179D9" w:rsidRPr="002D2CFA">
        <w:rPr>
          <w:color w:val="000000" w:themeColor="text1"/>
          <w:sz w:val="28"/>
          <w:szCs w:val="28"/>
        </w:rPr>
        <w:t xml:space="preserve">») и </w:t>
      </w:r>
      <w:r w:rsidR="006B0C8E">
        <w:rPr>
          <w:color w:val="000000" w:themeColor="text1"/>
          <w:sz w:val="28"/>
          <w:szCs w:val="28"/>
        </w:rPr>
        <w:t>имущество/товар</w:t>
      </w:r>
      <w:r w:rsidR="00A179D9" w:rsidRPr="002D2CFA">
        <w:rPr>
          <w:color w:val="000000" w:themeColor="text1"/>
          <w:sz w:val="28"/>
          <w:szCs w:val="28"/>
        </w:rPr>
        <w:t xml:space="preserve"> («</w:t>
      </w:r>
      <w:r w:rsidR="00A179D9" w:rsidRPr="002D2CFA">
        <w:rPr>
          <w:color w:val="000000" w:themeColor="text1"/>
          <w:sz w:val="28"/>
          <w:szCs w:val="28"/>
          <w:lang w:val="en-US"/>
        </w:rPr>
        <w:t>bienes</w:t>
      </w:r>
      <w:r w:rsidR="00A179D9" w:rsidRPr="002D2CFA">
        <w:rPr>
          <w:color w:val="000000" w:themeColor="text1"/>
          <w:sz w:val="28"/>
          <w:szCs w:val="28"/>
        </w:rPr>
        <w:t xml:space="preserve">»). В соответствии со ст. 333 ГК Испании, </w:t>
      </w:r>
      <w:r w:rsidR="00ED47AE">
        <w:rPr>
          <w:color w:val="000000" w:themeColor="text1"/>
          <w:sz w:val="28"/>
          <w:szCs w:val="28"/>
        </w:rPr>
        <w:t>«</w:t>
      </w:r>
      <w:r w:rsidR="00A179D9" w:rsidRPr="002D2CFA">
        <w:rPr>
          <w:color w:val="000000" w:themeColor="text1"/>
          <w:sz w:val="28"/>
          <w:szCs w:val="28"/>
        </w:rPr>
        <w:t>в</w:t>
      </w:r>
      <w:r w:rsidR="00A179D9" w:rsidRPr="002D2CFA">
        <w:rPr>
          <w:sz w:val="28"/>
          <w:szCs w:val="28"/>
        </w:rPr>
        <w:t xml:space="preserve">се вещи </w:t>
      </w:r>
      <w:r w:rsidR="00A179D9" w:rsidRPr="002D2CFA">
        <w:rPr>
          <w:sz w:val="28"/>
          <w:szCs w:val="28"/>
        </w:rPr>
        <w:lastRenderedPageBreak/>
        <w:t>(</w:t>
      </w:r>
      <w:r w:rsidR="00ED47AE">
        <w:rPr>
          <w:sz w:val="28"/>
          <w:szCs w:val="28"/>
        </w:rPr>
        <w:t>«</w:t>
      </w:r>
      <w:r w:rsidR="00A179D9" w:rsidRPr="002D2CFA">
        <w:rPr>
          <w:sz w:val="28"/>
          <w:szCs w:val="28"/>
          <w:lang w:val="es-ES"/>
        </w:rPr>
        <w:t>cosas</w:t>
      </w:r>
      <w:r w:rsidR="00ED47AE">
        <w:rPr>
          <w:sz w:val="28"/>
          <w:szCs w:val="28"/>
        </w:rPr>
        <w:t>»</w:t>
      </w:r>
      <w:r w:rsidR="00A179D9" w:rsidRPr="002D2CFA">
        <w:rPr>
          <w:sz w:val="28"/>
          <w:szCs w:val="28"/>
        </w:rPr>
        <w:t>), которые могут быть предметом присвоения, считаются движимым или недвижимым имуществом (</w:t>
      </w:r>
      <w:r w:rsidR="00A179D9" w:rsidRPr="002D2CFA">
        <w:rPr>
          <w:sz w:val="28"/>
          <w:szCs w:val="28"/>
          <w:lang w:val="es-ES"/>
        </w:rPr>
        <w:t>bienes</w:t>
      </w:r>
      <w:r w:rsidR="00A179D9" w:rsidRPr="002D2CFA">
        <w:rPr>
          <w:sz w:val="28"/>
          <w:szCs w:val="28"/>
        </w:rPr>
        <w:t>)</w:t>
      </w:r>
      <w:r w:rsidR="00ED47AE">
        <w:rPr>
          <w:sz w:val="28"/>
          <w:szCs w:val="28"/>
        </w:rPr>
        <w:t>»</w:t>
      </w:r>
      <w:r w:rsidR="00ED47AE">
        <w:rPr>
          <w:rStyle w:val="a9"/>
          <w:sz w:val="28"/>
          <w:szCs w:val="28"/>
        </w:rPr>
        <w:footnoteReference w:id="111"/>
      </w:r>
      <w:r w:rsidR="00A179D9" w:rsidRPr="002D2CFA">
        <w:rPr>
          <w:sz w:val="28"/>
          <w:szCs w:val="28"/>
        </w:rPr>
        <w:t xml:space="preserve">. </w:t>
      </w:r>
    </w:p>
    <w:p w14:paraId="317C1176" w14:textId="6F796F5E" w:rsidR="00A179D9" w:rsidRPr="00004CBA" w:rsidRDefault="00A179D9" w:rsidP="00004CBA">
      <w:pPr>
        <w:pStyle w:val="aa"/>
        <w:shd w:val="clear" w:color="auto" w:fill="FFFFFF"/>
        <w:spacing w:before="0" w:beforeAutospacing="0" w:after="0" w:afterAutospacing="0" w:line="360" w:lineRule="auto"/>
        <w:jc w:val="both"/>
        <w:rPr>
          <w:sz w:val="28"/>
          <w:szCs w:val="28"/>
        </w:rPr>
      </w:pPr>
      <w:r w:rsidRPr="002D2CFA">
        <w:rPr>
          <w:sz w:val="28"/>
          <w:szCs w:val="28"/>
        </w:rPr>
        <w:t xml:space="preserve">        </w:t>
      </w:r>
      <w:r w:rsidRPr="00325D98">
        <w:rPr>
          <w:sz w:val="28"/>
          <w:szCs w:val="28"/>
        </w:rPr>
        <w:t xml:space="preserve">Соотношение </w:t>
      </w:r>
      <w:r w:rsidR="006B0C8E" w:rsidRPr="00325D98">
        <w:rPr>
          <w:sz w:val="28"/>
          <w:szCs w:val="28"/>
        </w:rPr>
        <w:t xml:space="preserve">понятий </w:t>
      </w:r>
      <w:r w:rsidR="00366F35">
        <w:rPr>
          <w:sz w:val="28"/>
          <w:szCs w:val="28"/>
        </w:rPr>
        <w:t>«</w:t>
      </w:r>
      <w:r w:rsidR="006B0C8E" w:rsidRPr="00325D98">
        <w:rPr>
          <w:sz w:val="28"/>
          <w:szCs w:val="28"/>
          <w:lang w:val="en-US"/>
        </w:rPr>
        <w:t>cosa</w:t>
      </w:r>
      <w:r w:rsidR="00366F35">
        <w:rPr>
          <w:sz w:val="28"/>
          <w:szCs w:val="28"/>
        </w:rPr>
        <w:t>»</w:t>
      </w:r>
      <w:r w:rsidRPr="00325D98">
        <w:rPr>
          <w:sz w:val="28"/>
          <w:szCs w:val="28"/>
        </w:rPr>
        <w:t xml:space="preserve"> и </w:t>
      </w:r>
      <w:r w:rsidR="00366F35">
        <w:rPr>
          <w:sz w:val="28"/>
          <w:szCs w:val="28"/>
        </w:rPr>
        <w:t>«</w:t>
      </w:r>
      <w:r w:rsidR="006B0C8E" w:rsidRPr="00325D98">
        <w:rPr>
          <w:sz w:val="28"/>
          <w:szCs w:val="28"/>
          <w:lang w:val="en-US"/>
        </w:rPr>
        <w:t>biene</w:t>
      </w:r>
      <w:r w:rsidR="00366F35">
        <w:rPr>
          <w:sz w:val="28"/>
          <w:szCs w:val="28"/>
        </w:rPr>
        <w:t>»</w:t>
      </w:r>
      <w:r w:rsidRPr="00325D98">
        <w:rPr>
          <w:sz w:val="28"/>
          <w:szCs w:val="28"/>
        </w:rPr>
        <w:t xml:space="preserve"> </w:t>
      </w:r>
      <w:r w:rsidR="006B0C8E" w:rsidRPr="00325D98">
        <w:rPr>
          <w:sz w:val="28"/>
          <w:szCs w:val="28"/>
        </w:rPr>
        <w:t xml:space="preserve">неоднозначно. </w:t>
      </w:r>
      <w:r w:rsidR="00520BFE" w:rsidRPr="00325D98">
        <w:rPr>
          <w:sz w:val="28"/>
          <w:szCs w:val="28"/>
        </w:rPr>
        <w:t xml:space="preserve"> Одним из вариантов такого соотношения, может быть следующее: понятие </w:t>
      </w:r>
      <w:r w:rsidR="00366F35">
        <w:rPr>
          <w:sz w:val="28"/>
          <w:szCs w:val="28"/>
        </w:rPr>
        <w:t>«</w:t>
      </w:r>
      <w:r w:rsidR="00325D98" w:rsidRPr="00325D98">
        <w:rPr>
          <w:sz w:val="28"/>
          <w:szCs w:val="28"/>
          <w:lang w:val="en-US"/>
        </w:rPr>
        <w:t>cosa</w:t>
      </w:r>
      <w:r w:rsidR="00366F35">
        <w:rPr>
          <w:sz w:val="28"/>
          <w:szCs w:val="28"/>
        </w:rPr>
        <w:t>»</w:t>
      </w:r>
      <w:r w:rsidR="00520BFE" w:rsidRPr="00325D98">
        <w:rPr>
          <w:sz w:val="28"/>
          <w:szCs w:val="28"/>
        </w:rPr>
        <w:t xml:space="preserve"> шире понятия</w:t>
      </w:r>
      <w:r w:rsidR="00325D98" w:rsidRPr="00325D98">
        <w:rPr>
          <w:sz w:val="28"/>
          <w:szCs w:val="28"/>
        </w:rPr>
        <w:t xml:space="preserve"> </w:t>
      </w:r>
      <w:r w:rsidR="00366F35">
        <w:rPr>
          <w:sz w:val="28"/>
          <w:szCs w:val="28"/>
        </w:rPr>
        <w:t>«</w:t>
      </w:r>
      <w:r w:rsidR="00325D98" w:rsidRPr="00325D98">
        <w:rPr>
          <w:sz w:val="28"/>
          <w:szCs w:val="28"/>
          <w:lang w:val="en-US"/>
        </w:rPr>
        <w:t>biene</w:t>
      </w:r>
      <w:r w:rsidR="00366F35">
        <w:rPr>
          <w:sz w:val="28"/>
          <w:szCs w:val="28"/>
        </w:rPr>
        <w:t>»</w:t>
      </w:r>
      <w:r w:rsidR="00325D98" w:rsidRPr="00325D98">
        <w:rPr>
          <w:sz w:val="28"/>
          <w:szCs w:val="28"/>
        </w:rPr>
        <w:t xml:space="preserve">, которое входит в категорию </w:t>
      </w:r>
      <w:r w:rsidR="00325D98" w:rsidRPr="00325D98">
        <w:rPr>
          <w:sz w:val="28"/>
          <w:szCs w:val="28"/>
          <w:lang w:val="en-US"/>
        </w:rPr>
        <w:t>cosa</w:t>
      </w:r>
      <w:r w:rsidR="00325D98" w:rsidRPr="00325D98">
        <w:rPr>
          <w:sz w:val="28"/>
          <w:szCs w:val="28"/>
        </w:rPr>
        <w:t xml:space="preserve">, и означает те объекты, которые имеют экономическую ценность. </w:t>
      </w:r>
      <w:r w:rsidR="00520BFE" w:rsidRPr="00325D98">
        <w:rPr>
          <w:sz w:val="28"/>
          <w:szCs w:val="28"/>
        </w:rPr>
        <w:t xml:space="preserve"> </w:t>
      </w:r>
      <w:r w:rsidR="0024316A" w:rsidRPr="00325D98">
        <w:rPr>
          <w:sz w:val="28"/>
          <w:szCs w:val="28"/>
        </w:rPr>
        <w:t>К</w:t>
      </w:r>
      <w:r w:rsidRPr="00325D98">
        <w:rPr>
          <w:sz w:val="28"/>
          <w:szCs w:val="28"/>
        </w:rPr>
        <w:t xml:space="preserve"> </w:t>
      </w:r>
      <w:r w:rsidR="00325D98" w:rsidRPr="00325D98">
        <w:rPr>
          <w:sz w:val="28"/>
          <w:szCs w:val="28"/>
        </w:rPr>
        <w:t>тому</w:t>
      </w:r>
      <w:r w:rsidR="00325D98">
        <w:rPr>
          <w:sz w:val="28"/>
          <w:szCs w:val="28"/>
        </w:rPr>
        <w:t xml:space="preserve"> же к </w:t>
      </w:r>
      <w:r w:rsidRPr="0024316A">
        <w:rPr>
          <w:sz w:val="28"/>
          <w:szCs w:val="28"/>
        </w:rPr>
        <w:t>движимому имуществу (</w:t>
      </w:r>
      <w:r w:rsidRPr="0024316A">
        <w:rPr>
          <w:sz w:val="28"/>
          <w:szCs w:val="28"/>
          <w:lang w:val="es-ES"/>
        </w:rPr>
        <w:t>bienes</w:t>
      </w:r>
      <w:r w:rsidRPr="0024316A">
        <w:rPr>
          <w:sz w:val="28"/>
          <w:szCs w:val="28"/>
        </w:rPr>
        <w:t>)</w:t>
      </w:r>
      <w:r w:rsidR="0024316A" w:rsidRPr="0024316A">
        <w:rPr>
          <w:sz w:val="28"/>
          <w:szCs w:val="28"/>
        </w:rPr>
        <w:t xml:space="preserve"> среди прочего </w:t>
      </w:r>
      <w:r w:rsidRPr="0024316A">
        <w:rPr>
          <w:sz w:val="28"/>
          <w:szCs w:val="28"/>
        </w:rPr>
        <w:t xml:space="preserve">относятся </w:t>
      </w:r>
      <w:r w:rsidR="0024316A" w:rsidRPr="0024316A">
        <w:rPr>
          <w:sz w:val="28"/>
          <w:szCs w:val="28"/>
        </w:rPr>
        <w:t xml:space="preserve">и </w:t>
      </w:r>
      <w:r w:rsidRPr="0024316A">
        <w:rPr>
          <w:sz w:val="28"/>
          <w:szCs w:val="28"/>
        </w:rPr>
        <w:t>права</w:t>
      </w:r>
      <w:r w:rsidR="0024316A" w:rsidRPr="0024316A">
        <w:rPr>
          <w:sz w:val="28"/>
          <w:szCs w:val="28"/>
        </w:rPr>
        <w:t xml:space="preserve">, которые </w:t>
      </w:r>
      <w:r w:rsidRPr="00E23608">
        <w:rPr>
          <w:sz w:val="28"/>
          <w:szCs w:val="28"/>
        </w:rPr>
        <w:t>нематериальн</w:t>
      </w:r>
      <w:r w:rsidR="0024316A" w:rsidRPr="00E23608">
        <w:rPr>
          <w:sz w:val="28"/>
          <w:szCs w:val="28"/>
        </w:rPr>
        <w:t xml:space="preserve">ы (ст. 336 ГК Испании). Если следовать этой теории, </w:t>
      </w:r>
      <w:r w:rsidRPr="00E23608">
        <w:rPr>
          <w:sz w:val="28"/>
          <w:szCs w:val="28"/>
        </w:rPr>
        <w:t>криптовалют</w:t>
      </w:r>
      <w:r w:rsidR="0024316A" w:rsidRPr="00E23608">
        <w:rPr>
          <w:sz w:val="28"/>
          <w:szCs w:val="28"/>
        </w:rPr>
        <w:t xml:space="preserve">а теоретически может претендовать на право быть </w:t>
      </w:r>
      <w:r w:rsidRPr="00E23608">
        <w:rPr>
          <w:sz w:val="28"/>
          <w:szCs w:val="28"/>
        </w:rPr>
        <w:t>имуществ</w:t>
      </w:r>
      <w:r w:rsidR="0024316A" w:rsidRPr="00E23608">
        <w:rPr>
          <w:sz w:val="28"/>
          <w:szCs w:val="28"/>
        </w:rPr>
        <w:t>ом</w:t>
      </w:r>
      <w:r w:rsidR="00E23608" w:rsidRPr="00E23608">
        <w:rPr>
          <w:sz w:val="28"/>
          <w:szCs w:val="28"/>
        </w:rPr>
        <w:t>. Хотя данное утверждение очень спорно</w:t>
      </w:r>
      <w:r w:rsidR="00E23608">
        <w:rPr>
          <w:sz w:val="28"/>
          <w:szCs w:val="28"/>
        </w:rPr>
        <w:t xml:space="preserve"> и требует еще тщательного анализа</w:t>
      </w:r>
      <w:r w:rsidR="00366F35">
        <w:rPr>
          <w:sz w:val="28"/>
          <w:szCs w:val="28"/>
        </w:rPr>
        <w:t>, так как возможна и обратная ситуация: понятие «</w:t>
      </w:r>
      <w:r w:rsidR="00366F35">
        <w:rPr>
          <w:sz w:val="28"/>
          <w:szCs w:val="28"/>
          <w:lang w:val="en-US"/>
        </w:rPr>
        <w:t>biene</w:t>
      </w:r>
      <w:r w:rsidR="00366F35">
        <w:rPr>
          <w:sz w:val="28"/>
          <w:szCs w:val="28"/>
        </w:rPr>
        <w:t>»</w:t>
      </w:r>
      <w:r w:rsidR="00366F35" w:rsidRPr="00366F35">
        <w:rPr>
          <w:sz w:val="28"/>
          <w:szCs w:val="28"/>
        </w:rPr>
        <w:t xml:space="preserve"> </w:t>
      </w:r>
      <w:r w:rsidR="00366F35">
        <w:rPr>
          <w:sz w:val="28"/>
          <w:szCs w:val="28"/>
        </w:rPr>
        <w:t>шире понятия «</w:t>
      </w:r>
      <w:r w:rsidR="00366F35">
        <w:rPr>
          <w:sz w:val="28"/>
          <w:szCs w:val="28"/>
          <w:lang w:val="en-US"/>
        </w:rPr>
        <w:t>cosa</w:t>
      </w:r>
      <w:r w:rsidR="00366F35">
        <w:rPr>
          <w:sz w:val="28"/>
          <w:szCs w:val="28"/>
        </w:rPr>
        <w:t>»</w:t>
      </w:r>
      <w:r w:rsidR="00366F35">
        <w:rPr>
          <w:rStyle w:val="a9"/>
          <w:sz w:val="28"/>
          <w:szCs w:val="28"/>
        </w:rPr>
        <w:footnoteReference w:id="112"/>
      </w:r>
      <w:r w:rsidR="00C078E2">
        <w:rPr>
          <w:sz w:val="28"/>
          <w:szCs w:val="28"/>
        </w:rPr>
        <w:t>.</w:t>
      </w:r>
      <w:r w:rsidR="00C078E2" w:rsidRPr="00C078E2">
        <w:rPr>
          <w:sz w:val="28"/>
          <w:szCs w:val="28"/>
        </w:rPr>
        <w:t xml:space="preserve"> </w:t>
      </w:r>
      <w:r w:rsidR="00C078E2">
        <w:rPr>
          <w:sz w:val="28"/>
          <w:szCs w:val="28"/>
        </w:rPr>
        <w:t xml:space="preserve">Так же </w:t>
      </w:r>
      <w:r w:rsidR="00C078E2">
        <w:rPr>
          <w:color w:val="000000" w:themeColor="text1"/>
          <w:sz w:val="28"/>
          <w:szCs w:val="28"/>
        </w:rPr>
        <w:t>в</w:t>
      </w:r>
      <w:r w:rsidR="00551390">
        <w:rPr>
          <w:color w:val="000000" w:themeColor="text1"/>
          <w:sz w:val="28"/>
          <w:szCs w:val="28"/>
        </w:rPr>
        <w:t xml:space="preserve"> доктрине можно встретить информацию, что вещь в </w:t>
      </w:r>
      <w:r w:rsidR="00551390" w:rsidRPr="00004CBA">
        <w:rPr>
          <w:color w:val="000000" w:themeColor="text1"/>
          <w:sz w:val="28"/>
          <w:szCs w:val="28"/>
        </w:rPr>
        <w:t xml:space="preserve">испанском праве материальна. </w:t>
      </w:r>
    </w:p>
    <w:p w14:paraId="36A1D367" w14:textId="0C1D0E35" w:rsidR="0058456F" w:rsidRPr="00827B37" w:rsidRDefault="00A179D9" w:rsidP="00004CBA">
      <w:pPr>
        <w:pStyle w:val="aa"/>
        <w:spacing w:before="0" w:beforeAutospacing="0" w:after="0" w:afterAutospacing="0" w:line="360" w:lineRule="auto"/>
        <w:jc w:val="both"/>
        <w:rPr>
          <w:sz w:val="28"/>
          <w:szCs w:val="28"/>
        </w:rPr>
      </w:pPr>
      <w:r w:rsidRPr="00004CBA">
        <w:rPr>
          <w:sz w:val="28"/>
          <w:szCs w:val="28"/>
        </w:rPr>
        <w:t xml:space="preserve">     В </w:t>
      </w:r>
      <w:r w:rsidRPr="00004CBA">
        <w:rPr>
          <w:b/>
          <w:sz w:val="28"/>
          <w:szCs w:val="28"/>
        </w:rPr>
        <w:t xml:space="preserve">Швейцарии </w:t>
      </w:r>
      <w:r w:rsidR="0058456F" w:rsidRPr="00004CBA">
        <w:rPr>
          <w:sz w:val="28"/>
          <w:szCs w:val="28"/>
        </w:rPr>
        <w:t xml:space="preserve">ситуация с признанием криптовалюты имуществом </w:t>
      </w:r>
      <w:r w:rsidR="00004CBA" w:rsidRPr="00004CBA">
        <w:rPr>
          <w:sz w:val="28"/>
          <w:szCs w:val="28"/>
        </w:rPr>
        <w:t xml:space="preserve">– это нечто среднее между ситуацией </w:t>
      </w:r>
      <w:r w:rsidR="0058456F" w:rsidRPr="00004CBA">
        <w:rPr>
          <w:sz w:val="28"/>
          <w:szCs w:val="28"/>
        </w:rPr>
        <w:t>в Германии</w:t>
      </w:r>
      <w:r w:rsidR="00004CBA" w:rsidRPr="00004CBA">
        <w:rPr>
          <w:sz w:val="28"/>
          <w:szCs w:val="28"/>
        </w:rPr>
        <w:t xml:space="preserve"> и Испании</w:t>
      </w:r>
      <w:r w:rsidR="0058456F" w:rsidRPr="00004CBA">
        <w:rPr>
          <w:sz w:val="28"/>
          <w:szCs w:val="28"/>
        </w:rPr>
        <w:t xml:space="preserve">. </w:t>
      </w:r>
      <w:r w:rsidR="00BD22F0" w:rsidRPr="00004CBA">
        <w:rPr>
          <w:sz w:val="28"/>
          <w:szCs w:val="28"/>
        </w:rPr>
        <w:t xml:space="preserve">В соответствии со </w:t>
      </w:r>
      <w:r w:rsidR="0058456F" w:rsidRPr="00004CBA">
        <w:rPr>
          <w:sz w:val="28"/>
          <w:szCs w:val="28"/>
        </w:rPr>
        <w:t>ст. 713 ГК</w:t>
      </w:r>
      <w:r w:rsidR="00BD22F0" w:rsidRPr="00004CBA">
        <w:rPr>
          <w:sz w:val="28"/>
          <w:szCs w:val="28"/>
        </w:rPr>
        <w:t xml:space="preserve"> Швейцарии</w:t>
      </w:r>
      <w:r w:rsidR="0058456F" w:rsidRPr="00004CBA">
        <w:rPr>
          <w:sz w:val="28"/>
          <w:szCs w:val="28"/>
        </w:rPr>
        <w:t xml:space="preserve">, </w:t>
      </w:r>
      <w:r w:rsidR="00BD22F0" w:rsidRPr="00004CBA">
        <w:rPr>
          <w:sz w:val="28"/>
          <w:szCs w:val="28"/>
        </w:rPr>
        <w:t>движимая собственность</w:t>
      </w:r>
      <w:r w:rsidR="00004CBA" w:rsidRPr="00004CBA">
        <w:rPr>
          <w:sz w:val="28"/>
          <w:szCs w:val="28"/>
        </w:rPr>
        <w:t xml:space="preserve"> (Chattel ownership)</w:t>
      </w:r>
      <w:r w:rsidR="00BD22F0" w:rsidRPr="00004CBA">
        <w:rPr>
          <w:sz w:val="28"/>
          <w:szCs w:val="28"/>
        </w:rPr>
        <w:t xml:space="preserve"> относится к </w:t>
      </w:r>
      <w:r w:rsidR="00004CBA" w:rsidRPr="00004CBA">
        <w:rPr>
          <w:sz w:val="28"/>
          <w:szCs w:val="28"/>
        </w:rPr>
        <w:t>«</w:t>
      </w:r>
      <w:r w:rsidR="00BD22F0" w:rsidRPr="00004CBA">
        <w:rPr>
          <w:sz w:val="28"/>
          <w:szCs w:val="28"/>
        </w:rPr>
        <w:t>движимым физическим объектам и силам природы, которые могут быть предметом юридических прав и которые не составляют части какого-либо недвижимого имущества»</w:t>
      </w:r>
      <w:r w:rsidR="0058456F" w:rsidRPr="002D2CFA">
        <w:rPr>
          <w:rStyle w:val="a9"/>
          <w:sz w:val="28"/>
          <w:szCs w:val="28"/>
        </w:rPr>
        <w:footnoteReference w:id="113"/>
      </w:r>
      <w:r w:rsidR="0058456F" w:rsidRPr="002D2CFA">
        <w:rPr>
          <w:sz w:val="28"/>
          <w:szCs w:val="28"/>
        </w:rPr>
        <w:t xml:space="preserve">. То есть ст. 713 ГК </w:t>
      </w:r>
      <w:r w:rsidR="0058456F" w:rsidRPr="002D2CFA">
        <w:rPr>
          <w:color w:val="000000" w:themeColor="text1"/>
          <w:sz w:val="28"/>
          <w:szCs w:val="28"/>
        </w:rPr>
        <w:t xml:space="preserve">требует физического состояния объекта для квалификации его </w:t>
      </w:r>
      <w:r w:rsidR="00004CBA">
        <w:rPr>
          <w:color w:val="000000" w:themeColor="text1"/>
          <w:sz w:val="28"/>
          <w:szCs w:val="28"/>
        </w:rPr>
        <w:t>в качестве</w:t>
      </w:r>
      <w:r w:rsidR="0058456F" w:rsidRPr="002D2CFA">
        <w:rPr>
          <w:color w:val="000000" w:themeColor="text1"/>
          <w:sz w:val="28"/>
          <w:szCs w:val="28"/>
        </w:rPr>
        <w:t xml:space="preserve"> движимой вещи.</w:t>
      </w:r>
      <w:r w:rsidR="00004CBA">
        <w:rPr>
          <w:color w:val="000000" w:themeColor="text1"/>
          <w:sz w:val="28"/>
          <w:szCs w:val="28"/>
        </w:rPr>
        <w:t xml:space="preserve"> </w:t>
      </w:r>
    </w:p>
    <w:p w14:paraId="0C82B98B" w14:textId="0220A8DF" w:rsidR="00295107" w:rsidRPr="00BA4379" w:rsidRDefault="0053528B" w:rsidP="00A179D9">
      <w:pPr>
        <w:spacing w:line="360" w:lineRule="auto"/>
        <w:jc w:val="both"/>
        <w:rPr>
          <w:color w:val="000000" w:themeColor="text1"/>
          <w:sz w:val="28"/>
          <w:szCs w:val="28"/>
        </w:rPr>
      </w:pPr>
      <w:r>
        <w:rPr>
          <w:color w:val="000000" w:themeColor="text1"/>
          <w:sz w:val="28"/>
          <w:szCs w:val="28"/>
        </w:rPr>
        <w:t xml:space="preserve">      </w:t>
      </w:r>
      <w:r w:rsidRPr="00473496">
        <w:rPr>
          <w:color w:val="C00000"/>
          <w:sz w:val="28"/>
          <w:szCs w:val="28"/>
        </w:rPr>
        <w:t xml:space="preserve">  </w:t>
      </w:r>
      <w:r w:rsidRPr="00BA4379">
        <w:rPr>
          <w:color w:val="000000" w:themeColor="text1"/>
          <w:sz w:val="28"/>
          <w:szCs w:val="28"/>
        </w:rPr>
        <w:t>Однако</w:t>
      </w:r>
      <w:r w:rsidR="00EA4897">
        <w:rPr>
          <w:color w:val="000000" w:themeColor="text1"/>
          <w:sz w:val="28"/>
          <w:szCs w:val="28"/>
        </w:rPr>
        <w:t>,</w:t>
      </w:r>
      <w:r w:rsidRPr="00BA4379">
        <w:rPr>
          <w:color w:val="000000" w:themeColor="text1"/>
          <w:sz w:val="28"/>
          <w:szCs w:val="28"/>
        </w:rPr>
        <w:t xml:space="preserve"> </w:t>
      </w:r>
      <w:r w:rsidR="00BA4379" w:rsidRPr="00BA4379">
        <w:rPr>
          <w:color w:val="000000" w:themeColor="text1"/>
          <w:sz w:val="28"/>
          <w:szCs w:val="28"/>
        </w:rPr>
        <w:t xml:space="preserve">в соответствии с теорией </w:t>
      </w:r>
      <w:r w:rsidRPr="00BA4379">
        <w:rPr>
          <w:color w:val="000000" w:themeColor="text1"/>
          <w:sz w:val="28"/>
          <w:szCs w:val="28"/>
        </w:rPr>
        <w:t>М. Эккерт</w:t>
      </w:r>
      <w:r w:rsidR="00BA4379" w:rsidRPr="00BA4379">
        <w:rPr>
          <w:color w:val="000000" w:themeColor="text1"/>
          <w:sz w:val="28"/>
          <w:szCs w:val="28"/>
        </w:rPr>
        <w:t>а (</w:t>
      </w:r>
      <w:r w:rsidR="00BA4379" w:rsidRPr="00BA4379">
        <w:rPr>
          <w:color w:val="000000" w:themeColor="text1"/>
          <w:sz w:val="28"/>
          <w:szCs w:val="28"/>
          <w:lang w:val="en-US"/>
        </w:rPr>
        <w:t>Martin</w:t>
      </w:r>
      <w:r w:rsidR="00BA4379" w:rsidRPr="00BA4379">
        <w:rPr>
          <w:color w:val="000000" w:themeColor="text1"/>
          <w:sz w:val="28"/>
          <w:szCs w:val="28"/>
        </w:rPr>
        <w:t xml:space="preserve"> </w:t>
      </w:r>
      <w:r w:rsidR="00BA4379" w:rsidRPr="00BA4379">
        <w:rPr>
          <w:color w:val="000000" w:themeColor="text1"/>
          <w:sz w:val="28"/>
          <w:szCs w:val="28"/>
          <w:lang w:val="en-US"/>
        </w:rPr>
        <w:t>Eckert</w:t>
      </w:r>
      <w:r w:rsidR="00BA4379" w:rsidRPr="00BA4379">
        <w:rPr>
          <w:color w:val="000000" w:themeColor="text1"/>
          <w:sz w:val="28"/>
          <w:szCs w:val="28"/>
        </w:rPr>
        <w:t>)</w:t>
      </w:r>
      <w:r w:rsidRPr="00BA4379">
        <w:rPr>
          <w:color w:val="000000" w:themeColor="text1"/>
          <w:sz w:val="28"/>
          <w:szCs w:val="28"/>
        </w:rPr>
        <w:t xml:space="preserve">, </w:t>
      </w:r>
      <w:r w:rsidR="00BA4379" w:rsidRPr="00BA4379">
        <w:rPr>
          <w:color w:val="000000" w:themeColor="text1"/>
          <w:sz w:val="28"/>
          <w:szCs w:val="28"/>
        </w:rPr>
        <w:t xml:space="preserve">в </w:t>
      </w:r>
      <w:r w:rsidRPr="00BA4379">
        <w:rPr>
          <w:color w:val="000000" w:themeColor="text1"/>
          <w:sz w:val="28"/>
          <w:szCs w:val="28"/>
        </w:rPr>
        <w:t>швейцарск</w:t>
      </w:r>
      <w:r w:rsidR="00BA4379" w:rsidRPr="00BA4379">
        <w:rPr>
          <w:color w:val="000000" w:themeColor="text1"/>
          <w:sz w:val="28"/>
          <w:szCs w:val="28"/>
        </w:rPr>
        <w:t>ом</w:t>
      </w:r>
      <w:r w:rsidRPr="00BA4379">
        <w:rPr>
          <w:color w:val="000000" w:themeColor="text1"/>
          <w:sz w:val="28"/>
          <w:szCs w:val="28"/>
        </w:rPr>
        <w:t xml:space="preserve"> </w:t>
      </w:r>
      <w:r w:rsidR="00BA4379" w:rsidRPr="00BA4379">
        <w:rPr>
          <w:color w:val="000000" w:themeColor="text1"/>
          <w:sz w:val="28"/>
          <w:szCs w:val="28"/>
        </w:rPr>
        <w:t xml:space="preserve">ГК </w:t>
      </w:r>
      <w:r w:rsidRPr="00BA4379">
        <w:rPr>
          <w:color w:val="000000" w:themeColor="text1"/>
          <w:sz w:val="28"/>
          <w:szCs w:val="28"/>
        </w:rPr>
        <w:t>не содержит</w:t>
      </w:r>
      <w:r w:rsidR="00BA4379" w:rsidRPr="00BA4379">
        <w:rPr>
          <w:color w:val="000000" w:themeColor="text1"/>
          <w:sz w:val="28"/>
          <w:szCs w:val="28"/>
        </w:rPr>
        <w:t>ся</w:t>
      </w:r>
      <w:r w:rsidRPr="00BA4379">
        <w:rPr>
          <w:color w:val="000000" w:themeColor="text1"/>
          <w:sz w:val="28"/>
          <w:szCs w:val="28"/>
        </w:rPr>
        <w:t xml:space="preserve"> какого-либо определения вещи (предмета), </w:t>
      </w:r>
      <w:r w:rsidR="00BA4379" w:rsidRPr="00BA4379">
        <w:rPr>
          <w:color w:val="000000" w:themeColor="text1"/>
          <w:sz w:val="28"/>
          <w:szCs w:val="28"/>
        </w:rPr>
        <w:t xml:space="preserve">а определение движимой собственности </w:t>
      </w:r>
      <w:r w:rsidRPr="00BA4379">
        <w:rPr>
          <w:color w:val="000000" w:themeColor="text1"/>
          <w:sz w:val="28"/>
          <w:szCs w:val="28"/>
        </w:rPr>
        <w:t xml:space="preserve">является по сути собирательным термином, который расширяет узкий предметный термин, чтобы включить, например, силы природы, которые могут быть подчинены праву (своего рода «технический термин» – </w:t>
      </w:r>
      <w:r w:rsidRPr="00BA4379">
        <w:rPr>
          <w:color w:val="000000" w:themeColor="text1"/>
          <w:sz w:val="28"/>
          <w:szCs w:val="28"/>
          <w:lang w:val="en-US"/>
        </w:rPr>
        <w:t>S</w:t>
      </w:r>
      <w:r w:rsidRPr="00BA4379">
        <w:rPr>
          <w:color w:val="000000" w:themeColor="text1"/>
          <w:sz w:val="28"/>
          <w:szCs w:val="28"/>
        </w:rPr>
        <w:t>achbegriff).</w:t>
      </w:r>
      <w:r w:rsidR="00295107" w:rsidRPr="00BA4379">
        <w:rPr>
          <w:color w:val="000000" w:themeColor="text1"/>
          <w:sz w:val="28"/>
          <w:szCs w:val="28"/>
        </w:rPr>
        <w:t xml:space="preserve"> То есть этот технический термин не статичен, а динамичен, что позволяет удовлетворять потребности </w:t>
      </w:r>
      <w:r w:rsidR="00295107" w:rsidRPr="00BA4379">
        <w:rPr>
          <w:color w:val="000000" w:themeColor="text1"/>
          <w:sz w:val="28"/>
          <w:szCs w:val="28"/>
        </w:rPr>
        <w:lastRenderedPageBreak/>
        <w:t>современного права. Опираясь на эту теорию, М. Эккерт утверждает, что криптовалюта это цифровые данные, а цифровые данные, в свою очередь, уже можно квалифицировать de lege lata как движимые вещи (res digitalis)</w:t>
      </w:r>
      <w:r w:rsidR="00295107" w:rsidRPr="00BA4379">
        <w:rPr>
          <w:rStyle w:val="a9"/>
          <w:color w:val="000000" w:themeColor="text1"/>
          <w:sz w:val="28"/>
          <w:szCs w:val="28"/>
        </w:rPr>
        <w:footnoteReference w:id="114"/>
      </w:r>
      <w:r w:rsidR="00295107" w:rsidRPr="00BA4379">
        <w:rPr>
          <w:color w:val="000000" w:themeColor="text1"/>
          <w:sz w:val="28"/>
          <w:szCs w:val="28"/>
        </w:rPr>
        <w:t>.</w:t>
      </w:r>
    </w:p>
    <w:p w14:paraId="6C42C2BA" w14:textId="2C23F23D" w:rsidR="00A179D9" w:rsidRPr="00BA4379" w:rsidRDefault="00A179D9" w:rsidP="00A179D9">
      <w:pPr>
        <w:spacing w:line="360" w:lineRule="auto"/>
        <w:jc w:val="both"/>
        <w:rPr>
          <w:color w:val="000000" w:themeColor="text1"/>
          <w:sz w:val="28"/>
          <w:szCs w:val="28"/>
        </w:rPr>
      </w:pPr>
      <w:r w:rsidRPr="00BA4379">
        <w:rPr>
          <w:color w:val="000000" w:themeColor="text1"/>
          <w:sz w:val="28"/>
          <w:szCs w:val="28"/>
        </w:rPr>
        <w:t xml:space="preserve">      </w:t>
      </w:r>
      <w:r w:rsidR="00295107" w:rsidRPr="00BA4379">
        <w:rPr>
          <w:color w:val="000000" w:themeColor="text1"/>
          <w:sz w:val="28"/>
          <w:szCs w:val="28"/>
        </w:rPr>
        <w:t xml:space="preserve"> </w:t>
      </w:r>
      <w:r w:rsidR="00BA4379" w:rsidRPr="00BA4379">
        <w:rPr>
          <w:color w:val="000000" w:themeColor="text1"/>
          <w:sz w:val="28"/>
          <w:szCs w:val="28"/>
        </w:rPr>
        <w:t>С этой теорией можно поспорить, так как к</w:t>
      </w:r>
      <w:r w:rsidRPr="00BA4379">
        <w:rPr>
          <w:color w:val="000000" w:themeColor="text1"/>
          <w:sz w:val="28"/>
          <w:szCs w:val="28"/>
        </w:rPr>
        <w:t>риптовалюту сложно квалифицировать</w:t>
      </w:r>
      <w:r w:rsidR="00BA4379" w:rsidRPr="00BA4379">
        <w:rPr>
          <w:color w:val="000000" w:themeColor="text1"/>
          <w:sz w:val="28"/>
          <w:szCs w:val="28"/>
        </w:rPr>
        <w:t xml:space="preserve"> как</w:t>
      </w:r>
      <w:r w:rsidRPr="00BA4379">
        <w:rPr>
          <w:color w:val="000000" w:themeColor="text1"/>
          <w:sz w:val="28"/>
          <w:szCs w:val="28"/>
        </w:rPr>
        <w:t xml:space="preserve"> информацию или данные</w:t>
      </w:r>
      <w:r w:rsidR="008610E1">
        <w:rPr>
          <w:color w:val="000000" w:themeColor="text1"/>
          <w:sz w:val="28"/>
          <w:szCs w:val="28"/>
        </w:rPr>
        <w:t>, хотя бы потому что она является выражением стоимости и не отвечает некоторым признакам информации.</w:t>
      </w:r>
      <w:r w:rsidR="00BA4379" w:rsidRPr="00BA4379">
        <w:rPr>
          <w:color w:val="000000" w:themeColor="text1"/>
          <w:sz w:val="28"/>
          <w:szCs w:val="28"/>
        </w:rPr>
        <w:t xml:space="preserve"> Однако </w:t>
      </w:r>
      <w:r w:rsidRPr="00BA4379">
        <w:rPr>
          <w:color w:val="000000" w:themeColor="text1"/>
          <w:sz w:val="28"/>
          <w:szCs w:val="28"/>
        </w:rPr>
        <w:t xml:space="preserve">в </w:t>
      </w:r>
      <w:r w:rsidR="00BA4379" w:rsidRPr="00BA4379">
        <w:rPr>
          <w:color w:val="000000" w:themeColor="text1"/>
          <w:sz w:val="28"/>
          <w:szCs w:val="28"/>
        </w:rPr>
        <w:t xml:space="preserve">швейцарском </w:t>
      </w:r>
      <w:r w:rsidRPr="00BA4379">
        <w:rPr>
          <w:color w:val="000000" w:themeColor="text1"/>
          <w:sz w:val="28"/>
          <w:szCs w:val="28"/>
        </w:rPr>
        <w:t>законодательстве не существует юридического определения «данны</w:t>
      </w:r>
      <w:r w:rsidR="00BD5DF2" w:rsidRPr="00BA4379">
        <w:rPr>
          <w:color w:val="000000" w:themeColor="text1"/>
          <w:sz w:val="28"/>
          <w:szCs w:val="28"/>
        </w:rPr>
        <w:t>х</w:t>
      </w:r>
      <w:r w:rsidRPr="00BA4379">
        <w:rPr>
          <w:color w:val="000000" w:themeColor="text1"/>
          <w:sz w:val="28"/>
          <w:szCs w:val="28"/>
        </w:rPr>
        <w:t xml:space="preserve">». </w:t>
      </w:r>
    </w:p>
    <w:p w14:paraId="4762C24A" w14:textId="7B17CDEE" w:rsidR="00F22CD9" w:rsidRPr="00C132A9" w:rsidRDefault="00BA4379" w:rsidP="00A179D9">
      <w:pPr>
        <w:spacing w:line="360" w:lineRule="auto"/>
        <w:jc w:val="both"/>
        <w:rPr>
          <w:sz w:val="28"/>
          <w:szCs w:val="28"/>
        </w:rPr>
      </w:pPr>
      <w:r w:rsidRPr="00BA4379">
        <w:rPr>
          <w:sz w:val="28"/>
          <w:szCs w:val="28"/>
        </w:rPr>
        <w:t xml:space="preserve">       Такая проблема с квалификацией криптовалюты в качестве имущества относится не только к станам Европы. </w:t>
      </w:r>
      <w:r>
        <w:rPr>
          <w:sz w:val="28"/>
          <w:szCs w:val="28"/>
        </w:rPr>
        <w:t xml:space="preserve">Например, ст. </w:t>
      </w:r>
      <w:r w:rsidR="00F22CD9" w:rsidRPr="00BA4379">
        <w:rPr>
          <w:sz w:val="28"/>
          <w:szCs w:val="28"/>
        </w:rPr>
        <w:t xml:space="preserve">85 Гражданского кодекса </w:t>
      </w:r>
      <w:r w:rsidR="00F22CD9" w:rsidRPr="00C132A9">
        <w:rPr>
          <w:sz w:val="28"/>
          <w:szCs w:val="28"/>
        </w:rPr>
        <w:t xml:space="preserve">Японии </w:t>
      </w:r>
      <w:r w:rsidR="006517F2" w:rsidRPr="00C132A9">
        <w:rPr>
          <w:sz w:val="28"/>
          <w:szCs w:val="28"/>
        </w:rPr>
        <w:t xml:space="preserve">тоже определяет </w:t>
      </w:r>
      <w:r w:rsidR="00F22CD9" w:rsidRPr="00C132A9">
        <w:rPr>
          <w:sz w:val="28"/>
          <w:szCs w:val="28"/>
        </w:rPr>
        <w:t>«вещи» как материальные</w:t>
      </w:r>
      <w:r w:rsidR="00C7436B" w:rsidRPr="00C132A9">
        <w:rPr>
          <w:sz w:val="28"/>
          <w:szCs w:val="28"/>
        </w:rPr>
        <w:t>.</w:t>
      </w:r>
    </w:p>
    <w:p w14:paraId="639AD0A1" w14:textId="2C150A73" w:rsidR="00C7436B" w:rsidRPr="00125C37" w:rsidRDefault="00C132A9" w:rsidP="00C132A9">
      <w:pPr>
        <w:spacing w:line="360" w:lineRule="auto"/>
        <w:ind w:firstLine="426"/>
        <w:jc w:val="both"/>
        <w:rPr>
          <w:color w:val="000000" w:themeColor="text1"/>
          <w:sz w:val="28"/>
          <w:szCs w:val="28"/>
        </w:rPr>
      </w:pPr>
      <w:r w:rsidRPr="00C132A9">
        <w:rPr>
          <w:color w:val="000000" w:themeColor="text1"/>
          <w:sz w:val="28"/>
          <w:szCs w:val="28"/>
        </w:rPr>
        <w:t xml:space="preserve">А в </w:t>
      </w:r>
      <w:r w:rsidRPr="00C132A9">
        <w:rPr>
          <w:b/>
          <w:color w:val="000000" w:themeColor="text1"/>
          <w:sz w:val="28"/>
          <w:szCs w:val="28"/>
        </w:rPr>
        <w:t>КНР</w:t>
      </w:r>
      <w:r w:rsidRPr="00C132A9">
        <w:rPr>
          <w:color w:val="000000" w:themeColor="text1"/>
          <w:sz w:val="28"/>
          <w:szCs w:val="28"/>
        </w:rPr>
        <w:t xml:space="preserve"> существует мнение, что криптовалюта может являться формой виртуального имущества, в соответствии со ст. 127 </w:t>
      </w:r>
      <w:r w:rsidR="00C7436B" w:rsidRPr="00C132A9">
        <w:rPr>
          <w:color w:val="000000" w:themeColor="text1"/>
          <w:sz w:val="28"/>
          <w:szCs w:val="28"/>
        </w:rPr>
        <w:t>Общи</w:t>
      </w:r>
      <w:r w:rsidRPr="00C132A9">
        <w:rPr>
          <w:color w:val="000000" w:themeColor="text1"/>
          <w:sz w:val="28"/>
          <w:szCs w:val="28"/>
        </w:rPr>
        <w:t>х</w:t>
      </w:r>
      <w:r w:rsidR="00C7436B" w:rsidRPr="00C132A9">
        <w:rPr>
          <w:color w:val="000000" w:themeColor="text1"/>
          <w:sz w:val="28"/>
          <w:szCs w:val="28"/>
        </w:rPr>
        <w:t xml:space="preserve"> положени</w:t>
      </w:r>
      <w:r w:rsidRPr="00C132A9">
        <w:rPr>
          <w:color w:val="000000" w:themeColor="text1"/>
          <w:sz w:val="28"/>
          <w:szCs w:val="28"/>
        </w:rPr>
        <w:t>й</w:t>
      </w:r>
      <w:r w:rsidR="00C7436B" w:rsidRPr="00C132A9">
        <w:rPr>
          <w:color w:val="000000" w:themeColor="text1"/>
          <w:sz w:val="28"/>
          <w:szCs w:val="28"/>
        </w:rPr>
        <w:t xml:space="preserve"> Гражданского законодательства </w:t>
      </w:r>
      <w:r w:rsidRPr="00C132A9">
        <w:rPr>
          <w:color w:val="000000" w:themeColor="text1"/>
          <w:sz w:val="28"/>
          <w:szCs w:val="28"/>
        </w:rPr>
        <w:t>КНР, которая</w:t>
      </w:r>
      <w:r>
        <w:rPr>
          <w:color w:val="000000" w:themeColor="text1"/>
          <w:sz w:val="28"/>
          <w:szCs w:val="28"/>
        </w:rPr>
        <w:t xml:space="preserve"> </w:t>
      </w:r>
      <w:r w:rsidR="00C7436B" w:rsidRPr="00C132A9">
        <w:rPr>
          <w:color w:val="000000" w:themeColor="text1"/>
          <w:sz w:val="28"/>
          <w:szCs w:val="28"/>
        </w:rPr>
        <w:t xml:space="preserve">предусматривает защиту данных и виртуального имущества в сети. </w:t>
      </w:r>
      <w:r>
        <w:rPr>
          <w:color w:val="000000" w:themeColor="text1"/>
          <w:sz w:val="28"/>
          <w:szCs w:val="28"/>
        </w:rPr>
        <w:t>В</w:t>
      </w:r>
      <w:r w:rsidR="00C7436B" w:rsidRPr="00C132A9">
        <w:rPr>
          <w:color w:val="000000" w:themeColor="text1"/>
          <w:sz w:val="28"/>
          <w:szCs w:val="28"/>
        </w:rPr>
        <w:t xml:space="preserve"> 2019 г. Интернет-суд Ханчжоу признал, что биткоин имеет все атрибуты имущества, такие как ценность, редкость и одноразовость, и должна быть защищена в соответствии с законом</w:t>
      </w:r>
      <w:r w:rsidR="00C7436B" w:rsidRPr="00C132A9">
        <w:rPr>
          <w:rStyle w:val="a9"/>
          <w:color w:val="000000" w:themeColor="text1"/>
          <w:sz w:val="28"/>
          <w:szCs w:val="28"/>
        </w:rPr>
        <w:footnoteReference w:id="115"/>
      </w:r>
      <w:r w:rsidR="00C7436B" w:rsidRPr="00C132A9">
        <w:rPr>
          <w:color w:val="000000" w:themeColor="text1"/>
          <w:sz w:val="28"/>
          <w:szCs w:val="28"/>
        </w:rPr>
        <w:t xml:space="preserve">. </w:t>
      </w:r>
      <w:r w:rsidRPr="00C132A9">
        <w:rPr>
          <w:color w:val="000000" w:themeColor="text1"/>
          <w:sz w:val="28"/>
          <w:szCs w:val="28"/>
        </w:rPr>
        <w:t xml:space="preserve"> Годом ранее </w:t>
      </w:r>
      <w:r w:rsidR="00C7436B" w:rsidRPr="00C132A9">
        <w:rPr>
          <w:color w:val="000000" w:themeColor="text1"/>
          <w:sz w:val="28"/>
          <w:szCs w:val="28"/>
        </w:rPr>
        <w:t xml:space="preserve">Международный арбитражный суд Шэньчжэня также </w:t>
      </w:r>
      <w:r w:rsidRPr="00125C37">
        <w:rPr>
          <w:color w:val="000000" w:themeColor="text1"/>
          <w:sz w:val="28"/>
          <w:szCs w:val="28"/>
        </w:rPr>
        <w:t xml:space="preserve">признал </w:t>
      </w:r>
      <w:r w:rsidR="00C7436B" w:rsidRPr="00125C37">
        <w:rPr>
          <w:color w:val="000000" w:themeColor="text1"/>
          <w:sz w:val="28"/>
          <w:szCs w:val="28"/>
        </w:rPr>
        <w:t>криптовалют</w:t>
      </w:r>
      <w:r w:rsidRPr="00125C37">
        <w:rPr>
          <w:color w:val="000000" w:themeColor="text1"/>
          <w:sz w:val="28"/>
          <w:szCs w:val="28"/>
        </w:rPr>
        <w:t>у</w:t>
      </w:r>
      <w:r w:rsidR="00C7436B" w:rsidRPr="00125C37">
        <w:rPr>
          <w:color w:val="000000" w:themeColor="text1"/>
          <w:sz w:val="28"/>
          <w:szCs w:val="28"/>
        </w:rPr>
        <w:t xml:space="preserve"> имущество</w:t>
      </w:r>
      <w:r w:rsidRPr="00125C37">
        <w:rPr>
          <w:color w:val="000000" w:themeColor="text1"/>
          <w:sz w:val="28"/>
          <w:szCs w:val="28"/>
        </w:rPr>
        <w:t>м</w:t>
      </w:r>
      <w:r w:rsidR="00C7436B" w:rsidRPr="00125C37">
        <w:rPr>
          <w:rStyle w:val="a9"/>
          <w:color w:val="000000" w:themeColor="text1"/>
          <w:sz w:val="28"/>
          <w:szCs w:val="28"/>
        </w:rPr>
        <w:footnoteReference w:id="116"/>
      </w:r>
      <w:r w:rsidR="00C7436B" w:rsidRPr="00125C37">
        <w:rPr>
          <w:color w:val="000000" w:themeColor="text1"/>
          <w:sz w:val="28"/>
          <w:szCs w:val="28"/>
        </w:rPr>
        <w:t xml:space="preserve">. </w:t>
      </w:r>
    </w:p>
    <w:p w14:paraId="0302A057" w14:textId="15CBCD93" w:rsidR="00125C37" w:rsidRDefault="00C7436B" w:rsidP="00125C37">
      <w:pPr>
        <w:spacing w:line="360" w:lineRule="auto"/>
        <w:ind w:firstLine="426"/>
        <w:jc w:val="both"/>
        <w:rPr>
          <w:color w:val="000000" w:themeColor="text1"/>
          <w:sz w:val="28"/>
          <w:szCs w:val="28"/>
        </w:rPr>
      </w:pPr>
      <w:r w:rsidRPr="00125C37">
        <w:rPr>
          <w:color w:val="000000" w:themeColor="text1"/>
          <w:sz w:val="28"/>
          <w:szCs w:val="28"/>
        </w:rPr>
        <w:t>Однако, недавн</w:t>
      </w:r>
      <w:r w:rsidR="003367DB" w:rsidRPr="00125C37">
        <w:rPr>
          <w:color w:val="000000" w:themeColor="text1"/>
          <w:sz w:val="28"/>
          <w:szCs w:val="28"/>
        </w:rPr>
        <w:t>о</w:t>
      </w:r>
      <w:r w:rsidRPr="00125C37">
        <w:rPr>
          <w:color w:val="000000" w:themeColor="text1"/>
          <w:sz w:val="28"/>
          <w:szCs w:val="28"/>
        </w:rPr>
        <w:t xml:space="preserve"> Пекинск</w:t>
      </w:r>
      <w:r w:rsidR="003367DB" w:rsidRPr="00125C37">
        <w:rPr>
          <w:color w:val="000000" w:themeColor="text1"/>
          <w:sz w:val="28"/>
          <w:szCs w:val="28"/>
        </w:rPr>
        <w:t>ая</w:t>
      </w:r>
      <w:r w:rsidRPr="00125C37">
        <w:rPr>
          <w:color w:val="000000" w:themeColor="text1"/>
          <w:sz w:val="28"/>
          <w:szCs w:val="28"/>
        </w:rPr>
        <w:t xml:space="preserve"> Арбитражн</w:t>
      </w:r>
      <w:r w:rsidR="003367DB" w:rsidRPr="00125C37">
        <w:rPr>
          <w:color w:val="000000" w:themeColor="text1"/>
          <w:sz w:val="28"/>
          <w:szCs w:val="28"/>
        </w:rPr>
        <w:t>ая</w:t>
      </w:r>
      <w:r w:rsidRPr="00125C37">
        <w:rPr>
          <w:color w:val="000000" w:themeColor="text1"/>
          <w:sz w:val="28"/>
          <w:szCs w:val="28"/>
        </w:rPr>
        <w:t xml:space="preserve"> Комисси</w:t>
      </w:r>
      <w:r w:rsidR="003367DB" w:rsidRPr="00125C37">
        <w:rPr>
          <w:color w:val="000000" w:themeColor="text1"/>
          <w:sz w:val="28"/>
          <w:szCs w:val="28"/>
        </w:rPr>
        <w:t xml:space="preserve">я издала постановление, в котором </w:t>
      </w:r>
      <w:r w:rsidRPr="00125C37">
        <w:rPr>
          <w:color w:val="000000" w:themeColor="text1"/>
          <w:sz w:val="28"/>
          <w:szCs w:val="28"/>
        </w:rPr>
        <w:t>указа</w:t>
      </w:r>
      <w:r w:rsidR="003367DB" w:rsidRPr="00125C37">
        <w:rPr>
          <w:color w:val="000000" w:themeColor="text1"/>
          <w:sz w:val="28"/>
          <w:szCs w:val="28"/>
        </w:rPr>
        <w:t xml:space="preserve">ла, </w:t>
      </w:r>
      <w:r w:rsidR="004C6E19">
        <w:rPr>
          <w:color w:val="000000" w:themeColor="text1"/>
          <w:sz w:val="28"/>
          <w:szCs w:val="28"/>
        </w:rPr>
        <w:t>что</w:t>
      </w:r>
      <w:r w:rsidR="003367DB" w:rsidRPr="00125C37">
        <w:rPr>
          <w:color w:val="000000" w:themeColor="text1"/>
          <w:sz w:val="28"/>
          <w:szCs w:val="28"/>
        </w:rPr>
        <w:t xml:space="preserve"> </w:t>
      </w:r>
      <w:r w:rsidR="00125C37" w:rsidRPr="00125C37">
        <w:rPr>
          <w:color w:val="000000" w:themeColor="text1"/>
          <w:sz w:val="28"/>
          <w:szCs w:val="28"/>
        </w:rPr>
        <w:t xml:space="preserve">законодательство </w:t>
      </w:r>
      <w:r w:rsidRPr="00125C37">
        <w:rPr>
          <w:color w:val="000000" w:themeColor="text1"/>
          <w:sz w:val="28"/>
          <w:szCs w:val="28"/>
        </w:rPr>
        <w:t>не раскрыв</w:t>
      </w:r>
      <w:r w:rsidR="004C6E19">
        <w:rPr>
          <w:color w:val="000000" w:themeColor="text1"/>
          <w:sz w:val="28"/>
          <w:szCs w:val="28"/>
        </w:rPr>
        <w:t>а</w:t>
      </w:r>
      <w:r w:rsidR="00125C37" w:rsidRPr="00125C37">
        <w:rPr>
          <w:color w:val="000000" w:themeColor="text1"/>
          <w:sz w:val="28"/>
          <w:szCs w:val="28"/>
        </w:rPr>
        <w:t>ет, что такое</w:t>
      </w:r>
      <w:r w:rsidRPr="00125C37">
        <w:rPr>
          <w:color w:val="000000" w:themeColor="text1"/>
          <w:sz w:val="28"/>
          <w:szCs w:val="28"/>
        </w:rPr>
        <w:t xml:space="preserve"> виртуально</w:t>
      </w:r>
      <w:r w:rsidR="00125C37" w:rsidRPr="00125C37">
        <w:rPr>
          <w:color w:val="000000" w:themeColor="text1"/>
          <w:sz w:val="28"/>
          <w:szCs w:val="28"/>
        </w:rPr>
        <w:t>е</w:t>
      </w:r>
      <w:r w:rsidRPr="00125C37">
        <w:rPr>
          <w:color w:val="000000" w:themeColor="text1"/>
          <w:sz w:val="28"/>
          <w:szCs w:val="28"/>
        </w:rPr>
        <w:t xml:space="preserve"> имуществ</w:t>
      </w:r>
      <w:r w:rsidR="004C6E19">
        <w:rPr>
          <w:color w:val="000000" w:themeColor="text1"/>
          <w:sz w:val="28"/>
          <w:szCs w:val="28"/>
        </w:rPr>
        <w:t>о</w:t>
      </w:r>
      <w:r w:rsidR="00125C37" w:rsidRPr="00125C37">
        <w:rPr>
          <w:color w:val="000000" w:themeColor="text1"/>
          <w:sz w:val="28"/>
          <w:szCs w:val="28"/>
        </w:rPr>
        <w:t xml:space="preserve"> и что к нему относится. Ст. 127 Общих положений</w:t>
      </w:r>
      <w:r w:rsidRPr="00125C37">
        <w:rPr>
          <w:color w:val="000000" w:themeColor="text1"/>
          <w:sz w:val="28"/>
          <w:szCs w:val="28"/>
        </w:rPr>
        <w:t xml:space="preserve"> лишь </w:t>
      </w:r>
      <w:r w:rsidR="004C6E19">
        <w:rPr>
          <w:color w:val="000000" w:themeColor="text1"/>
          <w:sz w:val="28"/>
          <w:szCs w:val="28"/>
        </w:rPr>
        <w:t>предусматривает</w:t>
      </w:r>
      <w:r w:rsidR="00125C37" w:rsidRPr="00125C37">
        <w:rPr>
          <w:color w:val="000000" w:themeColor="text1"/>
          <w:sz w:val="28"/>
          <w:szCs w:val="28"/>
        </w:rPr>
        <w:t xml:space="preserve"> </w:t>
      </w:r>
      <w:r w:rsidRPr="00125C37">
        <w:rPr>
          <w:color w:val="000000" w:themeColor="text1"/>
          <w:sz w:val="28"/>
          <w:szCs w:val="28"/>
        </w:rPr>
        <w:t>защит</w:t>
      </w:r>
      <w:r w:rsidR="00125C37" w:rsidRPr="00125C37">
        <w:rPr>
          <w:color w:val="000000" w:themeColor="text1"/>
          <w:sz w:val="28"/>
          <w:szCs w:val="28"/>
        </w:rPr>
        <w:t>у</w:t>
      </w:r>
      <w:r w:rsidRPr="00125C37">
        <w:rPr>
          <w:color w:val="000000" w:themeColor="text1"/>
          <w:sz w:val="28"/>
          <w:szCs w:val="28"/>
        </w:rPr>
        <w:t xml:space="preserve"> виртуального имущества</w:t>
      </w:r>
      <w:r w:rsidR="00125C37" w:rsidRPr="00125C37">
        <w:rPr>
          <w:color w:val="000000" w:themeColor="text1"/>
          <w:sz w:val="28"/>
          <w:szCs w:val="28"/>
        </w:rPr>
        <w:t xml:space="preserve">, возлагая </w:t>
      </w:r>
      <w:r w:rsidRPr="00125C37">
        <w:rPr>
          <w:color w:val="000000" w:themeColor="text1"/>
          <w:sz w:val="28"/>
          <w:szCs w:val="28"/>
        </w:rPr>
        <w:t xml:space="preserve">конкретные </w:t>
      </w:r>
      <w:r w:rsidR="00125C37" w:rsidRPr="00125C37">
        <w:rPr>
          <w:color w:val="000000" w:themeColor="text1"/>
          <w:sz w:val="28"/>
          <w:szCs w:val="28"/>
        </w:rPr>
        <w:t xml:space="preserve">методы </w:t>
      </w:r>
      <w:r w:rsidRPr="00125C37">
        <w:rPr>
          <w:color w:val="000000" w:themeColor="text1"/>
          <w:sz w:val="28"/>
          <w:szCs w:val="28"/>
        </w:rPr>
        <w:t xml:space="preserve">защиты </w:t>
      </w:r>
      <w:r w:rsidR="00125C37" w:rsidRPr="00125C37">
        <w:rPr>
          <w:color w:val="000000" w:themeColor="text1"/>
          <w:sz w:val="28"/>
          <w:szCs w:val="28"/>
        </w:rPr>
        <w:t xml:space="preserve">на </w:t>
      </w:r>
      <w:r w:rsidRPr="00125C37">
        <w:rPr>
          <w:color w:val="000000" w:themeColor="text1"/>
          <w:sz w:val="28"/>
          <w:szCs w:val="28"/>
        </w:rPr>
        <w:t>други</w:t>
      </w:r>
      <w:r w:rsidR="00125C37" w:rsidRPr="00125C37">
        <w:rPr>
          <w:color w:val="000000" w:themeColor="text1"/>
          <w:sz w:val="28"/>
          <w:szCs w:val="28"/>
        </w:rPr>
        <w:t xml:space="preserve">е </w:t>
      </w:r>
      <w:r w:rsidRPr="00125C37">
        <w:rPr>
          <w:color w:val="000000" w:themeColor="text1"/>
          <w:sz w:val="28"/>
          <w:szCs w:val="28"/>
        </w:rPr>
        <w:t>закон</w:t>
      </w:r>
      <w:r w:rsidR="00125C37" w:rsidRPr="00125C37">
        <w:rPr>
          <w:color w:val="000000" w:themeColor="text1"/>
          <w:sz w:val="28"/>
          <w:szCs w:val="28"/>
        </w:rPr>
        <w:t xml:space="preserve">ы, которые собственно еще не </w:t>
      </w:r>
      <w:r w:rsidR="00125C37" w:rsidRPr="00125C37">
        <w:rPr>
          <w:color w:val="000000" w:themeColor="text1"/>
          <w:sz w:val="28"/>
          <w:szCs w:val="28"/>
        </w:rPr>
        <w:lastRenderedPageBreak/>
        <w:t xml:space="preserve">изданы. Поэтому на данном этапе </w:t>
      </w:r>
      <w:r w:rsidRPr="00125C37">
        <w:rPr>
          <w:color w:val="000000" w:themeColor="text1"/>
          <w:sz w:val="28"/>
          <w:szCs w:val="28"/>
        </w:rPr>
        <w:t>нельзя признать</w:t>
      </w:r>
      <w:r w:rsidR="00125C37" w:rsidRPr="00125C37">
        <w:rPr>
          <w:color w:val="000000" w:themeColor="text1"/>
          <w:sz w:val="28"/>
          <w:szCs w:val="28"/>
        </w:rPr>
        <w:t xml:space="preserve"> криптовалюту</w:t>
      </w:r>
      <w:r w:rsidRPr="00125C37">
        <w:rPr>
          <w:color w:val="000000" w:themeColor="text1"/>
          <w:sz w:val="28"/>
          <w:szCs w:val="28"/>
        </w:rPr>
        <w:t xml:space="preserve"> виртуальным имуществом</w:t>
      </w:r>
      <w:r w:rsidRPr="00125C37">
        <w:rPr>
          <w:rStyle w:val="a9"/>
          <w:color w:val="000000" w:themeColor="text1"/>
          <w:sz w:val="28"/>
          <w:szCs w:val="28"/>
        </w:rPr>
        <w:footnoteReference w:id="117"/>
      </w:r>
      <w:r w:rsidRPr="00125C37">
        <w:rPr>
          <w:color w:val="000000" w:themeColor="text1"/>
          <w:sz w:val="28"/>
          <w:szCs w:val="28"/>
        </w:rPr>
        <w:t xml:space="preserve">. </w:t>
      </w:r>
    </w:p>
    <w:p w14:paraId="339D79C1" w14:textId="77777777" w:rsidR="0067263D" w:rsidRDefault="00A179D9" w:rsidP="00E7183F">
      <w:pPr>
        <w:spacing w:line="360" w:lineRule="auto"/>
        <w:ind w:firstLine="426"/>
        <w:jc w:val="both"/>
        <w:rPr>
          <w:sz w:val="28"/>
          <w:szCs w:val="28"/>
        </w:rPr>
      </w:pPr>
      <w:r w:rsidRPr="002D2CFA">
        <w:rPr>
          <w:color w:val="000000" w:themeColor="text1"/>
          <w:sz w:val="28"/>
          <w:szCs w:val="28"/>
        </w:rPr>
        <w:t xml:space="preserve">Что касается </w:t>
      </w:r>
      <w:r w:rsidRPr="002D2CFA">
        <w:rPr>
          <w:b/>
          <w:color w:val="000000" w:themeColor="text1"/>
          <w:sz w:val="28"/>
          <w:szCs w:val="28"/>
        </w:rPr>
        <w:t>РФ</w:t>
      </w:r>
      <w:r w:rsidRPr="002D2CFA">
        <w:rPr>
          <w:color w:val="000000" w:themeColor="text1"/>
          <w:sz w:val="28"/>
          <w:szCs w:val="28"/>
        </w:rPr>
        <w:t xml:space="preserve">, то </w:t>
      </w:r>
      <w:r w:rsidRPr="002D2CFA">
        <w:rPr>
          <w:color w:val="000000"/>
          <w:sz w:val="28"/>
          <w:szCs w:val="28"/>
        </w:rPr>
        <w:t xml:space="preserve">в Главе </w:t>
      </w:r>
      <w:r w:rsidRPr="002D2CFA">
        <w:rPr>
          <w:color w:val="000000"/>
          <w:sz w:val="28"/>
          <w:szCs w:val="28"/>
          <w:lang w:val="en-US"/>
        </w:rPr>
        <w:t>I</w:t>
      </w:r>
      <w:r w:rsidRPr="002D2CFA">
        <w:rPr>
          <w:color w:val="000000"/>
          <w:sz w:val="28"/>
          <w:szCs w:val="28"/>
        </w:rPr>
        <w:t xml:space="preserve"> был рассмотрен законопроект «О цифровых финансовых активах» 2018 г., где криптовалюта определялась, как вид цифрового финансового актива (ЦФА), а ЦФА в свою очередь определялся как имущество. Однако в соответствии с ФЗ №259-ФЗ от 31.07.2020 «</w:t>
      </w:r>
      <w:r w:rsidRPr="002D2CFA">
        <w:rPr>
          <w:sz w:val="28"/>
          <w:szCs w:val="28"/>
        </w:rPr>
        <w:t>О цифровых финансовых активах, цифровой валюте и о внесении изменений в отдельные законодательные акты Российской Федерации»</w:t>
      </w:r>
      <w:bookmarkStart w:id="5" w:name="dst100157"/>
      <w:bookmarkEnd w:id="5"/>
      <w:r w:rsidRPr="002D2CFA">
        <w:rPr>
          <w:sz w:val="28"/>
          <w:szCs w:val="28"/>
        </w:rPr>
        <w:t>,</w:t>
      </w:r>
      <w:r w:rsidRPr="002D2CFA">
        <w:rPr>
          <w:color w:val="000000"/>
          <w:sz w:val="28"/>
          <w:szCs w:val="28"/>
        </w:rPr>
        <w:t xml:space="preserve"> указанные в предыдущем законопроекте положения относительно отнесения криптовалюты к имуществу</w:t>
      </w:r>
      <w:r w:rsidR="00E7183F">
        <w:rPr>
          <w:color w:val="000000"/>
          <w:sz w:val="28"/>
          <w:szCs w:val="28"/>
        </w:rPr>
        <w:t xml:space="preserve"> видоизменились</w:t>
      </w:r>
      <w:r w:rsidRPr="002D2CFA">
        <w:rPr>
          <w:color w:val="000000"/>
          <w:sz w:val="28"/>
          <w:szCs w:val="28"/>
        </w:rPr>
        <w:t xml:space="preserve">. Теперь закон ограничил квалификацию криптовалюты как имущества для целей </w:t>
      </w:r>
      <w:r w:rsidR="00E7183F">
        <w:rPr>
          <w:color w:val="000000"/>
          <w:sz w:val="28"/>
          <w:szCs w:val="28"/>
        </w:rPr>
        <w:t xml:space="preserve">нескольких отраслевых законов: </w:t>
      </w:r>
      <w:r w:rsidRPr="002D2CFA">
        <w:rPr>
          <w:color w:val="000000"/>
          <w:sz w:val="28"/>
          <w:szCs w:val="28"/>
          <w:shd w:val="clear" w:color="auto" w:fill="FFFFFF"/>
        </w:rPr>
        <w:t xml:space="preserve">ФЗ </w:t>
      </w:r>
      <w:r w:rsidR="00E7183F" w:rsidRPr="00E7183F">
        <w:rPr>
          <w:sz w:val="28"/>
          <w:szCs w:val="28"/>
        </w:rPr>
        <w:t>от 26</w:t>
      </w:r>
      <w:r w:rsidR="00E7183F">
        <w:rPr>
          <w:sz w:val="28"/>
          <w:szCs w:val="28"/>
        </w:rPr>
        <w:t>.10.</w:t>
      </w:r>
      <w:r w:rsidR="00E7183F" w:rsidRPr="00E7183F">
        <w:rPr>
          <w:sz w:val="28"/>
          <w:szCs w:val="28"/>
        </w:rPr>
        <w:t xml:space="preserve">2002 г. № 127-ФЗ </w:t>
      </w:r>
      <w:r w:rsidRPr="002D2CFA">
        <w:rPr>
          <w:color w:val="000000"/>
          <w:sz w:val="28"/>
          <w:szCs w:val="28"/>
          <w:shd w:val="clear" w:color="auto" w:fill="FFFFFF"/>
        </w:rPr>
        <w:t>о несостоятельности (банкротстве)</w:t>
      </w:r>
      <w:r w:rsidR="00E7183F">
        <w:rPr>
          <w:color w:val="000000"/>
          <w:sz w:val="28"/>
          <w:szCs w:val="28"/>
          <w:shd w:val="clear" w:color="auto" w:fill="FFFFFF"/>
        </w:rPr>
        <w:t xml:space="preserve">, ФЗ </w:t>
      </w:r>
      <w:r w:rsidR="00E7183F" w:rsidRPr="00E7183F">
        <w:rPr>
          <w:sz w:val="28"/>
          <w:szCs w:val="28"/>
        </w:rPr>
        <w:t>от 7</w:t>
      </w:r>
      <w:r w:rsidR="00E7183F">
        <w:rPr>
          <w:sz w:val="28"/>
          <w:szCs w:val="28"/>
        </w:rPr>
        <w:t>.08.</w:t>
      </w:r>
      <w:r w:rsidR="00E7183F" w:rsidRPr="00E7183F">
        <w:rPr>
          <w:sz w:val="28"/>
          <w:szCs w:val="28"/>
        </w:rPr>
        <w:t xml:space="preserve">2001 г. № 115-ФЗ </w:t>
      </w:r>
      <w:r w:rsidR="00E7183F">
        <w:rPr>
          <w:sz w:val="28"/>
          <w:szCs w:val="28"/>
        </w:rPr>
        <w:t>«</w:t>
      </w:r>
      <w:r w:rsidR="00E7183F" w:rsidRPr="00E7183F">
        <w:rPr>
          <w:rFonts w:eastAsiaTheme="majorEastAsia"/>
          <w:sz w:val="28"/>
          <w:szCs w:val="28"/>
        </w:rPr>
        <w:t>О противодействии легализации (отмыванию) доходов, полученных преступным путем, и финансированию терроризма</w:t>
      </w:r>
      <w:r w:rsidR="00E7183F">
        <w:rPr>
          <w:sz w:val="28"/>
          <w:szCs w:val="28"/>
        </w:rPr>
        <w:t>»</w:t>
      </w:r>
      <w:r w:rsidR="00E7183F" w:rsidRPr="00E7183F">
        <w:rPr>
          <w:sz w:val="28"/>
          <w:szCs w:val="28"/>
        </w:rPr>
        <w:t>, Ф</w:t>
      </w:r>
      <w:r w:rsidR="00E7183F">
        <w:rPr>
          <w:sz w:val="28"/>
          <w:szCs w:val="28"/>
        </w:rPr>
        <w:t>З</w:t>
      </w:r>
      <w:r w:rsidR="00E7183F" w:rsidRPr="00E7183F">
        <w:rPr>
          <w:sz w:val="28"/>
          <w:szCs w:val="28"/>
        </w:rPr>
        <w:t xml:space="preserve"> от 2</w:t>
      </w:r>
      <w:r w:rsidR="00E7183F">
        <w:rPr>
          <w:sz w:val="28"/>
          <w:szCs w:val="28"/>
        </w:rPr>
        <w:t>.10.</w:t>
      </w:r>
      <w:r w:rsidR="00E7183F" w:rsidRPr="00E7183F">
        <w:rPr>
          <w:sz w:val="28"/>
          <w:szCs w:val="28"/>
        </w:rPr>
        <w:t xml:space="preserve">2007 г. № 229-ФЗ </w:t>
      </w:r>
      <w:r w:rsidR="00E7183F">
        <w:rPr>
          <w:sz w:val="28"/>
          <w:szCs w:val="28"/>
        </w:rPr>
        <w:t>«</w:t>
      </w:r>
      <w:r w:rsidR="00E7183F" w:rsidRPr="00E7183F">
        <w:rPr>
          <w:rFonts w:eastAsiaTheme="majorEastAsia"/>
          <w:sz w:val="28"/>
          <w:szCs w:val="28"/>
        </w:rPr>
        <w:t>Об исполнительном производстве</w:t>
      </w:r>
      <w:r w:rsidR="00E7183F">
        <w:rPr>
          <w:sz w:val="28"/>
          <w:szCs w:val="28"/>
        </w:rPr>
        <w:t>»</w:t>
      </w:r>
      <w:r w:rsidR="00E7183F" w:rsidRPr="00E7183F">
        <w:rPr>
          <w:sz w:val="28"/>
          <w:szCs w:val="28"/>
        </w:rPr>
        <w:t xml:space="preserve">, </w:t>
      </w:r>
      <w:r w:rsidR="00E7183F">
        <w:rPr>
          <w:sz w:val="28"/>
          <w:szCs w:val="28"/>
        </w:rPr>
        <w:t xml:space="preserve">ФЗ </w:t>
      </w:r>
      <w:r w:rsidR="00E7183F" w:rsidRPr="00E7183F">
        <w:rPr>
          <w:sz w:val="28"/>
          <w:szCs w:val="28"/>
        </w:rPr>
        <w:t>от 25</w:t>
      </w:r>
      <w:r w:rsidR="00E7183F">
        <w:rPr>
          <w:sz w:val="28"/>
          <w:szCs w:val="28"/>
        </w:rPr>
        <w:t>.12.</w:t>
      </w:r>
      <w:r w:rsidR="00E7183F" w:rsidRPr="00E7183F">
        <w:rPr>
          <w:sz w:val="28"/>
          <w:szCs w:val="28"/>
        </w:rPr>
        <w:t xml:space="preserve">2008 г. № 273-ФЗ </w:t>
      </w:r>
      <w:r w:rsidR="00E7183F">
        <w:rPr>
          <w:sz w:val="28"/>
          <w:szCs w:val="28"/>
        </w:rPr>
        <w:t>«</w:t>
      </w:r>
      <w:r w:rsidR="00E7183F" w:rsidRPr="00E7183F">
        <w:rPr>
          <w:rFonts w:eastAsiaTheme="majorEastAsia"/>
          <w:sz w:val="28"/>
          <w:szCs w:val="28"/>
        </w:rPr>
        <w:t>О противодействии коррупции</w:t>
      </w:r>
      <w:r w:rsidR="00E7183F">
        <w:rPr>
          <w:sz w:val="28"/>
          <w:szCs w:val="28"/>
        </w:rPr>
        <w:t>».</w:t>
      </w:r>
      <w:r w:rsidR="00E7183F" w:rsidRPr="00E7183F">
        <w:rPr>
          <w:sz w:val="28"/>
          <w:szCs w:val="28"/>
        </w:rPr>
        <w:t xml:space="preserve"> </w:t>
      </w:r>
      <w:r w:rsidR="0067263D">
        <w:rPr>
          <w:sz w:val="28"/>
          <w:szCs w:val="28"/>
        </w:rPr>
        <w:t xml:space="preserve">В отношении остальных отраслей права остается неопределенность. </w:t>
      </w:r>
    </w:p>
    <w:p w14:paraId="38C3A049" w14:textId="032BAFB2" w:rsidR="0067263D" w:rsidRPr="0067263D" w:rsidRDefault="0067263D" w:rsidP="0067263D">
      <w:pPr>
        <w:spacing w:line="360" w:lineRule="auto"/>
        <w:ind w:firstLine="426"/>
        <w:jc w:val="both"/>
        <w:rPr>
          <w:sz w:val="28"/>
          <w:szCs w:val="28"/>
        </w:rPr>
      </w:pPr>
      <w:r>
        <w:rPr>
          <w:sz w:val="28"/>
          <w:szCs w:val="28"/>
        </w:rPr>
        <w:t xml:space="preserve">Ранее существовало мнение, что криптовалюта относится к иному имуществу, определенному в ст. 128 ГК РФ, ввиду того, что в этой статье отсутствует  закрытый перечень объектов гражданского права. </w:t>
      </w:r>
      <w:r w:rsidR="00C078E2">
        <w:rPr>
          <w:sz w:val="28"/>
          <w:szCs w:val="28"/>
        </w:rPr>
        <w:t>Однако, предложенная концепция «цифровых прав», больше отражает су</w:t>
      </w:r>
      <w:r w:rsidR="004E4D81">
        <w:rPr>
          <w:sz w:val="28"/>
          <w:szCs w:val="28"/>
        </w:rPr>
        <w:t xml:space="preserve">щность токенов, нежели криптовалюты. </w:t>
      </w:r>
      <w:r w:rsidR="00C078E2">
        <w:rPr>
          <w:sz w:val="28"/>
          <w:szCs w:val="28"/>
        </w:rPr>
        <w:t xml:space="preserve"> </w:t>
      </w:r>
    </w:p>
    <w:p w14:paraId="4C696AF9" w14:textId="58F33594" w:rsidR="00517483" w:rsidRPr="008C74BD" w:rsidRDefault="0067263D" w:rsidP="0067263D">
      <w:pPr>
        <w:spacing w:line="360" w:lineRule="auto"/>
        <w:jc w:val="both"/>
        <w:rPr>
          <w:color w:val="000000" w:themeColor="text1"/>
          <w:sz w:val="28"/>
          <w:szCs w:val="28"/>
        </w:rPr>
      </w:pPr>
      <w:r>
        <w:rPr>
          <w:color w:val="000000"/>
          <w:sz w:val="28"/>
          <w:szCs w:val="28"/>
          <w:shd w:val="clear" w:color="auto" w:fill="FFFFFF"/>
        </w:rPr>
        <w:t xml:space="preserve">     Теперь </w:t>
      </w:r>
      <w:r w:rsidRPr="0067263D">
        <w:rPr>
          <w:color w:val="000000"/>
          <w:sz w:val="28"/>
          <w:szCs w:val="28"/>
          <w:shd w:val="clear" w:color="auto" w:fill="FFFFFF"/>
        </w:rPr>
        <w:t xml:space="preserve">стоит сказать несколько слов о юридической возможности распоряжаться криптовалютой, </w:t>
      </w:r>
      <w:r w:rsidR="00517483" w:rsidRPr="0067263D">
        <w:rPr>
          <w:color w:val="000000" w:themeColor="text1"/>
          <w:sz w:val="28"/>
          <w:szCs w:val="28"/>
        </w:rPr>
        <w:t>а именно передать / получить криптовалюту по наследству</w:t>
      </w:r>
      <w:r w:rsidRPr="0067263D">
        <w:rPr>
          <w:color w:val="000000" w:themeColor="text1"/>
          <w:sz w:val="28"/>
          <w:szCs w:val="28"/>
        </w:rPr>
        <w:t xml:space="preserve">. </w:t>
      </w:r>
      <w:r w:rsidR="00517483" w:rsidRPr="0067263D">
        <w:rPr>
          <w:color w:val="000000" w:themeColor="text1"/>
          <w:sz w:val="28"/>
          <w:szCs w:val="28"/>
        </w:rPr>
        <w:t xml:space="preserve"> </w:t>
      </w:r>
      <w:r>
        <w:rPr>
          <w:color w:val="000000" w:themeColor="text1"/>
          <w:sz w:val="28"/>
          <w:szCs w:val="28"/>
        </w:rPr>
        <w:t xml:space="preserve">В государствах с континентальной системой права, теоретически существует возможность унаследовать криптовалюту, ввиду </w:t>
      </w:r>
      <w:r w:rsidR="008C74BD">
        <w:rPr>
          <w:color w:val="000000" w:themeColor="text1"/>
          <w:sz w:val="28"/>
          <w:szCs w:val="28"/>
        </w:rPr>
        <w:t xml:space="preserve">распространения такого принципа, как принцип универсального правопреемства. </w:t>
      </w:r>
      <w:r w:rsidR="008C74BD" w:rsidRPr="008C74BD">
        <w:rPr>
          <w:color w:val="000000" w:themeColor="text1"/>
          <w:sz w:val="28"/>
          <w:szCs w:val="28"/>
        </w:rPr>
        <w:t xml:space="preserve">Например, в </w:t>
      </w:r>
      <w:r w:rsidR="00517483" w:rsidRPr="008C74BD">
        <w:rPr>
          <w:color w:val="000000" w:themeColor="text1"/>
          <w:sz w:val="28"/>
          <w:szCs w:val="28"/>
        </w:rPr>
        <w:t>Германи</w:t>
      </w:r>
      <w:r w:rsidR="008C74BD" w:rsidRPr="008C74BD">
        <w:rPr>
          <w:color w:val="000000" w:themeColor="text1"/>
          <w:sz w:val="28"/>
          <w:szCs w:val="28"/>
        </w:rPr>
        <w:t>и</w:t>
      </w:r>
      <w:r w:rsidR="00517483" w:rsidRPr="008C74BD">
        <w:rPr>
          <w:color w:val="000000" w:themeColor="text1"/>
          <w:sz w:val="28"/>
          <w:szCs w:val="28"/>
        </w:rPr>
        <w:t>, Испани</w:t>
      </w:r>
      <w:r w:rsidR="008C74BD" w:rsidRPr="008C74BD">
        <w:rPr>
          <w:color w:val="000000" w:themeColor="text1"/>
          <w:sz w:val="28"/>
          <w:szCs w:val="28"/>
        </w:rPr>
        <w:t>и</w:t>
      </w:r>
      <w:r w:rsidR="00517483" w:rsidRPr="008C74BD">
        <w:rPr>
          <w:color w:val="000000" w:themeColor="text1"/>
          <w:sz w:val="28"/>
          <w:szCs w:val="28"/>
        </w:rPr>
        <w:t>, Швейцари</w:t>
      </w:r>
      <w:r w:rsidR="008C74BD" w:rsidRPr="008C74BD">
        <w:rPr>
          <w:color w:val="000000" w:themeColor="text1"/>
          <w:sz w:val="28"/>
          <w:szCs w:val="28"/>
        </w:rPr>
        <w:t>и</w:t>
      </w:r>
      <w:r w:rsidR="00517483" w:rsidRPr="008C74BD">
        <w:rPr>
          <w:color w:val="000000" w:themeColor="text1"/>
          <w:sz w:val="28"/>
          <w:szCs w:val="28"/>
        </w:rPr>
        <w:t>, действует</w:t>
      </w:r>
      <w:r w:rsidR="008C74BD" w:rsidRPr="008C74BD">
        <w:rPr>
          <w:color w:val="000000" w:themeColor="text1"/>
          <w:sz w:val="28"/>
          <w:szCs w:val="28"/>
        </w:rPr>
        <w:t xml:space="preserve"> этот </w:t>
      </w:r>
      <w:r w:rsidR="008C74BD" w:rsidRPr="008C74BD">
        <w:rPr>
          <w:color w:val="000000" w:themeColor="text1"/>
          <w:sz w:val="28"/>
          <w:szCs w:val="28"/>
        </w:rPr>
        <w:lastRenderedPageBreak/>
        <w:t xml:space="preserve">принцип. </w:t>
      </w:r>
      <w:r w:rsidR="008C74BD">
        <w:rPr>
          <w:color w:val="000000" w:themeColor="text1"/>
          <w:sz w:val="28"/>
          <w:szCs w:val="28"/>
        </w:rPr>
        <w:t xml:space="preserve">В соответствии со ст. </w:t>
      </w:r>
      <w:r w:rsidR="00517483" w:rsidRPr="008C74BD">
        <w:rPr>
          <w:color w:val="000000" w:themeColor="text1"/>
          <w:sz w:val="28"/>
          <w:szCs w:val="28"/>
        </w:rPr>
        <w:t xml:space="preserve">659 ГК Испании, имущество </w:t>
      </w:r>
      <w:r w:rsidR="008C74BD" w:rsidRPr="008C74BD">
        <w:rPr>
          <w:color w:val="000000" w:themeColor="text1"/>
          <w:sz w:val="28"/>
          <w:szCs w:val="28"/>
        </w:rPr>
        <w:t xml:space="preserve">при наследовании </w:t>
      </w:r>
      <w:r w:rsidR="00517483" w:rsidRPr="008C74BD">
        <w:rPr>
          <w:color w:val="000000" w:themeColor="text1"/>
          <w:sz w:val="28"/>
          <w:szCs w:val="28"/>
        </w:rPr>
        <w:t xml:space="preserve">включает в себя все имущество, права и обязанности, принадлежащие человеку. </w:t>
      </w:r>
      <w:r w:rsidR="008C74BD" w:rsidRPr="008C74BD">
        <w:rPr>
          <w:color w:val="000000" w:themeColor="text1"/>
          <w:sz w:val="28"/>
          <w:szCs w:val="28"/>
        </w:rPr>
        <w:t xml:space="preserve">Это подтверждается и практикой. Так, нотариусы, указывают, что </w:t>
      </w:r>
      <w:r w:rsidR="00517483" w:rsidRPr="008C74BD">
        <w:rPr>
          <w:sz w:val="28"/>
          <w:szCs w:val="28"/>
        </w:rPr>
        <w:t xml:space="preserve">наследство </w:t>
      </w:r>
      <w:r w:rsidR="008C74BD" w:rsidRPr="008C74BD">
        <w:rPr>
          <w:sz w:val="28"/>
          <w:szCs w:val="28"/>
        </w:rPr>
        <w:t xml:space="preserve">включает </w:t>
      </w:r>
      <w:r w:rsidR="00517483" w:rsidRPr="008C74BD">
        <w:rPr>
          <w:sz w:val="28"/>
          <w:szCs w:val="28"/>
        </w:rPr>
        <w:t>«все активы (</w:t>
      </w:r>
      <w:r w:rsidR="00517483" w:rsidRPr="008C74BD">
        <w:rPr>
          <w:sz w:val="28"/>
          <w:szCs w:val="28"/>
          <w:lang w:val="es-ES"/>
        </w:rPr>
        <w:t>bienes</w:t>
      </w:r>
      <w:r w:rsidR="00517483" w:rsidRPr="008C74BD">
        <w:rPr>
          <w:sz w:val="28"/>
          <w:szCs w:val="28"/>
        </w:rPr>
        <w:t>) и долги, причем в составе активов есть как</w:t>
      </w:r>
      <w:r w:rsidR="008C74BD" w:rsidRPr="008C74BD">
        <w:rPr>
          <w:sz w:val="28"/>
          <w:szCs w:val="28"/>
        </w:rPr>
        <w:t xml:space="preserve"> </w:t>
      </w:r>
      <w:r w:rsidR="00517483" w:rsidRPr="008C74BD">
        <w:rPr>
          <w:sz w:val="28"/>
          <w:szCs w:val="28"/>
        </w:rPr>
        <w:t>материальные (дом, автомобиль), так и виртуальные (например, криптовалюта)</w:t>
      </w:r>
      <w:r w:rsidR="00517483" w:rsidRPr="008C74BD">
        <w:rPr>
          <w:rStyle w:val="a9"/>
          <w:sz w:val="28"/>
          <w:szCs w:val="28"/>
        </w:rPr>
        <w:footnoteReference w:id="118"/>
      </w:r>
      <w:r w:rsidR="00517483" w:rsidRPr="008C74BD">
        <w:rPr>
          <w:sz w:val="28"/>
          <w:szCs w:val="28"/>
        </w:rPr>
        <w:t xml:space="preserve">. </w:t>
      </w:r>
    </w:p>
    <w:p w14:paraId="0339BF55" w14:textId="3635689F" w:rsidR="00517483" w:rsidRPr="0058521F" w:rsidRDefault="00517483" w:rsidP="00517483">
      <w:pPr>
        <w:pStyle w:val="aa"/>
        <w:shd w:val="clear" w:color="auto" w:fill="FFFFFF"/>
        <w:spacing w:before="0" w:beforeAutospacing="0" w:after="0" w:afterAutospacing="0" w:line="360" w:lineRule="auto"/>
        <w:jc w:val="both"/>
        <w:rPr>
          <w:sz w:val="28"/>
          <w:szCs w:val="28"/>
        </w:rPr>
      </w:pPr>
      <w:r w:rsidRPr="008C74BD">
        <w:rPr>
          <w:sz w:val="28"/>
          <w:szCs w:val="28"/>
        </w:rPr>
        <w:t xml:space="preserve">      </w:t>
      </w:r>
      <w:r w:rsidR="008C74BD" w:rsidRPr="008C74BD">
        <w:rPr>
          <w:sz w:val="28"/>
          <w:szCs w:val="28"/>
        </w:rPr>
        <w:t xml:space="preserve"> </w:t>
      </w:r>
      <w:r w:rsidRPr="008C74BD">
        <w:rPr>
          <w:sz w:val="28"/>
          <w:szCs w:val="28"/>
        </w:rPr>
        <w:t xml:space="preserve">В </w:t>
      </w:r>
      <w:r w:rsidR="008C74BD">
        <w:rPr>
          <w:sz w:val="28"/>
          <w:szCs w:val="28"/>
        </w:rPr>
        <w:t xml:space="preserve">государствах </w:t>
      </w:r>
      <w:r w:rsidRPr="008C74BD">
        <w:rPr>
          <w:sz w:val="28"/>
          <w:szCs w:val="28"/>
        </w:rPr>
        <w:t>системы общего права</w:t>
      </w:r>
      <w:r w:rsidR="008C74BD">
        <w:rPr>
          <w:sz w:val="28"/>
          <w:szCs w:val="28"/>
        </w:rPr>
        <w:t>, тоже существует теоретическая возможность</w:t>
      </w:r>
      <w:r w:rsidRPr="008C74BD">
        <w:rPr>
          <w:sz w:val="28"/>
          <w:szCs w:val="28"/>
        </w:rPr>
        <w:t xml:space="preserve"> передать криптовалюту по наследству.</w:t>
      </w:r>
      <w:r w:rsidR="008C74BD">
        <w:rPr>
          <w:sz w:val="28"/>
          <w:szCs w:val="28"/>
        </w:rPr>
        <w:t xml:space="preserve"> Однако сначала будут произведены расчеты </w:t>
      </w:r>
      <w:r w:rsidR="008C74BD" w:rsidRPr="008C74BD">
        <w:rPr>
          <w:sz w:val="28"/>
          <w:szCs w:val="28"/>
        </w:rPr>
        <w:t xml:space="preserve">с кредиторами, а затем </w:t>
      </w:r>
      <w:r w:rsidRPr="008C74BD">
        <w:rPr>
          <w:sz w:val="28"/>
          <w:szCs w:val="28"/>
        </w:rPr>
        <w:t xml:space="preserve">оставшееся имущество будет </w:t>
      </w:r>
      <w:r w:rsidRPr="0058521F">
        <w:rPr>
          <w:sz w:val="28"/>
          <w:szCs w:val="28"/>
        </w:rPr>
        <w:t xml:space="preserve">передано наследникам. </w:t>
      </w:r>
    </w:p>
    <w:p w14:paraId="596DD06E" w14:textId="1EDE3DBD" w:rsidR="00517483" w:rsidRPr="00F00E80" w:rsidRDefault="0058521F" w:rsidP="00517483">
      <w:pPr>
        <w:pStyle w:val="aa"/>
        <w:shd w:val="clear" w:color="auto" w:fill="FFFFFF"/>
        <w:spacing w:before="0" w:beforeAutospacing="0" w:after="0" w:afterAutospacing="0" w:line="360" w:lineRule="auto"/>
        <w:ind w:firstLine="426"/>
        <w:jc w:val="both"/>
        <w:rPr>
          <w:color w:val="000000" w:themeColor="text1"/>
          <w:sz w:val="28"/>
          <w:szCs w:val="28"/>
        </w:rPr>
      </w:pPr>
      <w:r w:rsidRPr="0058521F">
        <w:rPr>
          <w:sz w:val="28"/>
          <w:szCs w:val="28"/>
        </w:rPr>
        <w:t xml:space="preserve">Однако, не стоит забывать, что криптовалютой владеет тот, у кого есть закрытый ключ. То есть </w:t>
      </w:r>
      <w:r w:rsidR="00517483" w:rsidRPr="0058521F">
        <w:rPr>
          <w:sz w:val="28"/>
          <w:szCs w:val="28"/>
        </w:rPr>
        <w:t>даже если наследник по закону унаслед</w:t>
      </w:r>
      <w:r w:rsidRPr="0058521F">
        <w:rPr>
          <w:sz w:val="28"/>
          <w:szCs w:val="28"/>
        </w:rPr>
        <w:t>ует</w:t>
      </w:r>
      <w:r w:rsidR="00517483" w:rsidRPr="0058521F">
        <w:rPr>
          <w:sz w:val="28"/>
          <w:szCs w:val="28"/>
        </w:rPr>
        <w:t xml:space="preserve"> криптовалюту, но при этом у него не будет ключа к кошельку, </w:t>
      </w:r>
      <w:r w:rsidRPr="0058521F">
        <w:rPr>
          <w:sz w:val="28"/>
          <w:szCs w:val="28"/>
        </w:rPr>
        <w:t xml:space="preserve">воспользоваться этой </w:t>
      </w:r>
      <w:r w:rsidR="00517483" w:rsidRPr="00FE2443">
        <w:rPr>
          <w:sz w:val="28"/>
          <w:szCs w:val="28"/>
        </w:rPr>
        <w:t>криптовалют</w:t>
      </w:r>
      <w:r w:rsidRPr="00FE2443">
        <w:rPr>
          <w:sz w:val="28"/>
          <w:szCs w:val="28"/>
        </w:rPr>
        <w:t>ой</w:t>
      </w:r>
      <w:r w:rsidR="00517483" w:rsidRPr="00FE2443">
        <w:rPr>
          <w:sz w:val="28"/>
          <w:szCs w:val="28"/>
        </w:rPr>
        <w:t xml:space="preserve"> наследник не сможет</w:t>
      </w:r>
      <w:r w:rsidR="00FE2443" w:rsidRPr="00FE2443">
        <w:rPr>
          <w:sz w:val="28"/>
          <w:szCs w:val="28"/>
        </w:rPr>
        <w:t xml:space="preserve">. Но  если, как упоминалось ранее, </w:t>
      </w:r>
      <w:r w:rsidR="00517483" w:rsidRPr="00FE2443">
        <w:rPr>
          <w:sz w:val="28"/>
          <w:szCs w:val="28"/>
        </w:rPr>
        <w:t xml:space="preserve"> умерший держал свою криптовалюту </w:t>
      </w:r>
      <w:r w:rsidR="00FE2443" w:rsidRPr="00FE2443">
        <w:rPr>
          <w:sz w:val="28"/>
          <w:szCs w:val="28"/>
        </w:rPr>
        <w:t xml:space="preserve">в </w:t>
      </w:r>
      <w:r w:rsidR="00FE2443" w:rsidRPr="00FE2443">
        <w:rPr>
          <w:sz w:val="28"/>
          <w:szCs w:val="28"/>
          <w:lang w:val="en-US"/>
        </w:rPr>
        <w:t>VASP</w:t>
      </w:r>
      <w:r w:rsidR="00FE2443" w:rsidRPr="00FE2443">
        <w:rPr>
          <w:sz w:val="28"/>
          <w:szCs w:val="28"/>
        </w:rPr>
        <w:t xml:space="preserve"> (например, </w:t>
      </w:r>
      <w:r w:rsidR="00517483" w:rsidRPr="00FE2443">
        <w:rPr>
          <w:sz w:val="28"/>
          <w:szCs w:val="28"/>
        </w:rPr>
        <w:t>на бирже</w:t>
      </w:r>
      <w:r w:rsidR="00FE2443" w:rsidRPr="00FE2443">
        <w:rPr>
          <w:sz w:val="28"/>
          <w:szCs w:val="28"/>
        </w:rPr>
        <w:t xml:space="preserve"> или в </w:t>
      </w:r>
      <w:r w:rsidR="00FE2443" w:rsidRPr="00FE2443">
        <w:rPr>
          <w:sz w:val="28"/>
          <w:szCs w:val="28"/>
          <w:lang w:val="en-US"/>
        </w:rPr>
        <w:t>custody</w:t>
      </w:r>
      <w:r w:rsidR="00FE2443" w:rsidRPr="00FE2443">
        <w:rPr>
          <w:sz w:val="28"/>
          <w:szCs w:val="28"/>
        </w:rPr>
        <w:t xml:space="preserve"> </w:t>
      </w:r>
      <w:r w:rsidR="00FE2443" w:rsidRPr="00FE2443">
        <w:rPr>
          <w:sz w:val="28"/>
          <w:szCs w:val="28"/>
          <w:lang w:val="en-US"/>
        </w:rPr>
        <w:t>service</w:t>
      </w:r>
      <w:r w:rsidR="00FE2443" w:rsidRPr="00FE2443">
        <w:rPr>
          <w:sz w:val="28"/>
          <w:szCs w:val="28"/>
        </w:rPr>
        <w:t xml:space="preserve">), то у наследника есть шанс получить доступ к криптовалюте, так как такие организации могут </w:t>
      </w:r>
      <w:r w:rsidR="00517483" w:rsidRPr="00FE2443">
        <w:rPr>
          <w:sz w:val="28"/>
          <w:szCs w:val="28"/>
        </w:rPr>
        <w:t>хран</w:t>
      </w:r>
      <w:r w:rsidR="00FE2443" w:rsidRPr="00FE2443">
        <w:rPr>
          <w:sz w:val="28"/>
          <w:szCs w:val="28"/>
        </w:rPr>
        <w:t>и</w:t>
      </w:r>
      <w:r w:rsidR="00517483" w:rsidRPr="00FE2443">
        <w:rPr>
          <w:sz w:val="28"/>
          <w:szCs w:val="28"/>
        </w:rPr>
        <w:t>т</w:t>
      </w:r>
      <w:r w:rsidR="00FE2443" w:rsidRPr="00FE2443">
        <w:rPr>
          <w:sz w:val="28"/>
          <w:szCs w:val="28"/>
        </w:rPr>
        <w:t>ь</w:t>
      </w:r>
      <w:r w:rsidR="00517483" w:rsidRPr="00FE2443">
        <w:rPr>
          <w:sz w:val="28"/>
          <w:szCs w:val="28"/>
        </w:rPr>
        <w:t xml:space="preserve"> закрытые ключи своих клиентов, </w:t>
      </w:r>
      <w:r w:rsidR="00FE2443" w:rsidRPr="00FE2443">
        <w:rPr>
          <w:sz w:val="28"/>
          <w:szCs w:val="28"/>
        </w:rPr>
        <w:t xml:space="preserve">ввиду необходимости </w:t>
      </w:r>
      <w:r w:rsidR="00517483" w:rsidRPr="00FE2443">
        <w:rPr>
          <w:sz w:val="28"/>
          <w:szCs w:val="28"/>
          <w:lang w:val="es-ES"/>
        </w:rPr>
        <w:t>AML</w:t>
      </w:r>
      <w:r w:rsidR="00FE2443" w:rsidRPr="00FE2443">
        <w:rPr>
          <w:sz w:val="28"/>
          <w:szCs w:val="28"/>
        </w:rPr>
        <w:t>/</w:t>
      </w:r>
      <w:r w:rsidR="00517483" w:rsidRPr="00FE2443">
        <w:rPr>
          <w:sz w:val="28"/>
          <w:szCs w:val="28"/>
          <w:lang w:val="en-US"/>
        </w:rPr>
        <w:t>KYC</w:t>
      </w:r>
      <w:r w:rsidR="00517483" w:rsidRPr="00FE2443">
        <w:rPr>
          <w:sz w:val="28"/>
          <w:szCs w:val="28"/>
        </w:rPr>
        <w:t xml:space="preserve">. </w:t>
      </w:r>
      <w:r w:rsidR="00FE2443" w:rsidRPr="00FE2443">
        <w:rPr>
          <w:sz w:val="28"/>
          <w:szCs w:val="28"/>
        </w:rPr>
        <w:t xml:space="preserve">Либо существует другой способ передать криптовалюту по наследству, даже ввиду отсутствия законодательства на этот счет – это завещание. В завещании можно указать и ключ от кошелька, и где он находится и другие технические моменты. </w:t>
      </w:r>
    </w:p>
    <w:p w14:paraId="5B8AC239" w14:textId="0B94F3C3" w:rsidR="00652F0F" w:rsidRDefault="00A179D9" w:rsidP="00BD35AE">
      <w:pPr>
        <w:spacing w:line="360" w:lineRule="auto"/>
        <w:jc w:val="both"/>
        <w:rPr>
          <w:color w:val="000000" w:themeColor="text1"/>
          <w:sz w:val="28"/>
          <w:szCs w:val="28"/>
        </w:rPr>
      </w:pPr>
      <w:r w:rsidRPr="002D2CFA">
        <w:rPr>
          <w:color w:val="000000" w:themeColor="text1"/>
          <w:sz w:val="28"/>
          <w:szCs w:val="28"/>
        </w:rPr>
        <w:t xml:space="preserve">       Таким образом,  </w:t>
      </w:r>
      <w:r w:rsidR="00555C98">
        <w:rPr>
          <w:color w:val="000000" w:themeColor="text1"/>
          <w:sz w:val="28"/>
          <w:szCs w:val="28"/>
        </w:rPr>
        <w:t>на основе проведенного анализа, можно выделить две основных проблемы, которые мешают признавать криптовалюту имуществом</w:t>
      </w:r>
      <w:r w:rsidR="00BD35AE">
        <w:rPr>
          <w:color w:val="000000" w:themeColor="text1"/>
          <w:sz w:val="28"/>
          <w:szCs w:val="28"/>
        </w:rPr>
        <w:t>:</w:t>
      </w:r>
      <w:r w:rsidR="00555C98">
        <w:rPr>
          <w:color w:val="000000" w:themeColor="text1"/>
          <w:sz w:val="28"/>
          <w:szCs w:val="28"/>
        </w:rPr>
        <w:t xml:space="preserve"> </w:t>
      </w:r>
      <w:r w:rsidR="00BD35AE">
        <w:rPr>
          <w:color w:val="000000" w:themeColor="text1"/>
          <w:sz w:val="28"/>
          <w:szCs w:val="28"/>
        </w:rPr>
        <w:t>п</w:t>
      </w:r>
      <w:r w:rsidR="00555C98">
        <w:rPr>
          <w:color w:val="000000" w:themeColor="text1"/>
          <w:sz w:val="28"/>
          <w:szCs w:val="28"/>
        </w:rPr>
        <w:t>ервая проблема – техническая, которая связана с обладанием закрытым ключом</w:t>
      </w:r>
      <w:r w:rsidR="00BD35AE">
        <w:rPr>
          <w:color w:val="000000" w:themeColor="text1"/>
          <w:sz w:val="28"/>
          <w:szCs w:val="28"/>
        </w:rPr>
        <w:t xml:space="preserve"> от </w:t>
      </w:r>
      <w:r w:rsidR="00BD35AE" w:rsidRPr="0009233D">
        <w:rPr>
          <w:color w:val="000000" w:themeColor="text1"/>
          <w:sz w:val="28"/>
          <w:szCs w:val="28"/>
        </w:rPr>
        <w:t>кошелька и доступом к криптовалюте</w:t>
      </w:r>
      <w:r w:rsidR="00612CAB">
        <w:rPr>
          <w:color w:val="000000" w:themeColor="text1"/>
          <w:sz w:val="28"/>
          <w:szCs w:val="28"/>
        </w:rPr>
        <w:t>. Применительно к наследованию, данная проблема</w:t>
      </w:r>
      <w:r w:rsidR="00B75FA0">
        <w:rPr>
          <w:color w:val="000000" w:themeColor="text1"/>
          <w:sz w:val="28"/>
          <w:szCs w:val="28"/>
        </w:rPr>
        <w:t xml:space="preserve"> может быть решена</w:t>
      </w:r>
      <w:r w:rsidR="00612CAB">
        <w:rPr>
          <w:color w:val="000000" w:themeColor="text1"/>
          <w:sz w:val="28"/>
          <w:szCs w:val="28"/>
        </w:rPr>
        <w:t xml:space="preserve"> </w:t>
      </w:r>
      <w:r w:rsidR="00B75FA0">
        <w:rPr>
          <w:color w:val="000000" w:themeColor="text1"/>
          <w:sz w:val="28"/>
          <w:szCs w:val="28"/>
        </w:rPr>
        <w:t>при помощи завещания, либо</w:t>
      </w:r>
      <w:r w:rsidR="00612CAB">
        <w:rPr>
          <w:color w:val="000000" w:themeColor="text1"/>
          <w:sz w:val="28"/>
          <w:szCs w:val="28"/>
        </w:rPr>
        <w:t xml:space="preserve">, если ключи хранятся у </w:t>
      </w:r>
      <w:r w:rsidR="00612CAB">
        <w:rPr>
          <w:color w:val="000000" w:themeColor="text1"/>
          <w:sz w:val="28"/>
          <w:szCs w:val="28"/>
          <w:lang w:val="es-ES"/>
        </w:rPr>
        <w:t>VASP</w:t>
      </w:r>
      <w:r w:rsidR="00612CAB" w:rsidRPr="00612CAB">
        <w:rPr>
          <w:color w:val="000000" w:themeColor="text1"/>
          <w:sz w:val="28"/>
          <w:szCs w:val="28"/>
        </w:rPr>
        <w:t xml:space="preserve">, </w:t>
      </w:r>
      <w:r w:rsidR="00612CAB">
        <w:rPr>
          <w:color w:val="000000" w:themeColor="text1"/>
          <w:sz w:val="28"/>
          <w:szCs w:val="28"/>
        </w:rPr>
        <w:t>то после официального вступления в наследство можно получить эти ключи. В</w:t>
      </w:r>
      <w:r w:rsidR="00555C98" w:rsidRPr="0009233D">
        <w:rPr>
          <w:color w:val="000000" w:themeColor="text1"/>
          <w:sz w:val="28"/>
          <w:szCs w:val="28"/>
        </w:rPr>
        <w:t xml:space="preserve">торая </w:t>
      </w:r>
      <w:r w:rsidR="00612CAB">
        <w:rPr>
          <w:color w:val="000000" w:themeColor="text1"/>
          <w:sz w:val="28"/>
          <w:szCs w:val="28"/>
        </w:rPr>
        <w:t xml:space="preserve"> проблема </w:t>
      </w:r>
      <w:r w:rsidR="00555C98" w:rsidRPr="0009233D">
        <w:rPr>
          <w:color w:val="000000" w:themeColor="text1"/>
          <w:sz w:val="28"/>
          <w:szCs w:val="28"/>
        </w:rPr>
        <w:t xml:space="preserve">– юридическая, </w:t>
      </w:r>
      <w:r w:rsidR="00BD35AE" w:rsidRPr="0009233D">
        <w:rPr>
          <w:color w:val="000000" w:themeColor="text1"/>
          <w:sz w:val="28"/>
          <w:szCs w:val="28"/>
        </w:rPr>
        <w:lastRenderedPageBreak/>
        <w:t xml:space="preserve">связанная с квалификацией </w:t>
      </w:r>
      <w:r w:rsidR="00652F0F" w:rsidRPr="0009233D">
        <w:rPr>
          <w:sz w:val="28"/>
          <w:szCs w:val="28"/>
        </w:rPr>
        <w:t xml:space="preserve">вещи в национальных законодательствах государств, </w:t>
      </w:r>
      <w:r w:rsidR="00BD35AE" w:rsidRPr="0009233D">
        <w:rPr>
          <w:sz w:val="28"/>
          <w:szCs w:val="28"/>
        </w:rPr>
        <w:t xml:space="preserve">преимущественно континентальной системы права, </w:t>
      </w:r>
      <w:r w:rsidR="0009233D" w:rsidRPr="0009233D">
        <w:rPr>
          <w:sz w:val="28"/>
          <w:szCs w:val="28"/>
        </w:rPr>
        <w:t xml:space="preserve">как </w:t>
      </w:r>
      <w:r w:rsidR="00652F0F" w:rsidRPr="0009233D">
        <w:rPr>
          <w:sz w:val="28"/>
          <w:szCs w:val="28"/>
        </w:rPr>
        <w:t>материальн</w:t>
      </w:r>
      <w:r w:rsidR="0009233D" w:rsidRPr="0009233D">
        <w:rPr>
          <w:sz w:val="28"/>
          <w:szCs w:val="28"/>
        </w:rPr>
        <w:t>ой</w:t>
      </w:r>
      <w:r w:rsidR="00652F0F" w:rsidRPr="0009233D">
        <w:rPr>
          <w:sz w:val="28"/>
          <w:szCs w:val="28"/>
        </w:rPr>
        <w:t>.</w:t>
      </w:r>
      <w:r w:rsidR="00612CAB">
        <w:rPr>
          <w:sz w:val="28"/>
          <w:szCs w:val="28"/>
        </w:rPr>
        <w:t xml:space="preserve"> Данная проблема будет решена только после внесения изменений в национальное законодательство. Но на вопросы наследования она не всегда влияет отрицательно, благодаря концепции универсального правопреемства в некоторых странах. </w:t>
      </w:r>
    </w:p>
    <w:p w14:paraId="31FD5928" w14:textId="56482977" w:rsidR="00652F0F" w:rsidRDefault="00652F0F" w:rsidP="00A179D9">
      <w:pPr>
        <w:spacing w:line="360" w:lineRule="auto"/>
        <w:jc w:val="both"/>
        <w:rPr>
          <w:color w:val="000000" w:themeColor="text1"/>
          <w:sz w:val="28"/>
          <w:szCs w:val="28"/>
        </w:rPr>
      </w:pPr>
    </w:p>
    <w:p w14:paraId="296BABF9" w14:textId="03BE42A4" w:rsidR="005C7E8E" w:rsidRDefault="005C7E8E" w:rsidP="00A179D9">
      <w:pPr>
        <w:spacing w:line="360" w:lineRule="auto"/>
        <w:jc w:val="both"/>
        <w:rPr>
          <w:color w:val="000000" w:themeColor="text1"/>
          <w:sz w:val="28"/>
          <w:szCs w:val="28"/>
        </w:rPr>
      </w:pPr>
    </w:p>
    <w:p w14:paraId="350F3E95" w14:textId="24E0AC07" w:rsidR="002F659E" w:rsidRDefault="002F659E" w:rsidP="00A179D9">
      <w:pPr>
        <w:spacing w:line="360" w:lineRule="auto"/>
        <w:jc w:val="both"/>
        <w:rPr>
          <w:color w:val="000000" w:themeColor="text1"/>
          <w:sz w:val="28"/>
          <w:szCs w:val="28"/>
        </w:rPr>
      </w:pPr>
    </w:p>
    <w:p w14:paraId="5A345079" w14:textId="24001A2F" w:rsidR="002F659E" w:rsidRDefault="002F659E" w:rsidP="00A179D9">
      <w:pPr>
        <w:spacing w:line="360" w:lineRule="auto"/>
        <w:jc w:val="both"/>
        <w:rPr>
          <w:color w:val="000000" w:themeColor="text1"/>
          <w:sz w:val="28"/>
          <w:szCs w:val="28"/>
        </w:rPr>
      </w:pPr>
    </w:p>
    <w:p w14:paraId="32F949F4" w14:textId="2096D70E" w:rsidR="002F659E" w:rsidRDefault="002F659E" w:rsidP="00A179D9">
      <w:pPr>
        <w:spacing w:line="360" w:lineRule="auto"/>
        <w:jc w:val="both"/>
        <w:rPr>
          <w:color w:val="000000" w:themeColor="text1"/>
          <w:sz w:val="28"/>
          <w:szCs w:val="28"/>
        </w:rPr>
      </w:pPr>
    </w:p>
    <w:p w14:paraId="55C4FD84" w14:textId="013E8B19" w:rsidR="002F659E" w:rsidRDefault="002F659E" w:rsidP="00A179D9">
      <w:pPr>
        <w:spacing w:line="360" w:lineRule="auto"/>
        <w:jc w:val="both"/>
        <w:rPr>
          <w:color w:val="000000" w:themeColor="text1"/>
          <w:sz w:val="28"/>
          <w:szCs w:val="28"/>
        </w:rPr>
      </w:pPr>
    </w:p>
    <w:p w14:paraId="576ADEE6" w14:textId="39F60CD3" w:rsidR="002F659E" w:rsidRDefault="002F659E" w:rsidP="00A179D9">
      <w:pPr>
        <w:spacing w:line="360" w:lineRule="auto"/>
        <w:jc w:val="both"/>
        <w:rPr>
          <w:color w:val="000000" w:themeColor="text1"/>
          <w:sz w:val="28"/>
          <w:szCs w:val="28"/>
        </w:rPr>
      </w:pPr>
    </w:p>
    <w:p w14:paraId="2F56D5D7" w14:textId="3156751E" w:rsidR="002F659E" w:rsidRDefault="002F659E" w:rsidP="00A179D9">
      <w:pPr>
        <w:spacing w:line="360" w:lineRule="auto"/>
        <w:jc w:val="both"/>
        <w:rPr>
          <w:color w:val="000000" w:themeColor="text1"/>
          <w:sz w:val="28"/>
          <w:szCs w:val="28"/>
        </w:rPr>
      </w:pPr>
    </w:p>
    <w:p w14:paraId="5CD7DBD6" w14:textId="601975B6" w:rsidR="002F659E" w:rsidRDefault="002F659E" w:rsidP="00A179D9">
      <w:pPr>
        <w:spacing w:line="360" w:lineRule="auto"/>
        <w:jc w:val="both"/>
        <w:rPr>
          <w:color w:val="000000" w:themeColor="text1"/>
          <w:sz w:val="28"/>
          <w:szCs w:val="28"/>
        </w:rPr>
      </w:pPr>
    </w:p>
    <w:p w14:paraId="4BC5A035" w14:textId="779FE9F7" w:rsidR="002F659E" w:rsidRDefault="002F659E" w:rsidP="00A179D9">
      <w:pPr>
        <w:spacing w:line="360" w:lineRule="auto"/>
        <w:jc w:val="both"/>
        <w:rPr>
          <w:color w:val="000000" w:themeColor="text1"/>
          <w:sz w:val="28"/>
          <w:szCs w:val="28"/>
        </w:rPr>
      </w:pPr>
    </w:p>
    <w:p w14:paraId="4CDFAB54" w14:textId="3BBCA66F" w:rsidR="002F659E" w:rsidRDefault="002F659E" w:rsidP="00A179D9">
      <w:pPr>
        <w:spacing w:line="360" w:lineRule="auto"/>
        <w:jc w:val="both"/>
        <w:rPr>
          <w:color w:val="000000" w:themeColor="text1"/>
          <w:sz w:val="28"/>
          <w:szCs w:val="28"/>
        </w:rPr>
      </w:pPr>
    </w:p>
    <w:p w14:paraId="3264E413" w14:textId="059D6F35" w:rsidR="002F659E" w:rsidRDefault="002F659E" w:rsidP="00A179D9">
      <w:pPr>
        <w:spacing w:line="360" w:lineRule="auto"/>
        <w:jc w:val="both"/>
        <w:rPr>
          <w:color w:val="000000" w:themeColor="text1"/>
          <w:sz w:val="28"/>
          <w:szCs w:val="28"/>
        </w:rPr>
      </w:pPr>
    </w:p>
    <w:p w14:paraId="03C007EB" w14:textId="78FC76AB" w:rsidR="00025EA8" w:rsidRDefault="00025EA8" w:rsidP="00A179D9">
      <w:pPr>
        <w:spacing w:line="360" w:lineRule="auto"/>
        <w:jc w:val="both"/>
        <w:rPr>
          <w:color w:val="000000" w:themeColor="text1"/>
          <w:sz w:val="28"/>
          <w:szCs w:val="28"/>
        </w:rPr>
      </w:pPr>
    </w:p>
    <w:p w14:paraId="08617616" w14:textId="1DFBD621" w:rsidR="00025EA8" w:rsidRDefault="00025EA8" w:rsidP="00A179D9">
      <w:pPr>
        <w:spacing w:line="360" w:lineRule="auto"/>
        <w:jc w:val="both"/>
        <w:rPr>
          <w:color w:val="000000" w:themeColor="text1"/>
          <w:sz w:val="28"/>
          <w:szCs w:val="28"/>
        </w:rPr>
      </w:pPr>
    </w:p>
    <w:p w14:paraId="615262F0" w14:textId="30AA7ECF" w:rsidR="00025EA8" w:rsidRDefault="00025EA8" w:rsidP="00A179D9">
      <w:pPr>
        <w:spacing w:line="360" w:lineRule="auto"/>
        <w:jc w:val="both"/>
        <w:rPr>
          <w:color w:val="000000" w:themeColor="text1"/>
          <w:sz w:val="28"/>
          <w:szCs w:val="28"/>
        </w:rPr>
      </w:pPr>
    </w:p>
    <w:p w14:paraId="17CF9B13" w14:textId="127CF382" w:rsidR="00025EA8" w:rsidRDefault="00025EA8" w:rsidP="00A179D9">
      <w:pPr>
        <w:spacing w:line="360" w:lineRule="auto"/>
        <w:jc w:val="both"/>
        <w:rPr>
          <w:color w:val="000000" w:themeColor="text1"/>
          <w:sz w:val="28"/>
          <w:szCs w:val="28"/>
        </w:rPr>
      </w:pPr>
    </w:p>
    <w:p w14:paraId="5E968044" w14:textId="4EC399D4" w:rsidR="00025EA8" w:rsidRDefault="00025EA8" w:rsidP="00A179D9">
      <w:pPr>
        <w:spacing w:line="360" w:lineRule="auto"/>
        <w:jc w:val="both"/>
        <w:rPr>
          <w:color w:val="000000" w:themeColor="text1"/>
          <w:sz w:val="28"/>
          <w:szCs w:val="28"/>
        </w:rPr>
      </w:pPr>
    </w:p>
    <w:p w14:paraId="40F12DC9" w14:textId="7F7654B4" w:rsidR="00025EA8" w:rsidRDefault="00025EA8" w:rsidP="00A179D9">
      <w:pPr>
        <w:spacing w:line="360" w:lineRule="auto"/>
        <w:jc w:val="both"/>
        <w:rPr>
          <w:color w:val="000000" w:themeColor="text1"/>
          <w:sz w:val="28"/>
          <w:szCs w:val="28"/>
        </w:rPr>
      </w:pPr>
    </w:p>
    <w:p w14:paraId="799C71AD" w14:textId="01C1F675" w:rsidR="00025EA8" w:rsidRDefault="00025EA8" w:rsidP="00A179D9">
      <w:pPr>
        <w:spacing w:line="360" w:lineRule="auto"/>
        <w:jc w:val="both"/>
        <w:rPr>
          <w:color w:val="000000" w:themeColor="text1"/>
          <w:sz w:val="28"/>
          <w:szCs w:val="28"/>
        </w:rPr>
      </w:pPr>
    </w:p>
    <w:p w14:paraId="09189CAE" w14:textId="103F7F35" w:rsidR="00025EA8" w:rsidRDefault="00025EA8" w:rsidP="00A179D9">
      <w:pPr>
        <w:spacing w:line="360" w:lineRule="auto"/>
        <w:jc w:val="both"/>
        <w:rPr>
          <w:color w:val="000000" w:themeColor="text1"/>
          <w:sz w:val="28"/>
          <w:szCs w:val="28"/>
        </w:rPr>
      </w:pPr>
    </w:p>
    <w:p w14:paraId="6EFFBD01" w14:textId="6402B91F" w:rsidR="00025EA8" w:rsidRDefault="00025EA8" w:rsidP="00A179D9">
      <w:pPr>
        <w:spacing w:line="360" w:lineRule="auto"/>
        <w:jc w:val="both"/>
        <w:rPr>
          <w:color w:val="000000" w:themeColor="text1"/>
          <w:sz w:val="28"/>
          <w:szCs w:val="28"/>
        </w:rPr>
      </w:pPr>
    </w:p>
    <w:p w14:paraId="5784D61E" w14:textId="77777777" w:rsidR="00025EA8" w:rsidRPr="002D2CFA" w:rsidRDefault="00025EA8" w:rsidP="00A179D9">
      <w:pPr>
        <w:spacing w:line="360" w:lineRule="auto"/>
        <w:jc w:val="both"/>
        <w:rPr>
          <w:color w:val="000000" w:themeColor="text1"/>
          <w:sz w:val="28"/>
          <w:szCs w:val="28"/>
        </w:rPr>
      </w:pPr>
    </w:p>
    <w:p w14:paraId="7A226EE2" w14:textId="77777777" w:rsidR="00AB6A58" w:rsidRPr="0009233D" w:rsidRDefault="00AB6A58" w:rsidP="00555C98">
      <w:pPr>
        <w:pStyle w:val="aa"/>
        <w:shd w:val="clear" w:color="auto" w:fill="FFFFFF"/>
        <w:spacing w:before="0" w:beforeAutospacing="0" w:after="0" w:afterAutospacing="0" w:line="360" w:lineRule="auto"/>
        <w:rPr>
          <w:b/>
          <w:color w:val="000000" w:themeColor="text1"/>
          <w:sz w:val="28"/>
          <w:szCs w:val="28"/>
        </w:rPr>
      </w:pPr>
    </w:p>
    <w:p w14:paraId="30755F2C" w14:textId="5EA6C4E2" w:rsidR="00A179D9" w:rsidRPr="002D2CFA" w:rsidRDefault="00A179D9" w:rsidP="00220285">
      <w:pPr>
        <w:pStyle w:val="aa"/>
        <w:shd w:val="clear" w:color="auto" w:fill="FFFFFF"/>
        <w:spacing w:before="0" w:beforeAutospacing="0" w:after="0" w:afterAutospacing="0" w:line="360" w:lineRule="auto"/>
        <w:jc w:val="center"/>
        <w:rPr>
          <w:b/>
          <w:bCs/>
          <w:sz w:val="28"/>
          <w:szCs w:val="28"/>
        </w:rPr>
      </w:pPr>
      <w:r w:rsidRPr="002D2CFA">
        <w:rPr>
          <w:b/>
          <w:color w:val="000000" w:themeColor="text1"/>
          <w:sz w:val="28"/>
          <w:szCs w:val="28"/>
        </w:rPr>
        <w:lastRenderedPageBreak/>
        <w:t xml:space="preserve">Глава </w:t>
      </w:r>
      <w:r w:rsidRPr="002D2CFA">
        <w:rPr>
          <w:b/>
          <w:color w:val="000000" w:themeColor="text1"/>
          <w:sz w:val="28"/>
          <w:szCs w:val="28"/>
          <w:lang w:val="en-US"/>
        </w:rPr>
        <w:t>III</w:t>
      </w:r>
      <w:r w:rsidRPr="002D2CFA">
        <w:rPr>
          <w:b/>
          <w:color w:val="000000" w:themeColor="text1"/>
          <w:sz w:val="28"/>
          <w:szCs w:val="28"/>
        </w:rPr>
        <w:t xml:space="preserve">. </w:t>
      </w:r>
      <w:r w:rsidRPr="002D2CFA">
        <w:rPr>
          <w:b/>
          <w:bCs/>
          <w:sz w:val="28"/>
          <w:szCs w:val="28"/>
        </w:rPr>
        <w:t xml:space="preserve">Проблемы определения места нахождения криптовалют для целей определения </w:t>
      </w:r>
      <w:r w:rsidR="005C7E8E">
        <w:rPr>
          <w:b/>
          <w:bCs/>
          <w:sz w:val="28"/>
          <w:szCs w:val="28"/>
        </w:rPr>
        <w:t xml:space="preserve">применимого </w:t>
      </w:r>
      <w:r w:rsidRPr="002D2CFA">
        <w:rPr>
          <w:b/>
          <w:bCs/>
          <w:sz w:val="28"/>
          <w:szCs w:val="28"/>
        </w:rPr>
        <w:t>права</w:t>
      </w:r>
      <w:r w:rsidR="005C7E8E">
        <w:rPr>
          <w:b/>
          <w:bCs/>
          <w:sz w:val="28"/>
          <w:szCs w:val="28"/>
        </w:rPr>
        <w:t xml:space="preserve"> </w:t>
      </w:r>
      <w:r w:rsidRPr="002D2CFA">
        <w:rPr>
          <w:b/>
          <w:bCs/>
          <w:sz w:val="28"/>
          <w:szCs w:val="28"/>
        </w:rPr>
        <w:t>и установления юрисдикции</w:t>
      </w:r>
    </w:p>
    <w:p w14:paraId="21D0EF22" w14:textId="4156FCC2" w:rsidR="00A179D9" w:rsidRPr="002D2CFA" w:rsidRDefault="00A179D9" w:rsidP="00A179D9">
      <w:pPr>
        <w:pStyle w:val="aa"/>
        <w:shd w:val="clear" w:color="auto" w:fill="FFFFFF"/>
        <w:spacing w:before="0" w:beforeAutospacing="0" w:after="0" w:afterAutospacing="0" w:line="360" w:lineRule="auto"/>
        <w:jc w:val="both"/>
        <w:rPr>
          <w:bCs/>
          <w:sz w:val="28"/>
          <w:szCs w:val="28"/>
        </w:rPr>
      </w:pPr>
      <w:r w:rsidRPr="002D2CFA">
        <w:rPr>
          <w:bCs/>
          <w:sz w:val="28"/>
          <w:szCs w:val="28"/>
        </w:rPr>
        <w:t xml:space="preserve">        </w:t>
      </w:r>
    </w:p>
    <w:p w14:paraId="67729E27" w14:textId="77777777" w:rsidR="00A179D9" w:rsidRPr="002D2CFA" w:rsidRDefault="00A179D9" w:rsidP="00E41AC7">
      <w:pPr>
        <w:pStyle w:val="aa"/>
        <w:numPr>
          <w:ilvl w:val="1"/>
          <w:numId w:val="10"/>
        </w:numPr>
        <w:shd w:val="clear" w:color="auto" w:fill="FFFFFF"/>
        <w:spacing w:before="0" w:beforeAutospacing="0" w:after="0" w:afterAutospacing="0" w:line="360" w:lineRule="auto"/>
        <w:jc w:val="center"/>
        <w:rPr>
          <w:bCs/>
          <w:sz w:val="28"/>
          <w:szCs w:val="28"/>
        </w:rPr>
      </w:pPr>
      <w:r w:rsidRPr="002D2CFA">
        <w:rPr>
          <w:b/>
          <w:bCs/>
          <w:sz w:val="28"/>
          <w:szCs w:val="28"/>
        </w:rPr>
        <w:t>Теоретические аспекты использования криптовалюты в рамках международного частного права</w:t>
      </w:r>
    </w:p>
    <w:p w14:paraId="399FBF99" w14:textId="7FA40647" w:rsidR="00025EA8" w:rsidRPr="00025EA8" w:rsidRDefault="005C7E8E" w:rsidP="005C7E8E">
      <w:pPr>
        <w:pStyle w:val="aa"/>
        <w:shd w:val="clear" w:color="auto" w:fill="FFFFFF"/>
        <w:spacing w:before="0" w:beforeAutospacing="0" w:after="0" w:afterAutospacing="0" w:line="360" w:lineRule="auto"/>
        <w:jc w:val="both"/>
        <w:rPr>
          <w:bCs/>
          <w:sz w:val="28"/>
          <w:szCs w:val="28"/>
        </w:rPr>
      </w:pPr>
      <w:r>
        <w:rPr>
          <w:bCs/>
          <w:sz w:val="28"/>
          <w:szCs w:val="28"/>
        </w:rPr>
        <w:t xml:space="preserve">     </w:t>
      </w:r>
      <w:r w:rsidR="00025EA8">
        <w:rPr>
          <w:bCs/>
          <w:sz w:val="28"/>
          <w:szCs w:val="28"/>
        </w:rPr>
        <w:t xml:space="preserve"> </w:t>
      </w:r>
      <w:r w:rsidR="00025EA8" w:rsidRPr="002D2CFA">
        <w:rPr>
          <w:bCs/>
          <w:sz w:val="28"/>
          <w:szCs w:val="28"/>
        </w:rPr>
        <w:t>Криптовалюта как трансграничный актив</w:t>
      </w:r>
      <w:r w:rsidR="00025EA8">
        <w:rPr>
          <w:bCs/>
          <w:sz w:val="28"/>
          <w:szCs w:val="28"/>
        </w:rPr>
        <w:t>,</w:t>
      </w:r>
      <w:r w:rsidR="00025EA8" w:rsidRPr="002D2CFA">
        <w:rPr>
          <w:bCs/>
          <w:sz w:val="28"/>
          <w:szCs w:val="28"/>
        </w:rPr>
        <w:t xml:space="preserve"> </w:t>
      </w:r>
      <w:r w:rsidR="00025EA8">
        <w:rPr>
          <w:bCs/>
          <w:sz w:val="28"/>
          <w:szCs w:val="28"/>
        </w:rPr>
        <w:t xml:space="preserve">несомненно, будет предметом регулирования </w:t>
      </w:r>
      <w:r w:rsidR="00025EA8" w:rsidRPr="002D2CFA">
        <w:rPr>
          <w:bCs/>
          <w:sz w:val="28"/>
          <w:szCs w:val="28"/>
        </w:rPr>
        <w:t xml:space="preserve">международного частного права, которое регламентирует отношения, осложненные иностранным элементом, </w:t>
      </w:r>
      <w:r w:rsidR="00025EA8">
        <w:rPr>
          <w:bCs/>
          <w:sz w:val="28"/>
          <w:szCs w:val="28"/>
        </w:rPr>
        <w:t>в качестве которого,</w:t>
      </w:r>
      <w:r w:rsidR="00025EA8" w:rsidRPr="002D2CFA">
        <w:rPr>
          <w:bCs/>
          <w:sz w:val="28"/>
          <w:szCs w:val="28"/>
        </w:rPr>
        <w:t xml:space="preserve"> в свою очередь</w:t>
      </w:r>
      <w:r w:rsidR="00025EA8">
        <w:rPr>
          <w:bCs/>
          <w:sz w:val="28"/>
          <w:szCs w:val="28"/>
        </w:rPr>
        <w:t>,</w:t>
      </w:r>
      <w:r w:rsidR="00025EA8" w:rsidRPr="002D2CFA">
        <w:rPr>
          <w:bCs/>
          <w:sz w:val="28"/>
          <w:szCs w:val="28"/>
        </w:rPr>
        <w:t xml:space="preserve"> могут выступать субъект или объект таких отношений, или какой-либо юридический факт или событие</w:t>
      </w:r>
      <w:r w:rsidR="00025EA8" w:rsidRPr="00025EA8">
        <w:rPr>
          <w:bCs/>
          <w:sz w:val="28"/>
          <w:szCs w:val="28"/>
        </w:rPr>
        <w:t xml:space="preserve">. </w:t>
      </w:r>
      <w:r w:rsidR="00025EA8" w:rsidRPr="002D2CFA">
        <w:rPr>
          <w:bCs/>
          <w:sz w:val="28"/>
          <w:szCs w:val="28"/>
        </w:rPr>
        <w:t>Применительно к криптовалюте вопрос осложняется не только ее децентрализованным характером, но и неопределенностью правовой природы.</w:t>
      </w:r>
    </w:p>
    <w:p w14:paraId="332A1DDA" w14:textId="5291E04E" w:rsidR="00A179D9" w:rsidRPr="002D2CFA" w:rsidRDefault="005C7E8E" w:rsidP="005C7E8E">
      <w:pPr>
        <w:pStyle w:val="aa"/>
        <w:shd w:val="clear" w:color="auto" w:fill="FFFFFF"/>
        <w:spacing w:before="0" w:beforeAutospacing="0" w:after="0" w:afterAutospacing="0" w:line="360" w:lineRule="auto"/>
        <w:jc w:val="both"/>
        <w:rPr>
          <w:bCs/>
          <w:sz w:val="28"/>
          <w:szCs w:val="28"/>
        </w:rPr>
      </w:pPr>
      <w:r>
        <w:rPr>
          <w:bCs/>
          <w:sz w:val="28"/>
          <w:szCs w:val="28"/>
        </w:rPr>
        <w:t xml:space="preserve"> </w:t>
      </w:r>
      <w:r w:rsidR="00025EA8">
        <w:rPr>
          <w:bCs/>
          <w:sz w:val="28"/>
          <w:szCs w:val="28"/>
        </w:rPr>
        <w:t xml:space="preserve">  </w:t>
      </w:r>
      <w:r>
        <w:rPr>
          <w:bCs/>
          <w:sz w:val="28"/>
          <w:szCs w:val="28"/>
        </w:rPr>
        <w:t xml:space="preserve"> </w:t>
      </w:r>
      <w:r w:rsidR="00025EA8">
        <w:rPr>
          <w:bCs/>
          <w:sz w:val="28"/>
          <w:szCs w:val="28"/>
        </w:rPr>
        <w:t>О</w:t>
      </w:r>
      <w:r>
        <w:rPr>
          <w:bCs/>
          <w:sz w:val="28"/>
          <w:szCs w:val="28"/>
        </w:rPr>
        <w:t xml:space="preserve">сновными вопросами </w:t>
      </w:r>
      <w:r w:rsidR="00A179D9" w:rsidRPr="002D2CFA">
        <w:rPr>
          <w:bCs/>
          <w:sz w:val="28"/>
          <w:szCs w:val="28"/>
        </w:rPr>
        <w:t>МЧП при возникновении споров</w:t>
      </w:r>
      <w:r>
        <w:rPr>
          <w:bCs/>
          <w:sz w:val="28"/>
          <w:szCs w:val="28"/>
        </w:rPr>
        <w:t xml:space="preserve"> </w:t>
      </w:r>
      <w:r w:rsidR="00A179D9" w:rsidRPr="002D2CFA">
        <w:rPr>
          <w:bCs/>
          <w:sz w:val="28"/>
          <w:szCs w:val="28"/>
        </w:rPr>
        <w:t xml:space="preserve">являются: вопрос юрисдикции, то есть суд какого государства будет обладать субъектной и предметной компетенцией для рассмотрения данного спора, и вопрос определения применимого права к данному спору.  </w:t>
      </w:r>
    </w:p>
    <w:p w14:paraId="71C80C4F" w14:textId="35A62623" w:rsidR="00A179D9" w:rsidRPr="002D2CFA" w:rsidRDefault="00A179D9" w:rsidP="00A179D9">
      <w:pPr>
        <w:pStyle w:val="aa"/>
        <w:shd w:val="clear" w:color="auto" w:fill="FFFFFF"/>
        <w:spacing w:before="0" w:beforeAutospacing="0" w:after="0" w:afterAutospacing="0" w:line="360" w:lineRule="auto"/>
        <w:jc w:val="both"/>
        <w:rPr>
          <w:color w:val="000000" w:themeColor="text1"/>
          <w:sz w:val="28"/>
          <w:szCs w:val="28"/>
        </w:rPr>
      </w:pPr>
      <w:r w:rsidRPr="002D2CFA">
        <w:rPr>
          <w:color w:val="000000" w:themeColor="text1"/>
          <w:sz w:val="28"/>
          <w:szCs w:val="28"/>
        </w:rPr>
        <w:t xml:space="preserve">      Что касается предметной юрисдикции, то вопрос заключается в том,  какой именно суд в судебной системе страны </w:t>
      </w:r>
      <w:r w:rsidR="005C7E8E">
        <w:rPr>
          <w:color w:val="000000" w:themeColor="text1"/>
          <w:sz w:val="28"/>
          <w:szCs w:val="28"/>
        </w:rPr>
        <w:t xml:space="preserve">обладает компетенцией на </w:t>
      </w:r>
      <w:r w:rsidRPr="002D2CFA">
        <w:rPr>
          <w:color w:val="000000" w:themeColor="text1"/>
          <w:sz w:val="28"/>
          <w:szCs w:val="28"/>
        </w:rPr>
        <w:t>рассм</w:t>
      </w:r>
      <w:r w:rsidR="004C6E19">
        <w:rPr>
          <w:color w:val="000000" w:themeColor="text1"/>
          <w:sz w:val="28"/>
          <w:szCs w:val="28"/>
        </w:rPr>
        <w:t>о</w:t>
      </w:r>
      <w:r w:rsidRPr="002D2CFA">
        <w:rPr>
          <w:color w:val="000000" w:themeColor="text1"/>
          <w:sz w:val="28"/>
          <w:szCs w:val="28"/>
        </w:rPr>
        <w:t>тр</w:t>
      </w:r>
      <w:r w:rsidR="005C7E8E">
        <w:rPr>
          <w:color w:val="000000" w:themeColor="text1"/>
          <w:sz w:val="28"/>
          <w:szCs w:val="28"/>
        </w:rPr>
        <w:t>ение</w:t>
      </w:r>
      <w:r w:rsidRPr="002D2CFA">
        <w:rPr>
          <w:color w:val="000000" w:themeColor="text1"/>
          <w:sz w:val="28"/>
          <w:szCs w:val="28"/>
        </w:rPr>
        <w:t xml:space="preserve"> спор</w:t>
      </w:r>
      <w:r w:rsidR="005C7E8E">
        <w:rPr>
          <w:color w:val="000000" w:themeColor="text1"/>
          <w:sz w:val="28"/>
          <w:szCs w:val="28"/>
        </w:rPr>
        <w:t>а</w:t>
      </w:r>
      <w:r w:rsidRPr="002D2CFA">
        <w:rPr>
          <w:color w:val="000000" w:themeColor="text1"/>
          <w:sz w:val="28"/>
          <w:szCs w:val="28"/>
        </w:rPr>
        <w:t>, вытекающи</w:t>
      </w:r>
      <w:r w:rsidR="004C6E19">
        <w:rPr>
          <w:color w:val="000000" w:themeColor="text1"/>
          <w:sz w:val="28"/>
          <w:szCs w:val="28"/>
        </w:rPr>
        <w:t>й</w:t>
      </w:r>
      <w:r w:rsidRPr="002D2CFA">
        <w:rPr>
          <w:color w:val="000000" w:themeColor="text1"/>
          <w:sz w:val="28"/>
          <w:szCs w:val="28"/>
        </w:rPr>
        <w:t xml:space="preserve"> из криптовалютной деятельности. </w:t>
      </w:r>
      <w:r w:rsidR="004C6E19">
        <w:rPr>
          <w:color w:val="000000" w:themeColor="text1"/>
          <w:sz w:val="28"/>
          <w:szCs w:val="28"/>
        </w:rPr>
        <w:t>Применительно к</w:t>
      </w:r>
      <w:r w:rsidRPr="002D2CFA">
        <w:rPr>
          <w:color w:val="000000" w:themeColor="text1"/>
          <w:sz w:val="28"/>
          <w:szCs w:val="28"/>
        </w:rPr>
        <w:t xml:space="preserve"> РФ</w:t>
      </w:r>
      <w:r w:rsidR="004C6E19">
        <w:rPr>
          <w:color w:val="000000" w:themeColor="text1"/>
          <w:sz w:val="28"/>
          <w:szCs w:val="28"/>
        </w:rPr>
        <w:t>:</w:t>
      </w:r>
      <w:r w:rsidRPr="002D2CFA">
        <w:rPr>
          <w:color w:val="000000" w:themeColor="text1"/>
          <w:sz w:val="28"/>
          <w:szCs w:val="28"/>
        </w:rPr>
        <w:t xml:space="preserve"> арбитражный суд или суд общей юрисдикции? </w:t>
      </w:r>
      <w:r w:rsidR="004C6E19">
        <w:rPr>
          <w:color w:val="000000" w:themeColor="text1"/>
          <w:sz w:val="28"/>
          <w:szCs w:val="28"/>
        </w:rPr>
        <w:t>Применительно к</w:t>
      </w:r>
      <w:r w:rsidRPr="002D2CFA">
        <w:rPr>
          <w:color w:val="000000" w:themeColor="text1"/>
          <w:sz w:val="28"/>
          <w:szCs w:val="28"/>
        </w:rPr>
        <w:t xml:space="preserve"> США</w:t>
      </w:r>
      <w:r w:rsidR="004C6E19">
        <w:rPr>
          <w:color w:val="000000" w:themeColor="text1"/>
          <w:sz w:val="28"/>
          <w:szCs w:val="28"/>
        </w:rPr>
        <w:t>:</w:t>
      </w:r>
      <w:r w:rsidRPr="002D2CFA">
        <w:rPr>
          <w:color w:val="000000" w:themeColor="text1"/>
          <w:sz w:val="28"/>
          <w:szCs w:val="28"/>
        </w:rPr>
        <w:t xml:space="preserve"> федеральный суд или суд штата, </w:t>
      </w:r>
      <w:r w:rsidR="005C7E8E">
        <w:rPr>
          <w:color w:val="000000" w:themeColor="text1"/>
          <w:sz w:val="28"/>
          <w:szCs w:val="28"/>
        </w:rPr>
        <w:t xml:space="preserve">и </w:t>
      </w:r>
      <w:r w:rsidRPr="002D2CFA">
        <w:rPr>
          <w:color w:val="000000" w:themeColor="text1"/>
          <w:sz w:val="28"/>
          <w:szCs w:val="28"/>
        </w:rPr>
        <w:t xml:space="preserve">какой именно суд штата? А можно ли обратиться в третейский суд? </w:t>
      </w:r>
    </w:p>
    <w:p w14:paraId="0B9F34FD" w14:textId="6AB61BEB" w:rsidR="00A179D9" w:rsidRDefault="00A179D9" w:rsidP="00CC137D">
      <w:pPr>
        <w:pStyle w:val="aa"/>
        <w:shd w:val="clear" w:color="auto" w:fill="FFFFFF"/>
        <w:spacing w:before="0" w:beforeAutospacing="0" w:after="0" w:afterAutospacing="0" w:line="360" w:lineRule="auto"/>
        <w:jc w:val="both"/>
        <w:rPr>
          <w:color w:val="000000" w:themeColor="text1"/>
          <w:sz w:val="28"/>
          <w:szCs w:val="28"/>
          <w:shd w:val="clear" w:color="auto" w:fill="FFFFFF"/>
        </w:rPr>
      </w:pPr>
      <w:r w:rsidRPr="002D2CFA">
        <w:rPr>
          <w:color w:val="000000" w:themeColor="text1"/>
          <w:sz w:val="28"/>
          <w:szCs w:val="28"/>
        </w:rPr>
        <w:t xml:space="preserve">        </w:t>
      </w:r>
      <w:r w:rsidR="005C7E8E">
        <w:rPr>
          <w:color w:val="000000" w:themeColor="text1"/>
          <w:sz w:val="28"/>
          <w:szCs w:val="28"/>
        </w:rPr>
        <w:t>Очевидно, что з</w:t>
      </w:r>
      <w:r w:rsidRPr="002D2CFA">
        <w:rPr>
          <w:color w:val="000000" w:themeColor="text1"/>
          <w:sz w:val="28"/>
          <w:szCs w:val="28"/>
        </w:rPr>
        <w:t>аконодательно закрепленная компетенция судов не содержит каких-либо инструкций насчет криптовалюты.</w:t>
      </w:r>
      <w:r w:rsidR="005C7E8E">
        <w:rPr>
          <w:color w:val="000000" w:themeColor="text1"/>
          <w:sz w:val="28"/>
          <w:szCs w:val="28"/>
        </w:rPr>
        <w:t xml:space="preserve"> </w:t>
      </w:r>
      <w:r w:rsidR="00D15246">
        <w:rPr>
          <w:color w:val="000000" w:themeColor="text1"/>
          <w:sz w:val="28"/>
          <w:szCs w:val="28"/>
        </w:rPr>
        <w:t>Хотя</w:t>
      </w:r>
      <w:r w:rsidR="004C6E19">
        <w:rPr>
          <w:color w:val="000000" w:themeColor="text1"/>
          <w:sz w:val="28"/>
          <w:szCs w:val="28"/>
        </w:rPr>
        <w:t>,</w:t>
      </w:r>
      <w:r w:rsidR="00D15246">
        <w:rPr>
          <w:color w:val="000000" w:themeColor="text1"/>
          <w:sz w:val="28"/>
          <w:szCs w:val="28"/>
        </w:rPr>
        <w:t xml:space="preserve"> н</w:t>
      </w:r>
      <w:r w:rsidR="00D15246" w:rsidRPr="002D2CFA">
        <w:rPr>
          <w:color w:val="000000" w:themeColor="text1"/>
          <w:sz w:val="28"/>
          <w:szCs w:val="28"/>
        </w:rPr>
        <w:t>а самом деле</w:t>
      </w:r>
      <w:r w:rsidR="004C6E19">
        <w:rPr>
          <w:color w:val="000000" w:themeColor="text1"/>
          <w:sz w:val="28"/>
          <w:szCs w:val="28"/>
        </w:rPr>
        <w:t>,</w:t>
      </w:r>
      <w:r w:rsidR="00D15246" w:rsidRPr="002D2CFA">
        <w:rPr>
          <w:color w:val="000000" w:themeColor="text1"/>
          <w:sz w:val="28"/>
          <w:szCs w:val="28"/>
        </w:rPr>
        <w:t xml:space="preserve">  вопрос предметной юрисдикции не так сложен, как вопрос субъектной юрисдикции, и решение о том в какой суд обратиться будет зависеть от обстоятельств дела.</w:t>
      </w:r>
      <w:r w:rsidR="00D15246">
        <w:rPr>
          <w:color w:val="000000" w:themeColor="text1"/>
          <w:sz w:val="28"/>
          <w:szCs w:val="28"/>
        </w:rPr>
        <w:t xml:space="preserve"> В качестве ориентира можно обратиться к ст. 247 АПК РФ или </w:t>
      </w:r>
      <w:r w:rsidR="002B325B">
        <w:rPr>
          <w:color w:val="000000" w:themeColor="text1"/>
          <w:sz w:val="28"/>
          <w:szCs w:val="28"/>
        </w:rPr>
        <w:t xml:space="preserve">Главе 3 </w:t>
      </w:r>
      <w:r w:rsidR="00420F73">
        <w:rPr>
          <w:color w:val="000000" w:themeColor="text1"/>
          <w:sz w:val="28"/>
          <w:szCs w:val="28"/>
        </w:rPr>
        <w:t xml:space="preserve">ГПК РФ, где указана компетенция судов. Например, </w:t>
      </w:r>
      <w:r w:rsidR="00420F73">
        <w:rPr>
          <w:color w:val="000000" w:themeColor="text1"/>
          <w:sz w:val="28"/>
          <w:szCs w:val="28"/>
          <w:shd w:val="clear" w:color="auto" w:fill="FFFFFF"/>
        </w:rPr>
        <w:t xml:space="preserve">ст. 247 АПК РФ, </w:t>
      </w:r>
      <w:r w:rsidRPr="002D2CFA">
        <w:rPr>
          <w:color w:val="000000" w:themeColor="text1"/>
          <w:sz w:val="28"/>
          <w:szCs w:val="28"/>
          <w:shd w:val="clear" w:color="auto" w:fill="FFFFFF"/>
        </w:rPr>
        <w:t>в которо</w:t>
      </w:r>
      <w:r w:rsidR="00420F73">
        <w:rPr>
          <w:color w:val="000000" w:themeColor="text1"/>
          <w:sz w:val="28"/>
          <w:szCs w:val="28"/>
          <w:shd w:val="clear" w:color="auto" w:fill="FFFFFF"/>
        </w:rPr>
        <w:t>й</w:t>
      </w:r>
      <w:r w:rsidRPr="002D2CFA">
        <w:rPr>
          <w:color w:val="000000" w:themeColor="text1"/>
          <w:sz w:val="28"/>
          <w:szCs w:val="28"/>
          <w:shd w:val="clear" w:color="auto" w:fill="FFFFFF"/>
        </w:rPr>
        <w:t xml:space="preserve"> указано, что арбитражные суды РФ рассматривают дела, </w:t>
      </w:r>
      <w:r w:rsidR="00CC137D">
        <w:rPr>
          <w:color w:val="000000" w:themeColor="text1"/>
          <w:sz w:val="28"/>
          <w:szCs w:val="28"/>
          <w:shd w:val="clear" w:color="auto" w:fill="FFFFFF"/>
        </w:rPr>
        <w:t>«</w:t>
      </w:r>
      <w:r w:rsidR="00CC137D" w:rsidRPr="00CC137D">
        <w:rPr>
          <w:color w:val="000000" w:themeColor="text1"/>
          <w:sz w:val="28"/>
          <w:szCs w:val="28"/>
          <w:shd w:val="clear" w:color="auto" w:fill="FFFFFF"/>
        </w:rPr>
        <w:t xml:space="preserve">связанные с осуществлением предпринимательской и иной экономической </w:t>
      </w:r>
      <w:r w:rsidR="00CC137D" w:rsidRPr="00CC137D">
        <w:rPr>
          <w:color w:val="000000" w:themeColor="text1"/>
          <w:sz w:val="28"/>
          <w:szCs w:val="28"/>
          <w:shd w:val="clear" w:color="auto" w:fill="FFFFFF"/>
        </w:rPr>
        <w:lastRenderedPageBreak/>
        <w:t>деятельности, с участием иностранных организаций и физических лиц, в случае, если</w:t>
      </w:r>
      <w:r w:rsidR="00CC137D">
        <w:rPr>
          <w:color w:val="000000" w:themeColor="text1"/>
          <w:sz w:val="28"/>
          <w:szCs w:val="28"/>
          <w:shd w:val="clear" w:color="auto" w:fill="FFFFFF"/>
        </w:rPr>
        <w:t xml:space="preserve"> </w:t>
      </w:r>
      <w:r w:rsidR="00CC137D" w:rsidRPr="00CC137D">
        <w:rPr>
          <w:color w:val="000000"/>
          <w:sz w:val="28"/>
          <w:szCs w:val="28"/>
          <w:shd w:val="clear" w:color="auto" w:fill="FFFFFF"/>
        </w:rPr>
        <w:t>ответчик находится или проживает на территории Российской Федерации либо на территории Российской Федерации находится имущество ответчика</w:t>
      </w:r>
      <w:r w:rsidR="00CC137D">
        <w:rPr>
          <w:color w:val="000000"/>
          <w:sz w:val="28"/>
          <w:szCs w:val="28"/>
          <w:shd w:val="clear" w:color="auto" w:fill="FFFFFF"/>
        </w:rPr>
        <w:t>»</w:t>
      </w:r>
      <w:r w:rsidR="00CC137D">
        <w:rPr>
          <w:rStyle w:val="a9"/>
          <w:color w:val="000000"/>
          <w:sz w:val="28"/>
          <w:szCs w:val="28"/>
          <w:shd w:val="clear" w:color="auto" w:fill="FFFFFF"/>
        </w:rPr>
        <w:footnoteReference w:id="119"/>
      </w:r>
      <w:r w:rsidR="00CC137D">
        <w:rPr>
          <w:color w:val="000000"/>
          <w:sz w:val="28"/>
          <w:szCs w:val="28"/>
          <w:shd w:val="clear" w:color="auto" w:fill="FFFFFF"/>
        </w:rPr>
        <w:t xml:space="preserve"> (</w:t>
      </w:r>
      <w:r w:rsidR="00CC137D" w:rsidRPr="00CC137D">
        <w:rPr>
          <w:color w:val="000000" w:themeColor="text1"/>
          <w:sz w:val="28"/>
          <w:szCs w:val="28"/>
          <w:shd w:val="clear" w:color="auto" w:fill="FFFFFF"/>
        </w:rPr>
        <w:t>пп.1 п 1 ст. 247</w:t>
      </w:r>
      <w:r w:rsidR="00CC137D">
        <w:rPr>
          <w:color w:val="000000" w:themeColor="text1"/>
          <w:sz w:val="28"/>
          <w:szCs w:val="28"/>
          <w:shd w:val="clear" w:color="auto" w:fill="FFFFFF"/>
        </w:rPr>
        <w:t xml:space="preserve"> АПК РФ)</w:t>
      </w:r>
      <w:r w:rsidR="00CC137D" w:rsidRPr="00CC137D">
        <w:rPr>
          <w:sz w:val="28"/>
          <w:szCs w:val="28"/>
        </w:rPr>
        <w:t xml:space="preserve">. </w:t>
      </w:r>
      <w:r w:rsidR="00C113E3">
        <w:rPr>
          <w:color w:val="000000" w:themeColor="text1"/>
          <w:sz w:val="28"/>
          <w:szCs w:val="28"/>
          <w:shd w:val="clear" w:color="auto" w:fill="FFFFFF"/>
        </w:rPr>
        <w:t>А вот п</w:t>
      </w:r>
      <w:r w:rsidR="00CC137D" w:rsidRPr="00CC137D">
        <w:rPr>
          <w:color w:val="000000" w:themeColor="text1"/>
          <w:sz w:val="28"/>
          <w:szCs w:val="28"/>
          <w:shd w:val="clear" w:color="auto" w:fill="FFFFFF"/>
        </w:rPr>
        <w:t>отребительские споры</w:t>
      </w:r>
      <w:r w:rsidR="00C113E3">
        <w:rPr>
          <w:color w:val="000000" w:themeColor="text1"/>
          <w:sz w:val="28"/>
          <w:szCs w:val="28"/>
          <w:shd w:val="clear" w:color="auto" w:fill="FFFFFF"/>
        </w:rPr>
        <w:t xml:space="preserve"> относятся к компетенции судов общей юрисдикции (ст. 10 Закона о защите прав потребителей и ст. 22 ГПК РФ). </w:t>
      </w:r>
    </w:p>
    <w:p w14:paraId="4BBBBF9B" w14:textId="69ED9E67" w:rsidR="006F68DD" w:rsidRPr="006F68DD" w:rsidRDefault="006F68DD" w:rsidP="00CC137D">
      <w:pPr>
        <w:pStyle w:val="aa"/>
        <w:shd w:val="clear" w:color="auto" w:fill="FFFFFF"/>
        <w:spacing w:before="0" w:beforeAutospacing="0" w:after="0" w:afterAutospacing="0" w:line="360" w:lineRule="auto"/>
        <w:jc w:val="both"/>
        <w:rPr>
          <w:color w:val="000000" w:themeColor="text1"/>
          <w:sz w:val="28"/>
          <w:szCs w:val="28"/>
          <w:shd w:val="clear" w:color="auto" w:fill="FFFFFF"/>
        </w:rPr>
      </w:pPr>
      <w:r w:rsidRPr="003C38A5">
        <w:rPr>
          <w:color w:val="000000" w:themeColor="text1"/>
          <w:sz w:val="28"/>
          <w:szCs w:val="28"/>
          <w:shd w:val="clear" w:color="auto" w:fill="FFFFFF"/>
        </w:rPr>
        <w:t xml:space="preserve">     </w:t>
      </w:r>
      <w:r w:rsidR="003C38A5">
        <w:rPr>
          <w:color w:val="000000" w:themeColor="text1"/>
          <w:sz w:val="28"/>
          <w:szCs w:val="28"/>
          <w:shd w:val="clear" w:color="auto" w:fill="FFFFFF"/>
        </w:rPr>
        <w:t xml:space="preserve">В других юрисдикциях ситуация будет похожей: чтобы понять в какой суд подать иск, нужно обратиться к национальным законам, в которых указана в том числе и компетенции судов. </w:t>
      </w:r>
    </w:p>
    <w:p w14:paraId="237E3C3C" w14:textId="2894BAC2" w:rsidR="003C38A5" w:rsidRDefault="00A179D9" w:rsidP="00A179D9">
      <w:pPr>
        <w:spacing w:line="360" w:lineRule="auto"/>
        <w:jc w:val="both"/>
        <w:rPr>
          <w:bCs/>
          <w:color w:val="000000" w:themeColor="text1"/>
          <w:sz w:val="28"/>
          <w:szCs w:val="28"/>
        </w:rPr>
      </w:pPr>
      <w:r w:rsidRPr="002D2CFA">
        <w:rPr>
          <w:bCs/>
          <w:sz w:val="28"/>
          <w:szCs w:val="28"/>
        </w:rPr>
        <w:t xml:space="preserve">     Субъектная</w:t>
      </w:r>
      <w:r w:rsidR="006F68DD">
        <w:rPr>
          <w:bCs/>
          <w:sz w:val="28"/>
          <w:szCs w:val="28"/>
        </w:rPr>
        <w:t xml:space="preserve"> (персональная)</w:t>
      </w:r>
      <w:r w:rsidRPr="002D2CFA">
        <w:rPr>
          <w:bCs/>
          <w:sz w:val="28"/>
          <w:szCs w:val="28"/>
        </w:rPr>
        <w:t xml:space="preserve"> юрисдикция определяется на основе принципа территориальности.</w:t>
      </w:r>
      <w:r w:rsidRPr="002D2CFA">
        <w:rPr>
          <w:bCs/>
          <w:color w:val="000000" w:themeColor="text1"/>
          <w:sz w:val="28"/>
          <w:szCs w:val="28"/>
        </w:rPr>
        <w:t xml:space="preserve"> В случае Интернет</w:t>
      </w:r>
      <w:r w:rsidR="00904BE5">
        <w:rPr>
          <w:bCs/>
          <w:color w:val="000000" w:themeColor="text1"/>
          <w:sz w:val="28"/>
          <w:szCs w:val="28"/>
        </w:rPr>
        <w:t>-</w:t>
      </w:r>
      <w:r w:rsidRPr="002D2CFA">
        <w:rPr>
          <w:bCs/>
          <w:color w:val="000000" w:themeColor="text1"/>
          <w:sz w:val="28"/>
          <w:szCs w:val="28"/>
        </w:rPr>
        <w:t xml:space="preserve">пространства территориальность определить крайне сложно, поэтому для решения данной проблемы было разработано несколько тестов, например, в США используются </w:t>
      </w:r>
      <w:r w:rsidRPr="002D2CFA">
        <w:rPr>
          <w:bCs/>
          <w:color w:val="000000" w:themeColor="text1"/>
          <w:sz w:val="28"/>
          <w:szCs w:val="28"/>
          <w:lang w:val="en-US"/>
        </w:rPr>
        <w:t>sliding</w:t>
      </w:r>
      <w:r w:rsidRPr="002D2CFA">
        <w:rPr>
          <w:bCs/>
          <w:color w:val="000000" w:themeColor="text1"/>
          <w:sz w:val="28"/>
          <w:szCs w:val="28"/>
        </w:rPr>
        <w:t xml:space="preserve"> </w:t>
      </w:r>
      <w:r w:rsidRPr="002D2CFA">
        <w:rPr>
          <w:bCs/>
          <w:color w:val="000000" w:themeColor="text1"/>
          <w:sz w:val="28"/>
          <w:szCs w:val="28"/>
          <w:lang w:val="en-US"/>
        </w:rPr>
        <w:t>scale</w:t>
      </w:r>
      <w:r w:rsidRPr="002D2CFA">
        <w:rPr>
          <w:bCs/>
          <w:color w:val="000000" w:themeColor="text1"/>
          <w:sz w:val="28"/>
          <w:szCs w:val="28"/>
        </w:rPr>
        <w:t xml:space="preserve"> </w:t>
      </w:r>
      <w:r w:rsidRPr="002D2CFA">
        <w:rPr>
          <w:bCs/>
          <w:color w:val="000000" w:themeColor="text1"/>
          <w:sz w:val="28"/>
          <w:szCs w:val="28"/>
          <w:lang w:val="en-US"/>
        </w:rPr>
        <w:t>test</w:t>
      </w:r>
      <w:r w:rsidRPr="002D2CFA">
        <w:rPr>
          <w:bCs/>
          <w:color w:val="000000" w:themeColor="text1"/>
          <w:sz w:val="28"/>
          <w:szCs w:val="28"/>
        </w:rPr>
        <w:t xml:space="preserve"> или </w:t>
      </w:r>
      <w:r w:rsidRPr="002D2CFA">
        <w:rPr>
          <w:bCs/>
          <w:color w:val="000000" w:themeColor="text1"/>
          <w:sz w:val="28"/>
          <w:szCs w:val="28"/>
          <w:lang w:val="en-US"/>
        </w:rPr>
        <w:t>minimum</w:t>
      </w:r>
      <w:r w:rsidRPr="002D2CFA">
        <w:rPr>
          <w:bCs/>
          <w:color w:val="000000" w:themeColor="text1"/>
          <w:sz w:val="28"/>
          <w:szCs w:val="28"/>
        </w:rPr>
        <w:t xml:space="preserve"> </w:t>
      </w:r>
      <w:r w:rsidRPr="002D2CFA">
        <w:rPr>
          <w:bCs/>
          <w:color w:val="000000" w:themeColor="text1"/>
          <w:sz w:val="28"/>
          <w:szCs w:val="28"/>
          <w:lang w:val="en-US"/>
        </w:rPr>
        <w:t>contacts</w:t>
      </w:r>
      <w:r w:rsidRPr="002D2CFA">
        <w:rPr>
          <w:bCs/>
          <w:color w:val="000000" w:themeColor="text1"/>
          <w:sz w:val="28"/>
          <w:szCs w:val="28"/>
        </w:rPr>
        <w:t xml:space="preserve"> </w:t>
      </w:r>
      <w:r w:rsidRPr="002D2CFA">
        <w:rPr>
          <w:bCs/>
          <w:color w:val="000000" w:themeColor="text1"/>
          <w:sz w:val="28"/>
          <w:szCs w:val="28"/>
          <w:lang w:val="en-US"/>
        </w:rPr>
        <w:t>test</w:t>
      </w:r>
      <w:r w:rsidRPr="002D2CFA">
        <w:rPr>
          <w:bCs/>
          <w:color w:val="000000" w:themeColor="text1"/>
          <w:sz w:val="28"/>
          <w:szCs w:val="28"/>
        </w:rPr>
        <w:t xml:space="preserve">. </w:t>
      </w:r>
    </w:p>
    <w:p w14:paraId="75C07372" w14:textId="3C8FA472" w:rsidR="00A179D9" w:rsidRPr="002D2CFA" w:rsidRDefault="003C38A5" w:rsidP="00A179D9">
      <w:pPr>
        <w:spacing w:line="360" w:lineRule="auto"/>
        <w:jc w:val="both"/>
        <w:rPr>
          <w:bCs/>
          <w:color w:val="000000" w:themeColor="text1"/>
          <w:sz w:val="28"/>
          <w:szCs w:val="28"/>
        </w:rPr>
      </w:pPr>
      <w:r>
        <w:rPr>
          <w:bCs/>
          <w:color w:val="000000" w:themeColor="text1"/>
          <w:sz w:val="28"/>
          <w:szCs w:val="28"/>
        </w:rPr>
        <w:t xml:space="preserve">      </w:t>
      </w:r>
      <w:r w:rsidR="00A179D9" w:rsidRPr="002D2CFA">
        <w:rPr>
          <w:bCs/>
          <w:color w:val="000000" w:themeColor="text1"/>
          <w:sz w:val="28"/>
          <w:szCs w:val="28"/>
        </w:rPr>
        <w:t>Тест «минимум</w:t>
      </w:r>
      <w:r>
        <w:rPr>
          <w:bCs/>
          <w:color w:val="000000" w:themeColor="text1"/>
          <w:sz w:val="28"/>
          <w:szCs w:val="28"/>
        </w:rPr>
        <w:t>а</w:t>
      </w:r>
      <w:r w:rsidR="00A179D9" w:rsidRPr="002D2CFA">
        <w:rPr>
          <w:bCs/>
          <w:color w:val="000000" w:themeColor="text1"/>
          <w:sz w:val="28"/>
          <w:szCs w:val="28"/>
        </w:rPr>
        <w:t xml:space="preserve"> контактов»</w:t>
      </w:r>
      <w:r>
        <w:rPr>
          <w:bCs/>
          <w:color w:val="000000" w:themeColor="text1"/>
          <w:sz w:val="28"/>
          <w:szCs w:val="28"/>
        </w:rPr>
        <w:t xml:space="preserve"> (</w:t>
      </w:r>
      <w:r w:rsidRPr="002D2CFA">
        <w:rPr>
          <w:bCs/>
          <w:color w:val="000000" w:themeColor="text1"/>
          <w:sz w:val="28"/>
          <w:szCs w:val="28"/>
          <w:lang w:val="en-US"/>
        </w:rPr>
        <w:t>minimum</w:t>
      </w:r>
      <w:r w:rsidRPr="002D2CFA">
        <w:rPr>
          <w:bCs/>
          <w:color w:val="000000" w:themeColor="text1"/>
          <w:sz w:val="28"/>
          <w:szCs w:val="28"/>
        </w:rPr>
        <w:t xml:space="preserve"> </w:t>
      </w:r>
      <w:r w:rsidRPr="002D2CFA">
        <w:rPr>
          <w:bCs/>
          <w:color w:val="000000" w:themeColor="text1"/>
          <w:sz w:val="28"/>
          <w:szCs w:val="28"/>
          <w:lang w:val="en-US"/>
        </w:rPr>
        <w:t>contacts</w:t>
      </w:r>
      <w:r w:rsidRPr="002D2CFA">
        <w:rPr>
          <w:bCs/>
          <w:color w:val="000000" w:themeColor="text1"/>
          <w:sz w:val="28"/>
          <w:szCs w:val="28"/>
        </w:rPr>
        <w:t xml:space="preserve"> </w:t>
      </w:r>
      <w:r w:rsidRPr="002D2CFA">
        <w:rPr>
          <w:bCs/>
          <w:color w:val="000000" w:themeColor="text1"/>
          <w:sz w:val="28"/>
          <w:szCs w:val="28"/>
          <w:lang w:val="en-US"/>
        </w:rPr>
        <w:t>test</w:t>
      </w:r>
      <w:r>
        <w:rPr>
          <w:bCs/>
          <w:color w:val="000000" w:themeColor="text1"/>
          <w:sz w:val="28"/>
          <w:szCs w:val="28"/>
        </w:rPr>
        <w:t>)</w:t>
      </w:r>
      <w:r w:rsidR="00A179D9" w:rsidRPr="002D2CFA">
        <w:rPr>
          <w:bCs/>
          <w:color w:val="000000" w:themeColor="text1"/>
          <w:sz w:val="28"/>
          <w:szCs w:val="28"/>
        </w:rPr>
        <w:t xml:space="preserve"> означает, что ответчик осуществляет определенные действия, которые целенаправленно направлены на территорию штата суда и он должен разумно предвидеть возможность предъявления иска к нему в суде штата</w:t>
      </w:r>
      <w:r w:rsidR="00A179D9" w:rsidRPr="002D2CFA">
        <w:rPr>
          <w:rStyle w:val="a9"/>
          <w:bCs/>
          <w:color w:val="000000" w:themeColor="text1"/>
          <w:sz w:val="28"/>
          <w:szCs w:val="28"/>
        </w:rPr>
        <w:footnoteReference w:id="120"/>
      </w:r>
      <w:r w:rsidR="00A179D9" w:rsidRPr="002D2CFA">
        <w:rPr>
          <w:bCs/>
          <w:color w:val="000000" w:themeColor="text1"/>
          <w:sz w:val="28"/>
          <w:szCs w:val="28"/>
        </w:rPr>
        <w:t xml:space="preserve">. Такие действия могут включать, продажу товаров в штате, регистрацию в штате, посещение штата или ввоз </w:t>
      </w:r>
      <w:r w:rsidR="0006555A">
        <w:rPr>
          <w:bCs/>
          <w:color w:val="000000" w:themeColor="text1"/>
          <w:sz w:val="28"/>
          <w:szCs w:val="28"/>
        </w:rPr>
        <w:t xml:space="preserve">имущества </w:t>
      </w:r>
      <w:r w:rsidR="00A179D9" w:rsidRPr="002D2CFA">
        <w:rPr>
          <w:bCs/>
          <w:color w:val="000000" w:themeColor="text1"/>
          <w:sz w:val="28"/>
          <w:szCs w:val="28"/>
        </w:rPr>
        <w:t>в штат. Большинство судов</w:t>
      </w:r>
      <w:r w:rsidR="00904BE5">
        <w:rPr>
          <w:bCs/>
          <w:color w:val="000000" w:themeColor="text1"/>
          <w:sz w:val="28"/>
          <w:szCs w:val="28"/>
        </w:rPr>
        <w:t>,</w:t>
      </w:r>
      <w:r w:rsidR="00A179D9" w:rsidRPr="002D2CFA">
        <w:rPr>
          <w:bCs/>
          <w:color w:val="000000" w:themeColor="text1"/>
          <w:sz w:val="28"/>
          <w:szCs w:val="28"/>
        </w:rPr>
        <w:t xml:space="preserve"> анализируя наличие минимальных контактов для конкретной юрисдикции, рассматривают три вопроса</w:t>
      </w:r>
      <w:r w:rsidR="00904BE5">
        <w:rPr>
          <w:bCs/>
          <w:color w:val="000000" w:themeColor="text1"/>
          <w:sz w:val="28"/>
          <w:szCs w:val="28"/>
        </w:rPr>
        <w:t>.</w:t>
      </w:r>
      <w:r w:rsidR="00A179D9" w:rsidRPr="002D2CFA">
        <w:rPr>
          <w:bCs/>
          <w:color w:val="000000" w:themeColor="text1"/>
          <w:sz w:val="28"/>
          <w:szCs w:val="28"/>
        </w:rPr>
        <w:t xml:space="preserve"> </w:t>
      </w:r>
      <w:r w:rsidR="00904BE5">
        <w:rPr>
          <w:bCs/>
          <w:color w:val="000000" w:themeColor="text1"/>
          <w:sz w:val="28"/>
          <w:szCs w:val="28"/>
        </w:rPr>
        <w:t>В</w:t>
      </w:r>
      <w:r w:rsidR="00A179D9" w:rsidRPr="002D2CFA">
        <w:rPr>
          <w:bCs/>
          <w:color w:val="000000" w:themeColor="text1"/>
          <w:sz w:val="28"/>
          <w:szCs w:val="28"/>
        </w:rPr>
        <w:t>озникает ли иск из контактов ответчика, связанных с территорией суда? Использовал ли ответчик умышленно право территории суда?</w:t>
      </w:r>
      <w:r w:rsidR="00904BE5">
        <w:rPr>
          <w:bCs/>
          <w:color w:val="000000" w:themeColor="text1"/>
          <w:sz w:val="28"/>
          <w:szCs w:val="28"/>
        </w:rPr>
        <w:t xml:space="preserve"> Р</w:t>
      </w:r>
      <w:r w:rsidR="00A179D9" w:rsidRPr="002D2CFA">
        <w:rPr>
          <w:bCs/>
          <w:color w:val="000000" w:themeColor="text1"/>
          <w:sz w:val="28"/>
          <w:szCs w:val="28"/>
        </w:rPr>
        <w:t>азумно ли осуществление юрисдикции?</w:t>
      </w:r>
    </w:p>
    <w:p w14:paraId="7319DCB0" w14:textId="7B95FE1D" w:rsidR="00A179D9" w:rsidRPr="002D2CFA" w:rsidRDefault="00A179D9" w:rsidP="00A179D9">
      <w:pPr>
        <w:spacing w:line="360" w:lineRule="auto"/>
        <w:jc w:val="both"/>
        <w:rPr>
          <w:bCs/>
          <w:color w:val="000000" w:themeColor="text1"/>
          <w:sz w:val="28"/>
          <w:szCs w:val="28"/>
        </w:rPr>
      </w:pPr>
      <w:r w:rsidRPr="002D2CFA">
        <w:rPr>
          <w:bCs/>
          <w:color w:val="000000" w:themeColor="text1"/>
          <w:sz w:val="28"/>
          <w:szCs w:val="28"/>
        </w:rPr>
        <w:t xml:space="preserve">        Необходимо также указать на наличие в процессуальном праве США «правила агрегации» </w:t>
      </w:r>
      <w:r w:rsidRPr="002D2CFA">
        <w:rPr>
          <w:b/>
          <w:sz w:val="28"/>
          <w:szCs w:val="28"/>
        </w:rPr>
        <w:t>(rule of aggregation)</w:t>
      </w:r>
      <w:r w:rsidRPr="002D2CFA">
        <w:rPr>
          <w:sz w:val="28"/>
          <w:szCs w:val="28"/>
        </w:rPr>
        <w:t xml:space="preserve">, согласно которому при отсутствии </w:t>
      </w:r>
      <w:r w:rsidRPr="002D2CFA">
        <w:rPr>
          <w:sz w:val="28"/>
          <w:szCs w:val="28"/>
        </w:rPr>
        <w:lastRenderedPageBreak/>
        <w:t>минимальных контактов с территорией определенного штата, минимальные контакты могут рассматриваться по отношению к США в целом</w:t>
      </w:r>
      <w:r w:rsidRPr="002D2CFA">
        <w:rPr>
          <w:rStyle w:val="a9"/>
          <w:sz w:val="28"/>
          <w:szCs w:val="28"/>
        </w:rPr>
        <w:footnoteReference w:id="121"/>
      </w:r>
      <w:r w:rsidRPr="002D2CFA">
        <w:rPr>
          <w:sz w:val="28"/>
          <w:szCs w:val="28"/>
        </w:rPr>
        <w:t>. То есть любой федеральный суд США может установить юрисдикцию в отношении иностранного ответчика.</w:t>
      </w:r>
    </w:p>
    <w:p w14:paraId="7118322E" w14:textId="444289AF" w:rsidR="00827533" w:rsidRDefault="00A179D9" w:rsidP="00A179D9">
      <w:pPr>
        <w:spacing w:line="360" w:lineRule="auto"/>
        <w:jc w:val="both"/>
        <w:rPr>
          <w:color w:val="000000" w:themeColor="text1"/>
          <w:sz w:val="28"/>
          <w:szCs w:val="28"/>
        </w:rPr>
      </w:pPr>
      <w:r w:rsidRPr="002D2CFA">
        <w:rPr>
          <w:color w:val="000000" w:themeColor="text1"/>
          <w:sz w:val="28"/>
          <w:szCs w:val="28"/>
        </w:rPr>
        <w:t xml:space="preserve">         Тест «скользящей шкалы» </w:t>
      </w:r>
      <w:r w:rsidR="00100C26">
        <w:rPr>
          <w:color w:val="000000" w:themeColor="text1"/>
          <w:sz w:val="28"/>
          <w:szCs w:val="28"/>
        </w:rPr>
        <w:t>(</w:t>
      </w:r>
      <w:r w:rsidR="00100C26" w:rsidRPr="002D2CFA">
        <w:rPr>
          <w:bCs/>
          <w:color w:val="000000" w:themeColor="text1"/>
          <w:sz w:val="28"/>
          <w:szCs w:val="28"/>
          <w:lang w:val="en-US"/>
        </w:rPr>
        <w:t>sliding</w:t>
      </w:r>
      <w:r w:rsidR="00100C26" w:rsidRPr="002D2CFA">
        <w:rPr>
          <w:bCs/>
          <w:color w:val="000000" w:themeColor="text1"/>
          <w:sz w:val="28"/>
          <w:szCs w:val="28"/>
        </w:rPr>
        <w:t xml:space="preserve"> </w:t>
      </w:r>
      <w:r w:rsidR="00100C26" w:rsidRPr="002D2CFA">
        <w:rPr>
          <w:bCs/>
          <w:color w:val="000000" w:themeColor="text1"/>
          <w:sz w:val="28"/>
          <w:szCs w:val="28"/>
          <w:lang w:val="en-US"/>
        </w:rPr>
        <w:t>scale</w:t>
      </w:r>
      <w:r w:rsidR="00100C26" w:rsidRPr="002D2CFA">
        <w:rPr>
          <w:bCs/>
          <w:color w:val="000000" w:themeColor="text1"/>
          <w:sz w:val="28"/>
          <w:szCs w:val="28"/>
        </w:rPr>
        <w:t xml:space="preserve"> </w:t>
      </w:r>
      <w:r w:rsidR="00100C26" w:rsidRPr="002D2CFA">
        <w:rPr>
          <w:bCs/>
          <w:color w:val="000000" w:themeColor="text1"/>
          <w:sz w:val="28"/>
          <w:szCs w:val="28"/>
          <w:lang w:val="en-US"/>
        </w:rPr>
        <w:t>test</w:t>
      </w:r>
      <w:r w:rsidR="00100C26">
        <w:rPr>
          <w:color w:val="000000" w:themeColor="text1"/>
          <w:sz w:val="28"/>
          <w:szCs w:val="28"/>
        </w:rPr>
        <w:t>)</w:t>
      </w:r>
      <w:r w:rsidR="00904BE5">
        <w:rPr>
          <w:color w:val="000000" w:themeColor="text1"/>
          <w:sz w:val="28"/>
          <w:szCs w:val="28"/>
        </w:rPr>
        <w:t>,</w:t>
      </w:r>
      <w:r w:rsidR="00100C26">
        <w:rPr>
          <w:color w:val="000000" w:themeColor="text1"/>
          <w:sz w:val="28"/>
          <w:szCs w:val="28"/>
        </w:rPr>
        <w:t xml:space="preserve"> </w:t>
      </w:r>
      <w:r w:rsidRPr="002D2CFA">
        <w:rPr>
          <w:color w:val="000000" w:themeColor="text1"/>
          <w:sz w:val="28"/>
          <w:szCs w:val="28"/>
        </w:rPr>
        <w:t>в свою очередь, подразделяет все веб-сайты на интерактивные, позволяющие использовать его для активного ведения бизнеса с резидентами государства</w:t>
      </w:r>
      <w:r w:rsidR="00827533">
        <w:rPr>
          <w:color w:val="000000" w:themeColor="text1"/>
          <w:sz w:val="28"/>
          <w:szCs w:val="28"/>
        </w:rPr>
        <w:t xml:space="preserve"> (штата)</w:t>
      </w:r>
      <w:r w:rsidRPr="002D2CFA">
        <w:rPr>
          <w:color w:val="000000" w:themeColor="text1"/>
          <w:sz w:val="28"/>
          <w:szCs w:val="28"/>
        </w:rPr>
        <w:t xml:space="preserve"> суда и пассивные, ограничивающиеся информационными функциями для пользователей государства</w:t>
      </w:r>
      <w:r w:rsidR="00827533">
        <w:rPr>
          <w:color w:val="000000" w:themeColor="text1"/>
          <w:sz w:val="28"/>
          <w:szCs w:val="28"/>
        </w:rPr>
        <w:t xml:space="preserve"> (штата)</w:t>
      </w:r>
      <w:r w:rsidRPr="002D2CFA">
        <w:rPr>
          <w:color w:val="000000" w:themeColor="text1"/>
          <w:sz w:val="28"/>
          <w:szCs w:val="28"/>
        </w:rPr>
        <w:t xml:space="preserve"> суду</w:t>
      </w:r>
      <w:r w:rsidRPr="002D2CFA">
        <w:rPr>
          <w:rStyle w:val="a9"/>
          <w:color w:val="000000" w:themeColor="text1"/>
          <w:sz w:val="28"/>
          <w:szCs w:val="28"/>
        </w:rPr>
        <w:footnoteReference w:id="122"/>
      </w:r>
      <w:r w:rsidRPr="002D2CFA">
        <w:rPr>
          <w:color w:val="000000" w:themeColor="text1"/>
          <w:sz w:val="28"/>
          <w:szCs w:val="28"/>
        </w:rPr>
        <w:t xml:space="preserve">. В первом случае устанавливается персональная юрисдикция, во втором – отсутствует. Юрисдикция в отношении сайтов, расположенных посередине шкалы, устанавливается исходя из </w:t>
      </w:r>
      <w:r w:rsidRPr="002D2CFA">
        <w:rPr>
          <w:sz w:val="28"/>
          <w:szCs w:val="28"/>
        </w:rPr>
        <w:t>уровня интерактивности такого сайта и характера информации, выступающей предметом обмена.</w:t>
      </w:r>
      <w:r w:rsidRPr="002D2CFA">
        <w:rPr>
          <w:color w:val="000000" w:themeColor="text1"/>
          <w:sz w:val="28"/>
          <w:szCs w:val="28"/>
        </w:rPr>
        <w:t xml:space="preserve"> </w:t>
      </w:r>
    </w:p>
    <w:p w14:paraId="001E4472" w14:textId="77777777" w:rsidR="00290AD9" w:rsidRDefault="00827533" w:rsidP="00A179D9">
      <w:pPr>
        <w:spacing w:line="360" w:lineRule="auto"/>
        <w:jc w:val="both"/>
        <w:rPr>
          <w:bCs/>
          <w:color w:val="000000" w:themeColor="text1"/>
          <w:sz w:val="28"/>
          <w:szCs w:val="28"/>
        </w:rPr>
      </w:pPr>
      <w:r>
        <w:rPr>
          <w:bCs/>
          <w:color w:val="000000" w:themeColor="text1"/>
          <w:sz w:val="28"/>
          <w:szCs w:val="28"/>
        </w:rPr>
        <w:t xml:space="preserve">       </w:t>
      </w:r>
      <w:r w:rsidR="00A179D9" w:rsidRPr="002D2CFA">
        <w:rPr>
          <w:bCs/>
          <w:color w:val="000000" w:themeColor="text1"/>
          <w:sz w:val="28"/>
          <w:szCs w:val="28"/>
        </w:rPr>
        <w:t xml:space="preserve">В данном контексте стоит вспомнить дело Марка Карпелеса, генерального директора онлайн-сервиса </w:t>
      </w:r>
      <w:r w:rsidR="00A179D9" w:rsidRPr="002D2CFA">
        <w:rPr>
          <w:bCs/>
          <w:color w:val="000000" w:themeColor="text1"/>
          <w:sz w:val="28"/>
          <w:szCs w:val="28"/>
          <w:lang w:val="es-ES"/>
        </w:rPr>
        <w:t>Mt</w:t>
      </w:r>
      <w:r w:rsidR="00A179D9" w:rsidRPr="002D2CFA">
        <w:rPr>
          <w:bCs/>
          <w:color w:val="000000" w:themeColor="text1"/>
          <w:sz w:val="28"/>
          <w:szCs w:val="28"/>
        </w:rPr>
        <w:t xml:space="preserve">. </w:t>
      </w:r>
      <w:r w:rsidR="00A179D9" w:rsidRPr="002D2CFA">
        <w:rPr>
          <w:bCs/>
          <w:color w:val="000000" w:themeColor="text1"/>
          <w:sz w:val="28"/>
          <w:szCs w:val="28"/>
          <w:lang w:val="es-ES"/>
        </w:rPr>
        <w:t>Gox</w:t>
      </w:r>
      <w:r w:rsidR="00A179D9" w:rsidRPr="002D2CFA">
        <w:rPr>
          <w:bCs/>
          <w:color w:val="000000" w:themeColor="text1"/>
          <w:sz w:val="28"/>
          <w:szCs w:val="28"/>
        </w:rPr>
        <w:t>, специализирующегося на обмене виртуальных валют. С 2011 по 2013 гг. данный сервис пережил ряд взломов и кибератак</w:t>
      </w:r>
      <w:r w:rsidR="00CA46F6">
        <w:rPr>
          <w:bCs/>
          <w:color w:val="000000" w:themeColor="text1"/>
          <w:sz w:val="28"/>
          <w:szCs w:val="28"/>
        </w:rPr>
        <w:t>. П</w:t>
      </w:r>
      <w:r w:rsidR="00A179D9" w:rsidRPr="002D2CFA">
        <w:rPr>
          <w:bCs/>
          <w:color w:val="000000" w:themeColor="text1"/>
          <w:sz w:val="28"/>
          <w:szCs w:val="28"/>
        </w:rPr>
        <w:t>ри этом клиенты сервиса потеряли около 850 000 биткоинов, как заявило руководство сервиса.</w:t>
      </w:r>
      <w:r w:rsidR="00CA46F6">
        <w:rPr>
          <w:bCs/>
          <w:color w:val="000000" w:themeColor="text1"/>
          <w:sz w:val="28"/>
          <w:szCs w:val="28"/>
        </w:rPr>
        <w:t xml:space="preserve"> В</w:t>
      </w:r>
      <w:r w:rsidR="00CA46F6" w:rsidRPr="002D2CFA">
        <w:rPr>
          <w:bCs/>
          <w:color w:val="000000" w:themeColor="text1"/>
          <w:sz w:val="28"/>
          <w:szCs w:val="28"/>
        </w:rPr>
        <w:t xml:space="preserve"> 2014 г. МТ. Gox подал заявление о банкротстве и ликвидации. </w:t>
      </w:r>
      <w:r w:rsidR="00A179D9" w:rsidRPr="002D2CFA">
        <w:rPr>
          <w:bCs/>
          <w:color w:val="000000" w:themeColor="text1"/>
          <w:sz w:val="28"/>
          <w:szCs w:val="28"/>
        </w:rPr>
        <w:t xml:space="preserve"> </w:t>
      </w:r>
    </w:p>
    <w:p w14:paraId="42344AF1" w14:textId="3ADB048E" w:rsidR="00A179D9" w:rsidRPr="002D2CFA" w:rsidRDefault="00290AD9" w:rsidP="00A179D9">
      <w:pPr>
        <w:spacing w:line="360" w:lineRule="auto"/>
        <w:jc w:val="both"/>
        <w:rPr>
          <w:color w:val="000000" w:themeColor="text1"/>
          <w:sz w:val="28"/>
          <w:szCs w:val="28"/>
        </w:rPr>
      </w:pPr>
      <w:r>
        <w:rPr>
          <w:color w:val="000000" w:themeColor="text1"/>
          <w:sz w:val="28"/>
          <w:szCs w:val="28"/>
        </w:rPr>
        <w:t xml:space="preserve">        </w:t>
      </w:r>
      <w:r w:rsidR="00A179D9" w:rsidRPr="002D2CFA">
        <w:rPr>
          <w:color w:val="000000" w:themeColor="text1"/>
          <w:sz w:val="28"/>
          <w:szCs w:val="28"/>
        </w:rPr>
        <w:t>В последствии, владельцы счетов Mt. Gox подали групповые иски против Марка Карпелеса и банка Мизухо (Mizuho Bank), одного из партнеров онлайн-сервиса, который обрабатывал вклады клиентов, и после приостановки работы Mt. Gox ограничил снятие средств со счетов, но продолжал принимать депозиты. Иски по обвинению в халатности и мошенничестве были поданы в</w:t>
      </w:r>
      <w:r w:rsidR="00A179D9" w:rsidRPr="002D2CFA">
        <w:rPr>
          <w:color w:val="C00000"/>
          <w:sz w:val="28"/>
          <w:szCs w:val="28"/>
        </w:rPr>
        <w:t xml:space="preserve"> </w:t>
      </w:r>
      <w:r w:rsidR="00A179D9" w:rsidRPr="002D2CFA">
        <w:rPr>
          <w:color w:val="000000" w:themeColor="text1"/>
          <w:sz w:val="28"/>
          <w:szCs w:val="28"/>
        </w:rPr>
        <w:t xml:space="preserve">Центральном округе Калифорнии, Северном округе Иллинойса и Восточном округе Пенсильвании. На эти иски оба обвиняемых подали ходатайства об оставлении иска без рассмотрения, на том основании, что они не </w:t>
      </w:r>
      <w:r>
        <w:rPr>
          <w:color w:val="000000" w:themeColor="text1"/>
          <w:sz w:val="28"/>
          <w:szCs w:val="28"/>
        </w:rPr>
        <w:t xml:space="preserve">обладают </w:t>
      </w:r>
      <w:r>
        <w:rPr>
          <w:color w:val="000000" w:themeColor="text1"/>
          <w:sz w:val="28"/>
          <w:szCs w:val="28"/>
        </w:rPr>
        <w:lastRenderedPageBreak/>
        <w:t>персональной</w:t>
      </w:r>
      <w:r w:rsidR="00A179D9" w:rsidRPr="002D2CFA">
        <w:rPr>
          <w:color w:val="000000" w:themeColor="text1"/>
          <w:sz w:val="28"/>
          <w:szCs w:val="28"/>
        </w:rPr>
        <w:t xml:space="preserve"> юрисдикци</w:t>
      </w:r>
      <w:r>
        <w:rPr>
          <w:color w:val="000000" w:themeColor="text1"/>
          <w:sz w:val="28"/>
          <w:szCs w:val="28"/>
        </w:rPr>
        <w:t>ей</w:t>
      </w:r>
      <w:r w:rsidR="00A179D9" w:rsidRPr="002D2CFA">
        <w:rPr>
          <w:color w:val="000000" w:themeColor="text1"/>
          <w:sz w:val="28"/>
          <w:szCs w:val="28"/>
        </w:rPr>
        <w:t xml:space="preserve"> из-за их проживания/местонахождения во Франции и Японии соответственно. </w:t>
      </w:r>
    </w:p>
    <w:p w14:paraId="6B2BD4E4" w14:textId="47A8CED3" w:rsidR="00A179D9" w:rsidRPr="002D2CFA" w:rsidRDefault="00A179D9" w:rsidP="00A179D9">
      <w:pPr>
        <w:spacing w:line="360" w:lineRule="auto"/>
        <w:jc w:val="both"/>
        <w:rPr>
          <w:color w:val="000000" w:themeColor="text1"/>
          <w:sz w:val="28"/>
          <w:szCs w:val="28"/>
        </w:rPr>
      </w:pPr>
      <w:r w:rsidRPr="002D2CFA">
        <w:rPr>
          <w:color w:val="000000" w:themeColor="text1"/>
          <w:sz w:val="28"/>
          <w:szCs w:val="28"/>
        </w:rPr>
        <w:t xml:space="preserve">      Все три суда удовлетворили ходатайство в отношении Банка Мизухо, согласившись с тем, что банк целенаправленно не осуществлял какой-либо деятельности в </w:t>
      </w:r>
      <w:r w:rsidR="00290AD9">
        <w:rPr>
          <w:color w:val="000000" w:themeColor="text1"/>
          <w:sz w:val="28"/>
          <w:szCs w:val="28"/>
        </w:rPr>
        <w:t>указанных штатах</w:t>
      </w:r>
      <w:r w:rsidRPr="002D2CFA">
        <w:rPr>
          <w:color w:val="000000" w:themeColor="text1"/>
          <w:sz w:val="28"/>
          <w:szCs w:val="28"/>
        </w:rPr>
        <w:t>. Банковские счета Mt. Gox в Мизухо были расположены в Японии, решения не обрабатывать снятие средств с этих счетов были приняты сотрудниками Мизухо, ​​расположенными в Японии, кроме того</w:t>
      </w:r>
      <w:r w:rsidR="00904BE5">
        <w:rPr>
          <w:color w:val="000000" w:themeColor="text1"/>
          <w:sz w:val="28"/>
          <w:szCs w:val="28"/>
        </w:rPr>
        <w:t>,</w:t>
      </w:r>
      <w:r w:rsidRPr="002D2CFA">
        <w:rPr>
          <w:color w:val="000000" w:themeColor="text1"/>
          <w:sz w:val="28"/>
          <w:szCs w:val="28"/>
        </w:rPr>
        <w:t xml:space="preserve"> все электронные переводы были инициированы или получены в Японии. Таким образом, иск в отношении Банка мог рассматривать только компетентный суд Японии. </w:t>
      </w:r>
    </w:p>
    <w:p w14:paraId="0B932AC3" w14:textId="32133CBC" w:rsidR="00A179D9" w:rsidRPr="002D2CFA" w:rsidRDefault="00A179D9" w:rsidP="00A179D9">
      <w:pPr>
        <w:spacing w:line="360" w:lineRule="auto"/>
        <w:jc w:val="both"/>
        <w:rPr>
          <w:color w:val="C00000"/>
          <w:sz w:val="28"/>
          <w:szCs w:val="28"/>
        </w:rPr>
      </w:pPr>
      <w:r w:rsidRPr="002D2CFA">
        <w:rPr>
          <w:color w:val="C00000"/>
          <w:sz w:val="28"/>
          <w:szCs w:val="28"/>
        </w:rPr>
        <w:t xml:space="preserve">      </w:t>
      </w:r>
      <w:r w:rsidRPr="002D2CFA">
        <w:rPr>
          <w:color w:val="000000" w:themeColor="text1"/>
          <w:sz w:val="28"/>
          <w:szCs w:val="28"/>
        </w:rPr>
        <w:t xml:space="preserve">Однако все три суда отклонили ходатайства гражданина Франции Марка Карпелеса, который утверждал, что его контакты с клиентами </w:t>
      </w:r>
      <w:r w:rsidR="004A4870">
        <w:rPr>
          <w:color w:val="000000" w:themeColor="text1"/>
          <w:sz w:val="28"/>
          <w:szCs w:val="28"/>
        </w:rPr>
        <w:t xml:space="preserve">указанных штатов </w:t>
      </w:r>
      <w:r w:rsidRPr="002D2CFA">
        <w:rPr>
          <w:color w:val="000000" w:themeColor="text1"/>
          <w:sz w:val="28"/>
          <w:szCs w:val="28"/>
        </w:rPr>
        <w:t>были случайными</w:t>
      </w:r>
      <w:r w:rsidRPr="002D2CFA">
        <w:rPr>
          <w:rStyle w:val="a9"/>
          <w:color w:val="000000" w:themeColor="text1"/>
          <w:sz w:val="28"/>
          <w:szCs w:val="28"/>
        </w:rPr>
        <w:footnoteReference w:id="123"/>
      </w:r>
      <w:r w:rsidRPr="002D2CFA">
        <w:rPr>
          <w:color w:val="000000" w:themeColor="text1"/>
          <w:sz w:val="28"/>
          <w:szCs w:val="28"/>
        </w:rPr>
        <w:t>. В решении суда Восточного округа Пенсильвании, на основе предыдущих решений судов в Калифорнии и Иллинойсе, утверждалось, что он обладает специальной персональной юрисдикцией в отношении М. Карпелеса. Суд применил тест скользящей шкалы (</w:t>
      </w:r>
      <w:r w:rsidRPr="002D2CFA">
        <w:rPr>
          <w:color w:val="000000" w:themeColor="text1"/>
          <w:sz w:val="28"/>
          <w:szCs w:val="28"/>
          <w:lang w:val="en-US"/>
        </w:rPr>
        <w:t>sliding</w:t>
      </w:r>
      <w:r w:rsidRPr="002D2CFA">
        <w:rPr>
          <w:color w:val="000000" w:themeColor="text1"/>
          <w:sz w:val="28"/>
          <w:szCs w:val="28"/>
        </w:rPr>
        <w:t xml:space="preserve"> </w:t>
      </w:r>
      <w:r w:rsidRPr="002D2CFA">
        <w:rPr>
          <w:color w:val="000000" w:themeColor="text1"/>
          <w:sz w:val="28"/>
          <w:szCs w:val="28"/>
          <w:lang w:val="en-US"/>
        </w:rPr>
        <w:t>scale</w:t>
      </w:r>
      <w:r w:rsidRPr="002D2CFA">
        <w:rPr>
          <w:color w:val="000000" w:themeColor="text1"/>
          <w:sz w:val="28"/>
          <w:szCs w:val="28"/>
        </w:rPr>
        <w:t xml:space="preserve"> </w:t>
      </w:r>
      <w:r w:rsidRPr="002D2CFA">
        <w:rPr>
          <w:color w:val="000000" w:themeColor="text1"/>
          <w:sz w:val="28"/>
          <w:szCs w:val="28"/>
          <w:lang w:val="en-US"/>
        </w:rPr>
        <w:t>test</w:t>
      </w:r>
      <w:r w:rsidRPr="002D2CFA">
        <w:rPr>
          <w:color w:val="000000" w:themeColor="text1"/>
          <w:sz w:val="28"/>
          <w:szCs w:val="28"/>
        </w:rPr>
        <w:t xml:space="preserve"> </w:t>
      </w:r>
      <w:r w:rsidRPr="002D2CFA">
        <w:rPr>
          <w:color w:val="000000" w:themeColor="text1"/>
          <w:sz w:val="28"/>
          <w:szCs w:val="28"/>
          <w:lang w:val="en-US"/>
        </w:rPr>
        <w:t>or</w:t>
      </w:r>
      <w:r w:rsidRPr="002D2CFA">
        <w:rPr>
          <w:color w:val="000000" w:themeColor="text1"/>
          <w:sz w:val="28"/>
          <w:szCs w:val="28"/>
        </w:rPr>
        <w:t xml:space="preserve"> </w:t>
      </w:r>
      <w:r w:rsidRPr="002D2CFA">
        <w:rPr>
          <w:color w:val="000000" w:themeColor="text1"/>
          <w:sz w:val="28"/>
          <w:szCs w:val="28"/>
          <w:lang w:val="en-US"/>
        </w:rPr>
        <w:t>Zippo</w:t>
      </w:r>
      <w:r w:rsidRPr="002D2CFA">
        <w:rPr>
          <w:color w:val="000000" w:themeColor="text1"/>
          <w:sz w:val="28"/>
          <w:szCs w:val="28"/>
        </w:rPr>
        <w:t xml:space="preserve"> </w:t>
      </w:r>
      <w:r w:rsidRPr="002D2CFA">
        <w:rPr>
          <w:color w:val="000000" w:themeColor="text1"/>
          <w:sz w:val="28"/>
          <w:szCs w:val="28"/>
          <w:lang w:val="en-US"/>
        </w:rPr>
        <w:t>test</w:t>
      </w:r>
      <w:r w:rsidRPr="002D2CFA">
        <w:rPr>
          <w:color w:val="000000" w:themeColor="text1"/>
          <w:sz w:val="28"/>
          <w:szCs w:val="28"/>
        </w:rPr>
        <w:t xml:space="preserve">), и в результате констатировал, что веб-сайт Mt. Gox был интерактивным, так как позволял пользователям открывать счета и управлять ими, совершать покупки и сделки, а также переводить и вносить наличные деньги. Так же Mt. Gox знал о местонахождении своих пользователей, потому что при открытии счетов, пользователи должны были предоставить Mt. Gox их адреса и некоторую другую личную информацию. И наконец, пользователи могут приобрести </w:t>
      </w:r>
      <w:r w:rsidR="004A4870" w:rsidRPr="002D2CFA">
        <w:rPr>
          <w:color w:val="000000" w:themeColor="text1"/>
          <w:sz w:val="28"/>
          <w:szCs w:val="28"/>
        </w:rPr>
        <w:t xml:space="preserve">устройство аутентификации </w:t>
      </w:r>
      <w:r w:rsidRPr="002D2CFA">
        <w:rPr>
          <w:color w:val="000000" w:themeColor="text1"/>
          <w:sz w:val="28"/>
          <w:szCs w:val="28"/>
        </w:rPr>
        <w:t xml:space="preserve">«Yubikey», которое позволяет пользователям безопасно входить в свои учетные записи, и который доставляется на адрес пользователя. Так, примерно 4% от всех пользователей Mt.Gox (более 19 000 человек), которые </w:t>
      </w:r>
      <w:r w:rsidRPr="002D2CFA">
        <w:rPr>
          <w:color w:val="000000" w:themeColor="text1"/>
          <w:sz w:val="28"/>
          <w:szCs w:val="28"/>
        </w:rPr>
        <w:lastRenderedPageBreak/>
        <w:t>зарегистрировались по адресам, были гражданами Пенсильвании, поэтому взаимодействие М. Карпелеса с территорией суда не было случайным</w:t>
      </w:r>
      <w:r w:rsidRPr="002D2CFA">
        <w:rPr>
          <w:rStyle w:val="a9"/>
          <w:color w:val="000000" w:themeColor="text1"/>
          <w:sz w:val="28"/>
          <w:szCs w:val="28"/>
        </w:rPr>
        <w:footnoteReference w:id="124"/>
      </w:r>
      <w:r w:rsidRPr="002D2CFA">
        <w:rPr>
          <w:color w:val="000000" w:themeColor="text1"/>
          <w:sz w:val="28"/>
          <w:szCs w:val="28"/>
        </w:rPr>
        <w:t xml:space="preserve">. </w:t>
      </w:r>
    </w:p>
    <w:p w14:paraId="27DC3F1A" w14:textId="25256C62" w:rsidR="00A179D9" w:rsidRPr="002D2CFA" w:rsidRDefault="00A179D9" w:rsidP="00A179D9">
      <w:pPr>
        <w:spacing w:line="360" w:lineRule="auto"/>
        <w:jc w:val="both"/>
        <w:rPr>
          <w:color w:val="000000" w:themeColor="text1"/>
          <w:sz w:val="28"/>
          <w:szCs w:val="28"/>
        </w:rPr>
      </w:pPr>
      <w:r w:rsidRPr="002D2CFA">
        <w:rPr>
          <w:color w:val="000000" w:themeColor="text1"/>
          <w:sz w:val="28"/>
          <w:szCs w:val="28"/>
        </w:rPr>
        <w:t xml:space="preserve">      Данный пример, во-первых, наглядно иллюстрирует проблему </w:t>
      </w:r>
      <w:r w:rsidRPr="002D2CFA">
        <w:rPr>
          <w:bCs/>
          <w:sz w:val="28"/>
          <w:szCs w:val="28"/>
        </w:rPr>
        <w:t>субъектной компетенция (</w:t>
      </w:r>
      <w:r w:rsidRPr="002D2CFA">
        <w:rPr>
          <w:bCs/>
          <w:sz w:val="28"/>
          <w:szCs w:val="28"/>
          <w:lang w:val="en-US"/>
        </w:rPr>
        <w:t>personal</w:t>
      </w:r>
      <w:r w:rsidRPr="002D2CFA">
        <w:rPr>
          <w:bCs/>
          <w:sz w:val="28"/>
          <w:szCs w:val="28"/>
        </w:rPr>
        <w:t xml:space="preserve"> </w:t>
      </w:r>
      <w:r w:rsidRPr="002D2CFA">
        <w:rPr>
          <w:bCs/>
          <w:sz w:val="28"/>
          <w:szCs w:val="28"/>
          <w:lang w:val="en-US"/>
        </w:rPr>
        <w:t>jurisdiction</w:t>
      </w:r>
      <w:r w:rsidRPr="002D2CFA">
        <w:rPr>
          <w:bCs/>
          <w:sz w:val="28"/>
          <w:szCs w:val="28"/>
        </w:rPr>
        <w:t>)</w:t>
      </w:r>
      <w:r w:rsidRPr="002D2CFA">
        <w:rPr>
          <w:color w:val="000000" w:themeColor="text1"/>
          <w:sz w:val="28"/>
          <w:szCs w:val="28"/>
        </w:rPr>
        <w:t>, возникающую из отношений, связанных с  криптовалютной деятельностью с иностранным элементом, а во-вторых, он иллюстрирует тест скользящей шкалы. Хотя сложно представить сервис криптобиржи пассивным. Несомненно, если сайт только информирует о существовании криптовалют, раскрывает их характеристики и т.п., то он является пассивным, но как правило, там возникают совсем другие проблемы. Сайт криптобиржи всегда интерактивен. Некоторые суды в США, в частности, рассматривающие дела Alibabacoin и Tezos, согласились с тем, что критерия интерактивности веб-сайта, и доступности только на территории США, недостаточно для установления персональной юрисдикции</w:t>
      </w:r>
      <w:r w:rsidR="00D748D8">
        <w:rPr>
          <w:rStyle w:val="a9"/>
          <w:color w:val="000000" w:themeColor="text1"/>
          <w:sz w:val="28"/>
          <w:szCs w:val="28"/>
        </w:rPr>
        <w:footnoteReference w:id="125"/>
      </w:r>
      <w:r w:rsidRPr="002D2CFA">
        <w:rPr>
          <w:color w:val="000000" w:themeColor="text1"/>
          <w:sz w:val="28"/>
          <w:szCs w:val="28"/>
        </w:rPr>
        <w:t xml:space="preserve">. </w:t>
      </w:r>
      <w:r w:rsidR="00904BE5">
        <w:rPr>
          <w:color w:val="000000" w:themeColor="text1"/>
          <w:sz w:val="28"/>
          <w:szCs w:val="28"/>
        </w:rPr>
        <w:t>Однако ч</w:t>
      </w:r>
      <w:r w:rsidRPr="002D2CFA">
        <w:rPr>
          <w:color w:val="000000" w:themeColor="text1"/>
          <w:sz w:val="28"/>
          <w:szCs w:val="28"/>
        </w:rPr>
        <w:t>ем функциональнее веб-сайт, тем больше вероятность того, что суд установит  персональную юрисдикцию.</w:t>
      </w:r>
    </w:p>
    <w:p w14:paraId="724B69D6" w14:textId="77777777" w:rsidR="006A5F94" w:rsidRDefault="00A179D9" w:rsidP="00A179D9">
      <w:pPr>
        <w:spacing w:line="360" w:lineRule="auto"/>
        <w:jc w:val="both"/>
        <w:rPr>
          <w:color w:val="000000" w:themeColor="text1"/>
          <w:sz w:val="28"/>
          <w:szCs w:val="28"/>
        </w:rPr>
      </w:pPr>
      <w:r w:rsidRPr="002D2CFA">
        <w:rPr>
          <w:color w:val="000000" w:themeColor="text1"/>
          <w:sz w:val="28"/>
          <w:szCs w:val="28"/>
        </w:rPr>
        <w:t xml:space="preserve">         Нельзя сказать, что тест минимума контактов больше подходит для определения юрисдикции для отношений по криптовалюте, так как четких критериев для определения этих контактов не установлено. </w:t>
      </w:r>
    </w:p>
    <w:p w14:paraId="3D7A581B" w14:textId="77777777" w:rsidR="003C6690" w:rsidRPr="003C6690" w:rsidRDefault="006A5F94" w:rsidP="00A179D9">
      <w:pPr>
        <w:spacing w:line="360" w:lineRule="auto"/>
        <w:jc w:val="both"/>
        <w:rPr>
          <w:bCs/>
          <w:color w:val="000000" w:themeColor="text1"/>
          <w:sz w:val="28"/>
          <w:szCs w:val="28"/>
        </w:rPr>
      </w:pPr>
      <w:r>
        <w:rPr>
          <w:color w:val="000000" w:themeColor="text1"/>
          <w:sz w:val="28"/>
          <w:szCs w:val="28"/>
        </w:rPr>
        <w:t xml:space="preserve">      </w:t>
      </w:r>
      <w:r w:rsidR="00A179D9" w:rsidRPr="002D2CFA">
        <w:rPr>
          <w:color w:val="000000" w:themeColor="text1"/>
          <w:sz w:val="28"/>
          <w:szCs w:val="28"/>
        </w:rPr>
        <w:t xml:space="preserve">Стоит отметить, что </w:t>
      </w:r>
      <w:r w:rsidR="00A179D9" w:rsidRPr="002D2CFA">
        <w:rPr>
          <w:bCs/>
          <w:color w:val="000000" w:themeColor="text1"/>
          <w:sz w:val="28"/>
          <w:szCs w:val="28"/>
        </w:rPr>
        <w:t>для определения юрисдикции используются и другие мет</w:t>
      </w:r>
      <w:r w:rsidR="00A179D9" w:rsidRPr="003C6690">
        <w:rPr>
          <w:bCs/>
          <w:color w:val="000000" w:themeColor="text1"/>
          <w:sz w:val="28"/>
          <w:szCs w:val="28"/>
        </w:rPr>
        <w:t xml:space="preserve">оды, например местонахождение </w:t>
      </w:r>
      <w:r w:rsidR="00A179D9" w:rsidRPr="003C6690">
        <w:rPr>
          <w:iCs/>
          <w:color w:val="000000" w:themeColor="text1"/>
          <w:sz w:val="28"/>
          <w:szCs w:val="28"/>
        </w:rPr>
        <w:t>майнеров, валидаторов или нодов (узлов)</w:t>
      </w:r>
      <w:r w:rsidR="00A179D9" w:rsidRPr="003C6690">
        <w:rPr>
          <w:bCs/>
          <w:color w:val="000000" w:themeColor="text1"/>
          <w:sz w:val="28"/>
          <w:szCs w:val="28"/>
        </w:rPr>
        <w:t>), но эти методы используются в качестве дополнительных критериев при установлении персональной юрисдикции. Например,</w:t>
      </w:r>
      <w:r w:rsidR="00946B6D" w:rsidRPr="003C6690">
        <w:rPr>
          <w:bCs/>
          <w:color w:val="000000" w:themeColor="text1"/>
          <w:sz w:val="28"/>
          <w:szCs w:val="28"/>
        </w:rPr>
        <w:t xml:space="preserve"> </w:t>
      </w:r>
      <w:r w:rsidR="003F3168" w:rsidRPr="003C6690">
        <w:rPr>
          <w:bCs/>
          <w:color w:val="000000" w:themeColor="text1"/>
          <w:sz w:val="28"/>
          <w:szCs w:val="28"/>
        </w:rPr>
        <w:t xml:space="preserve">в деле </w:t>
      </w:r>
      <w:r w:rsidR="00A179D9" w:rsidRPr="003C6690">
        <w:rPr>
          <w:bCs/>
          <w:color w:val="000000" w:themeColor="text1"/>
          <w:sz w:val="28"/>
          <w:szCs w:val="28"/>
        </w:rPr>
        <w:t>In re Tezos</w:t>
      </w:r>
      <w:r w:rsidR="00946B6D" w:rsidRPr="003C6690">
        <w:rPr>
          <w:bCs/>
          <w:color w:val="000000" w:themeColor="text1"/>
          <w:sz w:val="28"/>
          <w:szCs w:val="28"/>
        </w:rPr>
        <w:t xml:space="preserve"> </w:t>
      </w:r>
      <w:r w:rsidR="00A179D9" w:rsidRPr="003C6690">
        <w:rPr>
          <w:bCs/>
          <w:color w:val="000000" w:themeColor="text1"/>
          <w:sz w:val="28"/>
          <w:szCs w:val="28"/>
        </w:rPr>
        <w:t xml:space="preserve"> вопрос заключался в том, применяются ли законы США о ценных бумагах экстерриториально к иностранной компании, которая продавала токены резидентам США в рамках ICO</w:t>
      </w:r>
      <w:r w:rsidR="00A179D9" w:rsidRPr="003C6690">
        <w:rPr>
          <w:rStyle w:val="a9"/>
          <w:bCs/>
          <w:color w:val="000000" w:themeColor="text1"/>
          <w:sz w:val="28"/>
          <w:szCs w:val="28"/>
        </w:rPr>
        <w:footnoteReference w:id="126"/>
      </w:r>
      <w:r w:rsidR="00A179D9" w:rsidRPr="003C6690">
        <w:rPr>
          <w:bCs/>
          <w:color w:val="000000" w:themeColor="text1"/>
          <w:sz w:val="28"/>
          <w:szCs w:val="28"/>
        </w:rPr>
        <w:t xml:space="preserve">. </w:t>
      </w:r>
      <w:r w:rsidR="003F3168" w:rsidRPr="003C6690">
        <w:rPr>
          <w:bCs/>
          <w:color w:val="000000" w:themeColor="text1"/>
          <w:sz w:val="28"/>
          <w:szCs w:val="28"/>
        </w:rPr>
        <w:t xml:space="preserve">Фабула была такова, что </w:t>
      </w:r>
      <w:r w:rsidR="003C6690" w:rsidRPr="003C6690">
        <w:rPr>
          <w:bCs/>
          <w:color w:val="000000" w:themeColor="text1"/>
          <w:sz w:val="28"/>
          <w:szCs w:val="28"/>
        </w:rPr>
        <w:t xml:space="preserve">основатели </w:t>
      </w:r>
      <w:r w:rsidR="003C6690" w:rsidRPr="003C6690">
        <w:rPr>
          <w:bCs/>
          <w:color w:val="000000" w:themeColor="text1"/>
          <w:sz w:val="28"/>
          <w:szCs w:val="28"/>
          <w:lang w:val="es-ES"/>
        </w:rPr>
        <w:t>Tezos</w:t>
      </w:r>
      <w:r w:rsidR="003C6690" w:rsidRPr="003C6690">
        <w:rPr>
          <w:bCs/>
          <w:color w:val="000000" w:themeColor="text1"/>
          <w:sz w:val="28"/>
          <w:szCs w:val="28"/>
        </w:rPr>
        <w:t xml:space="preserve"> </w:t>
      </w:r>
      <w:r w:rsidR="003C6690" w:rsidRPr="003C6690">
        <w:rPr>
          <w:bCs/>
          <w:color w:val="000000" w:themeColor="text1"/>
          <w:sz w:val="28"/>
          <w:szCs w:val="28"/>
        </w:rPr>
        <w:lastRenderedPageBreak/>
        <w:t xml:space="preserve">провели </w:t>
      </w:r>
      <w:r w:rsidR="003C6690" w:rsidRPr="003C6690">
        <w:rPr>
          <w:bCs/>
          <w:color w:val="000000" w:themeColor="text1"/>
          <w:sz w:val="28"/>
          <w:szCs w:val="28"/>
          <w:lang w:val="es-ES"/>
        </w:rPr>
        <w:t>ICO</w:t>
      </w:r>
      <w:r w:rsidR="003C6690" w:rsidRPr="003C6690">
        <w:rPr>
          <w:bCs/>
          <w:color w:val="000000" w:themeColor="text1"/>
          <w:sz w:val="28"/>
          <w:szCs w:val="28"/>
        </w:rPr>
        <w:t xml:space="preserve"> в июле 2017 года и собрали 232 миллиона долларов в биткойнах и эфире. Согласно, федеральным законам США о ценных бумагах, любые ценные бумаги, которые предлагаются или продаются в США, должны быть зарегистрированы в Комиссии по ценным бумагам и биржам. Основатели </w:t>
      </w:r>
      <w:r w:rsidR="003C6690" w:rsidRPr="003C6690">
        <w:rPr>
          <w:bCs/>
          <w:color w:val="000000" w:themeColor="text1"/>
          <w:sz w:val="28"/>
          <w:szCs w:val="28"/>
          <w:lang w:val="es-ES"/>
        </w:rPr>
        <w:t>Tezos</w:t>
      </w:r>
      <w:r w:rsidR="003C6690" w:rsidRPr="003C6690">
        <w:rPr>
          <w:bCs/>
          <w:color w:val="000000" w:themeColor="text1"/>
          <w:sz w:val="28"/>
          <w:szCs w:val="28"/>
        </w:rPr>
        <w:t xml:space="preserve"> попытались уклониться от этого действия. В итоге, с</w:t>
      </w:r>
      <w:r w:rsidR="00A179D9" w:rsidRPr="003C6690">
        <w:rPr>
          <w:bCs/>
          <w:color w:val="000000" w:themeColor="text1"/>
          <w:sz w:val="28"/>
          <w:szCs w:val="28"/>
        </w:rPr>
        <w:t xml:space="preserve">уд постановил, что транзакция произошла в США, а не на острове Олдерни, как утверждал ответчик, по следующим причинам: </w:t>
      </w:r>
    </w:p>
    <w:p w14:paraId="112AE102" w14:textId="04F8A17A" w:rsidR="003C6690" w:rsidRPr="003C6690" w:rsidRDefault="00A179D9" w:rsidP="00E41AC7">
      <w:pPr>
        <w:pStyle w:val="a3"/>
        <w:numPr>
          <w:ilvl w:val="0"/>
          <w:numId w:val="27"/>
        </w:numPr>
        <w:spacing w:line="360" w:lineRule="auto"/>
        <w:jc w:val="both"/>
        <w:rPr>
          <w:bCs/>
          <w:color w:val="000000" w:themeColor="text1"/>
          <w:sz w:val="28"/>
          <w:szCs w:val="28"/>
        </w:rPr>
      </w:pPr>
      <w:r w:rsidRPr="003C6690">
        <w:rPr>
          <w:bCs/>
          <w:color w:val="000000" w:themeColor="text1"/>
          <w:sz w:val="28"/>
          <w:szCs w:val="28"/>
        </w:rPr>
        <w:t xml:space="preserve">во-первых, истец участвовал в ICO из США, </w:t>
      </w:r>
    </w:p>
    <w:p w14:paraId="7689DCFC" w14:textId="2154BBBC" w:rsidR="003C6690" w:rsidRPr="003C6690" w:rsidRDefault="00A179D9" w:rsidP="00E41AC7">
      <w:pPr>
        <w:pStyle w:val="a3"/>
        <w:numPr>
          <w:ilvl w:val="0"/>
          <w:numId w:val="27"/>
        </w:numPr>
        <w:spacing w:line="360" w:lineRule="auto"/>
        <w:jc w:val="both"/>
        <w:rPr>
          <w:bCs/>
          <w:color w:val="000000" w:themeColor="text1"/>
          <w:sz w:val="28"/>
          <w:szCs w:val="28"/>
        </w:rPr>
      </w:pPr>
      <w:r w:rsidRPr="003C6690">
        <w:rPr>
          <w:bCs/>
          <w:color w:val="000000" w:themeColor="text1"/>
          <w:sz w:val="28"/>
          <w:szCs w:val="28"/>
        </w:rPr>
        <w:t xml:space="preserve">во-вторых, оплата была произведена через интерактивный веб-сайт, размещенный на сервере в Аризоне, </w:t>
      </w:r>
    </w:p>
    <w:p w14:paraId="1921C4DF" w14:textId="4A991DBF" w:rsidR="003C6690" w:rsidRPr="003C6690" w:rsidRDefault="00A179D9" w:rsidP="00E41AC7">
      <w:pPr>
        <w:pStyle w:val="a3"/>
        <w:numPr>
          <w:ilvl w:val="0"/>
          <w:numId w:val="27"/>
        </w:numPr>
        <w:spacing w:line="360" w:lineRule="auto"/>
        <w:jc w:val="both"/>
        <w:rPr>
          <w:bCs/>
          <w:color w:val="000000" w:themeColor="text1"/>
          <w:sz w:val="28"/>
          <w:szCs w:val="28"/>
        </w:rPr>
      </w:pPr>
      <w:r w:rsidRPr="003C6690">
        <w:rPr>
          <w:bCs/>
          <w:color w:val="000000" w:themeColor="text1"/>
          <w:sz w:val="28"/>
          <w:szCs w:val="28"/>
        </w:rPr>
        <w:t xml:space="preserve">в-третьих, веб-сайт в основном управлялся американцами, находящимися в Калифорнии, </w:t>
      </w:r>
    </w:p>
    <w:p w14:paraId="14FF2121" w14:textId="77777777" w:rsidR="009B6C62" w:rsidRDefault="003C6690" w:rsidP="00E41AC7">
      <w:pPr>
        <w:pStyle w:val="a3"/>
        <w:numPr>
          <w:ilvl w:val="0"/>
          <w:numId w:val="27"/>
        </w:numPr>
        <w:spacing w:line="360" w:lineRule="auto"/>
        <w:jc w:val="both"/>
        <w:rPr>
          <w:bCs/>
          <w:color w:val="000000" w:themeColor="text1"/>
          <w:sz w:val="28"/>
          <w:szCs w:val="28"/>
        </w:rPr>
      </w:pPr>
      <w:r w:rsidRPr="003C6690">
        <w:rPr>
          <w:bCs/>
          <w:color w:val="000000" w:themeColor="text1"/>
          <w:sz w:val="28"/>
          <w:szCs w:val="28"/>
        </w:rPr>
        <w:t xml:space="preserve">наконец, </w:t>
      </w:r>
      <w:r w:rsidR="00A179D9" w:rsidRPr="003C6690">
        <w:rPr>
          <w:bCs/>
          <w:color w:val="000000" w:themeColor="text1"/>
          <w:sz w:val="28"/>
          <w:szCs w:val="28"/>
        </w:rPr>
        <w:t>вклад истца в ICO стал безотзывным только после того, как он был подтвержден сетью глобальных узлов (тех самых нодов), более плотно сгруппированных в США, чем в любой другой стране</w:t>
      </w:r>
      <w:r w:rsidR="00A179D9" w:rsidRPr="003C6690">
        <w:rPr>
          <w:rStyle w:val="a9"/>
          <w:bCs/>
          <w:color w:val="000000" w:themeColor="text1"/>
          <w:sz w:val="28"/>
          <w:szCs w:val="28"/>
        </w:rPr>
        <w:footnoteReference w:id="127"/>
      </w:r>
      <w:r w:rsidR="00A179D9" w:rsidRPr="003C6690">
        <w:rPr>
          <w:bCs/>
          <w:color w:val="000000" w:themeColor="text1"/>
          <w:sz w:val="28"/>
          <w:szCs w:val="28"/>
        </w:rPr>
        <w:t xml:space="preserve">. </w:t>
      </w:r>
    </w:p>
    <w:p w14:paraId="33F3DF1D" w14:textId="353D2679" w:rsidR="003C6690" w:rsidRPr="004026A1" w:rsidRDefault="009B6C62" w:rsidP="009B6C62">
      <w:pPr>
        <w:spacing w:line="360" w:lineRule="auto"/>
        <w:jc w:val="both"/>
        <w:rPr>
          <w:bCs/>
          <w:color w:val="000000" w:themeColor="text1"/>
          <w:sz w:val="28"/>
          <w:szCs w:val="28"/>
        </w:rPr>
      </w:pPr>
      <w:r>
        <w:rPr>
          <w:bCs/>
          <w:color w:val="000000" w:themeColor="text1"/>
          <w:sz w:val="28"/>
          <w:szCs w:val="28"/>
        </w:rPr>
        <w:t xml:space="preserve">      </w:t>
      </w:r>
      <w:r w:rsidR="003C6690" w:rsidRPr="009B6C62">
        <w:rPr>
          <w:bCs/>
          <w:color w:val="000000" w:themeColor="text1"/>
          <w:sz w:val="28"/>
          <w:szCs w:val="28"/>
        </w:rPr>
        <w:t xml:space="preserve">Таким образом, суд установил персональную юрисдикцию в отношении </w:t>
      </w:r>
      <w:r w:rsidR="003C6690" w:rsidRPr="004026A1">
        <w:rPr>
          <w:bCs/>
          <w:color w:val="000000" w:themeColor="text1"/>
          <w:sz w:val="28"/>
          <w:szCs w:val="28"/>
        </w:rPr>
        <w:t xml:space="preserve">иностранной компании </w:t>
      </w:r>
      <w:r w:rsidR="003C6690" w:rsidRPr="004026A1">
        <w:rPr>
          <w:bCs/>
          <w:color w:val="000000" w:themeColor="text1"/>
          <w:sz w:val="28"/>
          <w:szCs w:val="28"/>
          <w:lang w:val="es-ES"/>
        </w:rPr>
        <w:t>Tezos</w:t>
      </w:r>
      <w:r w:rsidR="003C6690" w:rsidRPr="004026A1">
        <w:rPr>
          <w:bCs/>
          <w:color w:val="000000" w:themeColor="text1"/>
          <w:sz w:val="28"/>
          <w:szCs w:val="28"/>
        </w:rPr>
        <w:t xml:space="preserve">. </w:t>
      </w:r>
    </w:p>
    <w:p w14:paraId="4AB4B119" w14:textId="65B131D8" w:rsidR="009B6C62" w:rsidRDefault="00A179D9" w:rsidP="00A179D9">
      <w:pPr>
        <w:spacing w:line="360" w:lineRule="auto"/>
        <w:jc w:val="both"/>
        <w:rPr>
          <w:color w:val="000000" w:themeColor="text1"/>
          <w:sz w:val="28"/>
          <w:szCs w:val="28"/>
        </w:rPr>
      </w:pPr>
      <w:r w:rsidRPr="004026A1">
        <w:rPr>
          <w:color w:val="000000" w:themeColor="text1"/>
          <w:sz w:val="28"/>
          <w:szCs w:val="28"/>
        </w:rPr>
        <w:t xml:space="preserve">      В Европейском Союзе вопросы определения юрисдикции обозначены в </w:t>
      </w:r>
      <w:r w:rsidR="00F84317">
        <w:rPr>
          <w:color w:val="000000" w:themeColor="text1"/>
          <w:sz w:val="28"/>
          <w:szCs w:val="28"/>
        </w:rPr>
        <w:t xml:space="preserve">Регламенте Европейского парламента </w:t>
      </w:r>
      <w:r w:rsidRPr="004026A1">
        <w:rPr>
          <w:color w:val="000000" w:themeColor="text1"/>
          <w:sz w:val="28"/>
          <w:szCs w:val="28"/>
        </w:rPr>
        <w:t xml:space="preserve">о юрисдикции, признании и исполнении судебных решений по гражданским и торговым делам (Брюссель </w:t>
      </w:r>
      <w:r w:rsidRPr="004026A1">
        <w:rPr>
          <w:color w:val="000000" w:themeColor="text1"/>
          <w:sz w:val="28"/>
          <w:szCs w:val="28"/>
          <w:lang w:val="en-US"/>
        </w:rPr>
        <w:t>I</w:t>
      </w:r>
      <w:r w:rsidRPr="004026A1">
        <w:rPr>
          <w:color w:val="000000" w:themeColor="text1"/>
          <w:sz w:val="28"/>
          <w:szCs w:val="28"/>
        </w:rPr>
        <w:t>)</w:t>
      </w:r>
      <w:r w:rsidR="00F84317">
        <w:rPr>
          <w:rStyle w:val="a9"/>
          <w:color w:val="000000" w:themeColor="text1"/>
          <w:sz w:val="28"/>
          <w:szCs w:val="28"/>
        </w:rPr>
        <w:footnoteReference w:id="128"/>
      </w:r>
      <w:r w:rsidRPr="004026A1">
        <w:rPr>
          <w:color w:val="000000" w:themeColor="text1"/>
          <w:sz w:val="28"/>
          <w:szCs w:val="28"/>
        </w:rPr>
        <w:t xml:space="preserve">. </w:t>
      </w:r>
      <w:r w:rsidR="001E3959" w:rsidRPr="004026A1">
        <w:rPr>
          <w:color w:val="000000" w:themeColor="text1"/>
          <w:sz w:val="28"/>
          <w:szCs w:val="28"/>
        </w:rPr>
        <w:t xml:space="preserve">Также </w:t>
      </w:r>
      <w:r w:rsidR="00B0470F" w:rsidRPr="004026A1">
        <w:rPr>
          <w:color w:val="000000" w:themeColor="text1"/>
          <w:sz w:val="28"/>
          <w:szCs w:val="28"/>
        </w:rPr>
        <w:t>к установлению юрисдикции могут применяться и национальные законы государств-членов ЕС</w:t>
      </w:r>
      <w:r w:rsidR="009C4D3A" w:rsidRPr="004026A1">
        <w:rPr>
          <w:color w:val="000000" w:themeColor="text1"/>
          <w:sz w:val="28"/>
          <w:szCs w:val="28"/>
        </w:rPr>
        <w:t xml:space="preserve">, но они ограничены определением </w:t>
      </w:r>
      <w:r w:rsidR="004026A1" w:rsidRPr="004026A1">
        <w:rPr>
          <w:color w:val="000000" w:themeColor="text1"/>
          <w:sz w:val="28"/>
          <w:szCs w:val="28"/>
        </w:rPr>
        <w:t>юрисдикции для внутренних дел, а также когда ответчик проживает в стране, не входящей в ЕС.</w:t>
      </w:r>
      <w:r w:rsidR="004026A1">
        <w:rPr>
          <w:color w:val="000000" w:themeColor="text1"/>
          <w:sz w:val="28"/>
          <w:szCs w:val="28"/>
        </w:rPr>
        <w:t xml:space="preserve"> Так, например, в </w:t>
      </w:r>
      <w:r w:rsidR="004026A1" w:rsidRPr="004026A1">
        <w:rPr>
          <w:color w:val="000000" w:themeColor="text1"/>
          <w:sz w:val="28"/>
          <w:szCs w:val="28"/>
        </w:rPr>
        <w:t>Бельги</w:t>
      </w:r>
      <w:r w:rsidR="004026A1">
        <w:rPr>
          <w:color w:val="000000" w:themeColor="text1"/>
          <w:sz w:val="28"/>
          <w:szCs w:val="28"/>
        </w:rPr>
        <w:t>и</w:t>
      </w:r>
      <w:r w:rsidR="004026A1" w:rsidRPr="004026A1">
        <w:rPr>
          <w:color w:val="000000" w:themeColor="text1"/>
          <w:sz w:val="28"/>
          <w:szCs w:val="28"/>
        </w:rPr>
        <w:t>, Испани</w:t>
      </w:r>
      <w:r w:rsidR="004026A1">
        <w:rPr>
          <w:color w:val="000000" w:themeColor="text1"/>
          <w:sz w:val="28"/>
          <w:szCs w:val="28"/>
        </w:rPr>
        <w:t>и</w:t>
      </w:r>
      <w:r w:rsidR="004026A1" w:rsidRPr="004026A1">
        <w:rPr>
          <w:color w:val="000000" w:themeColor="text1"/>
          <w:sz w:val="28"/>
          <w:szCs w:val="28"/>
        </w:rPr>
        <w:t xml:space="preserve"> </w:t>
      </w:r>
      <w:r w:rsidR="004026A1">
        <w:rPr>
          <w:color w:val="000000" w:themeColor="text1"/>
          <w:sz w:val="28"/>
          <w:szCs w:val="28"/>
        </w:rPr>
        <w:t xml:space="preserve">используются </w:t>
      </w:r>
      <w:r w:rsidR="004026A1" w:rsidRPr="004026A1">
        <w:rPr>
          <w:color w:val="000000" w:themeColor="text1"/>
          <w:sz w:val="28"/>
          <w:szCs w:val="28"/>
        </w:rPr>
        <w:t xml:space="preserve">особые положения для определения компетенции, когда </w:t>
      </w:r>
      <w:r w:rsidR="004026A1">
        <w:rPr>
          <w:color w:val="000000" w:themeColor="text1"/>
          <w:sz w:val="28"/>
          <w:szCs w:val="28"/>
        </w:rPr>
        <w:t xml:space="preserve">субъектами являются </w:t>
      </w:r>
      <w:r w:rsidR="004026A1" w:rsidRPr="004026A1">
        <w:rPr>
          <w:color w:val="000000" w:themeColor="text1"/>
          <w:sz w:val="28"/>
          <w:szCs w:val="28"/>
        </w:rPr>
        <w:t>иностранные стороны</w:t>
      </w:r>
      <w:r w:rsidR="004026A1">
        <w:rPr>
          <w:color w:val="000000" w:themeColor="text1"/>
          <w:sz w:val="28"/>
          <w:szCs w:val="28"/>
        </w:rPr>
        <w:t xml:space="preserve"> (</w:t>
      </w:r>
      <w:r w:rsidR="004026A1" w:rsidRPr="004026A1">
        <w:rPr>
          <w:color w:val="000000" w:themeColor="text1"/>
          <w:sz w:val="28"/>
          <w:szCs w:val="28"/>
        </w:rPr>
        <w:t xml:space="preserve">юрисдикция, основанная на гражданстве истца или наличие собственности </w:t>
      </w:r>
      <w:r w:rsidR="004026A1" w:rsidRPr="007F359D">
        <w:rPr>
          <w:color w:val="000000" w:themeColor="text1"/>
          <w:sz w:val="28"/>
          <w:szCs w:val="28"/>
        </w:rPr>
        <w:lastRenderedPageBreak/>
        <w:t>ответчика</w:t>
      </w:r>
      <w:r w:rsidR="00A94754" w:rsidRPr="007F359D">
        <w:rPr>
          <w:color w:val="000000" w:themeColor="text1"/>
          <w:sz w:val="28"/>
          <w:szCs w:val="28"/>
        </w:rPr>
        <w:t xml:space="preserve"> </w:t>
      </w:r>
      <w:r w:rsidR="00795D6E" w:rsidRPr="007F359D">
        <w:rPr>
          <w:color w:val="000000" w:themeColor="text1"/>
          <w:sz w:val="28"/>
          <w:szCs w:val="28"/>
        </w:rPr>
        <w:t xml:space="preserve">в государстве суда </w:t>
      </w:r>
      <w:r w:rsidR="00A94754" w:rsidRPr="007F359D">
        <w:rPr>
          <w:color w:val="000000" w:themeColor="text1"/>
          <w:sz w:val="28"/>
          <w:szCs w:val="28"/>
        </w:rPr>
        <w:t>и т.д.)</w:t>
      </w:r>
      <w:r w:rsidR="00A94754" w:rsidRPr="007F359D">
        <w:rPr>
          <w:rStyle w:val="a9"/>
          <w:color w:val="000000" w:themeColor="text1"/>
          <w:sz w:val="28"/>
          <w:szCs w:val="28"/>
        </w:rPr>
        <w:footnoteReference w:id="129"/>
      </w:r>
      <w:r w:rsidR="004026A1" w:rsidRPr="007F359D">
        <w:rPr>
          <w:color w:val="000000" w:themeColor="text1"/>
          <w:sz w:val="28"/>
          <w:szCs w:val="28"/>
        </w:rPr>
        <w:t>.</w:t>
      </w:r>
      <w:r w:rsidR="00A94754" w:rsidRPr="007F359D">
        <w:rPr>
          <w:color w:val="000000" w:themeColor="text1"/>
          <w:sz w:val="28"/>
          <w:szCs w:val="28"/>
        </w:rPr>
        <w:t xml:space="preserve"> В некоторых странах, </w:t>
      </w:r>
      <w:r w:rsidR="00A86EDB" w:rsidRPr="007F359D">
        <w:rPr>
          <w:color w:val="000000" w:themeColor="text1"/>
          <w:sz w:val="28"/>
          <w:szCs w:val="28"/>
        </w:rPr>
        <w:t xml:space="preserve">к международным делам применяют </w:t>
      </w:r>
      <w:r w:rsidR="00A94754" w:rsidRPr="007F359D">
        <w:rPr>
          <w:color w:val="000000" w:themeColor="text1"/>
          <w:sz w:val="28"/>
          <w:szCs w:val="28"/>
        </w:rPr>
        <w:t xml:space="preserve">те же правила юрисдикции </w:t>
      </w:r>
      <w:r w:rsidR="00A86EDB" w:rsidRPr="007F359D">
        <w:rPr>
          <w:color w:val="000000" w:themeColor="text1"/>
          <w:sz w:val="28"/>
          <w:szCs w:val="28"/>
        </w:rPr>
        <w:t xml:space="preserve">как и для </w:t>
      </w:r>
      <w:r w:rsidR="00A94754" w:rsidRPr="007F359D">
        <w:rPr>
          <w:color w:val="000000" w:themeColor="text1"/>
          <w:sz w:val="28"/>
          <w:szCs w:val="28"/>
        </w:rPr>
        <w:t>внутренних дел.</w:t>
      </w:r>
      <w:r w:rsidR="00A86EDB" w:rsidRPr="007F359D">
        <w:rPr>
          <w:color w:val="000000" w:themeColor="text1"/>
          <w:sz w:val="28"/>
          <w:szCs w:val="28"/>
        </w:rPr>
        <w:t xml:space="preserve"> </w:t>
      </w:r>
    </w:p>
    <w:p w14:paraId="24C7F2B2" w14:textId="4374A130" w:rsidR="00257CEC" w:rsidRPr="00AC1BF6" w:rsidRDefault="00E24A29" w:rsidP="000F351E">
      <w:pPr>
        <w:spacing w:line="360" w:lineRule="auto"/>
        <w:jc w:val="both"/>
        <w:rPr>
          <w:sz w:val="28"/>
          <w:szCs w:val="28"/>
        </w:rPr>
      </w:pPr>
      <w:r>
        <w:rPr>
          <w:color w:val="000000" w:themeColor="text1"/>
          <w:sz w:val="28"/>
          <w:szCs w:val="28"/>
        </w:rPr>
        <w:t xml:space="preserve">        В соответствии со ст. 4 Регламента Брюссель </w:t>
      </w:r>
      <w:r>
        <w:rPr>
          <w:color w:val="000000" w:themeColor="text1"/>
          <w:sz w:val="28"/>
          <w:szCs w:val="28"/>
          <w:lang w:val="en-US"/>
        </w:rPr>
        <w:t>I</w:t>
      </w:r>
      <w:r>
        <w:rPr>
          <w:color w:val="000000" w:themeColor="text1"/>
          <w:sz w:val="28"/>
          <w:szCs w:val="28"/>
        </w:rPr>
        <w:t xml:space="preserve">, </w:t>
      </w:r>
      <w:r w:rsidRPr="00E24A29">
        <w:rPr>
          <w:color w:val="000000" w:themeColor="text1"/>
          <w:sz w:val="28"/>
          <w:szCs w:val="28"/>
        </w:rPr>
        <w:t xml:space="preserve">лица, </w:t>
      </w:r>
      <w:r w:rsidR="00257CEC">
        <w:rPr>
          <w:color w:val="000000" w:themeColor="text1"/>
          <w:sz w:val="28"/>
          <w:szCs w:val="28"/>
        </w:rPr>
        <w:t xml:space="preserve">проживающие </w:t>
      </w:r>
      <w:r w:rsidRPr="00E24A29">
        <w:rPr>
          <w:color w:val="000000" w:themeColor="text1"/>
          <w:sz w:val="28"/>
          <w:szCs w:val="28"/>
        </w:rPr>
        <w:t>в государстве-члене</w:t>
      </w:r>
      <w:r>
        <w:rPr>
          <w:color w:val="000000" w:themeColor="text1"/>
          <w:sz w:val="28"/>
          <w:szCs w:val="28"/>
        </w:rPr>
        <w:t xml:space="preserve"> ЕС</w:t>
      </w:r>
      <w:r w:rsidRPr="00E24A29">
        <w:rPr>
          <w:color w:val="000000" w:themeColor="text1"/>
          <w:sz w:val="28"/>
          <w:szCs w:val="28"/>
        </w:rPr>
        <w:t>, независимо от их гражданства, должны быть привлечены к ответственности в судах этого государства-члена.</w:t>
      </w:r>
      <w:r>
        <w:rPr>
          <w:color w:val="000000" w:themeColor="text1"/>
          <w:sz w:val="28"/>
          <w:szCs w:val="28"/>
        </w:rPr>
        <w:t xml:space="preserve"> В то время, как н</w:t>
      </w:r>
      <w:r w:rsidRPr="00E24A29">
        <w:rPr>
          <w:sz w:val="28"/>
          <w:szCs w:val="28"/>
        </w:rPr>
        <w:t>а лиц, не являющихся гражданами государства-члена</w:t>
      </w:r>
      <w:r>
        <w:rPr>
          <w:sz w:val="28"/>
          <w:szCs w:val="28"/>
        </w:rPr>
        <w:t xml:space="preserve"> ЕС</w:t>
      </w:r>
      <w:r w:rsidRPr="00E24A29">
        <w:rPr>
          <w:sz w:val="28"/>
          <w:szCs w:val="28"/>
        </w:rPr>
        <w:t>, в котором они проживают, распространяются правила юрисдикции, применимые к гражданам этого государства-члена.</w:t>
      </w:r>
      <w:r w:rsidR="00257CEC">
        <w:rPr>
          <w:sz w:val="28"/>
          <w:szCs w:val="28"/>
        </w:rPr>
        <w:t xml:space="preserve"> </w:t>
      </w:r>
      <w:r w:rsidR="000F351E" w:rsidRPr="000F351E">
        <w:rPr>
          <w:sz w:val="28"/>
          <w:szCs w:val="28"/>
        </w:rPr>
        <w:t>Если ответчик не проживает в каком-либо государстве</w:t>
      </w:r>
      <w:r w:rsidR="000F351E" w:rsidRPr="00AC1BF6">
        <w:rPr>
          <w:sz w:val="28"/>
          <w:szCs w:val="28"/>
        </w:rPr>
        <w:t xml:space="preserve">-члене ЕС, то юрисдикция судов каждого государства-члена с учетом статей 18(1), 21(2), 24 и 25 Регламента определяется законодательством этого государства-члена </w:t>
      </w:r>
      <w:r w:rsidR="00257CEC" w:rsidRPr="00AC1BF6">
        <w:rPr>
          <w:sz w:val="28"/>
          <w:szCs w:val="28"/>
        </w:rPr>
        <w:t xml:space="preserve">(ст. 6 Регламента Брюссель </w:t>
      </w:r>
      <w:r w:rsidR="00257CEC" w:rsidRPr="00AC1BF6">
        <w:rPr>
          <w:sz w:val="28"/>
          <w:szCs w:val="28"/>
          <w:lang w:val="en-US"/>
        </w:rPr>
        <w:t>I</w:t>
      </w:r>
      <w:r w:rsidR="00257CEC" w:rsidRPr="00AC1BF6">
        <w:rPr>
          <w:sz w:val="28"/>
          <w:szCs w:val="28"/>
        </w:rPr>
        <w:t xml:space="preserve">). То есть, если ответчик находится, например, в США, он может подпадать под действие национальных </w:t>
      </w:r>
      <w:r w:rsidR="000F351E" w:rsidRPr="00AC1BF6">
        <w:rPr>
          <w:sz w:val="28"/>
          <w:szCs w:val="28"/>
        </w:rPr>
        <w:t xml:space="preserve">коллизионных </w:t>
      </w:r>
      <w:r w:rsidR="00257CEC" w:rsidRPr="00AC1BF6">
        <w:rPr>
          <w:sz w:val="28"/>
          <w:szCs w:val="28"/>
        </w:rPr>
        <w:t xml:space="preserve">норм соответствующего государства-члена ЕС, в котором истец подаст иск.  </w:t>
      </w:r>
    </w:p>
    <w:p w14:paraId="0766104F" w14:textId="65F53B12" w:rsidR="000F351E" w:rsidRPr="00AC1BF6" w:rsidRDefault="000F351E" w:rsidP="000F351E">
      <w:pPr>
        <w:spacing w:line="360" w:lineRule="auto"/>
        <w:jc w:val="both"/>
        <w:rPr>
          <w:color w:val="000000" w:themeColor="text1"/>
          <w:sz w:val="28"/>
          <w:szCs w:val="28"/>
        </w:rPr>
      </w:pPr>
      <w:r w:rsidRPr="00AC1BF6">
        <w:rPr>
          <w:sz w:val="28"/>
          <w:szCs w:val="28"/>
        </w:rPr>
        <w:t xml:space="preserve">        </w:t>
      </w:r>
      <w:r w:rsidRPr="00AC1BF6">
        <w:rPr>
          <w:color w:val="000000" w:themeColor="text1"/>
          <w:sz w:val="28"/>
          <w:szCs w:val="28"/>
        </w:rPr>
        <w:t xml:space="preserve">Больший интерес вызывают два момента, обозначенных в Брюсселе </w:t>
      </w:r>
      <w:r w:rsidRPr="00AC1BF6">
        <w:rPr>
          <w:color w:val="000000" w:themeColor="text1"/>
          <w:sz w:val="28"/>
          <w:szCs w:val="28"/>
          <w:lang w:val="en-US"/>
        </w:rPr>
        <w:t>I</w:t>
      </w:r>
      <w:r w:rsidRPr="00AC1BF6">
        <w:rPr>
          <w:color w:val="000000" w:themeColor="text1"/>
          <w:sz w:val="28"/>
          <w:szCs w:val="28"/>
        </w:rPr>
        <w:t xml:space="preserve">: определение юрисдикции в сфере деликтных отношений, потому что большинство споров возникают по поводу хищения или мошенничества с криптовалютой, и юрисдикция из потребительских договоров, так как многие крупные компании, такие как </w:t>
      </w:r>
      <w:r w:rsidRPr="00AC1BF6">
        <w:rPr>
          <w:color w:val="000000" w:themeColor="text1"/>
          <w:sz w:val="28"/>
          <w:szCs w:val="28"/>
          <w:lang w:val="en-US"/>
        </w:rPr>
        <w:t>Microsoft</w:t>
      </w:r>
      <w:r w:rsidR="00B61147">
        <w:rPr>
          <w:color w:val="000000" w:themeColor="text1"/>
          <w:sz w:val="28"/>
          <w:szCs w:val="28"/>
        </w:rPr>
        <w:t xml:space="preserve">, </w:t>
      </w:r>
      <w:r w:rsidRPr="00AC1BF6">
        <w:rPr>
          <w:color w:val="000000" w:themeColor="text1"/>
          <w:sz w:val="28"/>
          <w:szCs w:val="28"/>
          <w:lang w:val="en-US"/>
        </w:rPr>
        <w:t>Amazon</w:t>
      </w:r>
      <w:r w:rsidR="00B61147">
        <w:rPr>
          <w:color w:val="000000" w:themeColor="text1"/>
          <w:sz w:val="28"/>
          <w:szCs w:val="28"/>
        </w:rPr>
        <w:t xml:space="preserve"> или </w:t>
      </w:r>
      <w:r w:rsidR="00B61147">
        <w:rPr>
          <w:color w:val="000000" w:themeColor="text1"/>
          <w:sz w:val="28"/>
          <w:szCs w:val="28"/>
          <w:lang w:val="en-US"/>
        </w:rPr>
        <w:t>Tesla</w:t>
      </w:r>
      <w:r w:rsidRPr="00AC1BF6">
        <w:rPr>
          <w:color w:val="000000" w:themeColor="text1"/>
          <w:sz w:val="28"/>
          <w:szCs w:val="28"/>
        </w:rPr>
        <w:t xml:space="preserve">, </w:t>
      </w:r>
      <w:r w:rsidR="00817B8B">
        <w:rPr>
          <w:color w:val="000000" w:themeColor="text1"/>
          <w:sz w:val="28"/>
          <w:szCs w:val="28"/>
        </w:rPr>
        <w:t>допускают</w:t>
      </w:r>
      <w:r w:rsidRPr="00AC1BF6">
        <w:rPr>
          <w:color w:val="000000" w:themeColor="text1"/>
          <w:sz w:val="28"/>
          <w:szCs w:val="28"/>
        </w:rPr>
        <w:t xml:space="preserve"> возможность покупки какого-либо продукта за криптовалюту. </w:t>
      </w:r>
    </w:p>
    <w:p w14:paraId="47FE3E60" w14:textId="239830DD" w:rsidR="003C6DD6" w:rsidRPr="00AC1BF6" w:rsidRDefault="000F351E" w:rsidP="00A179D9">
      <w:pPr>
        <w:spacing w:line="360" w:lineRule="auto"/>
        <w:jc w:val="both"/>
        <w:rPr>
          <w:color w:val="000000" w:themeColor="text1"/>
          <w:sz w:val="28"/>
          <w:szCs w:val="28"/>
        </w:rPr>
      </w:pPr>
      <w:r w:rsidRPr="00AC1BF6">
        <w:rPr>
          <w:sz w:val="28"/>
          <w:szCs w:val="28"/>
        </w:rPr>
        <w:t xml:space="preserve">       </w:t>
      </w:r>
      <w:r w:rsidRPr="00AC1BF6">
        <w:rPr>
          <w:color w:val="C00000"/>
          <w:sz w:val="28"/>
          <w:szCs w:val="28"/>
        </w:rPr>
        <w:t xml:space="preserve">    </w:t>
      </w:r>
      <w:r w:rsidRPr="00AC1BF6">
        <w:rPr>
          <w:color w:val="000000" w:themeColor="text1"/>
          <w:sz w:val="28"/>
          <w:szCs w:val="28"/>
        </w:rPr>
        <w:t xml:space="preserve">Применительно к деликтным отношениям, иск можно подать в суд по месту, где произошло событие, повлекшее вред, или по месту, где такой вред наступил. </w:t>
      </w:r>
    </w:p>
    <w:p w14:paraId="1DFF6EB0" w14:textId="48900F3F" w:rsidR="00AC1BF6" w:rsidRPr="00AC1BF6" w:rsidRDefault="000F351E" w:rsidP="00A179D9">
      <w:pPr>
        <w:pStyle w:val="ConsPlusNormal"/>
        <w:spacing w:line="360" w:lineRule="auto"/>
        <w:jc w:val="both"/>
        <w:rPr>
          <w:rFonts w:ascii="Times New Roman" w:hAnsi="Times New Roman" w:cs="Times New Roman"/>
          <w:color w:val="000000" w:themeColor="text1"/>
          <w:sz w:val="28"/>
          <w:szCs w:val="28"/>
        </w:rPr>
      </w:pPr>
      <w:r w:rsidRPr="00AC1BF6">
        <w:rPr>
          <w:rFonts w:ascii="Times New Roman" w:hAnsi="Times New Roman" w:cs="Times New Roman"/>
          <w:color w:val="000000" w:themeColor="text1"/>
          <w:sz w:val="28"/>
          <w:szCs w:val="28"/>
        </w:rPr>
        <w:t xml:space="preserve">       </w:t>
      </w:r>
      <w:r w:rsidR="00A179D9" w:rsidRPr="00AC1BF6">
        <w:rPr>
          <w:rFonts w:ascii="Times New Roman" w:hAnsi="Times New Roman" w:cs="Times New Roman"/>
          <w:color w:val="000000" w:themeColor="text1"/>
          <w:sz w:val="28"/>
          <w:szCs w:val="28"/>
        </w:rPr>
        <w:t xml:space="preserve">Что касается потребительских отношений, </w:t>
      </w:r>
      <w:r w:rsidR="00AC1BF6" w:rsidRPr="00AC1BF6">
        <w:rPr>
          <w:rFonts w:ascii="Times New Roman" w:hAnsi="Times New Roman" w:cs="Times New Roman"/>
          <w:color w:val="000000" w:themeColor="text1"/>
          <w:sz w:val="28"/>
          <w:szCs w:val="28"/>
        </w:rPr>
        <w:t xml:space="preserve">то в соответствии со ст. 18(1) Регламента, потребитель может возбудить дело против другой стороны договора либо в судах государства-члена ЕС, в котором проживает эта </w:t>
      </w:r>
      <w:r w:rsidR="00AC1BF6" w:rsidRPr="00AC1BF6">
        <w:rPr>
          <w:rFonts w:ascii="Times New Roman" w:hAnsi="Times New Roman" w:cs="Times New Roman"/>
          <w:color w:val="000000" w:themeColor="text1"/>
          <w:sz w:val="28"/>
          <w:szCs w:val="28"/>
        </w:rPr>
        <w:lastRenderedPageBreak/>
        <w:t>сторона, либо, независимо от места жительства другой стороны, в судах того места, где проживает потребитель.</w:t>
      </w:r>
      <w:r w:rsidR="00AC1BF6">
        <w:rPr>
          <w:rFonts w:ascii="Times New Roman" w:hAnsi="Times New Roman" w:cs="Times New Roman"/>
          <w:color w:val="000000" w:themeColor="text1"/>
          <w:sz w:val="28"/>
          <w:szCs w:val="28"/>
        </w:rPr>
        <w:t xml:space="preserve"> То есть, если потребитель проживает в государстве-члене ЕС, а компания находится в США, потребитель подает иск </w:t>
      </w:r>
      <w:r w:rsidR="00AC1BF6" w:rsidRPr="00AC1BF6">
        <w:rPr>
          <w:rFonts w:ascii="Times New Roman" w:hAnsi="Times New Roman" w:cs="Times New Roman"/>
          <w:color w:val="000000" w:themeColor="text1"/>
          <w:sz w:val="28"/>
          <w:szCs w:val="28"/>
        </w:rPr>
        <w:t xml:space="preserve">по месту своего нахождения. Таким образом, суд может установить персональную юрисдикцию в отношении этой компании. </w:t>
      </w:r>
    </w:p>
    <w:p w14:paraId="443560A0" w14:textId="2EDA2812" w:rsidR="00A179D9" w:rsidRPr="00F84317" w:rsidRDefault="00AC1BF6" w:rsidP="00F84317">
      <w:pPr>
        <w:pStyle w:val="ConsPlusNormal"/>
        <w:spacing w:line="360" w:lineRule="auto"/>
        <w:jc w:val="both"/>
        <w:rPr>
          <w:rFonts w:ascii="Times New Roman" w:hAnsi="Times New Roman" w:cs="Times New Roman"/>
          <w:color w:val="000000" w:themeColor="text1"/>
          <w:sz w:val="28"/>
          <w:szCs w:val="28"/>
        </w:rPr>
      </w:pPr>
      <w:r w:rsidRPr="00AC1BF6">
        <w:rPr>
          <w:rFonts w:ascii="Times New Roman" w:hAnsi="Times New Roman" w:cs="Times New Roman"/>
          <w:color w:val="000000" w:themeColor="text1"/>
          <w:sz w:val="28"/>
          <w:szCs w:val="28"/>
        </w:rPr>
        <w:t xml:space="preserve">         </w:t>
      </w:r>
      <w:r w:rsidR="00A179D9" w:rsidRPr="00AC1BF6">
        <w:rPr>
          <w:rFonts w:ascii="Times New Roman" w:hAnsi="Times New Roman" w:cs="Times New Roman"/>
          <w:color w:val="000000" w:themeColor="text1"/>
          <w:sz w:val="28"/>
          <w:szCs w:val="28"/>
        </w:rPr>
        <w:t xml:space="preserve">Однако, решающим моментом при определении юрисдикции по потребительскому договору будет «критерий направленности» деятельности </w:t>
      </w:r>
      <w:r w:rsidR="00A179D9" w:rsidRPr="00F84317">
        <w:rPr>
          <w:rFonts w:ascii="Times New Roman" w:hAnsi="Times New Roman" w:cs="Times New Roman"/>
          <w:color w:val="000000" w:themeColor="text1"/>
          <w:sz w:val="28"/>
          <w:szCs w:val="28"/>
        </w:rPr>
        <w:t>предпринимателя на территорию государства, где находится домициль потребителя.</w:t>
      </w:r>
      <w:r w:rsidR="009B6C62" w:rsidRPr="00F84317">
        <w:rPr>
          <w:rFonts w:ascii="Times New Roman" w:hAnsi="Times New Roman" w:cs="Times New Roman"/>
          <w:color w:val="000000" w:themeColor="text1"/>
          <w:sz w:val="28"/>
          <w:szCs w:val="28"/>
        </w:rPr>
        <w:t xml:space="preserve"> </w:t>
      </w:r>
      <w:r w:rsidR="00A179D9" w:rsidRPr="00F84317">
        <w:rPr>
          <w:rFonts w:ascii="Times New Roman" w:hAnsi="Times New Roman" w:cs="Times New Roman"/>
          <w:color w:val="000000" w:themeColor="text1"/>
          <w:sz w:val="28"/>
          <w:szCs w:val="28"/>
        </w:rPr>
        <w:t xml:space="preserve">Согласно данному критерию, установление юрисдикции возможно только в случае заключения потребительского договора с использованием интерактивного веб-сайта, действующего на территории страны проживания потребителя. </w:t>
      </w:r>
    </w:p>
    <w:p w14:paraId="2E9DC295" w14:textId="57264D65" w:rsidR="00B91F57" w:rsidRPr="00F84317" w:rsidRDefault="00027829" w:rsidP="00F84317">
      <w:pPr>
        <w:spacing w:line="360" w:lineRule="auto"/>
        <w:jc w:val="both"/>
        <w:rPr>
          <w:color w:val="000000" w:themeColor="text1"/>
          <w:sz w:val="28"/>
          <w:szCs w:val="28"/>
        </w:rPr>
      </w:pPr>
      <w:r w:rsidRPr="00027829">
        <w:rPr>
          <w:color w:val="000000" w:themeColor="text1"/>
          <w:sz w:val="28"/>
          <w:szCs w:val="28"/>
        </w:rPr>
        <w:t xml:space="preserve">     </w:t>
      </w:r>
      <w:r w:rsidR="00A179D9" w:rsidRPr="00F84317">
        <w:rPr>
          <w:color w:val="000000" w:themeColor="text1"/>
          <w:sz w:val="28"/>
          <w:szCs w:val="28"/>
        </w:rPr>
        <w:t xml:space="preserve">Примерные критерии направленности были указаны Европейским судом </w:t>
      </w:r>
      <w:r w:rsidR="00F84317" w:rsidRPr="00F84317">
        <w:rPr>
          <w:color w:val="000000" w:themeColor="text1"/>
          <w:sz w:val="28"/>
          <w:szCs w:val="28"/>
        </w:rPr>
        <w:t>(</w:t>
      </w:r>
      <w:r w:rsidR="00F84317" w:rsidRPr="00F84317">
        <w:rPr>
          <w:color w:val="000000" w:themeColor="text1"/>
          <w:sz w:val="28"/>
          <w:szCs w:val="28"/>
          <w:shd w:val="clear" w:color="auto" w:fill="FFFFFF"/>
        </w:rPr>
        <w:t xml:space="preserve">CJEU) </w:t>
      </w:r>
      <w:r w:rsidR="00A179D9" w:rsidRPr="00F84317">
        <w:rPr>
          <w:color w:val="000000" w:themeColor="text1"/>
          <w:sz w:val="28"/>
          <w:szCs w:val="28"/>
        </w:rPr>
        <w:t xml:space="preserve">в деле Hotel Alpenhoff. Среди них: «потенциально международный характер деятельности, указание маршрута к месту нахождения предпринимателя с территории других стран, возможность размещения заказа на ином языке и (или) в иной валюте, нежели принятые в стране учреждения компании, указание на сайте телефонов с международными кодами, использование нейтрального доменного имени (например, </w:t>
      </w:r>
      <w:r w:rsidR="00A179D9" w:rsidRPr="00F84317">
        <w:rPr>
          <w:b/>
          <w:color w:val="000000" w:themeColor="text1"/>
          <w:sz w:val="28"/>
          <w:szCs w:val="28"/>
        </w:rPr>
        <w:t>.com</w:t>
      </w:r>
      <w:r w:rsidR="00A179D9" w:rsidRPr="00F84317">
        <w:rPr>
          <w:color w:val="000000" w:themeColor="text1"/>
          <w:sz w:val="28"/>
          <w:szCs w:val="28"/>
        </w:rPr>
        <w:t xml:space="preserve">, </w:t>
      </w:r>
      <w:r w:rsidR="00A179D9" w:rsidRPr="00F84317">
        <w:rPr>
          <w:b/>
          <w:color w:val="000000" w:themeColor="text1"/>
          <w:sz w:val="28"/>
          <w:szCs w:val="28"/>
        </w:rPr>
        <w:t>.eu</w:t>
      </w:r>
      <w:r w:rsidR="00A179D9" w:rsidRPr="00F84317">
        <w:rPr>
          <w:color w:val="000000" w:themeColor="text1"/>
          <w:sz w:val="28"/>
          <w:szCs w:val="28"/>
        </w:rPr>
        <w:t>), наличие ссылок на положительные отзывы от клиентов из разных стран»</w:t>
      </w:r>
      <w:r w:rsidR="00A179D9" w:rsidRPr="00F84317">
        <w:rPr>
          <w:rStyle w:val="a9"/>
          <w:color w:val="000000" w:themeColor="text1"/>
          <w:sz w:val="28"/>
          <w:szCs w:val="28"/>
        </w:rPr>
        <w:t xml:space="preserve"> </w:t>
      </w:r>
      <w:r w:rsidR="00A179D9" w:rsidRPr="00F84317">
        <w:rPr>
          <w:rStyle w:val="a9"/>
          <w:color w:val="000000" w:themeColor="text1"/>
          <w:sz w:val="28"/>
          <w:szCs w:val="28"/>
        </w:rPr>
        <w:footnoteReference w:id="130"/>
      </w:r>
      <w:r w:rsidR="00A179D9" w:rsidRPr="00F84317">
        <w:rPr>
          <w:color w:val="000000" w:themeColor="text1"/>
          <w:sz w:val="28"/>
          <w:szCs w:val="28"/>
        </w:rPr>
        <w:t xml:space="preserve">. </w:t>
      </w:r>
    </w:p>
    <w:p w14:paraId="247973C4" w14:textId="7D990C6D" w:rsidR="00B91F57" w:rsidRPr="00B83ECC" w:rsidRDefault="00B91F57" w:rsidP="00F84317">
      <w:pPr>
        <w:pStyle w:val="ConsPlusNormal"/>
        <w:spacing w:line="360" w:lineRule="auto"/>
        <w:ind w:firstLine="540"/>
        <w:jc w:val="both"/>
        <w:rPr>
          <w:rFonts w:ascii="Times New Roman" w:hAnsi="Times New Roman" w:cs="Times New Roman"/>
          <w:color w:val="000000" w:themeColor="text1"/>
          <w:sz w:val="28"/>
          <w:szCs w:val="28"/>
        </w:rPr>
      </w:pPr>
      <w:r w:rsidRPr="00F84317">
        <w:rPr>
          <w:rFonts w:ascii="Times New Roman" w:hAnsi="Times New Roman" w:cs="Times New Roman"/>
          <w:color w:val="000000" w:themeColor="text1"/>
          <w:sz w:val="28"/>
          <w:szCs w:val="28"/>
        </w:rPr>
        <w:t xml:space="preserve">Применительно к ЕС, следует отметить небольшое количество судебных дел по криптовалюте, по сравнению </w:t>
      </w:r>
      <w:r w:rsidRPr="00B83ECC">
        <w:rPr>
          <w:rFonts w:ascii="Times New Roman" w:hAnsi="Times New Roman" w:cs="Times New Roman"/>
          <w:color w:val="000000" w:themeColor="text1"/>
          <w:sz w:val="28"/>
          <w:szCs w:val="28"/>
        </w:rPr>
        <w:t>с США. Обнаружить дело по потребительскому договору, где ответчик был бы не</w:t>
      </w:r>
      <w:r w:rsidR="00817B8B">
        <w:rPr>
          <w:rFonts w:ascii="Times New Roman" w:hAnsi="Times New Roman" w:cs="Times New Roman"/>
          <w:color w:val="000000" w:themeColor="text1"/>
          <w:sz w:val="28"/>
          <w:szCs w:val="28"/>
        </w:rPr>
        <w:t xml:space="preserve"> из государства-члена</w:t>
      </w:r>
      <w:r w:rsidRPr="00B83ECC">
        <w:rPr>
          <w:rFonts w:ascii="Times New Roman" w:hAnsi="Times New Roman" w:cs="Times New Roman"/>
          <w:color w:val="000000" w:themeColor="text1"/>
          <w:sz w:val="28"/>
          <w:szCs w:val="28"/>
        </w:rPr>
        <w:t xml:space="preserve"> ЕС</w:t>
      </w:r>
      <w:r w:rsidR="00817B8B">
        <w:rPr>
          <w:rFonts w:ascii="Times New Roman" w:hAnsi="Times New Roman" w:cs="Times New Roman"/>
          <w:color w:val="000000" w:themeColor="text1"/>
          <w:sz w:val="28"/>
          <w:szCs w:val="28"/>
        </w:rPr>
        <w:t>,</w:t>
      </w:r>
      <w:r w:rsidRPr="00B83ECC">
        <w:rPr>
          <w:rFonts w:ascii="Times New Roman" w:hAnsi="Times New Roman" w:cs="Times New Roman"/>
          <w:color w:val="000000" w:themeColor="text1"/>
          <w:sz w:val="28"/>
          <w:szCs w:val="28"/>
        </w:rPr>
        <w:t xml:space="preserve"> не удалось. Поэтому в качестве примера</w:t>
      </w:r>
      <w:r w:rsidR="00817B8B">
        <w:rPr>
          <w:rFonts w:ascii="Times New Roman" w:hAnsi="Times New Roman" w:cs="Times New Roman"/>
          <w:color w:val="000000" w:themeColor="text1"/>
          <w:sz w:val="28"/>
          <w:szCs w:val="28"/>
        </w:rPr>
        <w:t xml:space="preserve"> рассмотрим</w:t>
      </w:r>
      <w:r w:rsidRPr="00B83ECC">
        <w:rPr>
          <w:rFonts w:ascii="Times New Roman" w:hAnsi="Times New Roman" w:cs="Times New Roman"/>
          <w:color w:val="000000" w:themeColor="text1"/>
          <w:sz w:val="28"/>
          <w:szCs w:val="28"/>
        </w:rPr>
        <w:t xml:space="preserve"> дело </w:t>
      </w:r>
      <w:r w:rsidR="00A179D9" w:rsidRPr="00B83ECC">
        <w:rPr>
          <w:rFonts w:ascii="Times New Roman" w:hAnsi="Times New Roman" w:cs="Times New Roman"/>
          <w:color w:val="000000" w:themeColor="text1"/>
          <w:sz w:val="28"/>
          <w:szCs w:val="28"/>
        </w:rPr>
        <w:t>Ramona ANG v Reliantco Investments Ltd, которое было рассмотрено судом Англии в 2019 г.</w:t>
      </w:r>
      <w:r w:rsidR="00A179D9" w:rsidRPr="00B83ECC">
        <w:rPr>
          <w:rStyle w:val="a9"/>
          <w:rFonts w:ascii="Times New Roman" w:hAnsi="Times New Roman" w:cs="Times New Roman"/>
          <w:color w:val="000000" w:themeColor="text1"/>
          <w:sz w:val="28"/>
          <w:szCs w:val="28"/>
        </w:rPr>
        <w:footnoteReference w:id="131"/>
      </w:r>
      <w:r w:rsidR="00A179D9" w:rsidRPr="00B83ECC">
        <w:rPr>
          <w:rFonts w:ascii="Times New Roman" w:hAnsi="Times New Roman" w:cs="Times New Roman"/>
          <w:color w:val="000000" w:themeColor="text1"/>
          <w:sz w:val="28"/>
          <w:szCs w:val="28"/>
        </w:rPr>
        <w:t xml:space="preserve">  </w:t>
      </w:r>
      <w:r w:rsidRPr="00B83ECC">
        <w:rPr>
          <w:rFonts w:ascii="Times New Roman" w:hAnsi="Times New Roman" w:cs="Times New Roman"/>
          <w:color w:val="000000" w:themeColor="text1"/>
          <w:sz w:val="28"/>
          <w:szCs w:val="28"/>
        </w:rPr>
        <w:t xml:space="preserve">В данном деле обе стороны члены – ЕС. Между членами ЕС действуют </w:t>
      </w:r>
      <w:r w:rsidRPr="00B83ECC">
        <w:rPr>
          <w:rFonts w:ascii="Times New Roman" w:hAnsi="Times New Roman" w:cs="Times New Roman"/>
          <w:color w:val="000000" w:themeColor="text1"/>
          <w:sz w:val="28"/>
          <w:szCs w:val="28"/>
        </w:rPr>
        <w:lastRenderedPageBreak/>
        <w:t xml:space="preserve">положения Регламента Брюссель </w:t>
      </w:r>
      <w:r w:rsidRPr="00B83ECC">
        <w:rPr>
          <w:rFonts w:ascii="Times New Roman" w:hAnsi="Times New Roman" w:cs="Times New Roman"/>
          <w:color w:val="000000" w:themeColor="text1"/>
          <w:sz w:val="28"/>
          <w:szCs w:val="28"/>
          <w:lang w:val="en-US"/>
        </w:rPr>
        <w:t>I</w:t>
      </w:r>
      <w:r w:rsidRPr="00B83ECC">
        <w:rPr>
          <w:rFonts w:ascii="Times New Roman" w:hAnsi="Times New Roman" w:cs="Times New Roman"/>
          <w:color w:val="000000" w:themeColor="text1"/>
          <w:sz w:val="28"/>
          <w:szCs w:val="28"/>
        </w:rPr>
        <w:t xml:space="preserve">, как говорилось ранее. </w:t>
      </w:r>
      <w:r w:rsidR="00B83ECC" w:rsidRPr="00B83ECC">
        <w:rPr>
          <w:rFonts w:ascii="Times New Roman" w:hAnsi="Times New Roman" w:cs="Times New Roman"/>
          <w:color w:val="000000" w:themeColor="text1"/>
          <w:sz w:val="28"/>
          <w:szCs w:val="28"/>
        </w:rPr>
        <w:t xml:space="preserve">Более того, этот пример, иллюстрирует разные подходы сторон к понятию «потребитель». </w:t>
      </w:r>
    </w:p>
    <w:p w14:paraId="0A2C831C" w14:textId="18E663A7" w:rsidR="00B91F57" w:rsidRPr="00B83ECC" w:rsidRDefault="00B91F57" w:rsidP="00B91F57">
      <w:pPr>
        <w:spacing w:line="360" w:lineRule="auto"/>
        <w:jc w:val="both"/>
        <w:rPr>
          <w:color w:val="000000" w:themeColor="text1"/>
          <w:sz w:val="28"/>
          <w:szCs w:val="28"/>
        </w:rPr>
      </w:pPr>
      <w:r w:rsidRPr="00B83ECC">
        <w:rPr>
          <w:color w:val="000000" w:themeColor="text1"/>
          <w:sz w:val="28"/>
          <w:szCs w:val="28"/>
        </w:rPr>
        <w:t xml:space="preserve">     Итак, г-жа Анг торговала фьючерсами на биткоины на платформе Reliantco UFX, </w:t>
      </w:r>
      <w:r w:rsidR="00B83ECC" w:rsidRPr="00B83ECC">
        <w:rPr>
          <w:color w:val="000000" w:themeColor="text1"/>
          <w:sz w:val="28"/>
          <w:szCs w:val="28"/>
        </w:rPr>
        <w:t xml:space="preserve">зарегистрированной на Кипре, </w:t>
      </w:r>
      <w:r w:rsidRPr="00B83ECC">
        <w:rPr>
          <w:color w:val="000000" w:themeColor="text1"/>
          <w:sz w:val="28"/>
          <w:szCs w:val="28"/>
        </w:rPr>
        <w:t>но данная платформа заблокировала ей доступ и возможность снимать средства с ее счета. Р.Анг обратилась в английский суд, однако в условиях использования Reliantco UFX присутствовал пункт об исключительной юрисдикции в пользу Кипра. Поэтому главным вопросом, который встал перед судом, был: может ли Р. Анг подать иск в английский суд по месту своего проживания в качестве потребителя, так как Reliantco утверждали, что, во-первых, контракт на торговлю фьючерсами на биткойны не может считаться потребительским контрактом</w:t>
      </w:r>
      <w:r w:rsidR="00B83ECC" w:rsidRPr="00B83ECC">
        <w:rPr>
          <w:color w:val="000000" w:themeColor="text1"/>
          <w:sz w:val="28"/>
          <w:szCs w:val="28"/>
        </w:rPr>
        <w:t xml:space="preserve"> по смыслу Регламента Брюссель </w:t>
      </w:r>
      <w:r w:rsidR="00B83ECC" w:rsidRPr="00B83ECC">
        <w:rPr>
          <w:color w:val="000000" w:themeColor="text1"/>
          <w:sz w:val="28"/>
          <w:szCs w:val="28"/>
          <w:lang w:val="en-US"/>
        </w:rPr>
        <w:t>I</w:t>
      </w:r>
      <w:r w:rsidR="00B83ECC" w:rsidRPr="00B83ECC">
        <w:rPr>
          <w:color w:val="000000" w:themeColor="text1"/>
          <w:sz w:val="28"/>
          <w:szCs w:val="28"/>
        </w:rPr>
        <w:t xml:space="preserve"> </w:t>
      </w:r>
      <w:r w:rsidRPr="00B83ECC">
        <w:rPr>
          <w:color w:val="000000" w:themeColor="text1"/>
          <w:sz w:val="28"/>
          <w:szCs w:val="28"/>
        </w:rPr>
        <w:t xml:space="preserve">и, во-вторых, торговая деятельность Р. Анг соответствует ее профессии и следовательно, не входит в сферу действия Регламента. </w:t>
      </w:r>
    </w:p>
    <w:p w14:paraId="68AE79F3" w14:textId="3573F287" w:rsidR="00B91F57" w:rsidRPr="008657AB" w:rsidRDefault="00B91F57" w:rsidP="00B91F57">
      <w:pPr>
        <w:spacing w:line="360" w:lineRule="auto"/>
        <w:jc w:val="both"/>
        <w:rPr>
          <w:color w:val="000000" w:themeColor="text1"/>
          <w:sz w:val="28"/>
          <w:szCs w:val="28"/>
        </w:rPr>
      </w:pPr>
      <w:r w:rsidRPr="00B83ECC">
        <w:rPr>
          <w:color w:val="000000" w:themeColor="text1"/>
          <w:sz w:val="28"/>
          <w:szCs w:val="28"/>
        </w:rPr>
        <w:t xml:space="preserve">      Английский суд, в свою очередь, отметил, что регулярность и </w:t>
      </w:r>
      <w:r w:rsidR="00B83ECC">
        <w:rPr>
          <w:color w:val="000000" w:themeColor="text1"/>
          <w:sz w:val="28"/>
          <w:szCs w:val="28"/>
        </w:rPr>
        <w:t xml:space="preserve">сумма </w:t>
      </w:r>
      <w:r w:rsidRPr="00B83ECC">
        <w:rPr>
          <w:color w:val="000000" w:themeColor="text1"/>
          <w:sz w:val="28"/>
          <w:szCs w:val="28"/>
        </w:rPr>
        <w:t>инвестиционной деятельности не могут быть определяющими факторами при решении вопроса о том, заключает ли пользователь договор в качестве потребителя</w:t>
      </w:r>
      <w:r w:rsidR="00B83ECC" w:rsidRPr="00B83ECC">
        <w:rPr>
          <w:color w:val="000000" w:themeColor="text1"/>
          <w:sz w:val="28"/>
          <w:szCs w:val="28"/>
        </w:rPr>
        <w:t>.</w:t>
      </w:r>
      <w:r w:rsidRPr="00B83ECC">
        <w:rPr>
          <w:color w:val="000000" w:themeColor="text1"/>
          <w:sz w:val="28"/>
          <w:szCs w:val="28"/>
        </w:rPr>
        <w:t xml:space="preserve"> </w:t>
      </w:r>
      <w:r w:rsidR="00B83ECC" w:rsidRPr="00B83ECC">
        <w:rPr>
          <w:color w:val="000000" w:themeColor="text1"/>
          <w:sz w:val="28"/>
          <w:szCs w:val="28"/>
        </w:rPr>
        <w:t>В</w:t>
      </w:r>
      <w:r w:rsidRPr="00B83ECC">
        <w:rPr>
          <w:color w:val="000000" w:themeColor="text1"/>
          <w:sz w:val="28"/>
          <w:szCs w:val="28"/>
        </w:rPr>
        <w:t>место этого суд должен рассмотреть цель рассматриваемой деятельности. Так Р. Анг действовала</w:t>
      </w:r>
      <w:r w:rsidR="00817B8B">
        <w:rPr>
          <w:color w:val="000000" w:themeColor="text1"/>
          <w:sz w:val="28"/>
          <w:szCs w:val="28"/>
        </w:rPr>
        <w:t>,</w:t>
      </w:r>
      <w:r w:rsidRPr="00B83ECC">
        <w:rPr>
          <w:color w:val="000000" w:themeColor="text1"/>
          <w:sz w:val="28"/>
          <w:szCs w:val="28"/>
        </w:rPr>
        <w:t xml:space="preserve"> скорее</w:t>
      </w:r>
      <w:r w:rsidR="00817B8B">
        <w:rPr>
          <w:color w:val="000000" w:themeColor="text1"/>
          <w:sz w:val="28"/>
          <w:szCs w:val="28"/>
        </w:rPr>
        <w:t>,</w:t>
      </w:r>
      <w:r w:rsidRPr="00B83ECC">
        <w:rPr>
          <w:color w:val="000000" w:themeColor="text1"/>
          <w:sz w:val="28"/>
          <w:szCs w:val="28"/>
        </w:rPr>
        <w:t xml:space="preserve"> как </w:t>
      </w:r>
      <w:r w:rsidR="00B83ECC" w:rsidRPr="00B83ECC">
        <w:rPr>
          <w:color w:val="000000" w:themeColor="text1"/>
          <w:sz w:val="28"/>
          <w:szCs w:val="28"/>
        </w:rPr>
        <w:t>«</w:t>
      </w:r>
      <w:r w:rsidRPr="00B83ECC">
        <w:rPr>
          <w:color w:val="000000" w:themeColor="text1"/>
          <w:sz w:val="28"/>
          <w:szCs w:val="28"/>
        </w:rPr>
        <w:t>человек, который вложил некоторые свои деньги в надежде получить крупную инвестиционную выгоду, но с риском понести убытки, а не как человек, продемонстрировавший изощренную торговую стратегию профессионального трейдера</w:t>
      </w:r>
      <w:r w:rsidR="00B83ECC" w:rsidRPr="00B83ECC">
        <w:rPr>
          <w:color w:val="000000" w:themeColor="text1"/>
          <w:sz w:val="28"/>
          <w:szCs w:val="28"/>
        </w:rPr>
        <w:t>»</w:t>
      </w:r>
      <w:r w:rsidR="00B83ECC" w:rsidRPr="00B83ECC">
        <w:rPr>
          <w:rStyle w:val="a9"/>
          <w:color w:val="000000" w:themeColor="text1"/>
          <w:sz w:val="28"/>
          <w:szCs w:val="28"/>
        </w:rPr>
        <w:footnoteReference w:id="132"/>
      </w:r>
      <w:r w:rsidRPr="00B83ECC">
        <w:rPr>
          <w:color w:val="000000" w:themeColor="text1"/>
          <w:sz w:val="28"/>
          <w:szCs w:val="28"/>
        </w:rPr>
        <w:t>. На основании данного вывода, английский суд принял дело в свое производство</w:t>
      </w:r>
      <w:r w:rsidR="00B83ECC">
        <w:rPr>
          <w:color w:val="000000" w:themeColor="text1"/>
          <w:sz w:val="28"/>
          <w:szCs w:val="28"/>
        </w:rPr>
        <w:t>, то есть признал свою субъектную юрисдикцию над Кипрск</w:t>
      </w:r>
      <w:r w:rsidR="00AC68CE">
        <w:rPr>
          <w:color w:val="000000" w:themeColor="text1"/>
          <w:sz w:val="28"/>
          <w:szCs w:val="28"/>
        </w:rPr>
        <w:t>ой</w:t>
      </w:r>
      <w:r w:rsidR="00B83ECC">
        <w:rPr>
          <w:color w:val="000000" w:themeColor="text1"/>
          <w:sz w:val="28"/>
          <w:szCs w:val="28"/>
        </w:rPr>
        <w:t xml:space="preserve"> компани</w:t>
      </w:r>
      <w:r w:rsidR="00AC68CE">
        <w:rPr>
          <w:color w:val="000000" w:themeColor="text1"/>
          <w:sz w:val="28"/>
          <w:szCs w:val="28"/>
        </w:rPr>
        <w:t>ей</w:t>
      </w:r>
      <w:r w:rsidR="00B83ECC">
        <w:rPr>
          <w:color w:val="000000" w:themeColor="text1"/>
          <w:sz w:val="28"/>
          <w:szCs w:val="28"/>
        </w:rPr>
        <w:t xml:space="preserve">. </w:t>
      </w:r>
      <w:r w:rsidRPr="008657AB">
        <w:rPr>
          <w:color w:val="000000" w:themeColor="text1"/>
          <w:sz w:val="28"/>
          <w:szCs w:val="28"/>
        </w:rPr>
        <w:t xml:space="preserve"> </w:t>
      </w:r>
    </w:p>
    <w:p w14:paraId="32555158" w14:textId="5D79835A" w:rsidR="00A179D9" w:rsidRPr="002D2CFA" w:rsidRDefault="00A179D9" w:rsidP="00A179D9">
      <w:pPr>
        <w:pStyle w:val="aa"/>
        <w:spacing w:before="0" w:beforeAutospacing="0" w:after="0" w:afterAutospacing="0" w:line="360" w:lineRule="auto"/>
        <w:jc w:val="both"/>
        <w:rPr>
          <w:color w:val="FF0000"/>
          <w:sz w:val="28"/>
          <w:szCs w:val="28"/>
        </w:rPr>
      </w:pPr>
      <w:r w:rsidRPr="002D2CFA">
        <w:rPr>
          <w:bCs/>
          <w:sz w:val="28"/>
          <w:szCs w:val="28"/>
        </w:rPr>
        <w:t xml:space="preserve">       Теперь</w:t>
      </w:r>
      <w:r w:rsidR="00817B8B">
        <w:rPr>
          <w:bCs/>
          <w:sz w:val="28"/>
          <w:szCs w:val="28"/>
        </w:rPr>
        <w:t xml:space="preserve"> </w:t>
      </w:r>
      <w:r w:rsidRPr="002D2CFA">
        <w:rPr>
          <w:bCs/>
          <w:sz w:val="28"/>
          <w:szCs w:val="28"/>
        </w:rPr>
        <w:t xml:space="preserve">стоит подробнее рассмотреть вопрос применимого права. Так, в практике МЧП для определения применимого права к возникшим правоотношениям используются два метода: локализации правоотношения и наиболее тесной связи. Соотношение данных методов неоднозначно: нередко </w:t>
      </w:r>
      <w:r w:rsidRPr="002D2CFA">
        <w:rPr>
          <w:bCs/>
          <w:sz w:val="28"/>
          <w:szCs w:val="28"/>
        </w:rPr>
        <w:lastRenderedPageBreak/>
        <w:t>высказывается мнение, что они по содержанию идентичны, различаются лишь названием</w:t>
      </w:r>
      <w:r w:rsidRPr="002D2CFA">
        <w:rPr>
          <w:bCs/>
          <w:color w:val="000000" w:themeColor="text1"/>
          <w:sz w:val="28"/>
          <w:szCs w:val="28"/>
        </w:rPr>
        <w:t xml:space="preserve">, либо </w:t>
      </w:r>
      <w:r w:rsidRPr="002D2CFA">
        <w:rPr>
          <w:color w:val="000000" w:themeColor="text1"/>
          <w:sz w:val="28"/>
          <w:szCs w:val="28"/>
        </w:rPr>
        <w:t>принцип наиболее тесной связи является такой же коллизионной нормой, как например, закон места нахождения вещи (</w:t>
      </w:r>
      <w:r w:rsidRPr="002D2CFA">
        <w:rPr>
          <w:color w:val="000000" w:themeColor="text1"/>
          <w:sz w:val="28"/>
          <w:szCs w:val="28"/>
          <w:lang w:val="es-ES"/>
        </w:rPr>
        <w:t>lex</w:t>
      </w:r>
      <w:r w:rsidRPr="002D2CFA">
        <w:rPr>
          <w:color w:val="000000" w:themeColor="text1"/>
          <w:sz w:val="28"/>
          <w:szCs w:val="28"/>
        </w:rPr>
        <w:t xml:space="preserve"> </w:t>
      </w:r>
      <w:r w:rsidRPr="002D2CFA">
        <w:rPr>
          <w:color w:val="000000" w:themeColor="text1"/>
          <w:sz w:val="28"/>
          <w:szCs w:val="28"/>
          <w:lang w:val="es-ES"/>
        </w:rPr>
        <w:t>rei</w:t>
      </w:r>
      <w:r w:rsidRPr="002D2CFA">
        <w:rPr>
          <w:color w:val="000000" w:themeColor="text1"/>
          <w:sz w:val="28"/>
          <w:szCs w:val="28"/>
        </w:rPr>
        <w:t xml:space="preserve"> </w:t>
      </w:r>
      <w:r w:rsidRPr="002D2CFA">
        <w:rPr>
          <w:color w:val="000000" w:themeColor="text1"/>
          <w:sz w:val="28"/>
          <w:szCs w:val="28"/>
          <w:lang w:val="es-ES"/>
        </w:rPr>
        <w:t>sitae</w:t>
      </w:r>
      <w:r w:rsidRPr="002D2CFA">
        <w:rPr>
          <w:color w:val="000000" w:themeColor="text1"/>
          <w:sz w:val="28"/>
          <w:szCs w:val="28"/>
        </w:rPr>
        <w:t xml:space="preserve">). </w:t>
      </w:r>
      <w:r w:rsidRPr="002D2CFA">
        <w:rPr>
          <w:bCs/>
          <w:color w:val="000000" w:themeColor="text1"/>
          <w:sz w:val="28"/>
          <w:szCs w:val="28"/>
        </w:rPr>
        <w:t xml:space="preserve">Так что же представляют собой эти методы? </w:t>
      </w:r>
    </w:p>
    <w:p w14:paraId="0E1E5F49" w14:textId="0263DC18" w:rsidR="00A179D9" w:rsidRPr="00764A5A" w:rsidRDefault="00A179D9" w:rsidP="00A179D9">
      <w:pPr>
        <w:pStyle w:val="aa"/>
        <w:spacing w:before="0" w:beforeAutospacing="0" w:after="0" w:afterAutospacing="0" w:line="360" w:lineRule="auto"/>
        <w:jc w:val="both"/>
        <w:rPr>
          <w:color w:val="000000" w:themeColor="text1"/>
          <w:sz w:val="28"/>
          <w:szCs w:val="28"/>
        </w:rPr>
      </w:pPr>
      <w:r w:rsidRPr="002D2CFA">
        <w:rPr>
          <w:bCs/>
          <w:sz w:val="28"/>
          <w:szCs w:val="28"/>
        </w:rPr>
        <w:t xml:space="preserve">      Метод локализации отражает </w:t>
      </w:r>
      <w:r w:rsidRPr="002D2CFA">
        <w:rPr>
          <w:bCs/>
          <w:color w:val="000000" w:themeColor="text1"/>
          <w:sz w:val="28"/>
          <w:szCs w:val="28"/>
        </w:rPr>
        <w:t xml:space="preserve">территориальную </w:t>
      </w:r>
      <w:r w:rsidRPr="002D2CFA">
        <w:rPr>
          <w:color w:val="000000" w:themeColor="text1"/>
          <w:sz w:val="28"/>
          <w:szCs w:val="28"/>
        </w:rPr>
        <w:t>взаимосвязь между определенным правоотношением, осложненным иностранным элементом и применимым правопорядком. По одной из версий, теория локализации берет свое начало из теории оседлости правоотношений Фридриха Карла фон Савиньи, согласно которой любое трансграничное правоотношение тяготеет к определенной территории</w:t>
      </w:r>
      <w:r w:rsidRPr="002D2CFA">
        <w:rPr>
          <w:rStyle w:val="a9"/>
          <w:color w:val="000000" w:themeColor="text1"/>
          <w:sz w:val="28"/>
          <w:szCs w:val="28"/>
        </w:rPr>
        <w:footnoteReference w:id="133"/>
      </w:r>
      <w:r w:rsidRPr="002D2CFA">
        <w:rPr>
          <w:color w:val="000000" w:themeColor="text1"/>
          <w:sz w:val="28"/>
          <w:szCs w:val="28"/>
        </w:rPr>
        <w:t>. В качестве критериев такой связи используются коллизионные нормы, которые как бы «привязывают» правоотношение к территории и правовой системе, действующей на ней, на основе четко определенных законодателем критериев. В целом, существует три критерия локализации правоотношений, которые выделил В.Л. Толстых: локализация субъектов; локализация действий субъектов; локализация объектов гражданских прав</w:t>
      </w:r>
      <w:r w:rsidRPr="002D2CFA">
        <w:rPr>
          <w:rStyle w:val="a9"/>
          <w:color w:val="000000" w:themeColor="text1"/>
          <w:sz w:val="28"/>
          <w:szCs w:val="28"/>
        </w:rPr>
        <w:footnoteReference w:id="134"/>
      </w:r>
      <w:r w:rsidRPr="002D2CFA">
        <w:rPr>
          <w:color w:val="000000" w:themeColor="text1"/>
          <w:sz w:val="28"/>
          <w:szCs w:val="28"/>
        </w:rPr>
        <w:t xml:space="preserve">. </w:t>
      </w:r>
      <w:r w:rsidR="00764A5A" w:rsidRPr="00764A5A">
        <w:rPr>
          <w:color w:val="000000" w:themeColor="text1"/>
          <w:sz w:val="28"/>
          <w:szCs w:val="28"/>
        </w:rPr>
        <w:t xml:space="preserve"> </w:t>
      </w:r>
      <w:r w:rsidR="00764A5A">
        <w:rPr>
          <w:color w:val="000000" w:themeColor="text1"/>
          <w:sz w:val="28"/>
          <w:szCs w:val="28"/>
        </w:rPr>
        <w:t xml:space="preserve">То есть принцип локализации, это определение применимого права на основе коллизионных привязок. </w:t>
      </w:r>
    </w:p>
    <w:p w14:paraId="3E3A1D7B" w14:textId="3356354A" w:rsidR="00A179D9" w:rsidRPr="005D451F" w:rsidRDefault="00A179D9" w:rsidP="00A179D9">
      <w:pPr>
        <w:pStyle w:val="aa"/>
        <w:shd w:val="clear" w:color="auto" w:fill="FFFFFF"/>
        <w:spacing w:before="0" w:beforeAutospacing="0" w:after="0" w:afterAutospacing="0" w:line="360" w:lineRule="auto"/>
        <w:jc w:val="both"/>
        <w:rPr>
          <w:color w:val="000000" w:themeColor="text1"/>
          <w:sz w:val="28"/>
          <w:szCs w:val="28"/>
        </w:rPr>
      </w:pPr>
      <w:r w:rsidRPr="002D2CFA">
        <w:rPr>
          <w:color w:val="000000" w:themeColor="text1"/>
          <w:sz w:val="28"/>
          <w:szCs w:val="28"/>
        </w:rPr>
        <w:t xml:space="preserve">      По другой версии, теория оседлости Фридриха Карла фон Савиньи является прародителем принципа наиболее тесной связи, который заключается в том, что выбор применимого права происходит не по коллизионным нормам, а определяется на основе исследования фактических обстоятельств конкретного дела. Например, во Втором издании свода международного частного права США (The Restatement (Second) of Conflicts of Law) содержится, так называемый тест «наиболее значимой связи» (</w:t>
      </w:r>
      <w:r w:rsidRPr="002D2CFA">
        <w:rPr>
          <w:color w:val="000000" w:themeColor="text1"/>
          <w:sz w:val="28"/>
          <w:szCs w:val="28"/>
          <w:lang w:val="en-US"/>
        </w:rPr>
        <w:t>most</w:t>
      </w:r>
      <w:r w:rsidRPr="002D2CFA">
        <w:rPr>
          <w:color w:val="000000" w:themeColor="text1"/>
          <w:sz w:val="28"/>
          <w:szCs w:val="28"/>
        </w:rPr>
        <w:t xml:space="preserve"> </w:t>
      </w:r>
      <w:r w:rsidRPr="002D2CFA">
        <w:rPr>
          <w:color w:val="000000" w:themeColor="text1"/>
          <w:sz w:val="28"/>
          <w:szCs w:val="28"/>
          <w:lang w:val="en-US"/>
        </w:rPr>
        <w:t>significant</w:t>
      </w:r>
      <w:r w:rsidRPr="002D2CFA">
        <w:rPr>
          <w:color w:val="000000" w:themeColor="text1"/>
          <w:sz w:val="28"/>
          <w:szCs w:val="28"/>
        </w:rPr>
        <w:t xml:space="preserve"> </w:t>
      </w:r>
      <w:r w:rsidRPr="002D2CFA">
        <w:rPr>
          <w:color w:val="000000" w:themeColor="text1"/>
          <w:sz w:val="28"/>
          <w:szCs w:val="28"/>
          <w:lang w:val="en-US"/>
        </w:rPr>
        <w:t>relationship</w:t>
      </w:r>
      <w:r w:rsidRPr="002D2CFA">
        <w:rPr>
          <w:color w:val="000000" w:themeColor="text1"/>
          <w:sz w:val="28"/>
          <w:szCs w:val="28"/>
        </w:rPr>
        <w:t xml:space="preserve">), смысл которого заключается в том, что суд применяет законодательство того государства, которое имеет наиболее тесную связь со сторонами и затрагиваемыми вопросами, с учетом ряда общих принципов, </w:t>
      </w:r>
      <w:r w:rsidRPr="002D2CFA">
        <w:rPr>
          <w:color w:val="000000" w:themeColor="text1"/>
          <w:sz w:val="28"/>
          <w:szCs w:val="28"/>
        </w:rPr>
        <w:lastRenderedPageBreak/>
        <w:t xml:space="preserve">указанных в §6. </w:t>
      </w:r>
      <w:r w:rsidR="00F510B3">
        <w:rPr>
          <w:color w:val="000000" w:themeColor="text1"/>
          <w:sz w:val="28"/>
          <w:szCs w:val="28"/>
        </w:rPr>
        <w:t xml:space="preserve"> То есть, </w:t>
      </w:r>
      <w:r w:rsidR="00F510B3" w:rsidRPr="002D2CFA">
        <w:rPr>
          <w:color w:val="000000"/>
          <w:sz w:val="28"/>
          <w:szCs w:val="28"/>
          <w:shd w:val="clear" w:color="auto" w:fill="FFFFFF"/>
        </w:rPr>
        <w:t xml:space="preserve">для определения права, </w:t>
      </w:r>
      <w:r w:rsidR="00F510B3" w:rsidRPr="002D2CFA">
        <w:rPr>
          <w:color w:val="000000" w:themeColor="text1"/>
          <w:sz w:val="28"/>
          <w:szCs w:val="28"/>
          <w:shd w:val="clear" w:color="auto" w:fill="FFFFFF"/>
        </w:rPr>
        <w:t>применимого, например, к деликтным отношениям (</w:t>
      </w:r>
      <w:r w:rsidR="00F510B3" w:rsidRPr="002D2CFA">
        <w:rPr>
          <w:color w:val="000000" w:themeColor="text1"/>
          <w:sz w:val="28"/>
          <w:szCs w:val="28"/>
        </w:rPr>
        <w:t>§ 145)</w:t>
      </w:r>
      <w:r w:rsidR="00F510B3" w:rsidRPr="002D2CFA">
        <w:rPr>
          <w:color w:val="000000" w:themeColor="text1"/>
          <w:sz w:val="28"/>
          <w:szCs w:val="28"/>
          <w:shd w:val="clear" w:color="auto" w:fill="FFFFFF"/>
        </w:rPr>
        <w:t>, необходимо учитывать следующие контакты</w:t>
      </w:r>
      <w:r w:rsidR="00F510B3">
        <w:rPr>
          <w:color w:val="000000" w:themeColor="text1"/>
          <w:sz w:val="28"/>
          <w:szCs w:val="28"/>
          <w:shd w:val="clear" w:color="auto" w:fill="FFFFFF"/>
        </w:rPr>
        <w:t xml:space="preserve"> (</w:t>
      </w:r>
      <w:r w:rsidR="005D451F">
        <w:rPr>
          <w:color w:val="000000" w:themeColor="text1"/>
          <w:sz w:val="28"/>
          <w:szCs w:val="28"/>
          <w:shd w:val="clear" w:color="auto" w:fill="FFFFFF"/>
        </w:rPr>
        <w:t xml:space="preserve">иными словами, </w:t>
      </w:r>
      <w:r w:rsidR="005D451F" w:rsidRPr="002D2CFA">
        <w:rPr>
          <w:color w:val="000000" w:themeColor="text1"/>
          <w:sz w:val="28"/>
          <w:szCs w:val="28"/>
          <w:shd w:val="clear" w:color="auto" w:fill="FFFFFF"/>
        </w:rPr>
        <w:t xml:space="preserve">наиболее </w:t>
      </w:r>
      <w:r w:rsidR="007C48AF">
        <w:rPr>
          <w:color w:val="000000" w:themeColor="text1"/>
          <w:sz w:val="28"/>
          <w:szCs w:val="28"/>
          <w:shd w:val="clear" w:color="auto" w:fill="FFFFFF"/>
        </w:rPr>
        <w:t xml:space="preserve">тесную связь будут иметь те </w:t>
      </w:r>
      <w:r w:rsidR="005D451F" w:rsidRPr="002D2CFA">
        <w:rPr>
          <w:color w:val="000000" w:themeColor="text1"/>
          <w:sz w:val="28"/>
          <w:szCs w:val="28"/>
          <w:shd w:val="clear" w:color="auto" w:fill="FFFFFF"/>
        </w:rPr>
        <w:t>государства, которые имеют один или несколько перечисленных ниже контактов с событием или сторонами</w:t>
      </w:r>
      <w:r w:rsidR="005D451F">
        <w:rPr>
          <w:color w:val="000000" w:themeColor="text1"/>
          <w:sz w:val="28"/>
          <w:szCs w:val="28"/>
          <w:shd w:val="clear" w:color="auto" w:fill="FFFFFF"/>
        </w:rPr>
        <w:t>)</w:t>
      </w:r>
      <w:r w:rsidR="00F510B3">
        <w:rPr>
          <w:color w:val="000000" w:themeColor="text1"/>
          <w:sz w:val="28"/>
          <w:szCs w:val="28"/>
          <w:shd w:val="clear" w:color="auto" w:fill="FFFFFF"/>
        </w:rPr>
        <w:t xml:space="preserve">: </w:t>
      </w:r>
      <w:r w:rsidR="00F510B3" w:rsidRPr="002D2CFA">
        <w:rPr>
          <w:color w:val="000000" w:themeColor="text1"/>
          <w:sz w:val="28"/>
          <w:szCs w:val="28"/>
          <w:shd w:val="clear" w:color="auto" w:fill="FFFFFF"/>
        </w:rPr>
        <w:t>место, причинения вреда; место, где произошло событие, повлекшее причинение вреда; место жительства, гражданство, место регистрации и место нахождения сторон; место, где сосредоточены отношения, если таковые имеются, между сторонами</w:t>
      </w:r>
      <w:r w:rsidR="00F510B3" w:rsidRPr="002D2CFA">
        <w:rPr>
          <w:rStyle w:val="a9"/>
          <w:color w:val="000000" w:themeColor="text1"/>
          <w:sz w:val="28"/>
          <w:szCs w:val="28"/>
          <w:shd w:val="clear" w:color="auto" w:fill="FFFFFF"/>
        </w:rPr>
        <w:footnoteReference w:id="135"/>
      </w:r>
      <w:r w:rsidR="00F510B3" w:rsidRPr="002D2CFA">
        <w:rPr>
          <w:color w:val="000000" w:themeColor="text1"/>
          <w:sz w:val="28"/>
          <w:szCs w:val="28"/>
          <w:shd w:val="clear" w:color="auto" w:fill="FFFFFF"/>
        </w:rPr>
        <w:t>.</w:t>
      </w:r>
      <w:r w:rsidR="005D451F">
        <w:rPr>
          <w:color w:val="000000" w:themeColor="text1"/>
          <w:sz w:val="28"/>
          <w:szCs w:val="28"/>
          <w:shd w:val="clear" w:color="auto" w:fill="FFFFFF"/>
        </w:rPr>
        <w:t xml:space="preserve"> </w:t>
      </w:r>
      <w:r w:rsidR="005D451F" w:rsidRPr="002D2CFA">
        <w:rPr>
          <w:color w:val="000000" w:themeColor="text1"/>
          <w:sz w:val="28"/>
          <w:szCs w:val="28"/>
          <w:shd w:val="clear" w:color="auto" w:fill="FFFFFF"/>
        </w:rPr>
        <w:t>При этом, эти контакты должны оцениваться в соответствии с их относительной важностью по отношению к конкретному вопросу.</w:t>
      </w:r>
      <w:r w:rsidR="005D451F">
        <w:rPr>
          <w:color w:val="000000" w:themeColor="text1"/>
          <w:sz w:val="28"/>
          <w:szCs w:val="28"/>
          <w:shd w:val="clear" w:color="auto" w:fill="FFFFFF"/>
        </w:rPr>
        <w:t xml:space="preserve"> Также при оценке этих контактов, необходимо учитывать принципы, изложенные в </w:t>
      </w:r>
      <w:r w:rsidR="005D451F" w:rsidRPr="002D2CFA">
        <w:rPr>
          <w:color w:val="000000" w:themeColor="text1"/>
          <w:sz w:val="28"/>
          <w:szCs w:val="28"/>
        </w:rPr>
        <w:t>§6</w:t>
      </w:r>
      <w:r w:rsidR="005D451F">
        <w:rPr>
          <w:color w:val="000000" w:themeColor="text1"/>
          <w:sz w:val="28"/>
          <w:szCs w:val="28"/>
        </w:rPr>
        <w:t xml:space="preserve">: </w:t>
      </w:r>
      <w:r w:rsidRPr="002D2CFA">
        <w:rPr>
          <w:sz w:val="28"/>
          <w:szCs w:val="28"/>
        </w:rPr>
        <w:t>потребности и интересы межгосударственной и международной систем; сложившуюся практику страны суда (</w:t>
      </w:r>
      <w:r w:rsidRPr="002D2CFA">
        <w:rPr>
          <w:sz w:val="28"/>
          <w:szCs w:val="28"/>
          <w:lang w:val="es-ES"/>
        </w:rPr>
        <w:t>lex</w:t>
      </w:r>
      <w:r w:rsidRPr="002D2CFA">
        <w:rPr>
          <w:sz w:val="28"/>
          <w:szCs w:val="28"/>
        </w:rPr>
        <w:t xml:space="preserve"> </w:t>
      </w:r>
      <w:r w:rsidRPr="002D2CFA">
        <w:rPr>
          <w:sz w:val="28"/>
          <w:szCs w:val="28"/>
          <w:lang w:val="es-ES"/>
        </w:rPr>
        <w:t>fori</w:t>
      </w:r>
      <w:r w:rsidRPr="002D2CFA">
        <w:rPr>
          <w:sz w:val="28"/>
          <w:szCs w:val="28"/>
        </w:rPr>
        <w:t>);  сложившуюся практику других заинтересованных государств</w:t>
      </w:r>
      <w:r w:rsidR="00764A5A">
        <w:rPr>
          <w:sz w:val="28"/>
          <w:szCs w:val="28"/>
        </w:rPr>
        <w:t xml:space="preserve"> (или штатов)</w:t>
      </w:r>
      <w:r w:rsidRPr="002D2CFA">
        <w:rPr>
          <w:sz w:val="28"/>
          <w:szCs w:val="28"/>
        </w:rPr>
        <w:t>; защита оправданных ожиданий сторон; основные принципы, лежащие в основе конкретной области права; определенность, предсказуемость и единообразие результатов; легкость применения выбранного права</w:t>
      </w:r>
      <w:r w:rsidRPr="002D2CFA">
        <w:rPr>
          <w:rStyle w:val="a9"/>
          <w:color w:val="000000" w:themeColor="text1"/>
          <w:sz w:val="28"/>
          <w:szCs w:val="28"/>
        </w:rPr>
        <w:footnoteReference w:id="136"/>
      </w:r>
      <w:r w:rsidRPr="002D2CFA">
        <w:rPr>
          <w:sz w:val="28"/>
          <w:szCs w:val="28"/>
        </w:rPr>
        <w:t xml:space="preserve">. </w:t>
      </w:r>
      <w:r w:rsidRPr="002D2CFA">
        <w:rPr>
          <w:color w:val="000000"/>
          <w:sz w:val="28"/>
          <w:szCs w:val="28"/>
          <w:shd w:val="clear" w:color="auto" w:fill="FFFFFF"/>
        </w:rPr>
        <w:t>Относительно спора, вытекающего из контракта, существует свой набор контактов (</w:t>
      </w:r>
      <w:r w:rsidRPr="002D2CFA">
        <w:rPr>
          <w:color w:val="000000" w:themeColor="text1"/>
          <w:sz w:val="28"/>
          <w:szCs w:val="28"/>
        </w:rPr>
        <w:t xml:space="preserve">§ 188). </w:t>
      </w:r>
    </w:p>
    <w:p w14:paraId="5689C6BB" w14:textId="11D691DE" w:rsidR="00A179D9" w:rsidRPr="002D2CFA" w:rsidRDefault="00A179D9" w:rsidP="00A179D9">
      <w:pPr>
        <w:spacing w:line="360" w:lineRule="auto"/>
        <w:jc w:val="both"/>
        <w:rPr>
          <w:color w:val="000000" w:themeColor="text1"/>
          <w:sz w:val="28"/>
          <w:szCs w:val="28"/>
        </w:rPr>
      </w:pPr>
      <w:r w:rsidRPr="002D2CFA">
        <w:rPr>
          <w:color w:val="000000"/>
          <w:sz w:val="28"/>
          <w:szCs w:val="28"/>
        </w:rPr>
        <w:t xml:space="preserve">     </w:t>
      </w:r>
      <w:r w:rsidRPr="002D2CFA">
        <w:rPr>
          <w:color w:val="000000" w:themeColor="text1"/>
          <w:sz w:val="28"/>
          <w:szCs w:val="28"/>
        </w:rPr>
        <w:t xml:space="preserve">Таким образом, видно, что локализация правоотношений является жестким воплощением коллизионного регулирования по сравнению с принципом наиболее тесной связи. Ф.К. фон Савиньи использовал довольно пространственное описание теории оседлости, в результате чего и появилось указанное раздвоение мнений. Однако стоит отметить, что автор более или менее точно, указал на использование </w:t>
      </w:r>
      <w:r w:rsidR="00622041">
        <w:rPr>
          <w:color w:val="000000" w:themeColor="text1"/>
          <w:sz w:val="28"/>
          <w:szCs w:val="28"/>
        </w:rPr>
        <w:t>«</w:t>
      </w:r>
      <w:r w:rsidRPr="002D2CFA">
        <w:rPr>
          <w:color w:val="000000" w:themeColor="text1"/>
          <w:sz w:val="28"/>
          <w:szCs w:val="28"/>
        </w:rPr>
        <w:t>жестки</w:t>
      </w:r>
      <w:r w:rsidR="0022029D">
        <w:rPr>
          <w:color w:val="000000" w:themeColor="text1"/>
          <w:sz w:val="28"/>
          <w:szCs w:val="28"/>
        </w:rPr>
        <w:t>х</w:t>
      </w:r>
      <w:r w:rsidR="00622041">
        <w:rPr>
          <w:color w:val="000000" w:themeColor="text1"/>
          <w:sz w:val="28"/>
          <w:szCs w:val="28"/>
        </w:rPr>
        <w:t>», то есть формально-определенных</w:t>
      </w:r>
      <w:r w:rsidR="0022029D">
        <w:rPr>
          <w:color w:val="000000" w:themeColor="text1"/>
          <w:sz w:val="28"/>
          <w:szCs w:val="28"/>
        </w:rPr>
        <w:t xml:space="preserve"> </w:t>
      </w:r>
      <w:r w:rsidRPr="002D2CFA">
        <w:rPr>
          <w:color w:val="000000" w:themeColor="text1"/>
          <w:sz w:val="28"/>
          <w:szCs w:val="28"/>
        </w:rPr>
        <w:t xml:space="preserve">коллизионных норм, что является отражением теории локализации. Принцип наиболее тесной связи был выведен позднее путем </w:t>
      </w:r>
      <w:r w:rsidRPr="002D2CFA">
        <w:rPr>
          <w:color w:val="000000" w:themeColor="text1"/>
          <w:sz w:val="28"/>
          <w:szCs w:val="28"/>
        </w:rPr>
        <w:lastRenderedPageBreak/>
        <w:t>существенной доработки теории оседлости</w:t>
      </w:r>
      <w:r w:rsidR="00622041">
        <w:rPr>
          <w:color w:val="000000" w:themeColor="text1"/>
          <w:sz w:val="28"/>
          <w:szCs w:val="28"/>
        </w:rPr>
        <w:t xml:space="preserve"> и представляет собой «гибкий» подход к определению применимого права. </w:t>
      </w:r>
    </w:p>
    <w:p w14:paraId="71186CD4" w14:textId="672A42D4" w:rsidR="00A179D9" w:rsidRPr="007C48AF" w:rsidRDefault="00A179D9" w:rsidP="00A179D9">
      <w:pPr>
        <w:pStyle w:val="aa"/>
        <w:spacing w:before="0" w:beforeAutospacing="0" w:after="0" w:afterAutospacing="0" w:line="360" w:lineRule="auto"/>
        <w:jc w:val="both"/>
        <w:rPr>
          <w:color w:val="000000" w:themeColor="text1"/>
          <w:sz w:val="28"/>
          <w:szCs w:val="28"/>
        </w:rPr>
      </w:pPr>
      <w:r w:rsidRPr="002D2CFA">
        <w:rPr>
          <w:color w:val="000000" w:themeColor="text1"/>
          <w:sz w:val="28"/>
          <w:szCs w:val="28"/>
        </w:rPr>
        <w:t xml:space="preserve">     Стоит заметить, что принцип наиболее тесной связи встречается как в континентальной правовой системе, так и в англо-саксонской, однако его понимание в этих двух системах имеет ряд особенностей. </w:t>
      </w:r>
      <w:r w:rsidR="00236C6B">
        <w:rPr>
          <w:color w:val="000000" w:themeColor="text1"/>
          <w:sz w:val="28"/>
          <w:szCs w:val="28"/>
        </w:rPr>
        <w:t xml:space="preserve">В </w:t>
      </w:r>
      <w:r w:rsidRPr="002D2CFA">
        <w:rPr>
          <w:color w:val="000000" w:themeColor="text1"/>
          <w:sz w:val="28"/>
          <w:szCs w:val="28"/>
        </w:rPr>
        <w:t>Регламенте ЕС  № 593/2008 «О праве, подлежащем применению к договорным обязательствам» от 17.06.2008 (Рим I) нашла свое отражение «концепция решающего исполнения», которая призвана обозначить объективные критерии тесной связи. В соответствии с концепцией, если стороны не избрали право самостоятельно, то к контракту применяется право страны, которая осуществляет исполнение, имеющее решающее значение для этого контракта (например, в договоре купли-продажи решающее исполнение осуществляет продавец, в договоре финансирования – финансовый агент и т.д.). В РФ данная норма содержится в ст. 1211 ГК РФ. При этом закрепляется следующее,</w:t>
      </w:r>
      <w:r w:rsidR="007C48AF">
        <w:rPr>
          <w:color w:val="000000" w:themeColor="text1"/>
          <w:sz w:val="28"/>
          <w:szCs w:val="28"/>
        </w:rPr>
        <w:t xml:space="preserve"> </w:t>
      </w:r>
      <w:r w:rsidRPr="002D2CFA">
        <w:rPr>
          <w:color w:val="000000" w:themeColor="text1"/>
          <w:sz w:val="28"/>
          <w:szCs w:val="28"/>
          <w:shd w:val="clear" w:color="auto" w:fill="FFFFFF"/>
        </w:rPr>
        <w:t xml:space="preserve">если из закона, существа договора или совокупности </w:t>
      </w:r>
      <w:r w:rsidRPr="002D2CFA">
        <w:rPr>
          <w:color w:val="000000"/>
          <w:sz w:val="28"/>
          <w:szCs w:val="28"/>
          <w:shd w:val="clear" w:color="auto" w:fill="FFFFFF"/>
        </w:rPr>
        <w:t>обстоятельств дела явствует, что договор наиболее тесно связан с правом иной страны, чем та, которая указана в</w:t>
      </w:r>
      <w:r w:rsidRPr="002D2CFA">
        <w:rPr>
          <w:rStyle w:val="apple-converted-space"/>
          <w:color w:val="000000"/>
          <w:sz w:val="28"/>
          <w:szCs w:val="28"/>
          <w:shd w:val="clear" w:color="auto" w:fill="FFFFFF"/>
        </w:rPr>
        <w:t> </w:t>
      </w:r>
      <w:r w:rsidRPr="002D2CFA">
        <w:rPr>
          <w:sz w:val="28"/>
          <w:szCs w:val="28"/>
        </w:rPr>
        <w:t>презумпциях</w:t>
      </w:r>
      <w:r w:rsidRPr="002D2CFA">
        <w:rPr>
          <w:color w:val="000000"/>
          <w:sz w:val="28"/>
          <w:szCs w:val="28"/>
          <w:shd w:val="clear" w:color="auto" w:fill="FFFFFF"/>
        </w:rPr>
        <w:t xml:space="preserve">, то применяться будет право страны, с которой договор наиболее тесно связан. Иными словами, концепция решающего исполнения не устраняет гибкий подход принципа наиболее тесной связи. </w:t>
      </w:r>
    </w:p>
    <w:p w14:paraId="5113E618" w14:textId="77777777" w:rsidR="00A179D9" w:rsidRPr="002D2CFA" w:rsidRDefault="00A179D9" w:rsidP="00DF5430">
      <w:pPr>
        <w:pStyle w:val="aa"/>
        <w:shd w:val="clear" w:color="auto" w:fill="FFFFFF"/>
        <w:spacing w:before="0" w:beforeAutospacing="0" w:after="0" w:afterAutospacing="0" w:line="360" w:lineRule="auto"/>
        <w:jc w:val="both"/>
        <w:rPr>
          <w:bCs/>
          <w:sz w:val="28"/>
          <w:szCs w:val="28"/>
        </w:rPr>
      </w:pPr>
      <w:r w:rsidRPr="002D2CFA">
        <w:rPr>
          <w:color w:val="000000" w:themeColor="text1"/>
          <w:sz w:val="28"/>
          <w:szCs w:val="28"/>
        </w:rPr>
        <w:t xml:space="preserve">       </w:t>
      </w:r>
      <w:r w:rsidRPr="002D2CFA">
        <w:rPr>
          <w:bCs/>
          <w:sz w:val="28"/>
          <w:szCs w:val="28"/>
        </w:rPr>
        <w:t xml:space="preserve">Что касается криптовалюты, то далее, в параграфе 3.2., на практике будет рассмотрено, какой метод определения применимого права целесообразнее применить к данным правоотношениям (метод локализации или принцип наиболее тесной связи). </w:t>
      </w:r>
    </w:p>
    <w:p w14:paraId="036F01E9" w14:textId="77777777" w:rsidR="00A179D9" w:rsidRPr="002D2CFA" w:rsidRDefault="00A179D9" w:rsidP="00E41AC7">
      <w:pPr>
        <w:pStyle w:val="aa"/>
        <w:numPr>
          <w:ilvl w:val="1"/>
          <w:numId w:val="10"/>
        </w:numPr>
        <w:shd w:val="clear" w:color="auto" w:fill="FFFFFF"/>
        <w:spacing w:before="0" w:beforeAutospacing="0" w:after="0" w:afterAutospacing="0" w:line="360" w:lineRule="auto"/>
        <w:jc w:val="center"/>
        <w:rPr>
          <w:b/>
          <w:bCs/>
          <w:sz w:val="28"/>
          <w:szCs w:val="28"/>
        </w:rPr>
      </w:pPr>
      <w:r w:rsidRPr="002D2CFA">
        <w:rPr>
          <w:b/>
          <w:bCs/>
          <w:sz w:val="28"/>
          <w:szCs w:val="28"/>
        </w:rPr>
        <w:t>Определение применимого права к отношениям, возникающим из криптовалютной деятельности</w:t>
      </w:r>
    </w:p>
    <w:p w14:paraId="54A8FD4B" w14:textId="56D277BA" w:rsidR="00A179D9" w:rsidRPr="002D2CFA" w:rsidRDefault="00A179D9" w:rsidP="00A179D9">
      <w:pPr>
        <w:pStyle w:val="aa"/>
        <w:shd w:val="clear" w:color="auto" w:fill="FFFFFF"/>
        <w:spacing w:before="0" w:beforeAutospacing="0" w:after="0" w:afterAutospacing="0" w:line="360" w:lineRule="auto"/>
        <w:jc w:val="both"/>
        <w:rPr>
          <w:bCs/>
          <w:sz w:val="28"/>
          <w:szCs w:val="28"/>
        </w:rPr>
      </w:pPr>
      <w:r w:rsidRPr="002D2CFA">
        <w:rPr>
          <w:b/>
          <w:bCs/>
          <w:sz w:val="28"/>
          <w:szCs w:val="28"/>
        </w:rPr>
        <w:t xml:space="preserve">        </w:t>
      </w:r>
      <w:r w:rsidRPr="002D2CFA">
        <w:rPr>
          <w:bCs/>
          <w:sz w:val="28"/>
          <w:szCs w:val="28"/>
        </w:rPr>
        <w:t xml:space="preserve">Итак, в предыдущем параграфе были рассмотрены два метода определения применимого права к правоотношениям, вытекающим из криптовалютной деятельности. </w:t>
      </w:r>
      <w:r w:rsidR="007C48AF">
        <w:rPr>
          <w:bCs/>
          <w:sz w:val="28"/>
          <w:szCs w:val="28"/>
        </w:rPr>
        <w:t>Какова же ситуация на практике?</w:t>
      </w:r>
    </w:p>
    <w:p w14:paraId="7DA7A91D" w14:textId="2FE40DAB" w:rsidR="00E018C3" w:rsidRDefault="00A179D9" w:rsidP="00E018C3">
      <w:pPr>
        <w:pStyle w:val="aa"/>
        <w:shd w:val="clear" w:color="auto" w:fill="FFFFFF"/>
        <w:spacing w:before="0" w:beforeAutospacing="0" w:after="0" w:afterAutospacing="0" w:line="360" w:lineRule="auto"/>
        <w:jc w:val="both"/>
        <w:rPr>
          <w:color w:val="000000" w:themeColor="text1"/>
          <w:sz w:val="28"/>
          <w:szCs w:val="28"/>
        </w:rPr>
      </w:pPr>
      <w:r w:rsidRPr="002D2CFA">
        <w:rPr>
          <w:bCs/>
          <w:sz w:val="28"/>
          <w:szCs w:val="28"/>
        </w:rPr>
        <w:t xml:space="preserve">      В разных источниках называется разный набор коллизионных привязок, которые теоретически могли бы помочь определить применимое право. Среди </w:t>
      </w:r>
      <w:r w:rsidRPr="002D2CFA">
        <w:rPr>
          <w:bCs/>
          <w:color w:val="000000" w:themeColor="text1"/>
          <w:sz w:val="28"/>
          <w:szCs w:val="28"/>
        </w:rPr>
        <w:lastRenderedPageBreak/>
        <w:t xml:space="preserve">них: </w:t>
      </w:r>
      <w:r w:rsidRPr="002D2CFA">
        <w:rPr>
          <w:color w:val="000000" w:themeColor="text1"/>
          <w:sz w:val="28"/>
          <w:szCs w:val="28"/>
        </w:rPr>
        <w:t>«</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delicti</w:t>
      </w:r>
      <w:r w:rsidRPr="002D2CFA">
        <w:rPr>
          <w:color w:val="000000" w:themeColor="text1"/>
          <w:sz w:val="28"/>
          <w:szCs w:val="28"/>
        </w:rPr>
        <w:t>» (закон места совершения деликта), «</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contractus</w:t>
      </w:r>
      <w:r w:rsidRPr="002D2CFA">
        <w:rPr>
          <w:color w:val="000000" w:themeColor="text1"/>
          <w:sz w:val="28"/>
          <w:szCs w:val="28"/>
        </w:rPr>
        <w:t>» (закон места заключения договора), «</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rei</w:t>
      </w:r>
      <w:r w:rsidRPr="002D2CFA">
        <w:rPr>
          <w:color w:val="000000" w:themeColor="text1"/>
          <w:sz w:val="28"/>
          <w:szCs w:val="28"/>
        </w:rPr>
        <w:t xml:space="preserve"> </w:t>
      </w:r>
      <w:r w:rsidRPr="002D2CFA">
        <w:rPr>
          <w:color w:val="000000" w:themeColor="text1"/>
          <w:sz w:val="28"/>
          <w:szCs w:val="28"/>
          <w:lang w:val="en-US"/>
        </w:rPr>
        <w:t>sitae</w:t>
      </w:r>
      <w:r w:rsidRPr="002D2CFA">
        <w:rPr>
          <w:color w:val="000000" w:themeColor="text1"/>
          <w:sz w:val="28"/>
          <w:szCs w:val="28"/>
        </w:rPr>
        <w:t>» (закон места нахождения имущества) или «</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protectionis</w:t>
      </w:r>
      <w:r w:rsidRPr="002D2CFA">
        <w:rPr>
          <w:color w:val="000000" w:themeColor="text1"/>
          <w:sz w:val="28"/>
          <w:szCs w:val="28"/>
        </w:rPr>
        <w:t xml:space="preserve">» (закон места, где истребуется охрана). Эти коллизионные привязки действуют уже </w:t>
      </w:r>
      <w:r w:rsidR="004865E0">
        <w:rPr>
          <w:color w:val="000000" w:themeColor="text1"/>
          <w:sz w:val="28"/>
          <w:szCs w:val="28"/>
        </w:rPr>
        <w:t>много</w:t>
      </w:r>
      <w:r w:rsidRPr="002D2CFA">
        <w:rPr>
          <w:color w:val="000000" w:themeColor="text1"/>
          <w:sz w:val="28"/>
          <w:szCs w:val="28"/>
        </w:rPr>
        <w:t xml:space="preserve"> лет и применительно к криптовалюте могут применяться по аналогии. Но </w:t>
      </w:r>
      <w:r w:rsidR="007C48AF" w:rsidRPr="008657AB">
        <w:rPr>
          <w:color w:val="000000" w:themeColor="text1"/>
          <w:sz w:val="28"/>
          <w:szCs w:val="28"/>
        </w:rPr>
        <w:t>называется также ряд специальных коллизионных привязок</w:t>
      </w:r>
      <w:r w:rsidRPr="002D2CFA">
        <w:rPr>
          <w:color w:val="000000" w:themeColor="text1"/>
          <w:sz w:val="28"/>
          <w:szCs w:val="28"/>
        </w:rPr>
        <w:t xml:space="preserve">: точка входа в цепочку, местонахождение закрытого ключа, закон юрисдикции, в которой система Блокчейн находится или контролируется, и наконец, закон эмитента </w:t>
      </w:r>
      <w:r w:rsidRPr="00E018C3">
        <w:rPr>
          <w:color w:val="000000" w:themeColor="text1"/>
          <w:sz w:val="28"/>
          <w:szCs w:val="28"/>
        </w:rPr>
        <w:t>ценных бумаг</w:t>
      </w:r>
      <w:r w:rsidR="00B61147" w:rsidRPr="00B61147">
        <w:rPr>
          <w:color w:val="000000" w:themeColor="text1"/>
          <w:sz w:val="28"/>
          <w:szCs w:val="28"/>
        </w:rPr>
        <w:t>.</w:t>
      </w:r>
      <w:r w:rsidRPr="00E018C3">
        <w:rPr>
          <w:color w:val="000000" w:themeColor="text1"/>
          <w:sz w:val="28"/>
          <w:szCs w:val="28"/>
        </w:rPr>
        <w:t xml:space="preserve"> Итак</w:t>
      </w:r>
      <w:r w:rsidR="007C48AF" w:rsidRPr="00E018C3">
        <w:rPr>
          <w:color w:val="000000" w:themeColor="text1"/>
          <w:sz w:val="28"/>
          <w:szCs w:val="28"/>
        </w:rPr>
        <w:t>,</w:t>
      </w:r>
      <w:r w:rsidRPr="002D2CFA">
        <w:rPr>
          <w:color w:val="000000" w:themeColor="text1"/>
          <w:sz w:val="28"/>
          <w:szCs w:val="28"/>
        </w:rPr>
        <w:t xml:space="preserve"> </w:t>
      </w:r>
      <w:r w:rsidR="00E018C3">
        <w:rPr>
          <w:color w:val="000000" w:themeColor="text1"/>
          <w:sz w:val="28"/>
          <w:szCs w:val="28"/>
        </w:rPr>
        <w:t xml:space="preserve">рассмотрим каждую коллизионную привязку подробнее. </w:t>
      </w:r>
    </w:p>
    <w:p w14:paraId="05029A0C" w14:textId="17A22A0F" w:rsidR="00A179D9" w:rsidRPr="001A6728" w:rsidRDefault="00E018C3" w:rsidP="00E018C3">
      <w:pPr>
        <w:pStyle w:val="aa"/>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Первая коллизионная привязка - </w:t>
      </w:r>
      <w:r w:rsidR="00A179D9" w:rsidRPr="002D2CFA">
        <w:rPr>
          <w:color w:val="000000" w:themeColor="text1"/>
          <w:sz w:val="28"/>
          <w:szCs w:val="28"/>
          <w:lang w:val="en-US"/>
        </w:rPr>
        <w:t>lex</w:t>
      </w:r>
      <w:r w:rsidR="00A179D9" w:rsidRPr="002D2CFA">
        <w:rPr>
          <w:color w:val="000000" w:themeColor="text1"/>
          <w:sz w:val="28"/>
          <w:szCs w:val="28"/>
        </w:rPr>
        <w:t xml:space="preserve"> </w:t>
      </w:r>
      <w:r w:rsidR="00A179D9" w:rsidRPr="002D2CFA">
        <w:rPr>
          <w:color w:val="000000" w:themeColor="text1"/>
          <w:sz w:val="28"/>
          <w:szCs w:val="28"/>
          <w:lang w:val="en-US"/>
        </w:rPr>
        <w:t>loci</w:t>
      </w:r>
      <w:r w:rsidR="00A179D9" w:rsidRPr="002D2CFA">
        <w:rPr>
          <w:color w:val="000000" w:themeColor="text1"/>
          <w:sz w:val="28"/>
          <w:szCs w:val="28"/>
        </w:rPr>
        <w:t xml:space="preserve"> </w:t>
      </w:r>
      <w:r w:rsidR="00A179D9" w:rsidRPr="002D2CFA">
        <w:rPr>
          <w:color w:val="000000" w:themeColor="text1"/>
          <w:sz w:val="28"/>
          <w:szCs w:val="28"/>
          <w:lang w:val="en-US"/>
        </w:rPr>
        <w:t>delicti</w:t>
      </w:r>
      <w:r w:rsidR="00A179D9" w:rsidRPr="002D2CFA">
        <w:rPr>
          <w:color w:val="000000" w:themeColor="text1"/>
          <w:sz w:val="28"/>
          <w:szCs w:val="28"/>
        </w:rPr>
        <w:t xml:space="preserve"> (закон места совершения</w:t>
      </w:r>
      <w:r>
        <w:rPr>
          <w:color w:val="000000" w:themeColor="text1"/>
          <w:sz w:val="28"/>
          <w:szCs w:val="28"/>
        </w:rPr>
        <w:t xml:space="preserve"> деликта</w:t>
      </w:r>
      <w:r w:rsidR="00A179D9" w:rsidRPr="002D2CFA">
        <w:rPr>
          <w:color w:val="000000" w:themeColor="text1"/>
          <w:sz w:val="28"/>
          <w:szCs w:val="28"/>
        </w:rPr>
        <w:t>) означает, что обязательства внедоговорного характера определяются правом того государства, на территории которого был</w:t>
      </w:r>
      <w:r>
        <w:rPr>
          <w:color w:val="000000" w:themeColor="text1"/>
          <w:sz w:val="28"/>
          <w:szCs w:val="28"/>
        </w:rPr>
        <w:t xml:space="preserve"> совершен деликт</w:t>
      </w:r>
      <w:r w:rsidR="00A179D9" w:rsidRPr="002D2CFA">
        <w:rPr>
          <w:color w:val="000000" w:themeColor="text1"/>
          <w:sz w:val="28"/>
          <w:szCs w:val="28"/>
        </w:rPr>
        <w:t>, то есть</w:t>
      </w:r>
      <w:r w:rsidR="004865E0">
        <w:rPr>
          <w:color w:val="000000" w:themeColor="text1"/>
          <w:sz w:val="28"/>
          <w:szCs w:val="28"/>
        </w:rPr>
        <w:t xml:space="preserve"> того,</w:t>
      </w:r>
      <w:r w:rsidR="00A179D9" w:rsidRPr="002D2CFA">
        <w:rPr>
          <w:color w:val="000000" w:themeColor="text1"/>
          <w:sz w:val="28"/>
          <w:szCs w:val="28"/>
        </w:rPr>
        <w:t xml:space="preserve"> где</w:t>
      </w:r>
      <w:r w:rsidR="004865E0">
        <w:rPr>
          <w:color w:val="000000" w:themeColor="text1"/>
          <w:sz w:val="28"/>
          <w:szCs w:val="28"/>
        </w:rPr>
        <w:t>,</w:t>
      </w:r>
      <w:r w:rsidR="00A179D9" w:rsidRPr="002D2CFA">
        <w:rPr>
          <w:color w:val="000000" w:themeColor="text1"/>
          <w:sz w:val="28"/>
          <w:szCs w:val="28"/>
        </w:rPr>
        <w:t xml:space="preserve"> </w:t>
      </w:r>
      <w:r>
        <w:rPr>
          <w:color w:val="000000" w:themeColor="text1"/>
          <w:sz w:val="28"/>
          <w:szCs w:val="28"/>
        </w:rPr>
        <w:t>допустим</w:t>
      </w:r>
      <w:r w:rsidR="004865E0">
        <w:rPr>
          <w:color w:val="000000" w:themeColor="text1"/>
          <w:sz w:val="28"/>
          <w:szCs w:val="28"/>
        </w:rPr>
        <w:t>,</w:t>
      </w:r>
      <w:r>
        <w:rPr>
          <w:color w:val="000000" w:themeColor="text1"/>
          <w:sz w:val="28"/>
          <w:szCs w:val="28"/>
        </w:rPr>
        <w:t xml:space="preserve"> </w:t>
      </w:r>
      <w:r w:rsidR="00AC68CE">
        <w:rPr>
          <w:color w:val="000000" w:themeColor="text1"/>
          <w:sz w:val="28"/>
          <w:szCs w:val="28"/>
        </w:rPr>
        <w:t xml:space="preserve">был инициирован </w:t>
      </w:r>
      <w:r w:rsidR="00A179D9" w:rsidRPr="002D2CFA">
        <w:rPr>
          <w:color w:val="000000" w:themeColor="text1"/>
          <w:sz w:val="28"/>
          <w:szCs w:val="28"/>
        </w:rPr>
        <w:t>взлом. Однако, сложности данного подхода заключаются в том, что во-первых, причинение вреда и наступление ущерба могут произойти в разных странах, во-вторых, нарушитель (</w:t>
      </w:r>
      <w:r>
        <w:rPr>
          <w:color w:val="000000" w:themeColor="text1"/>
          <w:sz w:val="28"/>
          <w:szCs w:val="28"/>
        </w:rPr>
        <w:t xml:space="preserve">условно </w:t>
      </w:r>
      <w:r w:rsidR="00A179D9" w:rsidRPr="002D2CFA">
        <w:rPr>
          <w:color w:val="000000" w:themeColor="text1"/>
          <w:sz w:val="28"/>
          <w:szCs w:val="28"/>
        </w:rPr>
        <w:t>хакер) мог действовать из любой страны или даже из нескольких стран, что может привести к применению законов нескольких правопорядков, и наконец, хакер мог действовать из страны, в которой кража криптовалют не считается незаконной</w:t>
      </w:r>
      <w:r>
        <w:rPr>
          <w:color w:val="000000" w:themeColor="text1"/>
          <w:sz w:val="28"/>
          <w:szCs w:val="28"/>
        </w:rPr>
        <w:t>, потому что криптовалюта там не</w:t>
      </w:r>
      <w:r w:rsidR="00AC68CE">
        <w:rPr>
          <w:color w:val="000000" w:themeColor="text1"/>
          <w:sz w:val="28"/>
          <w:szCs w:val="28"/>
        </w:rPr>
        <w:t xml:space="preserve"> регулируется</w:t>
      </w:r>
      <w:r>
        <w:rPr>
          <w:color w:val="000000" w:themeColor="text1"/>
          <w:sz w:val="28"/>
          <w:szCs w:val="28"/>
        </w:rPr>
        <w:t>.</w:t>
      </w:r>
      <w:r w:rsidR="00A179D9" w:rsidRPr="002D2CFA">
        <w:rPr>
          <w:color w:val="000000" w:themeColor="text1"/>
          <w:sz w:val="28"/>
          <w:szCs w:val="28"/>
        </w:rPr>
        <w:t xml:space="preserve"> То есть такое место слишком случайное для применения </w:t>
      </w:r>
      <w:r w:rsidR="00A179D9" w:rsidRPr="002D2CFA">
        <w:rPr>
          <w:color w:val="000000" w:themeColor="text1"/>
          <w:sz w:val="28"/>
          <w:szCs w:val="28"/>
          <w:lang w:val="en-US"/>
        </w:rPr>
        <w:t>lex</w:t>
      </w:r>
      <w:r w:rsidR="00A179D9" w:rsidRPr="002D2CFA">
        <w:rPr>
          <w:color w:val="000000" w:themeColor="text1"/>
          <w:sz w:val="28"/>
          <w:szCs w:val="28"/>
        </w:rPr>
        <w:t xml:space="preserve"> </w:t>
      </w:r>
      <w:r w:rsidR="00A179D9" w:rsidRPr="002D2CFA">
        <w:rPr>
          <w:color w:val="000000" w:themeColor="text1"/>
          <w:sz w:val="28"/>
          <w:szCs w:val="28"/>
          <w:lang w:val="en-US"/>
        </w:rPr>
        <w:t>loci</w:t>
      </w:r>
      <w:r w:rsidR="00A179D9" w:rsidRPr="002D2CFA">
        <w:rPr>
          <w:color w:val="000000" w:themeColor="text1"/>
          <w:sz w:val="28"/>
          <w:szCs w:val="28"/>
        </w:rPr>
        <w:t xml:space="preserve"> </w:t>
      </w:r>
      <w:r w:rsidR="00A179D9" w:rsidRPr="002D2CFA">
        <w:rPr>
          <w:color w:val="000000" w:themeColor="text1"/>
          <w:sz w:val="28"/>
          <w:szCs w:val="28"/>
          <w:lang w:val="en-US"/>
        </w:rPr>
        <w:t>delicti</w:t>
      </w:r>
      <w:r w:rsidR="00A179D9" w:rsidRPr="002D2CFA">
        <w:rPr>
          <w:color w:val="000000" w:themeColor="text1"/>
          <w:sz w:val="28"/>
          <w:szCs w:val="28"/>
        </w:rPr>
        <w:t xml:space="preserve">. </w:t>
      </w:r>
    </w:p>
    <w:p w14:paraId="4FDC713C" w14:textId="5B6F4192" w:rsidR="00A179D9" w:rsidRPr="002D2CFA" w:rsidRDefault="00A179D9" w:rsidP="00A179D9">
      <w:pPr>
        <w:spacing w:line="360" w:lineRule="auto"/>
        <w:jc w:val="both"/>
        <w:rPr>
          <w:color w:val="000000" w:themeColor="text1"/>
          <w:sz w:val="28"/>
          <w:szCs w:val="28"/>
        </w:rPr>
      </w:pPr>
      <w:r w:rsidRPr="002D2CFA">
        <w:rPr>
          <w:color w:val="000000" w:themeColor="text1"/>
          <w:sz w:val="28"/>
          <w:szCs w:val="28"/>
        </w:rPr>
        <w:t xml:space="preserve">      Следующие коллизионные привязки</w:t>
      </w:r>
      <w:r w:rsidR="00AC68CE">
        <w:rPr>
          <w:color w:val="000000" w:themeColor="text1"/>
          <w:sz w:val="28"/>
          <w:szCs w:val="28"/>
        </w:rPr>
        <w:t xml:space="preserve"> </w:t>
      </w:r>
      <w:r w:rsidRPr="002D2CFA">
        <w:rPr>
          <w:color w:val="000000" w:themeColor="text1"/>
          <w:sz w:val="28"/>
          <w:szCs w:val="28"/>
        </w:rPr>
        <w:t xml:space="preserve">тесно связаны с предыдущей и друг с другом - местонахождение </w:t>
      </w:r>
      <w:r w:rsidR="00AC68CE">
        <w:rPr>
          <w:color w:val="000000" w:themeColor="text1"/>
          <w:sz w:val="28"/>
          <w:szCs w:val="28"/>
        </w:rPr>
        <w:t xml:space="preserve">закрытого </w:t>
      </w:r>
      <w:r w:rsidRPr="002D2CFA">
        <w:rPr>
          <w:color w:val="000000" w:themeColor="text1"/>
          <w:sz w:val="28"/>
          <w:szCs w:val="28"/>
        </w:rPr>
        <w:t>ключа (</w:t>
      </w:r>
      <w:r w:rsidRPr="002D2CFA">
        <w:rPr>
          <w:color w:val="000000" w:themeColor="text1"/>
          <w:sz w:val="28"/>
          <w:szCs w:val="28"/>
          <w:lang w:val="en-US"/>
        </w:rPr>
        <w:t>private</w:t>
      </w:r>
      <w:r w:rsidRPr="002D2CFA">
        <w:rPr>
          <w:color w:val="000000" w:themeColor="text1"/>
          <w:sz w:val="28"/>
          <w:szCs w:val="28"/>
        </w:rPr>
        <w:t xml:space="preserve"> </w:t>
      </w:r>
      <w:r w:rsidRPr="002D2CFA">
        <w:rPr>
          <w:color w:val="000000" w:themeColor="text1"/>
          <w:sz w:val="28"/>
          <w:szCs w:val="28"/>
          <w:lang w:val="en-US"/>
        </w:rPr>
        <w:t>key</w:t>
      </w:r>
      <w:r w:rsidRPr="002D2CFA">
        <w:rPr>
          <w:color w:val="000000" w:themeColor="text1"/>
          <w:sz w:val="28"/>
          <w:szCs w:val="28"/>
        </w:rPr>
        <w:t xml:space="preserve">) и </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rei</w:t>
      </w:r>
      <w:r w:rsidRPr="002D2CFA">
        <w:rPr>
          <w:color w:val="000000" w:themeColor="text1"/>
          <w:sz w:val="28"/>
          <w:szCs w:val="28"/>
        </w:rPr>
        <w:t xml:space="preserve"> </w:t>
      </w:r>
      <w:r w:rsidRPr="002D2CFA">
        <w:rPr>
          <w:color w:val="000000" w:themeColor="text1"/>
          <w:sz w:val="28"/>
          <w:szCs w:val="28"/>
          <w:lang w:val="en-US"/>
        </w:rPr>
        <w:t>sitae</w:t>
      </w:r>
      <w:r w:rsidRPr="002D2CFA">
        <w:rPr>
          <w:color w:val="000000" w:themeColor="text1"/>
          <w:sz w:val="28"/>
          <w:szCs w:val="28"/>
        </w:rPr>
        <w:t xml:space="preserve"> (закон места нахождения имущества).</w:t>
      </w:r>
    </w:p>
    <w:p w14:paraId="5F6A2328" w14:textId="65810711" w:rsidR="00A179D9" w:rsidRPr="002D2CFA" w:rsidRDefault="00A179D9" w:rsidP="009417CD">
      <w:pPr>
        <w:spacing w:line="360" w:lineRule="auto"/>
        <w:jc w:val="both"/>
        <w:rPr>
          <w:color w:val="000000" w:themeColor="text1"/>
          <w:sz w:val="28"/>
          <w:szCs w:val="28"/>
        </w:rPr>
      </w:pPr>
      <w:r w:rsidRPr="002D2CFA">
        <w:rPr>
          <w:color w:val="000000" w:themeColor="text1"/>
          <w:sz w:val="28"/>
          <w:szCs w:val="28"/>
        </w:rPr>
        <w:t xml:space="preserve">     Lex loci rei sitae регулирует передачу права собственности на имущество в зависимости от местоположения этого имущества. Закон местонахождения закрытого ключа (</w:t>
      </w:r>
      <w:r w:rsidRPr="002D2CFA">
        <w:rPr>
          <w:color w:val="000000" w:themeColor="text1"/>
          <w:sz w:val="28"/>
          <w:szCs w:val="28"/>
          <w:lang w:val="en-US"/>
        </w:rPr>
        <w:t>private</w:t>
      </w:r>
      <w:r w:rsidRPr="002D2CFA">
        <w:rPr>
          <w:color w:val="000000" w:themeColor="text1"/>
          <w:sz w:val="28"/>
          <w:szCs w:val="28"/>
        </w:rPr>
        <w:t xml:space="preserve"> </w:t>
      </w:r>
      <w:r w:rsidRPr="002D2CFA">
        <w:rPr>
          <w:color w:val="000000" w:themeColor="text1"/>
          <w:sz w:val="28"/>
          <w:szCs w:val="28"/>
          <w:lang w:val="en-US"/>
        </w:rPr>
        <w:t>key</w:t>
      </w:r>
      <w:r w:rsidRPr="002D2CFA">
        <w:rPr>
          <w:color w:val="000000" w:themeColor="text1"/>
          <w:sz w:val="28"/>
          <w:szCs w:val="28"/>
        </w:rPr>
        <w:t xml:space="preserve">) является, как бы составной частью привязки Lex loci rei sitae, так как имуществом </w:t>
      </w:r>
      <w:r w:rsidR="00951F43">
        <w:rPr>
          <w:color w:val="000000" w:themeColor="text1"/>
          <w:sz w:val="28"/>
          <w:szCs w:val="28"/>
        </w:rPr>
        <w:t xml:space="preserve">может выступать </w:t>
      </w:r>
      <w:r w:rsidRPr="002D2CFA">
        <w:rPr>
          <w:color w:val="000000" w:themeColor="text1"/>
          <w:sz w:val="28"/>
          <w:szCs w:val="28"/>
        </w:rPr>
        <w:t xml:space="preserve">не только сама криптовалюта, но и ключ. </w:t>
      </w:r>
      <w:r w:rsidR="00951F43">
        <w:rPr>
          <w:color w:val="000000" w:themeColor="text1"/>
          <w:sz w:val="28"/>
          <w:szCs w:val="28"/>
        </w:rPr>
        <w:t xml:space="preserve">В данном контексте стоит вспомнить </w:t>
      </w:r>
      <w:r w:rsidR="00951F43" w:rsidRPr="00951F43">
        <w:rPr>
          <w:color w:val="000000" w:themeColor="text1"/>
          <w:sz w:val="28"/>
          <w:szCs w:val="28"/>
        </w:rPr>
        <w:t>§</w:t>
      </w:r>
      <w:r w:rsidR="00951F43">
        <w:rPr>
          <w:color w:val="000000" w:themeColor="text1"/>
          <w:sz w:val="28"/>
          <w:szCs w:val="28"/>
        </w:rPr>
        <w:t>2.3 Главы  </w:t>
      </w:r>
      <w:r w:rsidR="00951F43">
        <w:rPr>
          <w:color w:val="000000" w:themeColor="text1"/>
          <w:sz w:val="28"/>
          <w:szCs w:val="28"/>
          <w:lang w:val="en-US"/>
        </w:rPr>
        <w:t>II</w:t>
      </w:r>
      <w:r w:rsidR="00951F43">
        <w:rPr>
          <w:color w:val="000000" w:themeColor="text1"/>
          <w:sz w:val="28"/>
          <w:szCs w:val="28"/>
        </w:rPr>
        <w:t xml:space="preserve">, где были рассмотрены вопросы права собственности применительно к криптовалюте. Практически ни в одной юрисдикции, криптовалюта не </w:t>
      </w:r>
      <w:r w:rsidR="00951F43">
        <w:rPr>
          <w:color w:val="000000" w:themeColor="text1"/>
          <w:sz w:val="28"/>
          <w:szCs w:val="28"/>
        </w:rPr>
        <w:lastRenderedPageBreak/>
        <w:t xml:space="preserve">признается имуществом. Либо признается для целей определенных отраслей права, например для целей законодательства о банкротстве или </w:t>
      </w:r>
      <w:r w:rsidR="00951F43">
        <w:rPr>
          <w:color w:val="000000" w:themeColor="text1"/>
          <w:sz w:val="28"/>
          <w:szCs w:val="28"/>
          <w:lang w:val="en-US"/>
        </w:rPr>
        <w:t>AML</w:t>
      </w:r>
      <w:r w:rsidR="00951F43">
        <w:rPr>
          <w:color w:val="000000" w:themeColor="text1"/>
          <w:sz w:val="28"/>
          <w:szCs w:val="28"/>
        </w:rPr>
        <w:t xml:space="preserve">. </w:t>
      </w:r>
      <w:r w:rsidRPr="002D2CFA">
        <w:rPr>
          <w:color w:val="000000" w:themeColor="text1"/>
          <w:sz w:val="28"/>
          <w:szCs w:val="28"/>
        </w:rPr>
        <w:t>Возможно</w:t>
      </w:r>
      <w:r w:rsidR="004865E0">
        <w:rPr>
          <w:color w:val="000000" w:themeColor="text1"/>
          <w:sz w:val="28"/>
          <w:szCs w:val="28"/>
        </w:rPr>
        <w:t>,</w:t>
      </w:r>
      <w:r w:rsidRPr="002D2CFA">
        <w:rPr>
          <w:color w:val="000000" w:themeColor="text1"/>
          <w:sz w:val="28"/>
          <w:szCs w:val="28"/>
        </w:rPr>
        <w:t xml:space="preserve"> это</w:t>
      </w:r>
      <w:r w:rsidR="004865E0">
        <w:rPr>
          <w:color w:val="000000" w:themeColor="text1"/>
          <w:sz w:val="28"/>
          <w:szCs w:val="28"/>
        </w:rPr>
        <w:t xml:space="preserve"> –</w:t>
      </w:r>
      <w:r w:rsidRPr="002D2CFA">
        <w:rPr>
          <w:color w:val="000000" w:themeColor="text1"/>
          <w:sz w:val="28"/>
          <w:szCs w:val="28"/>
        </w:rPr>
        <w:t xml:space="preserve"> одна из причин появления привязки местонахождения ключа</w:t>
      </w:r>
      <w:r w:rsidR="00240BFF">
        <w:rPr>
          <w:color w:val="000000" w:themeColor="text1"/>
          <w:sz w:val="28"/>
          <w:szCs w:val="28"/>
        </w:rPr>
        <w:t>, так как, уже говорилось ранее,</w:t>
      </w:r>
      <w:r w:rsidRPr="002D2CFA">
        <w:rPr>
          <w:color w:val="000000" w:themeColor="text1"/>
          <w:sz w:val="28"/>
          <w:szCs w:val="28"/>
        </w:rPr>
        <w:t xml:space="preserve"> </w:t>
      </w:r>
      <w:r w:rsidR="00240BFF">
        <w:rPr>
          <w:color w:val="000000" w:themeColor="text1"/>
          <w:sz w:val="28"/>
          <w:szCs w:val="28"/>
        </w:rPr>
        <w:t>криптовалютой владеет тот, у кого есть ключ. Соответственно х</w:t>
      </w:r>
      <w:r w:rsidRPr="002D2CFA">
        <w:rPr>
          <w:color w:val="000000" w:themeColor="text1"/>
          <w:sz w:val="28"/>
          <w:szCs w:val="28"/>
        </w:rPr>
        <w:t xml:space="preserve">ищение криптовалюты происходит, когда происходит хищение закрытого ключа. </w:t>
      </w:r>
      <w:r w:rsidR="002A24AB">
        <w:rPr>
          <w:color w:val="000000" w:themeColor="text1"/>
          <w:sz w:val="28"/>
          <w:szCs w:val="28"/>
        </w:rPr>
        <w:t>Определить м</w:t>
      </w:r>
      <w:r w:rsidR="002A24AB" w:rsidRPr="002D2CFA">
        <w:rPr>
          <w:color w:val="000000" w:themeColor="text1"/>
          <w:sz w:val="28"/>
          <w:szCs w:val="28"/>
        </w:rPr>
        <w:t>естонахождение</w:t>
      </w:r>
      <w:r w:rsidR="002A24AB">
        <w:rPr>
          <w:color w:val="000000" w:themeColor="text1"/>
          <w:sz w:val="28"/>
          <w:szCs w:val="28"/>
        </w:rPr>
        <w:t xml:space="preserve"> </w:t>
      </w:r>
      <w:r w:rsidRPr="002D2CFA">
        <w:rPr>
          <w:color w:val="000000" w:themeColor="text1"/>
          <w:sz w:val="28"/>
          <w:szCs w:val="28"/>
        </w:rPr>
        <w:t xml:space="preserve">ключа </w:t>
      </w:r>
      <w:r w:rsidR="002A24AB">
        <w:rPr>
          <w:color w:val="000000" w:themeColor="text1"/>
          <w:sz w:val="28"/>
          <w:szCs w:val="28"/>
        </w:rPr>
        <w:t xml:space="preserve">бывает сложно, так как оно </w:t>
      </w:r>
      <w:r w:rsidRPr="002D2CFA">
        <w:rPr>
          <w:color w:val="000000" w:themeColor="text1"/>
          <w:sz w:val="28"/>
          <w:szCs w:val="28"/>
        </w:rPr>
        <w:t>может легко измениться, если закрытый ключ хранится в виде USB-ключа, что также говорит о случайности выбранного правопорядка.</w:t>
      </w:r>
    </w:p>
    <w:p w14:paraId="53CB3AAE" w14:textId="462EC98E" w:rsidR="008914BF" w:rsidRDefault="00A179D9" w:rsidP="00A179D9">
      <w:pPr>
        <w:spacing w:line="360" w:lineRule="auto"/>
        <w:jc w:val="both"/>
        <w:rPr>
          <w:color w:val="000000" w:themeColor="text1"/>
          <w:sz w:val="28"/>
          <w:szCs w:val="28"/>
        </w:rPr>
      </w:pPr>
      <w:r w:rsidRPr="002D2CFA">
        <w:rPr>
          <w:color w:val="000000" w:themeColor="text1"/>
          <w:sz w:val="28"/>
          <w:szCs w:val="28"/>
        </w:rPr>
        <w:t xml:space="preserve">      Еще одна коллизионная привязка, которая условно может применяться для определения применимого права к сделкам с криптовалютой - </w:t>
      </w:r>
      <w:r w:rsidRPr="002D2CFA">
        <w:rPr>
          <w:color w:val="000000" w:themeColor="text1"/>
          <w:sz w:val="28"/>
          <w:szCs w:val="28"/>
          <w:lang w:val="en-US"/>
        </w:rPr>
        <w:t>lex</w:t>
      </w:r>
      <w:r w:rsidRPr="002D2CFA">
        <w:rPr>
          <w:color w:val="000000" w:themeColor="text1"/>
          <w:sz w:val="28"/>
          <w:szCs w:val="28"/>
        </w:rPr>
        <w:t xml:space="preserve"> </w:t>
      </w:r>
      <w:r w:rsidRPr="002D2CFA">
        <w:rPr>
          <w:color w:val="000000" w:themeColor="text1"/>
          <w:sz w:val="28"/>
          <w:szCs w:val="28"/>
          <w:lang w:val="en-US"/>
        </w:rPr>
        <w:t>loci</w:t>
      </w:r>
      <w:r w:rsidRPr="002D2CFA">
        <w:rPr>
          <w:color w:val="000000" w:themeColor="text1"/>
          <w:sz w:val="28"/>
          <w:szCs w:val="28"/>
        </w:rPr>
        <w:t xml:space="preserve"> </w:t>
      </w:r>
      <w:r w:rsidRPr="002D2CFA">
        <w:rPr>
          <w:color w:val="000000" w:themeColor="text1"/>
          <w:sz w:val="28"/>
          <w:szCs w:val="28"/>
          <w:lang w:val="en-US"/>
        </w:rPr>
        <w:t>contractus</w:t>
      </w:r>
      <w:r w:rsidRPr="002D2CFA">
        <w:rPr>
          <w:color w:val="000000" w:themeColor="text1"/>
          <w:sz w:val="28"/>
          <w:szCs w:val="28"/>
        </w:rPr>
        <w:t xml:space="preserve"> (закон, места заключения договора). </w:t>
      </w:r>
      <w:r w:rsidR="002A24AB">
        <w:rPr>
          <w:color w:val="000000" w:themeColor="text1"/>
          <w:sz w:val="28"/>
          <w:szCs w:val="28"/>
        </w:rPr>
        <w:t>Д</w:t>
      </w:r>
      <w:r w:rsidRPr="002D2CFA">
        <w:rPr>
          <w:color w:val="000000" w:themeColor="text1"/>
          <w:sz w:val="28"/>
          <w:szCs w:val="28"/>
        </w:rPr>
        <w:t xml:space="preserve">анная привязка может применяться </w:t>
      </w:r>
      <w:r w:rsidR="002A24AB">
        <w:rPr>
          <w:color w:val="000000" w:themeColor="text1"/>
          <w:sz w:val="28"/>
          <w:szCs w:val="28"/>
        </w:rPr>
        <w:t xml:space="preserve">либо </w:t>
      </w:r>
      <w:r w:rsidRPr="002D2CFA">
        <w:rPr>
          <w:color w:val="000000" w:themeColor="text1"/>
          <w:sz w:val="28"/>
          <w:szCs w:val="28"/>
        </w:rPr>
        <w:t>на платформах, которые работают со смарт-контрактами</w:t>
      </w:r>
      <w:r w:rsidR="002A24AB">
        <w:rPr>
          <w:color w:val="000000" w:themeColor="text1"/>
          <w:sz w:val="28"/>
          <w:szCs w:val="28"/>
        </w:rPr>
        <w:t>, либо на тех, на которых указаны</w:t>
      </w:r>
      <w:r w:rsidR="00B61147" w:rsidRPr="00B61147">
        <w:rPr>
          <w:color w:val="000000" w:themeColor="text1"/>
          <w:sz w:val="28"/>
          <w:szCs w:val="28"/>
        </w:rPr>
        <w:t xml:space="preserve"> </w:t>
      </w:r>
      <w:r w:rsidR="00B61147">
        <w:rPr>
          <w:color w:val="000000" w:themeColor="text1"/>
          <w:sz w:val="28"/>
          <w:szCs w:val="28"/>
        </w:rPr>
        <w:t>Пользовательские соглашения (</w:t>
      </w:r>
      <w:r w:rsidR="002A24AB">
        <w:rPr>
          <w:color w:val="000000" w:themeColor="text1"/>
          <w:sz w:val="28"/>
          <w:szCs w:val="28"/>
          <w:lang w:val="en-US"/>
        </w:rPr>
        <w:t>Terms</w:t>
      </w:r>
      <w:r w:rsidR="002A24AB" w:rsidRPr="002A24AB">
        <w:rPr>
          <w:color w:val="000000" w:themeColor="text1"/>
          <w:sz w:val="28"/>
          <w:szCs w:val="28"/>
        </w:rPr>
        <w:t xml:space="preserve"> </w:t>
      </w:r>
      <w:r w:rsidR="002A24AB">
        <w:rPr>
          <w:color w:val="000000" w:themeColor="text1"/>
          <w:sz w:val="28"/>
          <w:szCs w:val="28"/>
          <w:lang w:val="en-US"/>
        </w:rPr>
        <w:t>and</w:t>
      </w:r>
      <w:r w:rsidR="002A24AB" w:rsidRPr="002A24AB">
        <w:rPr>
          <w:color w:val="000000" w:themeColor="text1"/>
          <w:sz w:val="28"/>
          <w:szCs w:val="28"/>
        </w:rPr>
        <w:t xml:space="preserve"> </w:t>
      </w:r>
      <w:r w:rsidR="002A24AB">
        <w:rPr>
          <w:color w:val="000000" w:themeColor="text1"/>
          <w:sz w:val="28"/>
          <w:szCs w:val="28"/>
          <w:lang w:val="en-US"/>
        </w:rPr>
        <w:t>Condition</w:t>
      </w:r>
      <w:r w:rsidR="00B61147">
        <w:rPr>
          <w:color w:val="000000" w:themeColor="text1"/>
          <w:sz w:val="28"/>
          <w:szCs w:val="28"/>
          <w:lang w:val="en-US"/>
        </w:rPr>
        <w:t>s</w:t>
      </w:r>
      <w:r w:rsidR="00B61147" w:rsidRPr="00B61147">
        <w:rPr>
          <w:color w:val="000000" w:themeColor="text1"/>
          <w:sz w:val="28"/>
          <w:szCs w:val="28"/>
        </w:rPr>
        <w:t>)</w:t>
      </w:r>
      <w:r w:rsidR="00B61147">
        <w:rPr>
          <w:color w:val="000000" w:themeColor="text1"/>
          <w:sz w:val="28"/>
          <w:szCs w:val="28"/>
        </w:rPr>
        <w:t>.</w:t>
      </w:r>
      <w:r w:rsidR="002A24AB">
        <w:rPr>
          <w:color w:val="000000" w:themeColor="text1"/>
          <w:sz w:val="28"/>
          <w:szCs w:val="28"/>
        </w:rPr>
        <w:t xml:space="preserve"> Последнее время </w:t>
      </w:r>
      <w:r w:rsidR="002A24AB">
        <w:rPr>
          <w:color w:val="000000" w:themeColor="text1"/>
          <w:sz w:val="28"/>
          <w:szCs w:val="28"/>
          <w:lang w:val="en-US"/>
        </w:rPr>
        <w:t>Terms</w:t>
      </w:r>
      <w:r w:rsidR="002A24AB" w:rsidRPr="002A24AB">
        <w:rPr>
          <w:color w:val="000000" w:themeColor="text1"/>
          <w:sz w:val="28"/>
          <w:szCs w:val="28"/>
        </w:rPr>
        <w:t xml:space="preserve"> </w:t>
      </w:r>
      <w:r w:rsidR="002A24AB">
        <w:rPr>
          <w:color w:val="000000" w:themeColor="text1"/>
          <w:sz w:val="28"/>
          <w:szCs w:val="28"/>
          <w:lang w:val="en-US"/>
        </w:rPr>
        <w:t>and</w:t>
      </w:r>
      <w:r w:rsidR="002A24AB" w:rsidRPr="002A24AB">
        <w:rPr>
          <w:color w:val="000000" w:themeColor="text1"/>
          <w:sz w:val="28"/>
          <w:szCs w:val="28"/>
        </w:rPr>
        <w:t xml:space="preserve"> </w:t>
      </w:r>
      <w:r w:rsidR="002A24AB">
        <w:rPr>
          <w:color w:val="000000" w:themeColor="text1"/>
          <w:sz w:val="28"/>
          <w:szCs w:val="28"/>
          <w:lang w:val="en-US"/>
        </w:rPr>
        <w:t>Conditions</w:t>
      </w:r>
      <w:r w:rsidR="002A24AB">
        <w:rPr>
          <w:color w:val="000000" w:themeColor="text1"/>
          <w:sz w:val="28"/>
          <w:szCs w:val="28"/>
        </w:rPr>
        <w:t xml:space="preserve"> имеется практически на всех криптобиржах, сервисах по хранению </w:t>
      </w:r>
      <w:r w:rsidR="002A24AB" w:rsidRPr="002A24AB">
        <w:rPr>
          <w:color w:val="000000" w:themeColor="text1"/>
          <w:sz w:val="28"/>
          <w:szCs w:val="28"/>
        </w:rPr>
        <w:t>(</w:t>
      </w:r>
      <w:r w:rsidR="002A24AB">
        <w:rPr>
          <w:color w:val="000000" w:themeColor="text1"/>
          <w:sz w:val="28"/>
          <w:szCs w:val="28"/>
          <w:lang w:val="en-US"/>
        </w:rPr>
        <w:t>custody</w:t>
      </w:r>
      <w:r w:rsidR="002A24AB" w:rsidRPr="002A24AB">
        <w:rPr>
          <w:color w:val="000000" w:themeColor="text1"/>
          <w:sz w:val="28"/>
          <w:szCs w:val="28"/>
        </w:rPr>
        <w:t xml:space="preserve"> </w:t>
      </w:r>
      <w:r w:rsidR="002A24AB">
        <w:rPr>
          <w:color w:val="000000" w:themeColor="text1"/>
          <w:sz w:val="28"/>
          <w:szCs w:val="28"/>
          <w:lang w:val="en-US"/>
        </w:rPr>
        <w:t>services</w:t>
      </w:r>
      <w:r w:rsidR="002A24AB">
        <w:rPr>
          <w:color w:val="000000" w:themeColor="text1"/>
          <w:sz w:val="28"/>
          <w:szCs w:val="28"/>
        </w:rPr>
        <w:t xml:space="preserve">), платформах с </w:t>
      </w:r>
      <w:r w:rsidR="002A24AB">
        <w:rPr>
          <w:color w:val="000000" w:themeColor="text1"/>
          <w:sz w:val="28"/>
          <w:szCs w:val="28"/>
          <w:lang w:val="en-US"/>
        </w:rPr>
        <w:t>ICO</w:t>
      </w:r>
      <w:r w:rsidR="002A24AB">
        <w:rPr>
          <w:color w:val="000000" w:themeColor="text1"/>
          <w:sz w:val="28"/>
          <w:szCs w:val="28"/>
        </w:rPr>
        <w:t xml:space="preserve"> и даже с </w:t>
      </w:r>
      <w:r w:rsidR="002A24AB">
        <w:rPr>
          <w:color w:val="000000" w:themeColor="text1"/>
          <w:sz w:val="28"/>
          <w:szCs w:val="28"/>
          <w:lang w:val="en-US"/>
        </w:rPr>
        <w:t>NFT</w:t>
      </w:r>
      <w:r w:rsidR="002A24AB">
        <w:rPr>
          <w:color w:val="000000" w:themeColor="text1"/>
          <w:sz w:val="28"/>
          <w:szCs w:val="28"/>
        </w:rPr>
        <w:t xml:space="preserve"> токенами. Более того, в </w:t>
      </w:r>
      <w:r w:rsidR="002A24AB">
        <w:rPr>
          <w:color w:val="000000" w:themeColor="text1"/>
          <w:sz w:val="28"/>
          <w:szCs w:val="28"/>
          <w:lang w:val="en-US"/>
        </w:rPr>
        <w:t>Terms</w:t>
      </w:r>
      <w:r w:rsidR="002A24AB" w:rsidRPr="002A24AB">
        <w:rPr>
          <w:color w:val="000000" w:themeColor="text1"/>
          <w:sz w:val="28"/>
          <w:szCs w:val="28"/>
        </w:rPr>
        <w:t xml:space="preserve"> </w:t>
      </w:r>
      <w:r w:rsidR="002A24AB">
        <w:rPr>
          <w:color w:val="000000" w:themeColor="text1"/>
          <w:sz w:val="28"/>
          <w:szCs w:val="28"/>
          <w:lang w:val="en-US"/>
        </w:rPr>
        <w:t>and</w:t>
      </w:r>
      <w:r w:rsidR="002A24AB" w:rsidRPr="002A24AB">
        <w:rPr>
          <w:color w:val="000000" w:themeColor="text1"/>
          <w:sz w:val="28"/>
          <w:szCs w:val="28"/>
        </w:rPr>
        <w:t xml:space="preserve"> </w:t>
      </w:r>
      <w:r w:rsidR="002A24AB">
        <w:rPr>
          <w:color w:val="000000" w:themeColor="text1"/>
          <w:sz w:val="28"/>
          <w:szCs w:val="28"/>
          <w:lang w:val="en-US"/>
        </w:rPr>
        <w:t>Conditions</w:t>
      </w:r>
      <w:r w:rsidR="008914BF">
        <w:rPr>
          <w:color w:val="000000" w:themeColor="text1"/>
          <w:sz w:val="28"/>
          <w:szCs w:val="28"/>
        </w:rPr>
        <w:t xml:space="preserve"> либо в </w:t>
      </w:r>
      <w:r w:rsidR="008914BF">
        <w:rPr>
          <w:color w:val="000000" w:themeColor="text1"/>
          <w:sz w:val="28"/>
          <w:szCs w:val="28"/>
          <w:lang w:val="en-US"/>
        </w:rPr>
        <w:t>Terms</w:t>
      </w:r>
      <w:r w:rsidR="008914BF" w:rsidRPr="008914BF">
        <w:rPr>
          <w:color w:val="000000" w:themeColor="text1"/>
          <w:sz w:val="28"/>
          <w:szCs w:val="28"/>
        </w:rPr>
        <w:t xml:space="preserve"> </w:t>
      </w:r>
      <w:r w:rsidR="008914BF">
        <w:rPr>
          <w:color w:val="000000" w:themeColor="text1"/>
          <w:sz w:val="28"/>
          <w:szCs w:val="28"/>
          <w:lang w:val="en-US"/>
        </w:rPr>
        <w:t>of</w:t>
      </w:r>
      <w:r w:rsidR="008914BF" w:rsidRPr="008914BF">
        <w:rPr>
          <w:color w:val="000000" w:themeColor="text1"/>
          <w:sz w:val="28"/>
          <w:szCs w:val="28"/>
        </w:rPr>
        <w:t xml:space="preserve"> </w:t>
      </w:r>
      <w:r w:rsidR="008914BF">
        <w:rPr>
          <w:color w:val="000000" w:themeColor="text1"/>
          <w:sz w:val="28"/>
          <w:szCs w:val="28"/>
          <w:lang w:val="en-US"/>
        </w:rPr>
        <w:t>use</w:t>
      </w:r>
      <w:r w:rsidR="002A24AB">
        <w:rPr>
          <w:color w:val="000000" w:themeColor="text1"/>
          <w:sz w:val="28"/>
          <w:szCs w:val="28"/>
        </w:rPr>
        <w:t xml:space="preserve"> </w:t>
      </w:r>
      <w:r w:rsidR="008914BF">
        <w:rPr>
          <w:color w:val="000000" w:themeColor="text1"/>
          <w:sz w:val="28"/>
          <w:szCs w:val="28"/>
        </w:rPr>
        <w:t xml:space="preserve">практически всегда </w:t>
      </w:r>
      <w:r w:rsidR="002A24AB">
        <w:rPr>
          <w:color w:val="000000" w:themeColor="text1"/>
          <w:sz w:val="28"/>
          <w:szCs w:val="28"/>
        </w:rPr>
        <w:t>указаны место разрешения споров и применимое право.</w:t>
      </w:r>
      <w:r w:rsidR="008914BF">
        <w:rPr>
          <w:color w:val="000000" w:themeColor="text1"/>
          <w:sz w:val="28"/>
          <w:szCs w:val="28"/>
        </w:rPr>
        <w:t xml:space="preserve"> Обычно это право – места регистрации сервиса (</w:t>
      </w:r>
      <w:r w:rsidR="008914BF">
        <w:rPr>
          <w:color w:val="000000" w:themeColor="text1"/>
          <w:sz w:val="28"/>
          <w:szCs w:val="28"/>
          <w:lang w:val="en-US"/>
        </w:rPr>
        <w:t>VASP</w:t>
      </w:r>
      <w:r w:rsidR="008914BF">
        <w:rPr>
          <w:color w:val="000000" w:themeColor="text1"/>
          <w:sz w:val="28"/>
          <w:szCs w:val="28"/>
        </w:rPr>
        <w:t xml:space="preserve">), либо место </w:t>
      </w:r>
      <w:r w:rsidR="00553FDC">
        <w:rPr>
          <w:color w:val="000000" w:themeColor="text1"/>
          <w:sz w:val="28"/>
          <w:szCs w:val="28"/>
        </w:rPr>
        <w:t xml:space="preserve">его </w:t>
      </w:r>
      <w:r w:rsidR="008914BF">
        <w:rPr>
          <w:color w:val="000000" w:themeColor="text1"/>
          <w:sz w:val="28"/>
          <w:szCs w:val="28"/>
        </w:rPr>
        <w:t xml:space="preserve">основной деятельности. </w:t>
      </w:r>
    </w:p>
    <w:p w14:paraId="6D858DE0" w14:textId="58B8D3EE" w:rsidR="007A4E76" w:rsidRPr="00553FDC" w:rsidRDefault="008914BF" w:rsidP="00A179D9">
      <w:pPr>
        <w:spacing w:line="360" w:lineRule="auto"/>
        <w:jc w:val="both"/>
        <w:rPr>
          <w:color w:val="000000" w:themeColor="text1"/>
          <w:sz w:val="28"/>
          <w:szCs w:val="28"/>
        </w:rPr>
      </w:pPr>
      <w:r>
        <w:rPr>
          <w:color w:val="000000" w:themeColor="text1"/>
          <w:sz w:val="28"/>
          <w:szCs w:val="28"/>
        </w:rPr>
        <w:t xml:space="preserve">     </w:t>
      </w:r>
      <w:r w:rsidR="002A24AB">
        <w:rPr>
          <w:color w:val="000000" w:themeColor="text1"/>
          <w:sz w:val="28"/>
          <w:szCs w:val="28"/>
        </w:rPr>
        <w:t xml:space="preserve"> </w:t>
      </w:r>
      <w:r w:rsidR="00634D05">
        <w:rPr>
          <w:color w:val="000000" w:themeColor="text1"/>
          <w:sz w:val="28"/>
          <w:szCs w:val="28"/>
        </w:rPr>
        <w:t xml:space="preserve">Но </w:t>
      </w:r>
      <w:r>
        <w:rPr>
          <w:color w:val="000000" w:themeColor="text1"/>
          <w:sz w:val="28"/>
          <w:szCs w:val="28"/>
        </w:rPr>
        <w:t xml:space="preserve">проблема заключается в </w:t>
      </w:r>
      <w:r w:rsidR="002A24AB">
        <w:rPr>
          <w:color w:val="000000" w:themeColor="text1"/>
          <w:sz w:val="28"/>
          <w:szCs w:val="28"/>
        </w:rPr>
        <w:t>определ</w:t>
      </w:r>
      <w:r>
        <w:rPr>
          <w:color w:val="000000" w:themeColor="text1"/>
          <w:sz w:val="28"/>
          <w:szCs w:val="28"/>
        </w:rPr>
        <w:t>ении</w:t>
      </w:r>
      <w:r w:rsidR="002A24AB">
        <w:rPr>
          <w:color w:val="000000" w:themeColor="text1"/>
          <w:sz w:val="28"/>
          <w:szCs w:val="28"/>
        </w:rPr>
        <w:t xml:space="preserve"> мест</w:t>
      </w:r>
      <w:r>
        <w:rPr>
          <w:color w:val="000000" w:themeColor="text1"/>
          <w:sz w:val="28"/>
          <w:szCs w:val="28"/>
        </w:rPr>
        <w:t>а</w:t>
      </w:r>
      <w:r w:rsidR="002A24AB">
        <w:rPr>
          <w:color w:val="000000" w:themeColor="text1"/>
          <w:sz w:val="28"/>
          <w:szCs w:val="28"/>
        </w:rPr>
        <w:t xml:space="preserve"> заключения контракта, заключенного посредством сети Интернет. </w:t>
      </w:r>
      <w:r>
        <w:rPr>
          <w:color w:val="000000" w:themeColor="text1"/>
          <w:sz w:val="28"/>
          <w:szCs w:val="28"/>
        </w:rPr>
        <w:t>К</w:t>
      </w:r>
      <w:r w:rsidR="00CE3894">
        <w:rPr>
          <w:color w:val="000000" w:themeColor="text1"/>
          <w:sz w:val="28"/>
          <w:szCs w:val="28"/>
        </w:rPr>
        <w:t xml:space="preserve">ак такового «подписания» или «заключения» контракта при </w:t>
      </w:r>
      <w:r w:rsidR="00CE3894">
        <w:rPr>
          <w:color w:val="000000" w:themeColor="text1"/>
          <w:sz w:val="28"/>
          <w:szCs w:val="28"/>
          <w:lang w:val="en-US"/>
        </w:rPr>
        <w:t>Terms</w:t>
      </w:r>
      <w:r w:rsidR="00CE3894" w:rsidRPr="002A24AB">
        <w:rPr>
          <w:color w:val="000000" w:themeColor="text1"/>
          <w:sz w:val="28"/>
          <w:szCs w:val="28"/>
        </w:rPr>
        <w:t xml:space="preserve"> </w:t>
      </w:r>
      <w:r w:rsidR="00CE3894">
        <w:rPr>
          <w:color w:val="000000" w:themeColor="text1"/>
          <w:sz w:val="28"/>
          <w:szCs w:val="28"/>
          <w:lang w:val="en-US"/>
        </w:rPr>
        <w:t>and</w:t>
      </w:r>
      <w:r w:rsidR="00CE3894" w:rsidRPr="002A24AB">
        <w:rPr>
          <w:color w:val="000000" w:themeColor="text1"/>
          <w:sz w:val="28"/>
          <w:szCs w:val="28"/>
        </w:rPr>
        <w:t xml:space="preserve"> </w:t>
      </w:r>
      <w:r w:rsidR="00CE3894">
        <w:rPr>
          <w:color w:val="000000" w:themeColor="text1"/>
          <w:sz w:val="28"/>
          <w:szCs w:val="28"/>
          <w:lang w:val="en-US"/>
        </w:rPr>
        <w:t>Conditions</w:t>
      </w:r>
      <w:r w:rsidR="00CE3894">
        <w:rPr>
          <w:color w:val="000000" w:themeColor="text1"/>
          <w:sz w:val="28"/>
          <w:szCs w:val="28"/>
        </w:rPr>
        <w:t xml:space="preserve"> не происходит, если</w:t>
      </w:r>
      <w:r w:rsidR="004865E0">
        <w:rPr>
          <w:color w:val="000000" w:themeColor="text1"/>
          <w:sz w:val="28"/>
          <w:szCs w:val="28"/>
        </w:rPr>
        <w:t>,</w:t>
      </w:r>
      <w:r w:rsidR="00CE3894">
        <w:rPr>
          <w:color w:val="000000" w:themeColor="text1"/>
          <w:sz w:val="28"/>
          <w:szCs w:val="28"/>
        </w:rPr>
        <w:t xml:space="preserve"> конечно</w:t>
      </w:r>
      <w:r w:rsidR="004865E0">
        <w:rPr>
          <w:color w:val="000000" w:themeColor="text1"/>
          <w:sz w:val="28"/>
          <w:szCs w:val="28"/>
        </w:rPr>
        <w:t>,</w:t>
      </w:r>
      <w:r w:rsidR="00CE3894">
        <w:rPr>
          <w:color w:val="000000" w:themeColor="text1"/>
          <w:sz w:val="28"/>
          <w:szCs w:val="28"/>
        </w:rPr>
        <w:t xml:space="preserve"> пользователь не должен поставить галочку, что он ознакомился с положениями </w:t>
      </w:r>
      <w:r w:rsidR="00CE3894">
        <w:rPr>
          <w:color w:val="000000" w:themeColor="text1"/>
          <w:sz w:val="28"/>
          <w:szCs w:val="28"/>
          <w:lang w:val="en-US"/>
        </w:rPr>
        <w:t>Terms</w:t>
      </w:r>
      <w:r w:rsidR="00CE3894" w:rsidRPr="002A24AB">
        <w:rPr>
          <w:color w:val="000000" w:themeColor="text1"/>
          <w:sz w:val="28"/>
          <w:szCs w:val="28"/>
        </w:rPr>
        <w:t xml:space="preserve"> </w:t>
      </w:r>
      <w:r w:rsidR="00CE3894">
        <w:rPr>
          <w:color w:val="000000" w:themeColor="text1"/>
          <w:sz w:val="28"/>
          <w:szCs w:val="28"/>
          <w:lang w:val="en-US"/>
        </w:rPr>
        <w:t>and</w:t>
      </w:r>
      <w:r w:rsidR="00CE3894" w:rsidRPr="002A24AB">
        <w:rPr>
          <w:color w:val="000000" w:themeColor="text1"/>
          <w:sz w:val="28"/>
          <w:szCs w:val="28"/>
        </w:rPr>
        <w:t xml:space="preserve"> </w:t>
      </w:r>
      <w:r w:rsidR="00CE3894">
        <w:rPr>
          <w:color w:val="000000" w:themeColor="text1"/>
          <w:sz w:val="28"/>
          <w:szCs w:val="28"/>
          <w:lang w:val="en-US"/>
        </w:rPr>
        <w:t>Conditions</w:t>
      </w:r>
      <w:r w:rsidR="00CE3894">
        <w:rPr>
          <w:color w:val="000000" w:themeColor="text1"/>
          <w:sz w:val="28"/>
          <w:szCs w:val="28"/>
        </w:rPr>
        <w:t xml:space="preserve"> </w:t>
      </w:r>
      <w:r w:rsidR="00910D6A">
        <w:rPr>
          <w:color w:val="000000" w:themeColor="text1"/>
          <w:sz w:val="28"/>
          <w:szCs w:val="28"/>
        </w:rPr>
        <w:t>и</w:t>
      </w:r>
      <w:r w:rsidR="00CE3894">
        <w:rPr>
          <w:color w:val="000000" w:themeColor="text1"/>
          <w:sz w:val="28"/>
          <w:szCs w:val="28"/>
        </w:rPr>
        <w:t xml:space="preserve"> согласен с ними. </w:t>
      </w:r>
      <w:r w:rsidR="009524EC">
        <w:rPr>
          <w:color w:val="000000" w:themeColor="text1"/>
          <w:sz w:val="28"/>
          <w:szCs w:val="28"/>
        </w:rPr>
        <w:t xml:space="preserve">Однако данный метод «заключения» вызывает </w:t>
      </w:r>
      <w:r w:rsidR="00B805F1">
        <w:rPr>
          <w:color w:val="000000" w:themeColor="text1"/>
          <w:sz w:val="28"/>
          <w:szCs w:val="28"/>
        </w:rPr>
        <w:t>определенное количество с</w:t>
      </w:r>
      <w:r w:rsidR="009524EC">
        <w:rPr>
          <w:color w:val="000000" w:themeColor="text1"/>
          <w:sz w:val="28"/>
          <w:szCs w:val="28"/>
        </w:rPr>
        <w:t xml:space="preserve">поров, в частности некоторые юристы не признают проставление галочки – заключением контракта. Но в каждом конкретном случае необходимо смотреть отдельно. Сервис может использовать определенные алгоритмы, которые свидетельствуют о том, что клиент хотя бы открыл раздел </w:t>
      </w:r>
      <w:r w:rsidR="009524EC">
        <w:rPr>
          <w:color w:val="000000" w:themeColor="text1"/>
          <w:sz w:val="28"/>
          <w:szCs w:val="28"/>
          <w:lang w:val="en-US"/>
        </w:rPr>
        <w:t>Terms</w:t>
      </w:r>
      <w:r w:rsidR="009524EC" w:rsidRPr="002A24AB">
        <w:rPr>
          <w:color w:val="000000" w:themeColor="text1"/>
          <w:sz w:val="28"/>
          <w:szCs w:val="28"/>
        </w:rPr>
        <w:t xml:space="preserve"> </w:t>
      </w:r>
      <w:r w:rsidR="009524EC">
        <w:rPr>
          <w:color w:val="000000" w:themeColor="text1"/>
          <w:sz w:val="28"/>
          <w:szCs w:val="28"/>
          <w:lang w:val="en-US"/>
        </w:rPr>
        <w:t>and</w:t>
      </w:r>
      <w:r w:rsidR="009524EC" w:rsidRPr="002A24AB">
        <w:rPr>
          <w:color w:val="000000" w:themeColor="text1"/>
          <w:sz w:val="28"/>
          <w:szCs w:val="28"/>
        </w:rPr>
        <w:t xml:space="preserve"> </w:t>
      </w:r>
      <w:r w:rsidR="009524EC">
        <w:rPr>
          <w:color w:val="000000" w:themeColor="text1"/>
          <w:sz w:val="28"/>
          <w:szCs w:val="28"/>
          <w:lang w:val="en-US"/>
        </w:rPr>
        <w:t>Conditions</w:t>
      </w:r>
      <w:r w:rsidR="009524EC">
        <w:rPr>
          <w:color w:val="000000" w:themeColor="text1"/>
          <w:sz w:val="28"/>
          <w:szCs w:val="28"/>
        </w:rPr>
        <w:t xml:space="preserve">. </w:t>
      </w:r>
    </w:p>
    <w:p w14:paraId="224C68DF" w14:textId="283B430D" w:rsidR="009F749D" w:rsidRPr="002D2CFA" w:rsidRDefault="00A179D9" w:rsidP="00A179D9">
      <w:pPr>
        <w:spacing w:line="360" w:lineRule="auto"/>
        <w:jc w:val="both"/>
        <w:rPr>
          <w:color w:val="000000" w:themeColor="text1"/>
          <w:sz w:val="28"/>
          <w:szCs w:val="28"/>
        </w:rPr>
      </w:pPr>
      <w:r w:rsidRPr="00553FDC">
        <w:rPr>
          <w:color w:val="000000" w:themeColor="text1"/>
          <w:sz w:val="28"/>
          <w:szCs w:val="28"/>
        </w:rPr>
        <w:lastRenderedPageBreak/>
        <w:t xml:space="preserve">         </w:t>
      </w:r>
      <w:r w:rsidR="00553FDC" w:rsidRPr="00553FDC">
        <w:rPr>
          <w:color w:val="000000" w:themeColor="text1"/>
          <w:sz w:val="28"/>
          <w:szCs w:val="28"/>
        </w:rPr>
        <w:t xml:space="preserve">Следующая коллизионная привязка - </w:t>
      </w:r>
      <w:r w:rsidRPr="00553FDC">
        <w:rPr>
          <w:color w:val="000000" w:themeColor="text1"/>
          <w:sz w:val="28"/>
          <w:szCs w:val="28"/>
          <w:lang w:val="en-US"/>
        </w:rPr>
        <w:t>lex</w:t>
      </w:r>
      <w:r w:rsidRPr="00553FDC">
        <w:rPr>
          <w:color w:val="000000" w:themeColor="text1"/>
          <w:sz w:val="28"/>
          <w:szCs w:val="28"/>
        </w:rPr>
        <w:t xml:space="preserve"> </w:t>
      </w:r>
      <w:r w:rsidRPr="00553FDC">
        <w:rPr>
          <w:color w:val="000000" w:themeColor="text1"/>
          <w:sz w:val="28"/>
          <w:szCs w:val="28"/>
          <w:lang w:val="en-US"/>
        </w:rPr>
        <w:t>loci</w:t>
      </w:r>
      <w:r w:rsidRPr="00553FDC">
        <w:rPr>
          <w:color w:val="000000" w:themeColor="text1"/>
          <w:sz w:val="28"/>
          <w:szCs w:val="28"/>
        </w:rPr>
        <w:t xml:space="preserve"> </w:t>
      </w:r>
      <w:r w:rsidRPr="00553FDC">
        <w:rPr>
          <w:color w:val="000000" w:themeColor="text1"/>
          <w:sz w:val="28"/>
          <w:szCs w:val="28"/>
          <w:lang w:val="en-US"/>
        </w:rPr>
        <w:t>contractus</w:t>
      </w:r>
      <w:r w:rsidR="00553FDC" w:rsidRPr="00553FDC">
        <w:rPr>
          <w:color w:val="000000" w:themeColor="text1"/>
          <w:sz w:val="28"/>
          <w:szCs w:val="28"/>
        </w:rPr>
        <w:t xml:space="preserve"> - </w:t>
      </w:r>
      <w:r w:rsidRPr="00553FDC">
        <w:rPr>
          <w:color w:val="000000" w:themeColor="text1"/>
          <w:sz w:val="28"/>
          <w:szCs w:val="28"/>
        </w:rPr>
        <w:t>закон эмитента</w:t>
      </w:r>
      <w:r w:rsidRPr="002D2CFA">
        <w:rPr>
          <w:color w:val="000000" w:themeColor="text1"/>
          <w:sz w:val="28"/>
          <w:szCs w:val="28"/>
        </w:rPr>
        <w:t xml:space="preserve"> ценных бумаг. Представляется, что данная привязка касается </w:t>
      </w:r>
      <w:r w:rsidRPr="002D2CFA">
        <w:rPr>
          <w:color w:val="000000" w:themeColor="text1"/>
          <w:sz w:val="28"/>
          <w:szCs w:val="28"/>
          <w:lang w:val="en-US"/>
        </w:rPr>
        <w:t>ICO</w:t>
      </w:r>
      <w:r w:rsidRPr="002D2CFA">
        <w:rPr>
          <w:color w:val="000000" w:themeColor="text1"/>
          <w:sz w:val="28"/>
          <w:szCs w:val="28"/>
        </w:rPr>
        <w:t xml:space="preserve">. Но и здесь возникают проблемы: </w:t>
      </w:r>
      <w:r w:rsidR="00503FAF">
        <w:rPr>
          <w:color w:val="000000" w:themeColor="text1"/>
          <w:sz w:val="28"/>
          <w:szCs w:val="28"/>
        </w:rPr>
        <w:t xml:space="preserve">многие </w:t>
      </w:r>
      <w:r w:rsidRPr="002D2CFA">
        <w:rPr>
          <w:color w:val="000000" w:themeColor="text1"/>
          <w:sz w:val="28"/>
          <w:szCs w:val="28"/>
        </w:rPr>
        <w:t xml:space="preserve">эмитенты </w:t>
      </w:r>
      <w:r w:rsidRPr="002D2CFA">
        <w:rPr>
          <w:color w:val="000000" w:themeColor="text1"/>
          <w:sz w:val="28"/>
          <w:szCs w:val="28"/>
          <w:lang w:val="en-US"/>
        </w:rPr>
        <w:t>ICO</w:t>
      </w:r>
      <w:r w:rsidR="00503FAF">
        <w:rPr>
          <w:color w:val="000000" w:themeColor="text1"/>
          <w:sz w:val="28"/>
          <w:szCs w:val="28"/>
        </w:rPr>
        <w:t xml:space="preserve"> </w:t>
      </w:r>
      <w:r w:rsidRPr="002D2CFA">
        <w:rPr>
          <w:color w:val="000000" w:themeColor="text1"/>
          <w:sz w:val="28"/>
          <w:szCs w:val="28"/>
        </w:rPr>
        <w:t>не имеют юридического лица</w:t>
      </w:r>
      <w:r w:rsidR="00503FAF">
        <w:rPr>
          <w:color w:val="000000" w:themeColor="text1"/>
          <w:sz w:val="28"/>
          <w:szCs w:val="28"/>
        </w:rPr>
        <w:t xml:space="preserve"> (они не являются регулируемыми по </w:t>
      </w:r>
      <w:r w:rsidR="00503FAF">
        <w:rPr>
          <w:color w:val="000000" w:themeColor="text1"/>
          <w:sz w:val="28"/>
          <w:szCs w:val="28"/>
          <w:lang w:val="en-US"/>
        </w:rPr>
        <w:t>AML</w:t>
      </w:r>
      <w:r w:rsidR="00503FAF">
        <w:rPr>
          <w:color w:val="000000" w:themeColor="text1"/>
          <w:sz w:val="28"/>
          <w:szCs w:val="28"/>
        </w:rPr>
        <w:t>)</w:t>
      </w:r>
      <w:r w:rsidRPr="002D2CFA">
        <w:rPr>
          <w:color w:val="000000" w:themeColor="text1"/>
          <w:sz w:val="28"/>
          <w:szCs w:val="28"/>
        </w:rPr>
        <w:t xml:space="preserve"> и управляются всеми участниками, как, например, проект </w:t>
      </w:r>
      <w:r w:rsidRPr="002D2CFA">
        <w:rPr>
          <w:color w:val="000000" w:themeColor="text1"/>
          <w:sz w:val="28"/>
          <w:szCs w:val="28"/>
          <w:lang w:val="en-US"/>
        </w:rPr>
        <w:t>DAO</w:t>
      </w:r>
      <w:r w:rsidRPr="002D2CFA">
        <w:rPr>
          <w:color w:val="000000" w:themeColor="text1"/>
          <w:sz w:val="28"/>
          <w:szCs w:val="28"/>
        </w:rPr>
        <w:t>. Другие проекты предпочитают использовать оффшорные структуры</w:t>
      </w:r>
      <w:r w:rsidR="00503FAF">
        <w:rPr>
          <w:color w:val="000000" w:themeColor="text1"/>
          <w:sz w:val="28"/>
          <w:szCs w:val="28"/>
        </w:rPr>
        <w:t>, деля компанию на две</w:t>
      </w:r>
      <w:r w:rsidR="004865E0">
        <w:rPr>
          <w:color w:val="000000" w:themeColor="text1"/>
          <w:sz w:val="28"/>
          <w:szCs w:val="28"/>
        </w:rPr>
        <w:t>:</w:t>
      </w:r>
      <w:r w:rsidR="00503FAF">
        <w:rPr>
          <w:color w:val="000000" w:themeColor="text1"/>
          <w:sz w:val="28"/>
          <w:szCs w:val="28"/>
        </w:rPr>
        <w:t xml:space="preserve"> </w:t>
      </w:r>
      <w:r w:rsidRPr="002D2CFA">
        <w:rPr>
          <w:color w:val="000000" w:themeColor="text1"/>
          <w:sz w:val="28"/>
          <w:szCs w:val="28"/>
        </w:rPr>
        <w:t>одна</w:t>
      </w:r>
      <w:r w:rsidR="00503FAF">
        <w:rPr>
          <w:color w:val="000000" w:themeColor="text1"/>
          <w:sz w:val="28"/>
          <w:szCs w:val="28"/>
        </w:rPr>
        <w:t xml:space="preserve"> </w:t>
      </w:r>
      <w:r w:rsidRPr="002D2CFA">
        <w:rPr>
          <w:color w:val="000000" w:themeColor="text1"/>
          <w:sz w:val="28"/>
          <w:szCs w:val="28"/>
        </w:rPr>
        <w:t>ве</w:t>
      </w:r>
      <w:r w:rsidR="00503FAF">
        <w:rPr>
          <w:color w:val="000000" w:themeColor="text1"/>
          <w:sz w:val="28"/>
          <w:szCs w:val="28"/>
        </w:rPr>
        <w:t>дет</w:t>
      </w:r>
      <w:r w:rsidRPr="002D2CFA">
        <w:rPr>
          <w:color w:val="000000" w:themeColor="text1"/>
          <w:sz w:val="28"/>
          <w:szCs w:val="28"/>
        </w:rPr>
        <w:t xml:space="preserve"> бизнес (операционная </w:t>
      </w:r>
      <w:r w:rsidRPr="00553FDC">
        <w:rPr>
          <w:color w:val="000000" w:themeColor="text1"/>
          <w:sz w:val="28"/>
          <w:szCs w:val="28"/>
        </w:rPr>
        <w:t>организация – OPCO), другая занима</w:t>
      </w:r>
      <w:r w:rsidR="004865E0" w:rsidRPr="00553FDC">
        <w:rPr>
          <w:color w:val="000000" w:themeColor="text1"/>
          <w:sz w:val="28"/>
          <w:szCs w:val="28"/>
        </w:rPr>
        <w:t>ет</w:t>
      </w:r>
      <w:r w:rsidRPr="00553FDC">
        <w:rPr>
          <w:color w:val="000000" w:themeColor="text1"/>
          <w:sz w:val="28"/>
          <w:szCs w:val="28"/>
        </w:rPr>
        <w:t xml:space="preserve">ся </w:t>
      </w:r>
      <w:r w:rsidRPr="00553FDC">
        <w:rPr>
          <w:color w:val="000000" w:themeColor="text1"/>
          <w:sz w:val="28"/>
          <w:szCs w:val="28"/>
          <w:lang w:val="en-US"/>
        </w:rPr>
        <w:t>ICO</w:t>
      </w:r>
      <w:r w:rsidRPr="00553FDC">
        <w:rPr>
          <w:color w:val="000000" w:themeColor="text1"/>
          <w:sz w:val="28"/>
          <w:szCs w:val="28"/>
        </w:rPr>
        <w:t xml:space="preserve"> (эмитент - ICO-CO). Организаторы размещают выручку на оффшорном банковском счете.</w:t>
      </w:r>
      <w:r w:rsidR="00503FAF" w:rsidRPr="00553FDC">
        <w:rPr>
          <w:color w:val="000000" w:themeColor="text1"/>
          <w:sz w:val="28"/>
          <w:szCs w:val="28"/>
        </w:rPr>
        <w:t xml:space="preserve"> </w:t>
      </w:r>
      <w:r w:rsidRPr="00553FDC">
        <w:rPr>
          <w:color w:val="000000" w:themeColor="text1"/>
          <w:sz w:val="28"/>
          <w:szCs w:val="28"/>
        </w:rPr>
        <w:t>В таком случае определить применимое право не представляется возможным</w:t>
      </w:r>
      <w:r w:rsidR="00553FDC" w:rsidRPr="00553FDC">
        <w:rPr>
          <w:color w:val="000000" w:themeColor="text1"/>
          <w:sz w:val="28"/>
          <w:szCs w:val="28"/>
        </w:rPr>
        <w:t>, ак как оно будет ф</w:t>
      </w:r>
      <w:r w:rsidR="007A4E76" w:rsidRPr="00553FDC">
        <w:rPr>
          <w:color w:val="000000" w:themeColor="text1"/>
          <w:sz w:val="28"/>
          <w:szCs w:val="28"/>
        </w:rPr>
        <w:t>рагментарн</w:t>
      </w:r>
      <w:r w:rsidR="00553FDC" w:rsidRPr="00553FDC">
        <w:rPr>
          <w:color w:val="000000" w:themeColor="text1"/>
          <w:sz w:val="28"/>
          <w:szCs w:val="28"/>
        </w:rPr>
        <w:t xml:space="preserve">ым. </w:t>
      </w:r>
    </w:p>
    <w:p w14:paraId="180441E0" w14:textId="0A58F1DD" w:rsidR="004617D2" w:rsidRPr="007A4E76" w:rsidRDefault="00A179D9" w:rsidP="00A179D9">
      <w:pPr>
        <w:spacing w:line="360" w:lineRule="auto"/>
        <w:jc w:val="both"/>
        <w:rPr>
          <w:color w:val="000000" w:themeColor="text1"/>
          <w:sz w:val="28"/>
          <w:szCs w:val="28"/>
          <w:highlight w:val="green"/>
        </w:rPr>
      </w:pPr>
      <w:r w:rsidRPr="002D2CFA">
        <w:rPr>
          <w:color w:val="C00000"/>
          <w:sz w:val="28"/>
          <w:szCs w:val="28"/>
        </w:rPr>
        <w:t xml:space="preserve">        </w:t>
      </w:r>
      <w:r w:rsidRPr="002D2CFA">
        <w:rPr>
          <w:color w:val="000000" w:themeColor="text1"/>
          <w:sz w:val="28"/>
          <w:szCs w:val="28"/>
        </w:rPr>
        <w:t xml:space="preserve">Еще две коллизионных привязки – это закон, места входа в цепочку и закон юрисдикции, в которой система Блокчейн находится или контролируется, также не обеспечивают правовой определенности, поскольку сама система Блокчейн трансгранична, ее </w:t>
      </w:r>
      <w:r w:rsidR="004865E0">
        <w:rPr>
          <w:color w:val="000000" w:themeColor="text1"/>
          <w:sz w:val="28"/>
          <w:szCs w:val="28"/>
        </w:rPr>
        <w:t>узлы</w:t>
      </w:r>
      <w:r w:rsidRPr="002D2CFA">
        <w:rPr>
          <w:color w:val="000000" w:themeColor="text1"/>
          <w:sz w:val="28"/>
          <w:szCs w:val="28"/>
        </w:rPr>
        <w:t xml:space="preserve"> могут быть расположены в любой точке мира. Иными словами, она не заключена в рамки одной юрисдикции. А точка входа в цепочку является планируемым мероприятием. То есть злоумышленник может войти в цепочку в той юрисдикции, где кража криптовалюты не считается противоправным деянием, не имеет правового регулирования криптовалюты, либо имеет более лояльное наказание. </w:t>
      </w:r>
    </w:p>
    <w:p w14:paraId="6239BDA0" w14:textId="4FC865A8" w:rsidR="00A179D9" w:rsidRPr="00142174" w:rsidRDefault="004617D2" w:rsidP="00A179D9">
      <w:pPr>
        <w:spacing w:line="360" w:lineRule="auto"/>
        <w:jc w:val="both"/>
        <w:rPr>
          <w:color w:val="000000" w:themeColor="text1"/>
          <w:sz w:val="28"/>
          <w:szCs w:val="28"/>
        </w:rPr>
      </w:pPr>
      <w:r w:rsidRPr="004617D2">
        <w:rPr>
          <w:color w:val="000000" w:themeColor="text1"/>
          <w:sz w:val="28"/>
          <w:szCs w:val="28"/>
        </w:rPr>
        <w:t xml:space="preserve">   </w:t>
      </w:r>
      <w:r w:rsidR="007D6729">
        <w:rPr>
          <w:color w:val="000000" w:themeColor="text1"/>
          <w:sz w:val="28"/>
          <w:szCs w:val="28"/>
        </w:rPr>
        <w:t xml:space="preserve"> </w:t>
      </w:r>
      <w:r w:rsidRPr="004617D2">
        <w:rPr>
          <w:color w:val="000000" w:themeColor="text1"/>
          <w:sz w:val="28"/>
          <w:szCs w:val="28"/>
        </w:rPr>
        <w:t xml:space="preserve"> </w:t>
      </w:r>
      <w:r w:rsidR="00A179D9" w:rsidRPr="002D2CFA">
        <w:rPr>
          <w:color w:val="000000" w:themeColor="text1"/>
          <w:sz w:val="28"/>
          <w:szCs w:val="28"/>
        </w:rPr>
        <w:t xml:space="preserve">Представляется, что более приемлемым способом определения применимого права к правоотношениям, возникающим из криптовалютной деятельности, может быть принцип наиболее тесной связи, когда в каждом конкретном случае суд будет </w:t>
      </w:r>
      <w:r w:rsidR="00A179D9" w:rsidRPr="00A2278F">
        <w:rPr>
          <w:color w:val="000000" w:themeColor="text1"/>
          <w:sz w:val="28"/>
          <w:szCs w:val="28"/>
        </w:rPr>
        <w:t>анализировать все обстоятельства дела и определять право, с которым связано правоотношение.</w:t>
      </w:r>
      <w:r w:rsidR="00142174" w:rsidRPr="00142174">
        <w:rPr>
          <w:color w:val="000000" w:themeColor="text1"/>
          <w:sz w:val="28"/>
          <w:szCs w:val="28"/>
        </w:rPr>
        <w:t xml:space="preserve"> </w:t>
      </w:r>
      <w:r w:rsidR="00142174">
        <w:rPr>
          <w:color w:val="000000" w:themeColor="text1"/>
          <w:sz w:val="28"/>
          <w:szCs w:val="28"/>
        </w:rPr>
        <w:t xml:space="preserve">Однако данный принцип </w:t>
      </w:r>
      <w:r w:rsidR="00FB1FE3">
        <w:rPr>
          <w:color w:val="000000" w:themeColor="text1"/>
          <w:sz w:val="28"/>
          <w:szCs w:val="28"/>
        </w:rPr>
        <w:t xml:space="preserve">отличается неопределенностью и непредсказуемостью выбора правопорядка. </w:t>
      </w:r>
    </w:p>
    <w:p w14:paraId="4DBC9E7C" w14:textId="2605E25F" w:rsidR="008337CA" w:rsidRPr="00A2278F" w:rsidRDefault="008E0507" w:rsidP="00A179D9">
      <w:pPr>
        <w:spacing w:line="360" w:lineRule="auto"/>
        <w:jc w:val="both"/>
        <w:rPr>
          <w:color w:val="000000" w:themeColor="text1"/>
          <w:sz w:val="28"/>
          <w:szCs w:val="28"/>
        </w:rPr>
      </w:pPr>
      <w:r w:rsidRPr="00A2278F">
        <w:rPr>
          <w:color w:val="000000" w:themeColor="text1"/>
          <w:sz w:val="28"/>
          <w:szCs w:val="28"/>
        </w:rPr>
        <w:t xml:space="preserve">       В последнее время в литературе можно встретить такой термин, как «</w:t>
      </w:r>
      <w:r w:rsidRPr="00A2278F">
        <w:rPr>
          <w:color w:val="000000" w:themeColor="text1"/>
          <w:sz w:val="28"/>
          <w:szCs w:val="28"/>
          <w:lang w:val="en-US"/>
        </w:rPr>
        <w:t>lex</w:t>
      </w:r>
      <w:r w:rsidRPr="00A2278F">
        <w:rPr>
          <w:color w:val="000000" w:themeColor="text1"/>
          <w:sz w:val="28"/>
          <w:szCs w:val="28"/>
        </w:rPr>
        <w:t xml:space="preserve"> </w:t>
      </w:r>
      <w:r w:rsidRPr="00A2278F">
        <w:rPr>
          <w:color w:val="000000" w:themeColor="text1"/>
          <w:sz w:val="28"/>
          <w:szCs w:val="28"/>
          <w:lang w:val="en-US"/>
        </w:rPr>
        <w:t>cryptographia</w:t>
      </w:r>
      <w:r w:rsidRPr="00A2278F">
        <w:rPr>
          <w:color w:val="000000" w:themeColor="text1"/>
          <w:sz w:val="28"/>
          <w:szCs w:val="28"/>
        </w:rPr>
        <w:t>»</w:t>
      </w:r>
      <w:r w:rsidR="00267E8C" w:rsidRPr="00A2278F">
        <w:rPr>
          <w:color w:val="000000" w:themeColor="text1"/>
          <w:sz w:val="28"/>
          <w:szCs w:val="28"/>
        </w:rPr>
        <w:t xml:space="preserve"> либо «</w:t>
      </w:r>
      <w:r w:rsidR="00267E8C" w:rsidRPr="00A2278F">
        <w:rPr>
          <w:color w:val="000000" w:themeColor="text1"/>
          <w:sz w:val="28"/>
          <w:szCs w:val="28"/>
          <w:lang w:val="en-US"/>
        </w:rPr>
        <w:t>lex</w:t>
      </w:r>
      <w:r w:rsidR="00267E8C" w:rsidRPr="00A2278F">
        <w:rPr>
          <w:color w:val="000000" w:themeColor="text1"/>
          <w:sz w:val="28"/>
          <w:szCs w:val="28"/>
        </w:rPr>
        <w:t xml:space="preserve"> </w:t>
      </w:r>
      <w:r w:rsidR="00267E8C" w:rsidRPr="00A2278F">
        <w:rPr>
          <w:color w:val="000000" w:themeColor="text1"/>
          <w:sz w:val="28"/>
          <w:szCs w:val="28"/>
          <w:lang w:val="en-US"/>
        </w:rPr>
        <w:t>cryptographi</w:t>
      </w:r>
      <w:r w:rsidR="00267E8C" w:rsidRPr="00A2278F">
        <w:rPr>
          <w:color w:val="000000" w:themeColor="text1"/>
          <w:sz w:val="28"/>
          <w:szCs w:val="28"/>
        </w:rPr>
        <w:t>с</w:t>
      </w:r>
      <w:r w:rsidR="00267E8C" w:rsidRPr="00A2278F">
        <w:rPr>
          <w:color w:val="000000" w:themeColor="text1"/>
          <w:sz w:val="28"/>
          <w:szCs w:val="28"/>
          <w:lang w:val="en-US"/>
        </w:rPr>
        <w:t>a</w:t>
      </w:r>
      <w:r w:rsidR="00267E8C" w:rsidRPr="00A2278F">
        <w:rPr>
          <w:color w:val="000000" w:themeColor="text1"/>
          <w:sz w:val="28"/>
          <w:szCs w:val="28"/>
        </w:rPr>
        <w:t>»</w:t>
      </w:r>
      <w:r w:rsidR="00267E8C" w:rsidRPr="00A2278F">
        <w:rPr>
          <w:rStyle w:val="a9"/>
          <w:color w:val="000000" w:themeColor="text1"/>
          <w:sz w:val="28"/>
          <w:szCs w:val="28"/>
        </w:rPr>
        <w:t xml:space="preserve"> </w:t>
      </w:r>
      <w:r w:rsidRPr="00A2278F">
        <w:rPr>
          <w:rStyle w:val="a9"/>
          <w:color w:val="000000" w:themeColor="text1"/>
          <w:sz w:val="28"/>
          <w:szCs w:val="28"/>
        </w:rPr>
        <w:footnoteReference w:id="137"/>
      </w:r>
      <w:r w:rsidRPr="00A2278F">
        <w:rPr>
          <w:color w:val="000000" w:themeColor="text1"/>
          <w:sz w:val="28"/>
          <w:szCs w:val="28"/>
        </w:rPr>
        <w:t xml:space="preserve">, </w:t>
      </w:r>
      <w:r w:rsidR="00A75CC4" w:rsidRPr="00A2278F">
        <w:rPr>
          <w:color w:val="000000" w:themeColor="text1"/>
          <w:sz w:val="28"/>
          <w:szCs w:val="28"/>
        </w:rPr>
        <w:t xml:space="preserve"> который представляет собой </w:t>
      </w:r>
      <w:r w:rsidR="00A75CC4" w:rsidRPr="00A2278F">
        <w:rPr>
          <w:color w:val="000000" w:themeColor="text1"/>
          <w:sz w:val="28"/>
          <w:szCs w:val="28"/>
        </w:rPr>
        <w:lastRenderedPageBreak/>
        <w:t>правила, администрируемые через самоисполняющиеся смарт</w:t>
      </w:r>
      <w:r w:rsidR="00A75CC4" w:rsidRPr="00A75CC4">
        <w:rPr>
          <w:color w:val="000000" w:themeColor="text1"/>
          <w:sz w:val="28"/>
          <w:szCs w:val="28"/>
        </w:rPr>
        <w:t>-контракты и децентрализованные (автономные) организации</w:t>
      </w:r>
      <w:r w:rsidR="00A75CC4" w:rsidRPr="00A75CC4">
        <w:rPr>
          <w:rStyle w:val="a9"/>
          <w:color w:val="000000" w:themeColor="text1"/>
          <w:sz w:val="28"/>
          <w:szCs w:val="28"/>
        </w:rPr>
        <w:footnoteReference w:id="138"/>
      </w:r>
      <w:r w:rsidR="00A75CC4" w:rsidRPr="00A75CC4">
        <w:rPr>
          <w:color w:val="000000" w:themeColor="text1"/>
          <w:sz w:val="28"/>
          <w:szCs w:val="28"/>
        </w:rPr>
        <w:t xml:space="preserve">. То есть во многом этот термин </w:t>
      </w:r>
      <w:r w:rsidR="005217EC" w:rsidRPr="00A75CC4">
        <w:rPr>
          <w:color w:val="000000" w:themeColor="text1"/>
          <w:sz w:val="28"/>
          <w:szCs w:val="28"/>
        </w:rPr>
        <w:t>относится к технологической составляющей блокчейна</w:t>
      </w:r>
      <w:r w:rsidR="00A75CC4">
        <w:rPr>
          <w:color w:val="000000" w:themeColor="text1"/>
          <w:sz w:val="28"/>
          <w:szCs w:val="28"/>
        </w:rPr>
        <w:t xml:space="preserve"> и применим только в децентрализованной сети. Может ли этот свод применяться </w:t>
      </w:r>
      <w:r w:rsidR="00286379">
        <w:rPr>
          <w:color w:val="000000" w:themeColor="text1"/>
          <w:sz w:val="28"/>
          <w:szCs w:val="28"/>
          <w:lang w:val="es-ES"/>
        </w:rPr>
        <w:t>VASP</w:t>
      </w:r>
      <w:r w:rsidR="00286379">
        <w:rPr>
          <w:color w:val="000000" w:themeColor="text1"/>
          <w:sz w:val="28"/>
          <w:szCs w:val="28"/>
        </w:rPr>
        <w:t xml:space="preserve"> в том виде, как его </w:t>
      </w:r>
      <w:r w:rsidR="00286379" w:rsidRPr="00286379">
        <w:rPr>
          <w:color w:val="000000" w:themeColor="text1"/>
          <w:sz w:val="28"/>
          <w:szCs w:val="28"/>
        </w:rPr>
        <w:t>определяют авторы концепции</w:t>
      </w:r>
      <w:r w:rsidR="00286379">
        <w:rPr>
          <w:color w:val="000000" w:themeColor="text1"/>
          <w:sz w:val="28"/>
          <w:szCs w:val="28"/>
        </w:rPr>
        <w:t>,</w:t>
      </w:r>
      <w:r w:rsidR="00286379" w:rsidRPr="00286379">
        <w:rPr>
          <w:color w:val="000000" w:themeColor="text1"/>
          <w:sz w:val="28"/>
          <w:szCs w:val="28"/>
        </w:rPr>
        <w:t xml:space="preserve"> сказать сложно</w:t>
      </w:r>
      <w:r w:rsidR="00286379">
        <w:rPr>
          <w:color w:val="000000" w:themeColor="text1"/>
          <w:sz w:val="28"/>
          <w:szCs w:val="28"/>
        </w:rPr>
        <w:t>, так как прежде всего здесь возник</w:t>
      </w:r>
      <w:r w:rsidR="00BD1C4A">
        <w:rPr>
          <w:color w:val="000000" w:themeColor="text1"/>
          <w:sz w:val="28"/>
          <w:szCs w:val="28"/>
        </w:rPr>
        <w:t>ает</w:t>
      </w:r>
      <w:r w:rsidR="00286379">
        <w:rPr>
          <w:color w:val="000000" w:themeColor="text1"/>
          <w:sz w:val="28"/>
          <w:szCs w:val="28"/>
        </w:rPr>
        <w:t xml:space="preserve"> техническая сторона вопроса.</w:t>
      </w:r>
      <w:r w:rsidR="00286379" w:rsidRPr="00286379">
        <w:rPr>
          <w:color w:val="000000" w:themeColor="text1"/>
          <w:sz w:val="28"/>
          <w:szCs w:val="28"/>
        </w:rPr>
        <w:t xml:space="preserve">  Но сама идея создания свода правил </w:t>
      </w:r>
      <w:r w:rsidR="00286379" w:rsidRPr="00286379">
        <w:rPr>
          <w:color w:val="000000" w:themeColor="text1"/>
          <w:sz w:val="28"/>
          <w:szCs w:val="28"/>
          <w:lang w:val="en-US"/>
        </w:rPr>
        <w:t>lex</w:t>
      </w:r>
      <w:r w:rsidR="00286379" w:rsidRPr="00286379">
        <w:rPr>
          <w:color w:val="000000" w:themeColor="text1"/>
          <w:sz w:val="28"/>
          <w:szCs w:val="28"/>
        </w:rPr>
        <w:t xml:space="preserve"> </w:t>
      </w:r>
      <w:r w:rsidR="00286379" w:rsidRPr="00286379">
        <w:rPr>
          <w:color w:val="000000" w:themeColor="text1"/>
          <w:sz w:val="28"/>
          <w:szCs w:val="28"/>
          <w:lang w:val="en-US"/>
        </w:rPr>
        <w:t>cryptographia</w:t>
      </w:r>
      <w:r w:rsidR="00286379" w:rsidRPr="00286379">
        <w:rPr>
          <w:color w:val="000000" w:themeColor="text1"/>
          <w:sz w:val="28"/>
          <w:szCs w:val="28"/>
        </w:rPr>
        <w:t xml:space="preserve"> заслуживает </w:t>
      </w:r>
      <w:r w:rsidR="00286379" w:rsidRPr="00BD1C4A">
        <w:rPr>
          <w:color w:val="000000" w:themeColor="text1"/>
          <w:sz w:val="28"/>
          <w:szCs w:val="28"/>
        </w:rPr>
        <w:t>внимания. То есть</w:t>
      </w:r>
      <w:r w:rsidR="00BD1C4A" w:rsidRPr="00BD1C4A">
        <w:rPr>
          <w:color w:val="000000" w:themeColor="text1"/>
          <w:sz w:val="28"/>
          <w:szCs w:val="28"/>
        </w:rPr>
        <w:t xml:space="preserve"> </w:t>
      </w:r>
      <w:r w:rsidR="00BD1C4A" w:rsidRPr="00BD1C4A">
        <w:rPr>
          <w:color w:val="000000" w:themeColor="text1"/>
          <w:sz w:val="28"/>
          <w:szCs w:val="28"/>
          <w:lang w:val="en-US"/>
        </w:rPr>
        <w:t>lex</w:t>
      </w:r>
      <w:r w:rsidR="00BD1C4A" w:rsidRPr="00BD1C4A">
        <w:rPr>
          <w:color w:val="000000" w:themeColor="text1"/>
          <w:sz w:val="28"/>
          <w:szCs w:val="28"/>
        </w:rPr>
        <w:t xml:space="preserve"> </w:t>
      </w:r>
      <w:r w:rsidR="00BD1C4A" w:rsidRPr="00BD1C4A">
        <w:rPr>
          <w:color w:val="000000" w:themeColor="text1"/>
          <w:sz w:val="28"/>
          <w:szCs w:val="28"/>
          <w:lang w:val="en-US"/>
        </w:rPr>
        <w:t>cryptographia</w:t>
      </w:r>
      <w:r w:rsidR="00BD1C4A" w:rsidRPr="00BD1C4A">
        <w:rPr>
          <w:color w:val="000000" w:themeColor="text1"/>
          <w:sz w:val="28"/>
          <w:szCs w:val="28"/>
        </w:rPr>
        <w:t>, выступит своего рода собирательным термином для  совокупности «правовых норм»</w:t>
      </w:r>
      <w:r w:rsidR="00286379" w:rsidRPr="00BD1C4A">
        <w:rPr>
          <w:color w:val="000000" w:themeColor="text1"/>
          <w:sz w:val="28"/>
          <w:szCs w:val="28"/>
        </w:rPr>
        <w:t xml:space="preserve">, в котором буду собраны, например, </w:t>
      </w:r>
      <w:r w:rsidR="00BD1C4A" w:rsidRPr="00BD1C4A">
        <w:rPr>
          <w:color w:val="000000" w:themeColor="text1"/>
          <w:sz w:val="28"/>
          <w:szCs w:val="28"/>
        </w:rPr>
        <w:t xml:space="preserve">правила, </w:t>
      </w:r>
      <w:r w:rsidR="00286379" w:rsidRPr="00A2278F">
        <w:rPr>
          <w:color w:val="000000" w:themeColor="text1"/>
          <w:sz w:val="28"/>
          <w:szCs w:val="28"/>
        </w:rPr>
        <w:t xml:space="preserve">применимые к контрактам, заключаемым на биржах, </w:t>
      </w:r>
      <w:r w:rsidR="00BD1C4A" w:rsidRPr="00A2278F">
        <w:rPr>
          <w:color w:val="000000" w:themeColor="text1"/>
          <w:sz w:val="28"/>
          <w:szCs w:val="28"/>
        </w:rPr>
        <w:t>типовые формулировки, практика разрешения споров</w:t>
      </w:r>
      <w:r w:rsidR="00A2278F">
        <w:rPr>
          <w:color w:val="000000" w:themeColor="text1"/>
          <w:sz w:val="28"/>
          <w:szCs w:val="28"/>
        </w:rPr>
        <w:t xml:space="preserve">, регулирование </w:t>
      </w:r>
      <w:r w:rsidR="00A2278F">
        <w:rPr>
          <w:color w:val="000000" w:themeColor="text1"/>
          <w:sz w:val="28"/>
          <w:szCs w:val="28"/>
          <w:lang w:val="es-ES"/>
        </w:rPr>
        <w:t>P</w:t>
      </w:r>
      <w:r w:rsidR="00A2278F" w:rsidRPr="00A2278F">
        <w:rPr>
          <w:color w:val="000000" w:themeColor="text1"/>
          <w:sz w:val="28"/>
          <w:szCs w:val="28"/>
        </w:rPr>
        <w:t>2</w:t>
      </w:r>
      <w:r w:rsidR="00A2278F">
        <w:rPr>
          <w:color w:val="000000" w:themeColor="text1"/>
          <w:sz w:val="28"/>
          <w:szCs w:val="28"/>
          <w:lang w:val="es-ES"/>
        </w:rPr>
        <w:t>P</w:t>
      </w:r>
      <w:r w:rsidR="00A2278F">
        <w:rPr>
          <w:color w:val="000000" w:themeColor="text1"/>
          <w:sz w:val="28"/>
          <w:szCs w:val="28"/>
        </w:rPr>
        <w:t xml:space="preserve"> транзакций</w:t>
      </w:r>
      <w:r w:rsidR="00BD1C4A" w:rsidRPr="00A2278F">
        <w:rPr>
          <w:color w:val="000000" w:themeColor="text1"/>
          <w:sz w:val="28"/>
          <w:szCs w:val="28"/>
        </w:rPr>
        <w:t xml:space="preserve"> и т.д</w:t>
      </w:r>
    </w:p>
    <w:p w14:paraId="00953CBF" w14:textId="58ED1AE6" w:rsidR="005217EC" w:rsidRPr="00DE171A" w:rsidRDefault="00286379" w:rsidP="00A179D9">
      <w:pPr>
        <w:spacing w:line="360" w:lineRule="auto"/>
        <w:jc w:val="both"/>
        <w:rPr>
          <w:color w:val="000000" w:themeColor="text1"/>
          <w:sz w:val="28"/>
          <w:szCs w:val="28"/>
        </w:rPr>
      </w:pPr>
      <w:r w:rsidRPr="00A2278F">
        <w:rPr>
          <w:color w:val="000000" w:themeColor="text1"/>
          <w:sz w:val="28"/>
          <w:szCs w:val="28"/>
        </w:rPr>
        <w:t xml:space="preserve">      </w:t>
      </w:r>
      <w:r w:rsidR="00A2278F" w:rsidRPr="00A2278F">
        <w:rPr>
          <w:color w:val="000000" w:themeColor="text1"/>
          <w:sz w:val="28"/>
          <w:szCs w:val="28"/>
        </w:rPr>
        <w:t>В</w:t>
      </w:r>
      <w:r w:rsidR="00DE171A" w:rsidRPr="00A2278F">
        <w:rPr>
          <w:color w:val="000000" w:themeColor="text1"/>
          <w:sz w:val="28"/>
          <w:szCs w:val="28"/>
        </w:rPr>
        <w:t xml:space="preserve">виду неразвитости национального законодательства, сложностей с определением применимого права, </w:t>
      </w:r>
      <w:r w:rsidR="00A2278F" w:rsidRPr="00A2278F">
        <w:rPr>
          <w:color w:val="000000" w:themeColor="text1"/>
          <w:sz w:val="28"/>
          <w:szCs w:val="28"/>
        </w:rPr>
        <w:t xml:space="preserve">возможно, данная концепция будет только развиваться, </w:t>
      </w:r>
      <w:r w:rsidR="00DE171A" w:rsidRPr="00A2278F">
        <w:rPr>
          <w:color w:val="000000" w:themeColor="text1"/>
          <w:sz w:val="28"/>
          <w:szCs w:val="28"/>
        </w:rPr>
        <w:t xml:space="preserve">но пока об этом говорить очень рано.  Государства вряд ли захотят упускать регулирование такого «опасного» актива, как криптовалюта из своего ведения, не зря происходит усовершенствование норм </w:t>
      </w:r>
      <w:r w:rsidR="00DE171A" w:rsidRPr="00A2278F">
        <w:rPr>
          <w:color w:val="000000" w:themeColor="text1"/>
          <w:sz w:val="28"/>
          <w:szCs w:val="28"/>
          <w:lang w:val="en-US"/>
        </w:rPr>
        <w:t>AML</w:t>
      </w:r>
      <w:r w:rsidR="00DE171A" w:rsidRPr="00A2278F">
        <w:rPr>
          <w:color w:val="000000" w:themeColor="text1"/>
          <w:sz w:val="28"/>
          <w:szCs w:val="28"/>
        </w:rPr>
        <w:t>/</w:t>
      </w:r>
      <w:r w:rsidR="00DE171A" w:rsidRPr="00A2278F">
        <w:rPr>
          <w:color w:val="000000" w:themeColor="text1"/>
          <w:sz w:val="28"/>
          <w:szCs w:val="28"/>
          <w:lang w:val="en-US"/>
        </w:rPr>
        <w:t>CFT</w:t>
      </w:r>
      <w:r w:rsidR="00DE171A" w:rsidRPr="00A2278F">
        <w:rPr>
          <w:color w:val="000000" w:themeColor="text1"/>
          <w:sz w:val="28"/>
          <w:szCs w:val="28"/>
        </w:rPr>
        <w:t xml:space="preserve"> законодательства применительно к криптобизнесу.</w:t>
      </w:r>
      <w:r w:rsidR="00DE171A">
        <w:rPr>
          <w:color w:val="000000" w:themeColor="text1"/>
          <w:sz w:val="28"/>
          <w:szCs w:val="28"/>
        </w:rPr>
        <w:t xml:space="preserve"> </w:t>
      </w:r>
    </w:p>
    <w:p w14:paraId="712D09ED" w14:textId="67E2AACE" w:rsidR="008914BF" w:rsidRDefault="008914BF" w:rsidP="00834A41">
      <w:pPr>
        <w:spacing w:line="360" w:lineRule="auto"/>
        <w:jc w:val="both"/>
        <w:rPr>
          <w:sz w:val="28"/>
          <w:szCs w:val="28"/>
        </w:rPr>
      </w:pPr>
    </w:p>
    <w:p w14:paraId="7DBF80D1" w14:textId="36BDC5EA" w:rsidR="008914BF" w:rsidRDefault="008914BF" w:rsidP="00834A41">
      <w:pPr>
        <w:spacing w:line="360" w:lineRule="auto"/>
        <w:jc w:val="both"/>
        <w:rPr>
          <w:sz w:val="28"/>
          <w:szCs w:val="28"/>
        </w:rPr>
      </w:pPr>
    </w:p>
    <w:p w14:paraId="295E82BE" w14:textId="29CA799C" w:rsidR="008914BF" w:rsidRDefault="008914BF" w:rsidP="00834A41">
      <w:pPr>
        <w:spacing w:line="360" w:lineRule="auto"/>
        <w:jc w:val="both"/>
        <w:rPr>
          <w:sz w:val="28"/>
          <w:szCs w:val="28"/>
        </w:rPr>
      </w:pPr>
    </w:p>
    <w:p w14:paraId="57A80D31" w14:textId="650F017E" w:rsidR="008914BF" w:rsidRDefault="008914BF" w:rsidP="00834A41">
      <w:pPr>
        <w:spacing w:line="360" w:lineRule="auto"/>
        <w:jc w:val="both"/>
        <w:rPr>
          <w:sz w:val="28"/>
          <w:szCs w:val="28"/>
        </w:rPr>
      </w:pPr>
    </w:p>
    <w:p w14:paraId="41C9554C" w14:textId="4DE07604" w:rsidR="008914BF" w:rsidRDefault="008914BF" w:rsidP="00834A41">
      <w:pPr>
        <w:spacing w:line="360" w:lineRule="auto"/>
        <w:jc w:val="both"/>
        <w:rPr>
          <w:sz w:val="28"/>
          <w:szCs w:val="28"/>
          <w:highlight w:val="green"/>
        </w:rPr>
      </w:pPr>
    </w:p>
    <w:p w14:paraId="371C503E" w14:textId="543F3DBA" w:rsidR="00292A8A" w:rsidRDefault="00292A8A" w:rsidP="00834A41">
      <w:pPr>
        <w:spacing w:line="360" w:lineRule="auto"/>
        <w:jc w:val="both"/>
        <w:rPr>
          <w:sz w:val="28"/>
          <w:szCs w:val="28"/>
        </w:rPr>
      </w:pPr>
    </w:p>
    <w:p w14:paraId="192FF54B" w14:textId="5FE2073A" w:rsidR="00292A8A" w:rsidRDefault="00292A8A" w:rsidP="00834A41">
      <w:pPr>
        <w:spacing w:line="360" w:lineRule="auto"/>
        <w:jc w:val="both"/>
        <w:rPr>
          <w:sz w:val="28"/>
          <w:szCs w:val="28"/>
        </w:rPr>
      </w:pPr>
    </w:p>
    <w:p w14:paraId="7D3C12C2" w14:textId="77777777" w:rsidR="00292A8A" w:rsidRDefault="00292A8A" w:rsidP="00834A41">
      <w:pPr>
        <w:spacing w:line="360" w:lineRule="auto"/>
        <w:jc w:val="both"/>
        <w:rPr>
          <w:sz w:val="28"/>
          <w:szCs w:val="28"/>
        </w:rPr>
      </w:pPr>
    </w:p>
    <w:p w14:paraId="423F0E68" w14:textId="08187DE8" w:rsidR="008914BF" w:rsidRDefault="008914BF" w:rsidP="00834A41">
      <w:pPr>
        <w:spacing w:line="360" w:lineRule="auto"/>
        <w:jc w:val="both"/>
        <w:rPr>
          <w:sz w:val="28"/>
          <w:szCs w:val="28"/>
        </w:rPr>
      </w:pPr>
    </w:p>
    <w:p w14:paraId="0D9FC523" w14:textId="008AC31A" w:rsidR="00FB1FE3" w:rsidRDefault="00FB1FE3" w:rsidP="00834A41">
      <w:pPr>
        <w:spacing w:line="360" w:lineRule="auto"/>
        <w:jc w:val="both"/>
        <w:rPr>
          <w:sz w:val="28"/>
          <w:szCs w:val="28"/>
        </w:rPr>
      </w:pPr>
    </w:p>
    <w:p w14:paraId="5C75E6B5" w14:textId="77777777" w:rsidR="000204A6" w:rsidRDefault="000204A6" w:rsidP="00CE6902">
      <w:pPr>
        <w:jc w:val="center"/>
        <w:rPr>
          <w:sz w:val="28"/>
          <w:szCs w:val="28"/>
        </w:rPr>
      </w:pPr>
    </w:p>
    <w:p w14:paraId="3EDFE63B" w14:textId="410AF56B" w:rsidR="001F616A" w:rsidRDefault="00F50C0D" w:rsidP="00CE6902">
      <w:pPr>
        <w:jc w:val="center"/>
        <w:rPr>
          <w:b/>
          <w:sz w:val="28"/>
          <w:szCs w:val="28"/>
        </w:rPr>
      </w:pPr>
      <w:r>
        <w:rPr>
          <w:b/>
          <w:sz w:val="28"/>
          <w:szCs w:val="28"/>
        </w:rPr>
        <w:lastRenderedPageBreak/>
        <w:t>Заключение</w:t>
      </w:r>
    </w:p>
    <w:p w14:paraId="2E903C80" w14:textId="4A9B102F" w:rsidR="00F50C0D" w:rsidRDefault="00F50C0D" w:rsidP="00CE6902">
      <w:pPr>
        <w:jc w:val="center"/>
        <w:rPr>
          <w:sz w:val="28"/>
          <w:szCs w:val="28"/>
        </w:rPr>
      </w:pPr>
    </w:p>
    <w:p w14:paraId="727BE4B4" w14:textId="1D65AE30" w:rsidR="006211C4" w:rsidRPr="006211C4" w:rsidRDefault="002501D5" w:rsidP="006211C4">
      <w:pPr>
        <w:tabs>
          <w:tab w:val="left" w:pos="2672"/>
        </w:tabs>
        <w:spacing w:line="360" w:lineRule="auto"/>
        <w:jc w:val="both"/>
        <w:rPr>
          <w:color w:val="000000" w:themeColor="text1"/>
          <w:sz w:val="28"/>
          <w:szCs w:val="28"/>
        </w:rPr>
      </w:pPr>
      <w:r w:rsidRPr="002501D5">
        <w:rPr>
          <w:color w:val="000000" w:themeColor="text1"/>
          <w:sz w:val="28"/>
          <w:szCs w:val="28"/>
        </w:rPr>
        <w:t xml:space="preserve">     </w:t>
      </w:r>
      <w:r w:rsidR="006211C4" w:rsidRPr="002501D5">
        <w:rPr>
          <w:color w:val="000000" w:themeColor="text1"/>
          <w:sz w:val="28"/>
          <w:szCs w:val="28"/>
        </w:rPr>
        <w:t>На</w:t>
      </w:r>
      <w:r w:rsidR="006211C4">
        <w:rPr>
          <w:color w:val="000000" w:themeColor="text1"/>
          <w:sz w:val="28"/>
          <w:szCs w:val="28"/>
        </w:rPr>
        <w:t xml:space="preserve"> основе проведенного исследования, можно сформулировать следующие выводы: </w:t>
      </w:r>
    </w:p>
    <w:p w14:paraId="1601C38E" w14:textId="34115836" w:rsidR="006211C4" w:rsidRPr="002D2CFA" w:rsidRDefault="006211C4" w:rsidP="006211C4">
      <w:pPr>
        <w:spacing w:line="360" w:lineRule="auto"/>
        <w:ind w:firstLine="709"/>
        <w:jc w:val="both"/>
        <w:rPr>
          <w:sz w:val="28"/>
          <w:szCs w:val="28"/>
        </w:rPr>
      </w:pPr>
      <w:r w:rsidRPr="002D2CFA">
        <w:rPr>
          <w:sz w:val="28"/>
          <w:szCs w:val="28"/>
        </w:rPr>
        <w:t xml:space="preserve">1. Криптовалюта – </w:t>
      </w:r>
      <w:r w:rsidRPr="002D2CFA">
        <w:rPr>
          <w:color w:val="000000" w:themeColor="text1"/>
          <w:sz w:val="28"/>
          <w:szCs w:val="28"/>
        </w:rPr>
        <w:t>вид конвертируемой виртуальной валюты, выпускаемый частными лицами с использованием метода криптографии, с целью использования в качестве альтернативного договорного средства платежа, независимо от правовой природы, определяемой государствами</w:t>
      </w:r>
      <w:r w:rsidRPr="002D2CFA">
        <w:rPr>
          <w:sz w:val="28"/>
          <w:szCs w:val="28"/>
        </w:rPr>
        <w:t xml:space="preserve">. При этом </w:t>
      </w:r>
      <w:r w:rsidR="00C7528C">
        <w:rPr>
          <w:sz w:val="28"/>
          <w:szCs w:val="28"/>
        </w:rPr>
        <w:t xml:space="preserve">для целей регулирования </w:t>
      </w:r>
      <w:r w:rsidR="00DD4280">
        <w:rPr>
          <w:sz w:val="28"/>
          <w:szCs w:val="28"/>
        </w:rPr>
        <w:t xml:space="preserve">часто вместо термина «криптовалюта» используются «виртуальные активы» или «виртуальные валюты». Термин «виртуальная валюта», используется как, своего рода синоним криптовалюты, хотя криптовалюта это вид </w:t>
      </w:r>
      <w:r w:rsidR="00DD4280" w:rsidRPr="002D2CFA">
        <w:rPr>
          <w:color w:val="000000" w:themeColor="text1"/>
          <w:sz w:val="28"/>
          <w:szCs w:val="28"/>
        </w:rPr>
        <w:t>конвертируемой виртуальной валюты</w:t>
      </w:r>
      <w:r w:rsidR="00DD4280">
        <w:rPr>
          <w:color w:val="000000" w:themeColor="text1"/>
          <w:sz w:val="28"/>
          <w:szCs w:val="28"/>
        </w:rPr>
        <w:t>. Возможно</w:t>
      </w:r>
      <w:r w:rsidR="003A59E6">
        <w:rPr>
          <w:color w:val="000000" w:themeColor="text1"/>
          <w:sz w:val="28"/>
          <w:szCs w:val="28"/>
        </w:rPr>
        <w:t>,</w:t>
      </w:r>
      <w:r w:rsidR="00DD4280">
        <w:rPr>
          <w:color w:val="000000" w:themeColor="text1"/>
          <w:sz w:val="28"/>
          <w:szCs w:val="28"/>
        </w:rPr>
        <w:t xml:space="preserve"> самым удачным для целей регулирования является термин «криптоактивы», так как он включает в себя и криптовалюты и токены</w:t>
      </w:r>
      <w:r w:rsidR="00DD4280" w:rsidRPr="0031605A">
        <w:rPr>
          <w:color w:val="000000" w:themeColor="text1"/>
          <w:sz w:val="28"/>
          <w:szCs w:val="28"/>
        </w:rPr>
        <w:t xml:space="preserve">. </w:t>
      </w:r>
      <w:r w:rsidR="0031605A" w:rsidRPr="0031605A">
        <w:rPr>
          <w:color w:val="000000" w:themeColor="text1"/>
          <w:sz w:val="28"/>
          <w:szCs w:val="28"/>
        </w:rPr>
        <w:t>Криптовалюты иногда называют платежными токенами (</w:t>
      </w:r>
      <w:r w:rsidR="0031605A" w:rsidRPr="0031605A">
        <w:rPr>
          <w:color w:val="000000" w:themeColor="text1"/>
          <w:sz w:val="28"/>
          <w:szCs w:val="28"/>
          <w:lang w:val="es-ES"/>
        </w:rPr>
        <w:t>FCA</w:t>
      </w:r>
      <w:r w:rsidR="003A59E6">
        <w:rPr>
          <w:color w:val="000000" w:themeColor="text1"/>
          <w:sz w:val="28"/>
          <w:szCs w:val="28"/>
        </w:rPr>
        <w:t>,</w:t>
      </w:r>
      <w:r w:rsidR="0031605A" w:rsidRPr="0031605A">
        <w:rPr>
          <w:color w:val="000000" w:themeColor="text1"/>
          <w:sz w:val="28"/>
          <w:szCs w:val="28"/>
        </w:rPr>
        <w:t xml:space="preserve"> например), от этого и возникает путаница с соотношением этих понятий. Однако это</w:t>
      </w:r>
      <w:r w:rsidR="003A59E6">
        <w:rPr>
          <w:color w:val="000000" w:themeColor="text1"/>
          <w:sz w:val="28"/>
          <w:szCs w:val="28"/>
        </w:rPr>
        <w:t xml:space="preserve"> –</w:t>
      </w:r>
      <w:r w:rsidR="0031605A" w:rsidRPr="0031605A">
        <w:rPr>
          <w:color w:val="000000" w:themeColor="text1"/>
          <w:sz w:val="28"/>
          <w:szCs w:val="28"/>
        </w:rPr>
        <w:t xml:space="preserve"> разные технологии</w:t>
      </w:r>
      <w:r w:rsidR="0031605A">
        <w:rPr>
          <w:color w:val="000000" w:themeColor="text1"/>
          <w:sz w:val="28"/>
          <w:szCs w:val="28"/>
        </w:rPr>
        <w:t xml:space="preserve">. </w:t>
      </w:r>
    </w:p>
    <w:p w14:paraId="5CB7E34B" w14:textId="0ABE2B89" w:rsidR="006211C4" w:rsidRPr="002D2CFA" w:rsidRDefault="006211C4" w:rsidP="006211C4">
      <w:pPr>
        <w:spacing w:line="360" w:lineRule="auto"/>
        <w:ind w:firstLine="709"/>
        <w:jc w:val="both"/>
        <w:rPr>
          <w:sz w:val="28"/>
          <w:szCs w:val="28"/>
        </w:rPr>
      </w:pPr>
      <w:r w:rsidRPr="002D2CFA">
        <w:rPr>
          <w:sz w:val="28"/>
          <w:szCs w:val="28"/>
        </w:rPr>
        <w:t xml:space="preserve">2. Существует большое количество видов криптовалюты, каждый имеет свои особенности, технические характеристики, которые могут оказать большое влияние на разработку правового регулирования криптовалюты. </w:t>
      </w:r>
      <w:r>
        <w:rPr>
          <w:sz w:val="28"/>
          <w:szCs w:val="28"/>
        </w:rPr>
        <w:t xml:space="preserve">Существует в целом 2 группы видов криптовалюты: биткоин и </w:t>
      </w:r>
      <w:r w:rsidRPr="002D2CFA">
        <w:rPr>
          <w:sz w:val="28"/>
          <w:szCs w:val="28"/>
        </w:rPr>
        <w:t>альткоин</w:t>
      </w:r>
      <w:r>
        <w:rPr>
          <w:sz w:val="28"/>
          <w:szCs w:val="28"/>
        </w:rPr>
        <w:t>ы. Часто выделяемый как третий вид -</w:t>
      </w:r>
      <w:r w:rsidRPr="002D2CFA">
        <w:rPr>
          <w:sz w:val="28"/>
          <w:szCs w:val="28"/>
        </w:rPr>
        <w:t xml:space="preserve"> стейблкоин</w:t>
      </w:r>
      <w:r>
        <w:rPr>
          <w:sz w:val="28"/>
          <w:szCs w:val="28"/>
        </w:rPr>
        <w:t>ы</w:t>
      </w:r>
      <w:r w:rsidRPr="002D2CFA">
        <w:rPr>
          <w:sz w:val="28"/>
          <w:szCs w:val="28"/>
        </w:rPr>
        <w:t xml:space="preserve">, </w:t>
      </w:r>
      <w:r>
        <w:rPr>
          <w:sz w:val="28"/>
          <w:szCs w:val="28"/>
        </w:rPr>
        <w:t>на самом деле</w:t>
      </w:r>
      <w:r w:rsidR="003A59E6">
        <w:rPr>
          <w:sz w:val="28"/>
          <w:szCs w:val="28"/>
        </w:rPr>
        <w:t>,</w:t>
      </w:r>
      <w:r>
        <w:rPr>
          <w:sz w:val="28"/>
          <w:szCs w:val="28"/>
        </w:rPr>
        <w:t xml:space="preserve"> это</w:t>
      </w:r>
      <w:r w:rsidR="003A59E6">
        <w:rPr>
          <w:sz w:val="28"/>
          <w:szCs w:val="28"/>
        </w:rPr>
        <w:t xml:space="preserve"> –</w:t>
      </w:r>
      <w:r>
        <w:rPr>
          <w:sz w:val="28"/>
          <w:szCs w:val="28"/>
        </w:rPr>
        <w:t xml:space="preserve"> группа</w:t>
      </w:r>
      <w:r w:rsidR="003A59E6">
        <w:rPr>
          <w:sz w:val="28"/>
          <w:szCs w:val="28"/>
        </w:rPr>
        <w:t>,</w:t>
      </w:r>
      <w:r>
        <w:rPr>
          <w:sz w:val="28"/>
          <w:szCs w:val="28"/>
        </w:rPr>
        <w:t xml:space="preserve"> объединяющая токены.</w:t>
      </w:r>
    </w:p>
    <w:p w14:paraId="1597A3BE" w14:textId="77777777" w:rsidR="006211C4" w:rsidRPr="002D2CFA" w:rsidRDefault="006211C4" w:rsidP="006211C4">
      <w:pPr>
        <w:spacing w:line="360" w:lineRule="auto"/>
        <w:ind w:firstLine="709"/>
        <w:jc w:val="both"/>
        <w:rPr>
          <w:color w:val="000000" w:themeColor="text1"/>
          <w:sz w:val="28"/>
          <w:szCs w:val="28"/>
        </w:rPr>
      </w:pPr>
      <w:r w:rsidRPr="002D2CFA">
        <w:rPr>
          <w:sz w:val="28"/>
          <w:szCs w:val="28"/>
        </w:rPr>
        <w:t>3. Подходов к пониманию природы криптовалюты достаточно много, и ошибочно полагать, что она одна</w:t>
      </w:r>
      <w:r w:rsidRPr="002D2CFA">
        <w:rPr>
          <w:color w:val="000000" w:themeColor="text1"/>
          <w:sz w:val="28"/>
          <w:szCs w:val="28"/>
        </w:rPr>
        <w:t xml:space="preserve">, поскольку в каждом конкретном случае природа криптовалюты может определяться особенно, с учетом специфики конкретных правоотношений. Самым неподходящим подходом к пониманию природы криптовалюты является денежный суррогат, так как, во-первых, эта категория лишена какой-либо определенности, во-вторых, криптовалюта уже настолько вошла в жизнь людей, что игнорировать ее либо запрещать не имеет никакого смысла. </w:t>
      </w:r>
    </w:p>
    <w:p w14:paraId="3A8C519D" w14:textId="21D46F00" w:rsidR="00DD4280" w:rsidRPr="003A59E6" w:rsidRDefault="003A59E6" w:rsidP="003A59E6">
      <w:pPr>
        <w:tabs>
          <w:tab w:val="left" w:pos="2672"/>
        </w:tabs>
        <w:spacing w:line="360" w:lineRule="auto"/>
        <w:ind w:firstLine="709"/>
        <w:jc w:val="both"/>
        <w:rPr>
          <w:color w:val="000000" w:themeColor="text1"/>
          <w:sz w:val="28"/>
          <w:szCs w:val="28"/>
        </w:rPr>
      </w:pPr>
      <w:r>
        <w:rPr>
          <w:color w:val="000000" w:themeColor="text1"/>
          <w:sz w:val="28"/>
          <w:szCs w:val="28"/>
        </w:rPr>
        <w:lastRenderedPageBreak/>
        <w:t xml:space="preserve">4. </w:t>
      </w:r>
      <w:r w:rsidR="00DD4280" w:rsidRPr="003A59E6">
        <w:rPr>
          <w:color w:val="000000" w:themeColor="text1"/>
          <w:sz w:val="28"/>
          <w:szCs w:val="28"/>
        </w:rPr>
        <w:t xml:space="preserve">Регулирование криптовалюты происходит поэтапно. Сначала </w:t>
      </w:r>
      <w:r w:rsidR="00FA315A" w:rsidRPr="003A59E6">
        <w:rPr>
          <w:color w:val="000000" w:themeColor="text1"/>
          <w:sz w:val="28"/>
          <w:szCs w:val="28"/>
        </w:rPr>
        <w:t xml:space="preserve">появились требования по соблюдению </w:t>
      </w:r>
      <w:r w:rsidR="00FA315A" w:rsidRPr="003A59E6">
        <w:rPr>
          <w:color w:val="000000" w:themeColor="text1"/>
          <w:sz w:val="28"/>
          <w:szCs w:val="28"/>
          <w:lang w:val="en-US"/>
        </w:rPr>
        <w:t>AML</w:t>
      </w:r>
      <w:r w:rsidR="00FA315A" w:rsidRPr="003A59E6">
        <w:rPr>
          <w:color w:val="000000" w:themeColor="text1"/>
          <w:sz w:val="28"/>
          <w:szCs w:val="28"/>
        </w:rPr>
        <w:t>/</w:t>
      </w:r>
      <w:r w:rsidR="00FA315A" w:rsidRPr="003A59E6">
        <w:rPr>
          <w:color w:val="000000" w:themeColor="text1"/>
          <w:sz w:val="28"/>
          <w:szCs w:val="28"/>
          <w:lang w:val="en-US"/>
        </w:rPr>
        <w:t>CFT</w:t>
      </w:r>
      <w:r w:rsidR="00FA315A" w:rsidRPr="003A59E6">
        <w:rPr>
          <w:color w:val="000000" w:themeColor="text1"/>
          <w:sz w:val="28"/>
          <w:szCs w:val="28"/>
        </w:rPr>
        <w:t>, так как криптовалюта часто используется для отмывания доходов. Одним</w:t>
      </w:r>
      <w:r>
        <w:rPr>
          <w:color w:val="000000" w:themeColor="text1"/>
          <w:sz w:val="28"/>
          <w:szCs w:val="28"/>
        </w:rPr>
        <w:t>и</w:t>
      </w:r>
      <w:r w:rsidR="00FA315A" w:rsidRPr="003A59E6">
        <w:rPr>
          <w:color w:val="000000" w:themeColor="text1"/>
          <w:sz w:val="28"/>
          <w:szCs w:val="28"/>
        </w:rPr>
        <w:t xml:space="preserve"> из требований </w:t>
      </w:r>
      <w:r w:rsidR="00FA315A" w:rsidRPr="003A59E6">
        <w:rPr>
          <w:color w:val="000000" w:themeColor="text1"/>
          <w:sz w:val="28"/>
          <w:szCs w:val="28"/>
          <w:lang w:val="en-US"/>
        </w:rPr>
        <w:t>AML</w:t>
      </w:r>
      <w:r w:rsidR="00FA315A" w:rsidRPr="003A59E6">
        <w:rPr>
          <w:color w:val="000000" w:themeColor="text1"/>
          <w:sz w:val="28"/>
          <w:szCs w:val="28"/>
        </w:rPr>
        <w:t xml:space="preserve"> явля</w:t>
      </w:r>
      <w:r>
        <w:rPr>
          <w:color w:val="000000" w:themeColor="text1"/>
          <w:sz w:val="28"/>
          <w:szCs w:val="28"/>
        </w:rPr>
        <w:t>ю</w:t>
      </w:r>
      <w:r w:rsidR="00FA315A" w:rsidRPr="003A59E6">
        <w:rPr>
          <w:color w:val="000000" w:themeColor="text1"/>
          <w:sz w:val="28"/>
          <w:szCs w:val="28"/>
        </w:rPr>
        <w:t xml:space="preserve">тся  </w:t>
      </w:r>
      <w:r w:rsidR="00DD4280" w:rsidRPr="003A59E6">
        <w:rPr>
          <w:color w:val="000000" w:themeColor="text1"/>
          <w:sz w:val="28"/>
          <w:szCs w:val="28"/>
        </w:rPr>
        <w:t>требовани</w:t>
      </w:r>
      <w:r>
        <w:rPr>
          <w:color w:val="000000" w:themeColor="text1"/>
          <w:sz w:val="28"/>
          <w:szCs w:val="28"/>
        </w:rPr>
        <w:t>я</w:t>
      </w:r>
      <w:r w:rsidR="00DD4280" w:rsidRPr="003A59E6">
        <w:rPr>
          <w:color w:val="000000" w:themeColor="text1"/>
          <w:sz w:val="28"/>
          <w:szCs w:val="28"/>
        </w:rPr>
        <w:t xml:space="preserve"> к регистрации и лицензированию криптобизнеса</w:t>
      </w:r>
      <w:r w:rsidR="00FA315A" w:rsidRPr="003A59E6">
        <w:rPr>
          <w:color w:val="000000" w:themeColor="text1"/>
          <w:sz w:val="28"/>
          <w:szCs w:val="28"/>
        </w:rPr>
        <w:t xml:space="preserve"> (</w:t>
      </w:r>
      <w:r w:rsidR="00FA315A" w:rsidRPr="003A59E6">
        <w:rPr>
          <w:color w:val="000000" w:themeColor="text1"/>
          <w:sz w:val="28"/>
          <w:szCs w:val="28"/>
          <w:lang w:val="en-US"/>
        </w:rPr>
        <w:t>VASP</w:t>
      </w:r>
      <w:r w:rsidR="00FA315A" w:rsidRPr="003A59E6">
        <w:rPr>
          <w:color w:val="000000" w:themeColor="text1"/>
          <w:sz w:val="28"/>
          <w:szCs w:val="28"/>
        </w:rPr>
        <w:t>), хотя на данный момент регистрации подлежат только сервисы по хранению криптовалюты и ключей (</w:t>
      </w:r>
      <w:r w:rsidR="00FA315A" w:rsidRPr="003A59E6">
        <w:rPr>
          <w:color w:val="000000" w:themeColor="text1"/>
          <w:sz w:val="28"/>
          <w:szCs w:val="28"/>
          <w:lang w:val="en-US"/>
        </w:rPr>
        <w:t>crypto</w:t>
      </w:r>
      <w:r w:rsidR="00FA315A" w:rsidRPr="003A59E6">
        <w:rPr>
          <w:color w:val="000000" w:themeColor="text1"/>
          <w:sz w:val="28"/>
          <w:szCs w:val="28"/>
        </w:rPr>
        <w:t xml:space="preserve"> </w:t>
      </w:r>
      <w:r w:rsidR="00FA315A" w:rsidRPr="003A59E6">
        <w:rPr>
          <w:color w:val="000000" w:themeColor="text1"/>
          <w:sz w:val="28"/>
          <w:szCs w:val="28"/>
          <w:lang w:val="en-US"/>
        </w:rPr>
        <w:t>custody</w:t>
      </w:r>
      <w:r w:rsidR="00FA315A" w:rsidRPr="003A59E6">
        <w:rPr>
          <w:color w:val="000000" w:themeColor="text1"/>
          <w:sz w:val="28"/>
          <w:szCs w:val="28"/>
        </w:rPr>
        <w:t xml:space="preserve"> </w:t>
      </w:r>
      <w:r w:rsidR="00FA315A" w:rsidRPr="003A59E6">
        <w:rPr>
          <w:color w:val="000000" w:themeColor="text1"/>
          <w:sz w:val="28"/>
          <w:szCs w:val="28"/>
          <w:lang w:val="en-US"/>
        </w:rPr>
        <w:t>services</w:t>
      </w:r>
      <w:r w:rsidR="00FA315A" w:rsidRPr="003A59E6">
        <w:rPr>
          <w:color w:val="000000" w:themeColor="text1"/>
          <w:sz w:val="28"/>
          <w:szCs w:val="28"/>
        </w:rPr>
        <w:t>), и сервисы по обмену крипто на фиат, а в некоторых юрисдикциях и крипто на крипто</w:t>
      </w:r>
      <w:r>
        <w:rPr>
          <w:color w:val="000000" w:themeColor="text1"/>
          <w:sz w:val="28"/>
          <w:szCs w:val="28"/>
        </w:rPr>
        <w:t>,</w:t>
      </w:r>
      <w:r w:rsidR="00FA315A" w:rsidRPr="003A59E6">
        <w:rPr>
          <w:color w:val="000000" w:themeColor="text1"/>
          <w:sz w:val="28"/>
          <w:szCs w:val="28"/>
        </w:rPr>
        <w:t xml:space="preserve"> </w:t>
      </w:r>
      <w:r>
        <w:rPr>
          <w:color w:val="000000" w:themeColor="text1"/>
          <w:sz w:val="28"/>
          <w:szCs w:val="28"/>
        </w:rPr>
        <w:t>э</w:t>
      </w:r>
      <w:r w:rsidR="00DD4280" w:rsidRPr="003A59E6">
        <w:rPr>
          <w:color w:val="000000" w:themeColor="text1"/>
          <w:sz w:val="28"/>
          <w:szCs w:val="28"/>
        </w:rPr>
        <w:t>тот этап практически во всех рассмотренных в работе юрисдикциях (ЕС, США и др.) уже завершен</w:t>
      </w:r>
      <w:r w:rsidR="00FA315A" w:rsidRPr="003A59E6">
        <w:rPr>
          <w:color w:val="000000" w:themeColor="text1"/>
          <w:sz w:val="28"/>
          <w:szCs w:val="28"/>
        </w:rPr>
        <w:t>, кроме Испании.</w:t>
      </w:r>
      <w:r w:rsidR="00DD4280" w:rsidRPr="003A59E6">
        <w:rPr>
          <w:color w:val="000000" w:themeColor="text1"/>
          <w:sz w:val="28"/>
          <w:szCs w:val="28"/>
        </w:rPr>
        <w:t xml:space="preserve"> Наконец, </w:t>
      </w:r>
      <w:r w:rsidR="00FA315A" w:rsidRPr="003A59E6">
        <w:rPr>
          <w:color w:val="000000" w:themeColor="text1"/>
          <w:sz w:val="28"/>
          <w:szCs w:val="28"/>
        </w:rPr>
        <w:t xml:space="preserve">самым неурегулированным пока является </w:t>
      </w:r>
      <w:r w:rsidR="00DD4280" w:rsidRPr="003A59E6">
        <w:rPr>
          <w:color w:val="000000" w:themeColor="text1"/>
          <w:sz w:val="28"/>
          <w:szCs w:val="28"/>
        </w:rPr>
        <w:t>вопрос права собственности и имущественных прав на криптовалюту</w:t>
      </w:r>
      <w:r w:rsidR="00FA315A" w:rsidRPr="003A59E6">
        <w:rPr>
          <w:color w:val="000000" w:themeColor="text1"/>
          <w:sz w:val="28"/>
          <w:szCs w:val="28"/>
        </w:rPr>
        <w:t xml:space="preserve">. Причин этому две: </w:t>
      </w:r>
      <w:r w:rsidR="00DD4280" w:rsidRPr="003A59E6">
        <w:rPr>
          <w:sz w:val="28"/>
          <w:szCs w:val="28"/>
        </w:rPr>
        <w:t>техническ</w:t>
      </w:r>
      <w:r w:rsidR="00FA315A" w:rsidRPr="003A59E6">
        <w:rPr>
          <w:sz w:val="28"/>
          <w:szCs w:val="28"/>
        </w:rPr>
        <w:t xml:space="preserve">ая, которая </w:t>
      </w:r>
      <w:r w:rsidR="00FA315A" w:rsidRPr="003A59E6">
        <w:rPr>
          <w:color w:val="000000" w:themeColor="text1"/>
          <w:sz w:val="28"/>
          <w:szCs w:val="28"/>
        </w:rPr>
        <w:t>связана с обладанием закрытым ключом от кошелька и доступом к криптовалюте</w:t>
      </w:r>
      <w:r w:rsidR="00FA315A" w:rsidRPr="003A59E6">
        <w:rPr>
          <w:sz w:val="28"/>
          <w:szCs w:val="28"/>
        </w:rPr>
        <w:t xml:space="preserve">, </w:t>
      </w:r>
      <w:r w:rsidR="00DD4280" w:rsidRPr="003A59E6">
        <w:rPr>
          <w:sz w:val="28"/>
          <w:szCs w:val="28"/>
        </w:rPr>
        <w:t>и юридическ</w:t>
      </w:r>
      <w:r w:rsidR="00FA315A" w:rsidRPr="003A59E6">
        <w:rPr>
          <w:sz w:val="28"/>
          <w:szCs w:val="28"/>
        </w:rPr>
        <w:t>ая</w:t>
      </w:r>
      <w:r w:rsidR="00DD4280" w:rsidRPr="003A59E6">
        <w:rPr>
          <w:sz w:val="28"/>
          <w:szCs w:val="28"/>
        </w:rPr>
        <w:t xml:space="preserve">, </w:t>
      </w:r>
      <w:r w:rsidR="00FA315A" w:rsidRPr="003A59E6">
        <w:rPr>
          <w:color w:val="000000" w:themeColor="text1"/>
          <w:sz w:val="28"/>
          <w:szCs w:val="28"/>
        </w:rPr>
        <w:t xml:space="preserve">связанная с квалификацией </w:t>
      </w:r>
      <w:r w:rsidR="00FA315A" w:rsidRPr="003A59E6">
        <w:rPr>
          <w:sz w:val="28"/>
          <w:szCs w:val="28"/>
        </w:rPr>
        <w:t>вещи в национальных законодательствах государств, преимущественно континентальной системы права, как материальной.</w:t>
      </w:r>
    </w:p>
    <w:p w14:paraId="30374374" w14:textId="77777777" w:rsidR="003A59E6" w:rsidRDefault="003A59E6" w:rsidP="003A59E6">
      <w:pPr>
        <w:spacing w:line="360" w:lineRule="auto"/>
        <w:ind w:firstLine="709"/>
        <w:jc w:val="both"/>
        <w:rPr>
          <w:sz w:val="28"/>
          <w:szCs w:val="28"/>
        </w:rPr>
      </w:pPr>
      <w:r w:rsidRPr="003A59E6">
        <w:rPr>
          <w:sz w:val="28"/>
          <w:szCs w:val="28"/>
        </w:rPr>
        <w:t xml:space="preserve">5. </w:t>
      </w:r>
      <w:r w:rsidR="00BA39FA" w:rsidRPr="003A59E6">
        <w:rPr>
          <w:sz w:val="28"/>
          <w:szCs w:val="28"/>
        </w:rPr>
        <w:t xml:space="preserve">Для установления юрисдикции в отношении компаний, занятых в сфере оборота криптовалют (субъектная юрисдикция), суды (США) используют </w:t>
      </w:r>
      <w:r w:rsidR="00BA39FA" w:rsidRPr="003A59E6">
        <w:rPr>
          <w:bCs/>
          <w:color w:val="000000" w:themeColor="text1"/>
          <w:sz w:val="28"/>
          <w:szCs w:val="28"/>
          <w:lang w:val="en-US"/>
        </w:rPr>
        <w:t>sliding</w:t>
      </w:r>
      <w:r w:rsidR="00BA39FA" w:rsidRPr="003A59E6">
        <w:rPr>
          <w:bCs/>
          <w:color w:val="000000" w:themeColor="text1"/>
          <w:sz w:val="28"/>
          <w:szCs w:val="28"/>
        </w:rPr>
        <w:t xml:space="preserve"> </w:t>
      </w:r>
      <w:r w:rsidR="00BA39FA" w:rsidRPr="003A59E6">
        <w:rPr>
          <w:bCs/>
          <w:color w:val="000000" w:themeColor="text1"/>
          <w:sz w:val="28"/>
          <w:szCs w:val="28"/>
          <w:lang w:val="en-US"/>
        </w:rPr>
        <w:t>scale</w:t>
      </w:r>
      <w:r w:rsidR="00BA39FA" w:rsidRPr="003A59E6">
        <w:rPr>
          <w:bCs/>
          <w:color w:val="000000" w:themeColor="text1"/>
          <w:sz w:val="28"/>
          <w:szCs w:val="28"/>
        </w:rPr>
        <w:t xml:space="preserve"> </w:t>
      </w:r>
      <w:r w:rsidR="00BA39FA" w:rsidRPr="003A59E6">
        <w:rPr>
          <w:bCs/>
          <w:color w:val="000000" w:themeColor="text1"/>
          <w:sz w:val="28"/>
          <w:szCs w:val="28"/>
          <w:lang w:val="en-US"/>
        </w:rPr>
        <w:t>test</w:t>
      </w:r>
      <w:r w:rsidR="00BA39FA" w:rsidRPr="003A59E6">
        <w:rPr>
          <w:bCs/>
          <w:color w:val="000000" w:themeColor="text1"/>
          <w:sz w:val="28"/>
          <w:szCs w:val="28"/>
        </w:rPr>
        <w:t xml:space="preserve"> и </w:t>
      </w:r>
      <w:r w:rsidR="00BA39FA" w:rsidRPr="003A59E6">
        <w:rPr>
          <w:bCs/>
          <w:color w:val="000000" w:themeColor="text1"/>
          <w:sz w:val="28"/>
          <w:szCs w:val="28"/>
          <w:lang w:val="en-US"/>
        </w:rPr>
        <w:t>minimum</w:t>
      </w:r>
      <w:r w:rsidR="00BA39FA" w:rsidRPr="003A59E6">
        <w:rPr>
          <w:bCs/>
          <w:color w:val="000000" w:themeColor="text1"/>
          <w:sz w:val="28"/>
          <w:szCs w:val="28"/>
        </w:rPr>
        <w:t xml:space="preserve"> </w:t>
      </w:r>
      <w:r w:rsidR="00BA39FA" w:rsidRPr="003A59E6">
        <w:rPr>
          <w:bCs/>
          <w:color w:val="000000" w:themeColor="text1"/>
          <w:sz w:val="28"/>
          <w:szCs w:val="28"/>
          <w:lang w:val="en-US"/>
        </w:rPr>
        <w:t>contacts</w:t>
      </w:r>
      <w:r w:rsidR="00BA39FA" w:rsidRPr="003A59E6">
        <w:rPr>
          <w:bCs/>
          <w:color w:val="000000" w:themeColor="text1"/>
          <w:sz w:val="28"/>
          <w:szCs w:val="28"/>
        </w:rPr>
        <w:t xml:space="preserve"> </w:t>
      </w:r>
      <w:r w:rsidR="00BA39FA" w:rsidRPr="003A59E6">
        <w:rPr>
          <w:bCs/>
          <w:color w:val="000000" w:themeColor="text1"/>
          <w:sz w:val="28"/>
          <w:szCs w:val="28"/>
          <w:lang w:val="en-US"/>
        </w:rPr>
        <w:t>test</w:t>
      </w:r>
      <w:r w:rsidR="00BA39FA" w:rsidRPr="003A59E6">
        <w:rPr>
          <w:bCs/>
          <w:color w:val="000000" w:themeColor="text1"/>
          <w:sz w:val="28"/>
          <w:szCs w:val="28"/>
        </w:rPr>
        <w:t xml:space="preserve">, но они не в полной мере отвечают специфике деятельности в сфере оборота криптовалют. </w:t>
      </w:r>
      <w:r w:rsidR="00BA39FA" w:rsidRPr="003A59E6">
        <w:rPr>
          <w:color w:val="000000" w:themeColor="text1"/>
          <w:sz w:val="28"/>
          <w:szCs w:val="28"/>
        </w:rPr>
        <w:t xml:space="preserve">Специально разработанные методы, такие как </w:t>
      </w:r>
      <w:r w:rsidR="00BA39FA" w:rsidRPr="003A59E6">
        <w:rPr>
          <w:bCs/>
          <w:color w:val="000000" w:themeColor="text1"/>
          <w:sz w:val="28"/>
          <w:szCs w:val="28"/>
        </w:rPr>
        <w:t xml:space="preserve">местонахождение </w:t>
      </w:r>
      <w:r w:rsidR="00BA39FA" w:rsidRPr="003A59E6">
        <w:rPr>
          <w:iCs/>
          <w:color w:val="000000" w:themeColor="text1"/>
          <w:sz w:val="28"/>
          <w:szCs w:val="28"/>
        </w:rPr>
        <w:t>майнеров, валидаторов или нодов (узлов)</w:t>
      </w:r>
      <w:r w:rsidR="00BA39FA" w:rsidRPr="003A59E6">
        <w:rPr>
          <w:bCs/>
          <w:color w:val="000000" w:themeColor="text1"/>
          <w:sz w:val="28"/>
          <w:szCs w:val="28"/>
        </w:rPr>
        <w:t>, используются в качестве дополнительных критериев при установлении персональной юрисдикции, а не самостоятельных.</w:t>
      </w:r>
    </w:p>
    <w:p w14:paraId="1BE97B86" w14:textId="41CC194E" w:rsidR="003A59E6" w:rsidRPr="00027829" w:rsidRDefault="00BA39FA" w:rsidP="003A59E6">
      <w:pPr>
        <w:spacing w:line="360" w:lineRule="auto"/>
        <w:ind w:firstLine="709"/>
        <w:jc w:val="both"/>
        <w:rPr>
          <w:color w:val="000000" w:themeColor="text1"/>
          <w:sz w:val="28"/>
          <w:szCs w:val="28"/>
        </w:rPr>
      </w:pPr>
      <w:r w:rsidRPr="003A59E6">
        <w:rPr>
          <w:color w:val="000000" w:themeColor="text1"/>
          <w:sz w:val="28"/>
          <w:szCs w:val="28"/>
        </w:rPr>
        <w:t xml:space="preserve">В ЕС применительно к потребительским спорам, связанным с криптовалютой, используется тест направленности деятельности, указанный Европейским судом </w:t>
      </w:r>
      <w:r w:rsidR="00D47E9C">
        <w:rPr>
          <w:color w:val="000000" w:themeColor="text1"/>
          <w:sz w:val="28"/>
          <w:szCs w:val="28"/>
        </w:rPr>
        <w:t>(</w:t>
      </w:r>
      <w:r w:rsidR="00D47E9C">
        <w:rPr>
          <w:color w:val="000000" w:themeColor="text1"/>
          <w:sz w:val="28"/>
          <w:szCs w:val="28"/>
          <w:lang w:val="en-US"/>
        </w:rPr>
        <w:t>CJEU</w:t>
      </w:r>
      <w:r w:rsidR="00D47E9C" w:rsidRPr="00D47E9C">
        <w:rPr>
          <w:color w:val="000000" w:themeColor="text1"/>
          <w:sz w:val="28"/>
          <w:szCs w:val="28"/>
        </w:rPr>
        <w:t xml:space="preserve">) </w:t>
      </w:r>
      <w:r w:rsidRPr="003A59E6">
        <w:rPr>
          <w:color w:val="000000" w:themeColor="text1"/>
          <w:sz w:val="28"/>
          <w:szCs w:val="28"/>
        </w:rPr>
        <w:t>в деле Hotel Alpenhoff. Но он также не вполне отвечает специфике деятельности организаций, занятых в сфере оборота криптовалюты</w:t>
      </w:r>
      <w:r w:rsidR="00292A8A" w:rsidRPr="00292A8A">
        <w:rPr>
          <w:color w:val="000000" w:themeColor="text1"/>
          <w:sz w:val="28"/>
          <w:szCs w:val="28"/>
        </w:rPr>
        <w:t>, так как н</w:t>
      </w:r>
      <w:r w:rsidR="00027829" w:rsidRPr="00292A8A">
        <w:rPr>
          <w:color w:val="000000" w:themeColor="text1"/>
          <w:sz w:val="28"/>
          <w:szCs w:val="28"/>
        </w:rPr>
        <w:t>еясно какой</w:t>
      </w:r>
      <w:r w:rsidR="00292A8A" w:rsidRPr="00292A8A">
        <w:rPr>
          <w:color w:val="000000" w:themeColor="text1"/>
          <w:sz w:val="28"/>
          <w:szCs w:val="28"/>
        </w:rPr>
        <w:t xml:space="preserve"> из</w:t>
      </w:r>
      <w:r w:rsidR="00027829" w:rsidRPr="00292A8A">
        <w:rPr>
          <w:color w:val="000000" w:themeColor="text1"/>
          <w:sz w:val="28"/>
          <w:szCs w:val="28"/>
        </w:rPr>
        <w:t xml:space="preserve"> </w:t>
      </w:r>
      <w:r w:rsidR="008A48BC" w:rsidRPr="00292A8A">
        <w:rPr>
          <w:color w:val="000000" w:themeColor="text1"/>
          <w:sz w:val="28"/>
          <w:szCs w:val="28"/>
        </w:rPr>
        <w:t>к</w:t>
      </w:r>
      <w:r w:rsidR="00027829" w:rsidRPr="00292A8A">
        <w:rPr>
          <w:color w:val="000000" w:themeColor="text1"/>
          <w:sz w:val="28"/>
          <w:szCs w:val="28"/>
        </w:rPr>
        <w:t>ритери</w:t>
      </w:r>
      <w:r w:rsidR="00292A8A" w:rsidRPr="00292A8A">
        <w:rPr>
          <w:color w:val="000000" w:themeColor="text1"/>
          <w:sz w:val="28"/>
          <w:szCs w:val="28"/>
        </w:rPr>
        <w:t>ев, определенных в данном деле,</w:t>
      </w:r>
      <w:r w:rsidR="00027829" w:rsidRPr="00292A8A">
        <w:rPr>
          <w:color w:val="000000" w:themeColor="text1"/>
          <w:sz w:val="28"/>
          <w:szCs w:val="28"/>
        </w:rPr>
        <w:t xml:space="preserve"> в какой ситуации буд</w:t>
      </w:r>
      <w:r w:rsidR="00292A8A" w:rsidRPr="00292A8A">
        <w:rPr>
          <w:color w:val="000000" w:themeColor="text1"/>
          <w:sz w:val="28"/>
          <w:szCs w:val="28"/>
        </w:rPr>
        <w:t>ет</w:t>
      </w:r>
      <w:r w:rsidR="00027829" w:rsidRPr="00292A8A">
        <w:rPr>
          <w:color w:val="000000" w:themeColor="text1"/>
          <w:sz w:val="28"/>
          <w:szCs w:val="28"/>
        </w:rPr>
        <w:t xml:space="preserve"> </w:t>
      </w:r>
      <w:r w:rsidR="00292A8A" w:rsidRPr="00292A8A">
        <w:rPr>
          <w:color w:val="000000" w:themeColor="text1"/>
          <w:sz w:val="28"/>
          <w:szCs w:val="28"/>
        </w:rPr>
        <w:t xml:space="preserve">примениться судом. Чтобы данный тест заработал, необходимо скорректировать критерии. </w:t>
      </w:r>
    </w:p>
    <w:p w14:paraId="41928653" w14:textId="4A9A3081" w:rsidR="00D06A89" w:rsidRPr="00287376" w:rsidRDefault="00D06A89" w:rsidP="003A59E6">
      <w:pPr>
        <w:spacing w:line="360" w:lineRule="auto"/>
        <w:ind w:firstLine="709"/>
        <w:jc w:val="both"/>
        <w:rPr>
          <w:sz w:val="28"/>
          <w:szCs w:val="28"/>
        </w:rPr>
      </w:pPr>
      <w:r w:rsidRPr="00287376">
        <w:rPr>
          <w:sz w:val="28"/>
          <w:szCs w:val="28"/>
        </w:rPr>
        <w:lastRenderedPageBreak/>
        <w:t xml:space="preserve">На практике криптобиржи или сервисы по хранению криптовалюты, иначе говоря </w:t>
      </w:r>
      <w:r w:rsidRPr="00287376">
        <w:rPr>
          <w:sz w:val="28"/>
          <w:szCs w:val="28"/>
          <w:lang w:val="en-US"/>
        </w:rPr>
        <w:t>VASP</w:t>
      </w:r>
      <w:r w:rsidR="000E35FD" w:rsidRPr="00287376">
        <w:rPr>
          <w:sz w:val="28"/>
          <w:szCs w:val="28"/>
        </w:rPr>
        <w:t xml:space="preserve">, указывают юрисдикцию в своих </w:t>
      </w:r>
      <w:r w:rsidR="000E35FD" w:rsidRPr="00287376">
        <w:rPr>
          <w:sz w:val="28"/>
          <w:szCs w:val="28"/>
          <w:lang w:val="es-ES"/>
        </w:rPr>
        <w:t>Terms</w:t>
      </w:r>
      <w:r w:rsidR="000E35FD" w:rsidRPr="00287376">
        <w:rPr>
          <w:sz w:val="28"/>
          <w:szCs w:val="28"/>
        </w:rPr>
        <w:t xml:space="preserve"> </w:t>
      </w:r>
      <w:r w:rsidR="000E35FD" w:rsidRPr="00287376">
        <w:rPr>
          <w:sz w:val="28"/>
          <w:szCs w:val="28"/>
          <w:lang w:val="es-ES"/>
        </w:rPr>
        <w:t>and</w:t>
      </w:r>
      <w:r w:rsidR="000E35FD" w:rsidRPr="00287376">
        <w:rPr>
          <w:sz w:val="28"/>
          <w:szCs w:val="28"/>
        </w:rPr>
        <w:t xml:space="preserve"> </w:t>
      </w:r>
      <w:r w:rsidR="000E35FD" w:rsidRPr="00287376">
        <w:rPr>
          <w:sz w:val="28"/>
          <w:szCs w:val="28"/>
          <w:lang w:val="es-ES"/>
        </w:rPr>
        <w:t>Conditions</w:t>
      </w:r>
      <w:r w:rsidR="000E35FD" w:rsidRPr="00287376">
        <w:rPr>
          <w:sz w:val="28"/>
          <w:szCs w:val="28"/>
        </w:rPr>
        <w:t xml:space="preserve">, что </w:t>
      </w:r>
      <w:r w:rsidR="00287376" w:rsidRPr="00287376">
        <w:rPr>
          <w:sz w:val="28"/>
          <w:szCs w:val="28"/>
        </w:rPr>
        <w:t xml:space="preserve">способствует определенности при возникновении каких-либо споров. Однако исходя из рассмотренного дела </w:t>
      </w:r>
      <w:r w:rsidR="00287376" w:rsidRPr="00287376">
        <w:rPr>
          <w:color w:val="000000" w:themeColor="text1"/>
          <w:sz w:val="28"/>
          <w:szCs w:val="28"/>
        </w:rPr>
        <w:t xml:space="preserve">г-жи Анг против платформы Reliantco UFX, </w:t>
      </w:r>
      <w:r w:rsidR="00FB1FE3">
        <w:rPr>
          <w:color w:val="000000" w:themeColor="text1"/>
          <w:sz w:val="28"/>
          <w:szCs w:val="28"/>
        </w:rPr>
        <w:t xml:space="preserve">можно видеть, что </w:t>
      </w:r>
      <w:r w:rsidR="00287376" w:rsidRPr="00287376">
        <w:rPr>
          <w:color w:val="000000" w:themeColor="text1"/>
          <w:sz w:val="28"/>
          <w:szCs w:val="28"/>
        </w:rPr>
        <w:t xml:space="preserve">суд не всегда воспринимает положения </w:t>
      </w:r>
      <w:r w:rsidR="00287376" w:rsidRPr="00287376">
        <w:rPr>
          <w:sz w:val="28"/>
          <w:szCs w:val="28"/>
          <w:lang w:val="es-ES"/>
        </w:rPr>
        <w:t>Terms</w:t>
      </w:r>
      <w:r w:rsidR="00287376" w:rsidRPr="00287376">
        <w:rPr>
          <w:sz w:val="28"/>
          <w:szCs w:val="28"/>
        </w:rPr>
        <w:t xml:space="preserve"> </w:t>
      </w:r>
      <w:r w:rsidR="00287376" w:rsidRPr="00287376">
        <w:rPr>
          <w:sz w:val="28"/>
          <w:szCs w:val="28"/>
          <w:lang w:val="es-ES"/>
        </w:rPr>
        <w:t>and</w:t>
      </w:r>
      <w:r w:rsidR="00287376" w:rsidRPr="00287376">
        <w:rPr>
          <w:sz w:val="28"/>
          <w:szCs w:val="28"/>
        </w:rPr>
        <w:t xml:space="preserve"> </w:t>
      </w:r>
      <w:r w:rsidR="00287376" w:rsidRPr="00287376">
        <w:rPr>
          <w:sz w:val="28"/>
          <w:szCs w:val="28"/>
          <w:lang w:val="es-ES"/>
        </w:rPr>
        <w:t>Conditions</w:t>
      </w:r>
      <w:r w:rsidR="00287376" w:rsidRPr="00287376">
        <w:rPr>
          <w:sz w:val="28"/>
          <w:szCs w:val="28"/>
        </w:rPr>
        <w:t xml:space="preserve">. </w:t>
      </w:r>
    </w:p>
    <w:p w14:paraId="53606B51" w14:textId="7940E18D" w:rsidR="00282041" w:rsidRPr="00FE324C" w:rsidRDefault="003A59E6" w:rsidP="00282041">
      <w:pPr>
        <w:spacing w:line="360" w:lineRule="auto"/>
        <w:ind w:firstLine="709"/>
        <w:jc w:val="both"/>
        <w:rPr>
          <w:color w:val="000000" w:themeColor="text1"/>
          <w:sz w:val="28"/>
          <w:szCs w:val="28"/>
        </w:rPr>
      </w:pPr>
      <w:r>
        <w:rPr>
          <w:sz w:val="28"/>
          <w:szCs w:val="28"/>
        </w:rPr>
        <w:t xml:space="preserve">6. </w:t>
      </w:r>
      <w:r w:rsidR="00BA39FA" w:rsidRPr="003A59E6">
        <w:rPr>
          <w:sz w:val="28"/>
          <w:szCs w:val="28"/>
        </w:rPr>
        <w:t xml:space="preserve">Что касается определения права, применимого к операциям с криптовалютой, то в работе были рассмотрены два подхода: принцип наиболее тесной связи и принцип локализации. Поведя анализ общих коллизионных привязок и специальных, таких как </w:t>
      </w:r>
      <w:r w:rsidR="00BA39FA" w:rsidRPr="003A59E6">
        <w:rPr>
          <w:color w:val="000000" w:themeColor="text1"/>
          <w:sz w:val="28"/>
          <w:szCs w:val="28"/>
        </w:rPr>
        <w:t xml:space="preserve">точка входа в цепочку, местонахождение закрытого ключа, закон юрисдикции, в которой система Блокчейн находится или контролируется, и наконец, закон эмитента ценных бумаг, можно </w:t>
      </w:r>
      <w:r w:rsidR="00F90183">
        <w:rPr>
          <w:color w:val="000000" w:themeColor="text1"/>
          <w:sz w:val="28"/>
          <w:szCs w:val="28"/>
        </w:rPr>
        <w:t>заключить</w:t>
      </w:r>
      <w:r w:rsidR="00BA39FA" w:rsidRPr="003A59E6">
        <w:rPr>
          <w:color w:val="000000" w:themeColor="text1"/>
          <w:sz w:val="28"/>
          <w:szCs w:val="28"/>
        </w:rPr>
        <w:t xml:space="preserve">, что принцип локализации </w:t>
      </w:r>
      <w:r w:rsidR="00287376">
        <w:rPr>
          <w:color w:val="000000" w:themeColor="text1"/>
          <w:sz w:val="28"/>
          <w:szCs w:val="28"/>
        </w:rPr>
        <w:t xml:space="preserve">в большинстве своем </w:t>
      </w:r>
      <w:r w:rsidR="00BA39FA" w:rsidRPr="003A59E6">
        <w:rPr>
          <w:color w:val="000000" w:themeColor="text1"/>
          <w:sz w:val="28"/>
          <w:szCs w:val="28"/>
        </w:rPr>
        <w:t>не подходит для технологии блокчейна</w:t>
      </w:r>
      <w:r w:rsidR="00F90183">
        <w:rPr>
          <w:color w:val="000000" w:themeColor="text1"/>
          <w:sz w:val="28"/>
          <w:szCs w:val="28"/>
        </w:rPr>
        <w:t>,</w:t>
      </w:r>
      <w:r w:rsidR="00BA39FA" w:rsidRPr="003A59E6">
        <w:rPr>
          <w:color w:val="000000" w:themeColor="text1"/>
          <w:sz w:val="28"/>
          <w:szCs w:val="28"/>
        </w:rPr>
        <w:t xml:space="preserve"> на котором построена криптовалюта. В частности, не учитывается, такая характеристика криптовалюты, как децентрализаци</w:t>
      </w:r>
      <w:r w:rsidR="00966887" w:rsidRPr="003A59E6">
        <w:rPr>
          <w:color w:val="000000" w:themeColor="text1"/>
          <w:sz w:val="28"/>
          <w:szCs w:val="28"/>
        </w:rPr>
        <w:t>я.</w:t>
      </w:r>
      <w:r w:rsidR="00BA39FA" w:rsidRPr="003A59E6">
        <w:rPr>
          <w:color w:val="000000" w:themeColor="text1"/>
          <w:sz w:val="28"/>
          <w:szCs w:val="28"/>
        </w:rPr>
        <w:t xml:space="preserve"> Специальные </w:t>
      </w:r>
      <w:r w:rsidR="00BA39FA" w:rsidRPr="00287376">
        <w:rPr>
          <w:color w:val="000000" w:themeColor="text1"/>
          <w:sz w:val="28"/>
          <w:szCs w:val="28"/>
        </w:rPr>
        <w:t xml:space="preserve">коллизионные привязки не учитывают возможность планирования действий злоумышленника. </w:t>
      </w:r>
      <w:r w:rsidR="00BA39FA" w:rsidRPr="00287376">
        <w:rPr>
          <w:sz w:val="28"/>
          <w:szCs w:val="28"/>
        </w:rPr>
        <w:t>Возможно</w:t>
      </w:r>
      <w:r w:rsidR="00287376" w:rsidRPr="00287376">
        <w:rPr>
          <w:sz w:val="28"/>
          <w:szCs w:val="28"/>
        </w:rPr>
        <w:t xml:space="preserve">, единственным исключением </w:t>
      </w:r>
      <w:r w:rsidR="00BA39FA" w:rsidRPr="00287376">
        <w:rPr>
          <w:color w:val="000000" w:themeColor="text1"/>
          <w:sz w:val="28"/>
          <w:szCs w:val="28"/>
        </w:rPr>
        <w:t xml:space="preserve">является привязка </w:t>
      </w:r>
      <w:r w:rsidR="00EB17C4" w:rsidRPr="00287376">
        <w:rPr>
          <w:color w:val="000000" w:themeColor="text1"/>
          <w:sz w:val="28"/>
          <w:szCs w:val="28"/>
          <w:lang w:val="en-US"/>
        </w:rPr>
        <w:t>lex</w:t>
      </w:r>
      <w:r w:rsidR="00EB17C4" w:rsidRPr="00287376">
        <w:rPr>
          <w:color w:val="000000" w:themeColor="text1"/>
          <w:sz w:val="28"/>
          <w:szCs w:val="28"/>
        </w:rPr>
        <w:t xml:space="preserve"> </w:t>
      </w:r>
      <w:r w:rsidR="00EB17C4" w:rsidRPr="00287376">
        <w:rPr>
          <w:color w:val="000000" w:themeColor="text1"/>
          <w:sz w:val="28"/>
          <w:szCs w:val="28"/>
          <w:lang w:val="en-US"/>
        </w:rPr>
        <w:t>loci</w:t>
      </w:r>
      <w:r w:rsidR="00EB17C4" w:rsidRPr="00287376">
        <w:rPr>
          <w:color w:val="000000" w:themeColor="text1"/>
          <w:sz w:val="28"/>
          <w:szCs w:val="28"/>
        </w:rPr>
        <w:t xml:space="preserve"> </w:t>
      </w:r>
      <w:r w:rsidR="00EB17C4" w:rsidRPr="00287376">
        <w:rPr>
          <w:color w:val="000000" w:themeColor="text1"/>
          <w:sz w:val="28"/>
          <w:szCs w:val="28"/>
          <w:lang w:val="en-US"/>
        </w:rPr>
        <w:t>contractus</w:t>
      </w:r>
      <w:r w:rsidR="00EB17C4" w:rsidRPr="00287376">
        <w:rPr>
          <w:color w:val="000000" w:themeColor="text1"/>
          <w:sz w:val="28"/>
          <w:szCs w:val="28"/>
        </w:rPr>
        <w:t xml:space="preserve">, однако в данном случае необходимо отдельно анализировать каждый случай. Еще одним альтернативным вариантом является </w:t>
      </w:r>
      <w:r w:rsidR="00BA39FA" w:rsidRPr="00287376">
        <w:rPr>
          <w:color w:val="000000" w:themeColor="text1"/>
          <w:sz w:val="28"/>
          <w:szCs w:val="28"/>
        </w:rPr>
        <w:t xml:space="preserve">принцип наиболее тесной связи. </w:t>
      </w:r>
      <w:r w:rsidR="00A476A5" w:rsidRPr="00287376">
        <w:rPr>
          <w:color w:val="000000" w:themeColor="text1"/>
          <w:sz w:val="28"/>
          <w:szCs w:val="28"/>
        </w:rPr>
        <w:t xml:space="preserve">Однако его применение </w:t>
      </w:r>
      <w:r w:rsidR="00A94FAF" w:rsidRPr="00287376">
        <w:rPr>
          <w:color w:val="000000" w:themeColor="text1"/>
          <w:sz w:val="28"/>
          <w:szCs w:val="28"/>
        </w:rPr>
        <w:t>затруднено его неопределенностью</w:t>
      </w:r>
      <w:r w:rsidR="00FB1FE3">
        <w:rPr>
          <w:color w:val="000000" w:themeColor="text1"/>
          <w:sz w:val="28"/>
          <w:szCs w:val="28"/>
        </w:rPr>
        <w:t xml:space="preserve"> и непредсказуемостью. </w:t>
      </w:r>
      <w:r w:rsidR="00A94FAF" w:rsidRPr="00287376">
        <w:rPr>
          <w:color w:val="000000" w:themeColor="text1"/>
          <w:sz w:val="28"/>
          <w:szCs w:val="28"/>
        </w:rPr>
        <w:t xml:space="preserve"> </w:t>
      </w:r>
      <w:r w:rsidR="00FB1FE3">
        <w:rPr>
          <w:color w:val="000000" w:themeColor="text1"/>
          <w:sz w:val="28"/>
          <w:szCs w:val="28"/>
        </w:rPr>
        <w:t>Как представляется, с</w:t>
      </w:r>
      <w:r w:rsidR="00567F69" w:rsidRPr="00287376">
        <w:rPr>
          <w:color w:val="000000" w:themeColor="text1"/>
          <w:sz w:val="28"/>
          <w:szCs w:val="28"/>
        </w:rPr>
        <w:t xml:space="preserve">уд может прибегнуть к </w:t>
      </w:r>
      <w:r w:rsidR="00567F69" w:rsidRPr="00FE324C">
        <w:rPr>
          <w:color w:val="000000" w:themeColor="text1"/>
          <w:sz w:val="28"/>
          <w:szCs w:val="28"/>
        </w:rPr>
        <w:t xml:space="preserve">принципу наиболее тесной связи в случае невозможности определения применимого права на основе существующих коллизионных привязок. </w:t>
      </w:r>
    </w:p>
    <w:p w14:paraId="488CB7A7" w14:textId="4919DCC7" w:rsidR="00282041" w:rsidRDefault="00282041" w:rsidP="00A2278F">
      <w:pPr>
        <w:spacing w:line="360" w:lineRule="auto"/>
        <w:ind w:firstLine="709"/>
        <w:jc w:val="both"/>
        <w:rPr>
          <w:color w:val="000000" w:themeColor="text1"/>
          <w:sz w:val="28"/>
          <w:szCs w:val="28"/>
        </w:rPr>
      </w:pPr>
      <w:r w:rsidRPr="00FE324C">
        <w:rPr>
          <w:color w:val="000000" w:themeColor="text1"/>
          <w:sz w:val="28"/>
          <w:szCs w:val="28"/>
        </w:rPr>
        <w:t xml:space="preserve">7. </w:t>
      </w:r>
      <w:r w:rsidR="00A2278F" w:rsidRPr="00FE324C">
        <w:rPr>
          <w:color w:val="000000" w:themeColor="text1"/>
          <w:sz w:val="28"/>
          <w:szCs w:val="28"/>
        </w:rPr>
        <w:t>Ввиду неразвитости национального законодательства, сложностей с определением</w:t>
      </w:r>
      <w:r w:rsidR="00A2278F" w:rsidRPr="00A2278F">
        <w:rPr>
          <w:color w:val="000000" w:themeColor="text1"/>
          <w:sz w:val="28"/>
          <w:szCs w:val="28"/>
        </w:rPr>
        <w:t xml:space="preserve"> применимого права, </w:t>
      </w:r>
      <w:r w:rsidR="00A2278F">
        <w:rPr>
          <w:color w:val="000000" w:themeColor="text1"/>
          <w:sz w:val="28"/>
          <w:szCs w:val="28"/>
        </w:rPr>
        <w:t xml:space="preserve">неспешными действиями государств в разработке регулирования криптовалют, </w:t>
      </w:r>
      <w:r w:rsidR="00A2278F" w:rsidRPr="00A2278F">
        <w:rPr>
          <w:color w:val="000000" w:themeColor="text1"/>
          <w:sz w:val="28"/>
          <w:szCs w:val="28"/>
        </w:rPr>
        <w:t>возможно,</w:t>
      </w:r>
      <w:r w:rsidR="00A2278F">
        <w:rPr>
          <w:color w:val="000000" w:themeColor="text1"/>
          <w:sz w:val="28"/>
          <w:szCs w:val="28"/>
        </w:rPr>
        <w:t xml:space="preserve"> появление такой концепции, как </w:t>
      </w:r>
      <w:r w:rsidR="00A2278F" w:rsidRPr="00A2278F">
        <w:rPr>
          <w:color w:val="000000" w:themeColor="text1"/>
          <w:sz w:val="28"/>
          <w:szCs w:val="28"/>
        </w:rPr>
        <w:t>«</w:t>
      </w:r>
      <w:r w:rsidR="00A2278F" w:rsidRPr="00A2278F">
        <w:rPr>
          <w:color w:val="000000" w:themeColor="text1"/>
          <w:sz w:val="28"/>
          <w:szCs w:val="28"/>
          <w:lang w:val="en-US"/>
        </w:rPr>
        <w:t>lex</w:t>
      </w:r>
      <w:r w:rsidR="00A2278F" w:rsidRPr="00A2278F">
        <w:rPr>
          <w:color w:val="000000" w:themeColor="text1"/>
          <w:sz w:val="28"/>
          <w:szCs w:val="28"/>
        </w:rPr>
        <w:t xml:space="preserve"> </w:t>
      </w:r>
      <w:r w:rsidR="00A2278F" w:rsidRPr="00A2278F">
        <w:rPr>
          <w:color w:val="000000" w:themeColor="text1"/>
          <w:sz w:val="28"/>
          <w:szCs w:val="28"/>
          <w:lang w:val="en-US"/>
        </w:rPr>
        <w:t>cryptographia</w:t>
      </w:r>
      <w:r w:rsidR="00A2278F" w:rsidRPr="00A2278F">
        <w:rPr>
          <w:color w:val="000000" w:themeColor="text1"/>
          <w:sz w:val="28"/>
          <w:szCs w:val="28"/>
        </w:rPr>
        <w:t>»</w:t>
      </w:r>
      <w:r w:rsidR="00A2278F">
        <w:rPr>
          <w:color w:val="000000" w:themeColor="text1"/>
          <w:sz w:val="28"/>
          <w:szCs w:val="28"/>
        </w:rPr>
        <w:t xml:space="preserve">, которая  будет представлять из себя свод правил, разработанных негосударственными структурами, возможно самими </w:t>
      </w:r>
      <w:r w:rsidR="00A2278F">
        <w:rPr>
          <w:color w:val="000000" w:themeColor="text1"/>
          <w:sz w:val="28"/>
          <w:szCs w:val="28"/>
        </w:rPr>
        <w:lastRenderedPageBreak/>
        <w:t xml:space="preserve">субъектами криптобизнеса, регулирующий отношения между участниками </w:t>
      </w:r>
      <w:r w:rsidR="00FE324C">
        <w:rPr>
          <w:color w:val="000000" w:themeColor="text1"/>
          <w:sz w:val="28"/>
          <w:szCs w:val="28"/>
        </w:rPr>
        <w:t>крипто</w:t>
      </w:r>
      <w:r w:rsidR="00FB1FE3">
        <w:rPr>
          <w:color w:val="000000" w:themeColor="text1"/>
          <w:sz w:val="28"/>
          <w:szCs w:val="28"/>
        </w:rPr>
        <w:t xml:space="preserve"> </w:t>
      </w:r>
      <w:r w:rsidR="00FE324C">
        <w:rPr>
          <w:color w:val="000000" w:themeColor="text1"/>
          <w:sz w:val="28"/>
          <w:szCs w:val="28"/>
        </w:rPr>
        <w:t>деятельности.</w:t>
      </w:r>
    </w:p>
    <w:p w14:paraId="23DC3C44" w14:textId="0707C707" w:rsidR="001F616A" w:rsidRPr="00463088" w:rsidRDefault="00630959" w:rsidP="00630959">
      <w:pPr>
        <w:spacing w:line="360" w:lineRule="auto"/>
        <w:jc w:val="both"/>
        <w:rPr>
          <w:sz w:val="28"/>
          <w:szCs w:val="28"/>
        </w:rPr>
      </w:pPr>
      <w:r>
        <w:rPr>
          <w:sz w:val="28"/>
          <w:szCs w:val="28"/>
        </w:rPr>
        <w:t xml:space="preserve">        </w:t>
      </w:r>
      <w:r w:rsidR="00463088" w:rsidRPr="00463088">
        <w:rPr>
          <w:sz w:val="28"/>
          <w:szCs w:val="28"/>
        </w:rPr>
        <w:t xml:space="preserve">Таким образом, адаптация существующего регулирования применительно к криптовалюте и деятельности, связанной с ней, далеко не всегда оказывается эффективной, поэтому необходимость принятия специального регулирования (коллизионного регулирования, регулирования криптобизнеса и т.п.) все еще </w:t>
      </w:r>
      <w:r w:rsidR="000D51A6">
        <w:rPr>
          <w:sz w:val="28"/>
          <w:szCs w:val="28"/>
        </w:rPr>
        <w:t>стоит</w:t>
      </w:r>
      <w:r w:rsidR="00463088" w:rsidRPr="00463088">
        <w:rPr>
          <w:sz w:val="28"/>
          <w:szCs w:val="28"/>
        </w:rPr>
        <w:t xml:space="preserve"> на повестке дня во многих странах. Принятие такого специального регулирования сделает гражданский оборот в той его части, которая связана с криптовалютами, более предсказуемым и позволит более эффективно защитить интересы его участников.</w:t>
      </w:r>
    </w:p>
    <w:p w14:paraId="5300D352" w14:textId="77777777" w:rsidR="001F616A" w:rsidRPr="002D2CFA" w:rsidRDefault="001F616A" w:rsidP="00CE6902">
      <w:pPr>
        <w:jc w:val="center"/>
        <w:rPr>
          <w:sz w:val="28"/>
          <w:szCs w:val="28"/>
        </w:rPr>
      </w:pPr>
    </w:p>
    <w:p w14:paraId="61B7C9BA" w14:textId="77777777" w:rsidR="00CE6902" w:rsidRDefault="00CE6902" w:rsidP="00F50C0D">
      <w:pPr>
        <w:rPr>
          <w:sz w:val="28"/>
          <w:szCs w:val="28"/>
        </w:rPr>
      </w:pPr>
    </w:p>
    <w:p w14:paraId="62C2D5B6" w14:textId="77777777" w:rsidR="00F50C0D" w:rsidRDefault="00F50C0D" w:rsidP="00F50C0D">
      <w:pPr>
        <w:rPr>
          <w:sz w:val="28"/>
          <w:szCs w:val="28"/>
        </w:rPr>
      </w:pPr>
    </w:p>
    <w:p w14:paraId="678D8B98" w14:textId="77777777" w:rsidR="00F50C0D" w:rsidRDefault="00F50C0D" w:rsidP="00F50C0D">
      <w:pPr>
        <w:rPr>
          <w:sz w:val="28"/>
          <w:szCs w:val="28"/>
        </w:rPr>
      </w:pPr>
    </w:p>
    <w:p w14:paraId="3C313650" w14:textId="77777777" w:rsidR="00F50C0D" w:rsidRDefault="00F50C0D" w:rsidP="00F50C0D">
      <w:pPr>
        <w:rPr>
          <w:sz w:val="28"/>
          <w:szCs w:val="28"/>
        </w:rPr>
      </w:pPr>
    </w:p>
    <w:p w14:paraId="46FD6AB6" w14:textId="3A80F291" w:rsidR="00F50C0D" w:rsidRDefault="00F50C0D" w:rsidP="00F50C0D">
      <w:pPr>
        <w:rPr>
          <w:sz w:val="28"/>
          <w:szCs w:val="28"/>
        </w:rPr>
      </w:pPr>
    </w:p>
    <w:p w14:paraId="7FE68734" w14:textId="49DDD09F" w:rsidR="00D07E76" w:rsidRDefault="00D07E76" w:rsidP="00F50C0D">
      <w:pPr>
        <w:rPr>
          <w:sz w:val="28"/>
          <w:szCs w:val="28"/>
        </w:rPr>
      </w:pPr>
    </w:p>
    <w:p w14:paraId="5D9951FB" w14:textId="5DEAEB70" w:rsidR="00D07E76" w:rsidRDefault="00D07E76" w:rsidP="00F50C0D">
      <w:pPr>
        <w:rPr>
          <w:sz w:val="28"/>
          <w:szCs w:val="28"/>
        </w:rPr>
      </w:pPr>
    </w:p>
    <w:p w14:paraId="18571F0D" w14:textId="614EF6C2" w:rsidR="00D07E76" w:rsidRDefault="00D07E76" w:rsidP="00F50C0D">
      <w:pPr>
        <w:rPr>
          <w:sz w:val="28"/>
          <w:szCs w:val="28"/>
        </w:rPr>
      </w:pPr>
    </w:p>
    <w:p w14:paraId="2D5D63CB" w14:textId="72CA2B20" w:rsidR="00D07E76" w:rsidRDefault="00D07E76" w:rsidP="00F50C0D">
      <w:pPr>
        <w:rPr>
          <w:sz w:val="28"/>
          <w:szCs w:val="28"/>
        </w:rPr>
      </w:pPr>
    </w:p>
    <w:p w14:paraId="50E5564C" w14:textId="092C7C34" w:rsidR="00D07E76" w:rsidRDefault="00D07E76" w:rsidP="00F50C0D">
      <w:pPr>
        <w:rPr>
          <w:sz w:val="28"/>
          <w:szCs w:val="28"/>
        </w:rPr>
      </w:pPr>
    </w:p>
    <w:p w14:paraId="0AA57B29" w14:textId="09728414" w:rsidR="00D07E76" w:rsidRDefault="00D07E76" w:rsidP="00F50C0D">
      <w:pPr>
        <w:rPr>
          <w:sz w:val="28"/>
          <w:szCs w:val="28"/>
        </w:rPr>
      </w:pPr>
    </w:p>
    <w:p w14:paraId="09419EE1" w14:textId="3578C647" w:rsidR="00D07E76" w:rsidRDefault="00D07E76" w:rsidP="00F50C0D">
      <w:pPr>
        <w:rPr>
          <w:sz w:val="28"/>
          <w:szCs w:val="28"/>
        </w:rPr>
      </w:pPr>
    </w:p>
    <w:p w14:paraId="755B4F88" w14:textId="4B070805" w:rsidR="00D07E76" w:rsidRDefault="00D07E76" w:rsidP="00F50C0D">
      <w:pPr>
        <w:rPr>
          <w:sz w:val="28"/>
          <w:szCs w:val="28"/>
        </w:rPr>
      </w:pPr>
    </w:p>
    <w:p w14:paraId="67CB8C25" w14:textId="06CC499A" w:rsidR="00D07E76" w:rsidRDefault="00D07E76" w:rsidP="00F50C0D">
      <w:pPr>
        <w:rPr>
          <w:sz w:val="28"/>
          <w:szCs w:val="28"/>
        </w:rPr>
      </w:pPr>
    </w:p>
    <w:p w14:paraId="66304A79" w14:textId="65A5E044" w:rsidR="00D07E76" w:rsidRDefault="00D07E76" w:rsidP="00F50C0D">
      <w:pPr>
        <w:rPr>
          <w:sz w:val="28"/>
          <w:szCs w:val="28"/>
        </w:rPr>
      </w:pPr>
    </w:p>
    <w:p w14:paraId="27998884" w14:textId="4816F470" w:rsidR="00D07E76" w:rsidRDefault="00D07E76" w:rsidP="00F50C0D">
      <w:pPr>
        <w:rPr>
          <w:sz w:val="28"/>
          <w:szCs w:val="28"/>
        </w:rPr>
      </w:pPr>
    </w:p>
    <w:p w14:paraId="33AC4747" w14:textId="7337396B" w:rsidR="00D07E76" w:rsidRDefault="00D07E76" w:rsidP="00F50C0D">
      <w:pPr>
        <w:rPr>
          <w:sz w:val="28"/>
          <w:szCs w:val="28"/>
        </w:rPr>
      </w:pPr>
    </w:p>
    <w:p w14:paraId="28A2BAC7" w14:textId="05E43658" w:rsidR="00D07E76" w:rsidRDefault="00D07E76" w:rsidP="00F50C0D">
      <w:pPr>
        <w:rPr>
          <w:sz w:val="28"/>
          <w:szCs w:val="28"/>
        </w:rPr>
      </w:pPr>
    </w:p>
    <w:p w14:paraId="1F057D7A" w14:textId="30AB6AF1" w:rsidR="00D07E76" w:rsidRDefault="00D07E76" w:rsidP="00F50C0D">
      <w:pPr>
        <w:rPr>
          <w:sz w:val="28"/>
          <w:szCs w:val="28"/>
        </w:rPr>
      </w:pPr>
    </w:p>
    <w:p w14:paraId="3B326D2D" w14:textId="18933815" w:rsidR="00D07E76" w:rsidRDefault="00D07E76" w:rsidP="00F50C0D">
      <w:pPr>
        <w:rPr>
          <w:sz w:val="28"/>
          <w:szCs w:val="28"/>
        </w:rPr>
      </w:pPr>
    </w:p>
    <w:p w14:paraId="62DB4436" w14:textId="10D4A981" w:rsidR="00D07E76" w:rsidRDefault="00D07E76" w:rsidP="00F50C0D">
      <w:pPr>
        <w:rPr>
          <w:sz w:val="28"/>
          <w:szCs w:val="28"/>
        </w:rPr>
      </w:pPr>
    </w:p>
    <w:p w14:paraId="49778431" w14:textId="09172CD6" w:rsidR="00D07E76" w:rsidRDefault="00D07E76" w:rsidP="00F50C0D">
      <w:pPr>
        <w:rPr>
          <w:sz w:val="28"/>
          <w:szCs w:val="28"/>
        </w:rPr>
      </w:pPr>
    </w:p>
    <w:p w14:paraId="591FC9D5" w14:textId="338EE425" w:rsidR="00D07E76" w:rsidRDefault="00D07E76" w:rsidP="00F50C0D">
      <w:pPr>
        <w:rPr>
          <w:sz w:val="28"/>
          <w:szCs w:val="28"/>
        </w:rPr>
      </w:pPr>
    </w:p>
    <w:p w14:paraId="0BD32B46" w14:textId="3F2FC903" w:rsidR="00D07E76" w:rsidRDefault="00D07E76" w:rsidP="00F50C0D">
      <w:pPr>
        <w:rPr>
          <w:sz w:val="28"/>
          <w:szCs w:val="28"/>
        </w:rPr>
      </w:pPr>
    </w:p>
    <w:p w14:paraId="273F54DA" w14:textId="43A70417" w:rsidR="00D07E76" w:rsidRDefault="00D07E76" w:rsidP="00F50C0D">
      <w:pPr>
        <w:rPr>
          <w:sz w:val="28"/>
          <w:szCs w:val="28"/>
        </w:rPr>
      </w:pPr>
    </w:p>
    <w:p w14:paraId="7954B879" w14:textId="4235FD28" w:rsidR="00D07E76" w:rsidRDefault="00D07E76" w:rsidP="00F50C0D">
      <w:pPr>
        <w:rPr>
          <w:sz w:val="28"/>
          <w:szCs w:val="28"/>
        </w:rPr>
      </w:pPr>
    </w:p>
    <w:p w14:paraId="2C3DC378" w14:textId="5880A790" w:rsidR="00D07E76" w:rsidRDefault="00D07E76" w:rsidP="00F50C0D">
      <w:pPr>
        <w:rPr>
          <w:sz w:val="28"/>
          <w:szCs w:val="28"/>
        </w:rPr>
      </w:pPr>
    </w:p>
    <w:p w14:paraId="4139AB83" w14:textId="77777777" w:rsidR="00D07E76" w:rsidRDefault="00D07E76" w:rsidP="00F50C0D">
      <w:pPr>
        <w:rPr>
          <w:sz w:val="28"/>
          <w:szCs w:val="28"/>
        </w:rPr>
      </w:pPr>
    </w:p>
    <w:p w14:paraId="40FA4FA3" w14:textId="77777777" w:rsidR="00F50C0D" w:rsidRPr="002D2CFA" w:rsidRDefault="00F50C0D" w:rsidP="00F50C0D">
      <w:pPr>
        <w:rPr>
          <w:sz w:val="28"/>
          <w:szCs w:val="28"/>
        </w:rPr>
      </w:pPr>
    </w:p>
    <w:p w14:paraId="5DCDEEAA" w14:textId="77777777" w:rsidR="00CE6902" w:rsidRPr="002D2CFA" w:rsidRDefault="00CE6902" w:rsidP="00CE6902">
      <w:pPr>
        <w:jc w:val="center"/>
        <w:rPr>
          <w:b/>
          <w:sz w:val="28"/>
          <w:szCs w:val="28"/>
        </w:rPr>
      </w:pPr>
      <w:r w:rsidRPr="002D2CFA">
        <w:rPr>
          <w:b/>
          <w:sz w:val="28"/>
          <w:szCs w:val="28"/>
        </w:rPr>
        <w:lastRenderedPageBreak/>
        <w:t>Список использованных источников</w:t>
      </w:r>
      <w:r w:rsidR="00C64A75" w:rsidRPr="002D2CFA">
        <w:rPr>
          <w:b/>
          <w:sz w:val="28"/>
          <w:szCs w:val="28"/>
        </w:rPr>
        <w:t xml:space="preserve"> и литературы</w:t>
      </w:r>
    </w:p>
    <w:p w14:paraId="4049D06A" w14:textId="77777777" w:rsidR="00CE6902" w:rsidRPr="002D2CFA" w:rsidRDefault="00CE6902" w:rsidP="00CE6902">
      <w:pPr>
        <w:jc w:val="center"/>
        <w:rPr>
          <w:sz w:val="28"/>
          <w:szCs w:val="28"/>
        </w:rPr>
      </w:pPr>
    </w:p>
    <w:p w14:paraId="6ACD587C" w14:textId="77777777" w:rsidR="00CE6902" w:rsidRPr="002D2CFA" w:rsidRDefault="00CE6902" w:rsidP="00CE6902">
      <w:pPr>
        <w:autoSpaceDE w:val="0"/>
        <w:autoSpaceDN w:val="0"/>
        <w:adjustRightInd w:val="0"/>
        <w:ind w:left="-567" w:right="-284" w:firstLine="567"/>
        <w:jc w:val="both"/>
        <w:rPr>
          <w:b/>
          <w:sz w:val="28"/>
          <w:szCs w:val="28"/>
        </w:rPr>
      </w:pPr>
      <w:r w:rsidRPr="002D2CFA">
        <w:rPr>
          <w:b/>
          <w:sz w:val="28"/>
          <w:szCs w:val="28"/>
        </w:rPr>
        <w:t>Нормативно-правовые акты:</w:t>
      </w:r>
    </w:p>
    <w:p w14:paraId="62C86F0D" w14:textId="77777777" w:rsidR="00E02252" w:rsidRPr="002D2CFA" w:rsidRDefault="00E02252" w:rsidP="00E41AC7">
      <w:pPr>
        <w:pStyle w:val="a3"/>
        <w:numPr>
          <w:ilvl w:val="0"/>
          <w:numId w:val="11"/>
        </w:numPr>
        <w:spacing w:line="360" w:lineRule="auto"/>
        <w:jc w:val="both"/>
        <w:rPr>
          <w:color w:val="000000" w:themeColor="text1"/>
          <w:sz w:val="28"/>
          <w:szCs w:val="28"/>
        </w:rPr>
      </w:pPr>
      <w:r w:rsidRPr="002D2CFA">
        <w:rPr>
          <w:color w:val="0D0D0D" w:themeColor="text1" w:themeTint="F2"/>
          <w:sz w:val="28"/>
          <w:szCs w:val="28"/>
        </w:rPr>
        <w:t>О цифровых финансовых активах</w:t>
      </w:r>
      <w:r w:rsidR="00C639F2" w:rsidRPr="002D2CFA">
        <w:rPr>
          <w:color w:val="0D0D0D" w:themeColor="text1" w:themeTint="F2"/>
          <w:sz w:val="28"/>
          <w:szCs w:val="28"/>
        </w:rPr>
        <w:t xml:space="preserve"> </w:t>
      </w:r>
      <w:r w:rsidR="00C639F2" w:rsidRPr="002D2CFA">
        <w:rPr>
          <w:sz w:val="28"/>
          <w:szCs w:val="28"/>
        </w:rPr>
        <w:t>[Электронный ресурс]</w:t>
      </w:r>
      <w:r w:rsidRPr="002D2CFA">
        <w:rPr>
          <w:color w:val="0D0D0D" w:themeColor="text1" w:themeTint="F2"/>
          <w:sz w:val="28"/>
          <w:szCs w:val="28"/>
        </w:rPr>
        <w:t>: проект Федерального закона от 20. 03.2020 № 419059-7 //</w:t>
      </w:r>
      <w:r w:rsidR="00101F0F" w:rsidRPr="002D2CFA">
        <w:rPr>
          <w:color w:val="000000" w:themeColor="text1"/>
          <w:sz w:val="28"/>
          <w:szCs w:val="28"/>
        </w:rPr>
        <w:t xml:space="preserve"> Комитет Государственной Думы по финансовому рынку – 2018. – Ст. 5. –  (ред., принятая ГД ФС РФ в </w:t>
      </w:r>
      <w:r w:rsidR="00101F0F" w:rsidRPr="002D2CFA">
        <w:rPr>
          <w:color w:val="000000" w:themeColor="text1"/>
          <w:sz w:val="28"/>
          <w:szCs w:val="28"/>
          <w:lang w:val="en-US"/>
        </w:rPr>
        <w:t>I</w:t>
      </w:r>
      <w:r w:rsidR="00101F0F" w:rsidRPr="002D2CFA">
        <w:rPr>
          <w:color w:val="000000" w:themeColor="text1"/>
          <w:sz w:val="28"/>
          <w:szCs w:val="28"/>
        </w:rPr>
        <w:t xml:space="preserve"> чтении 22</w:t>
      </w:r>
      <w:bookmarkStart w:id="6" w:name="_GoBack"/>
      <w:bookmarkEnd w:id="6"/>
      <w:r w:rsidR="00101F0F" w:rsidRPr="002D2CFA">
        <w:rPr>
          <w:color w:val="000000" w:themeColor="text1"/>
          <w:sz w:val="28"/>
          <w:szCs w:val="28"/>
        </w:rPr>
        <w:t xml:space="preserve"> мая 2018 года). –СПС «Консультант Плюс». </w:t>
      </w:r>
    </w:p>
    <w:p w14:paraId="3E59360A" w14:textId="77777777" w:rsidR="00E02252" w:rsidRPr="002D2CFA" w:rsidRDefault="00E02252" w:rsidP="00E41AC7">
      <w:pPr>
        <w:pStyle w:val="a3"/>
        <w:numPr>
          <w:ilvl w:val="0"/>
          <w:numId w:val="11"/>
        </w:numPr>
        <w:spacing w:line="360" w:lineRule="auto"/>
        <w:jc w:val="both"/>
        <w:rPr>
          <w:sz w:val="28"/>
          <w:szCs w:val="28"/>
        </w:rPr>
      </w:pPr>
      <w:r w:rsidRPr="002D2CFA">
        <w:rPr>
          <w:bCs/>
          <w:sz w:val="28"/>
          <w:szCs w:val="28"/>
        </w:rPr>
        <w:t>О цифровых финансовых активах, цифровой валюте и о внесении изменений в отдельные законодательные акты Российской Федерации</w:t>
      </w:r>
      <w:r w:rsidR="00101F0F" w:rsidRPr="002D2CFA">
        <w:rPr>
          <w:bCs/>
          <w:sz w:val="28"/>
          <w:szCs w:val="28"/>
        </w:rPr>
        <w:t xml:space="preserve"> </w:t>
      </w:r>
      <w:r w:rsidR="00101F0F" w:rsidRPr="002D2CFA">
        <w:rPr>
          <w:sz w:val="28"/>
          <w:szCs w:val="28"/>
        </w:rPr>
        <w:t>[Электронный ресурс]</w:t>
      </w:r>
      <w:r w:rsidR="00101F0F" w:rsidRPr="002D2CFA">
        <w:rPr>
          <w:color w:val="0D0D0D" w:themeColor="text1" w:themeTint="F2"/>
          <w:sz w:val="28"/>
          <w:szCs w:val="28"/>
        </w:rPr>
        <w:t xml:space="preserve">: </w:t>
      </w:r>
      <w:r w:rsidRPr="002D2CFA">
        <w:rPr>
          <w:bCs/>
          <w:sz w:val="28"/>
          <w:szCs w:val="28"/>
        </w:rPr>
        <w:t xml:space="preserve"> федеральный закон от 31.07.2020 N 259-ФЗ// </w:t>
      </w:r>
      <w:r w:rsidR="00101F0F" w:rsidRPr="002D2CFA">
        <w:rPr>
          <w:bCs/>
          <w:sz w:val="28"/>
          <w:szCs w:val="28"/>
        </w:rPr>
        <w:t>Парламентская газета. – выпуск от 31.07.2020. –</w:t>
      </w:r>
      <w:r w:rsidRPr="002D2CFA">
        <w:rPr>
          <w:bCs/>
          <w:sz w:val="28"/>
          <w:szCs w:val="28"/>
        </w:rPr>
        <w:t xml:space="preserve">СПС «КонсультантПлюс». </w:t>
      </w:r>
    </w:p>
    <w:p w14:paraId="7F7B022F" w14:textId="77777777" w:rsidR="00E02252" w:rsidRPr="002D2CFA" w:rsidRDefault="00E02252" w:rsidP="00E41AC7">
      <w:pPr>
        <w:pStyle w:val="a3"/>
        <w:numPr>
          <w:ilvl w:val="0"/>
          <w:numId w:val="11"/>
        </w:numPr>
        <w:spacing w:line="360" w:lineRule="auto"/>
        <w:jc w:val="both"/>
        <w:rPr>
          <w:color w:val="000000" w:themeColor="text1"/>
          <w:sz w:val="28"/>
          <w:szCs w:val="28"/>
        </w:rPr>
      </w:pPr>
      <w:r w:rsidRPr="002D2CFA">
        <w:rPr>
          <w:bCs/>
          <w:color w:val="000000" w:themeColor="text1"/>
          <w:sz w:val="28"/>
          <w:szCs w:val="28"/>
        </w:rPr>
        <w:t>Об информации, информационных технологиях и о защите информации</w:t>
      </w:r>
      <w:r w:rsidR="007D0164" w:rsidRPr="002D2CFA">
        <w:rPr>
          <w:bCs/>
          <w:color w:val="000000" w:themeColor="text1"/>
          <w:sz w:val="28"/>
          <w:szCs w:val="28"/>
        </w:rPr>
        <w:t xml:space="preserve"> </w:t>
      </w:r>
      <w:r w:rsidR="007D0164" w:rsidRPr="002D2CFA">
        <w:rPr>
          <w:sz w:val="28"/>
          <w:szCs w:val="28"/>
        </w:rPr>
        <w:t>[Электронный ресурс]</w:t>
      </w:r>
      <w:r w:rsidR="007D0164" w:rsidRPr="002D2CFA">
        <w:rPr>
          <w:color w:val="0D0D0D" w:themeColor="text1" w:themeTint="F2"/>
          <w:sz w:val="28"/>
          <w:szCs w:val="28"/>
        </w:rPr>
        <w:t xml:space="preserve">: </w:t>
      </w:r>
      <w:r w:rsidRPr="002D2CFA">
        <w:rPr>
          <w:bCs/>
          <w:color w:val="000000" w:themeColor="text1"/>
          <w:sz w:val="28"/>
          <w:szCs w:val="28"/>
        </w:rPr>
        <w:t>федеральный закон от 27.07.2006 N 149-ФЗ// Собр</w:t>
      </w:r>
      <w:r w:rsidR="007D0164" w:rsidRPr="002D2CFA">
        <w:rPr>
          <w:bCs/>
          <w:color w:val="000000" w:themeColor="text1"/>
          <w:sz w:val="28"/>
          <w:szCs w:val="28"/>
        </w:rPr>
        <w:t>.</w:t>
      </w:r>
      <w:r w:rsidRPr="002D2CFA">
        <w:rPr>
          <w:bCs/>
          <w:color w:val="000000" w:themeColor="text1"/>
          <w:sz w:val="28"/>
          <w:szCs w:val="28"/>
        </w:rPr>
        <w:t xml:space="preserve"> законодательства РФ.</w:t>
      </w:r>
      <w:r w:rsidR="007D0164" w:rsidRPr="002D2CFA">
        <w:rPr>
          <w:bCs/>
          <w:color w:val="000000" w:themeColor="text1"/>
          <w:sz w:val="28"/>
          <w:szCs w:val="28"/>
        </w:rPr>
        <w:t xml:space="preserve"> – </w:t>
      </w:r>
      <w:r w:rsidRPr="002D2CFA">
        <w:rPr>
          <w:bCs/>
          <w:color w:val="000000" w:themeColor="text1"/>
          <w:sz w:val="28"/>
          <w:szCs w:val="28"/>
        </w:rPr>
        <w:t xml:space="preserve">2006. </w:t>
      </w:r>
      <w:r w:rsidR="007D0164" w:rsidRPr="002D2CFA">
        <w:rPr>
          <w:bCs/>
          <w:color w:val="000000" w:themeColor="text1"/>
          <w:sz w:val="28"/>
          <w:szCs w:val="28"/>
        </w:rPr>
        <w:t xml:space="preserve">–  </w:t>
      </w:r>
      <w:r w:rsidRPr="002D2CFA">
        <w:rPr>
          <w:bCs/>
          <w:color w:val="000000" w:themeColor="text1"/>
          <w:sz w:val="28"/>
          <w:szCs w:val="28"/>
        </w:rPr>
        <w:t xml:space="preserve">№ 31. </w:t>
      </w:r>
      <w:r w:rsidR="007D0164" w:rsidRPr="002D2CFA">
        <w:rPr>
          <w:bCs/>
          <w:color w:val="000000" w:themeColor="text1"/>
          <w:sz w:val="28"/>
          <w:szCs w:val="28"/>
        </w:rPr>
        <w:t xml:space="preserve">–  </w:t>
      </w:r>
      <w:r w:rsidRPr="002D2CFA">
        <w:rPr>
          <w:bCs/>
          <w:color w:val="000000" w:themeColor="text1"/>
          <w:sz w:val="28"/>
          <w:szCs w:val="28"/>
        </w:rPr>
        <w:t>Ст. 3448.</w:t>
      </w:r>
      <w:r w:rsidR="007D0164" w:rsidRPr="002D2CFA">
        <w:rPr>
          <w:bCs/>
          <w:color w:val="000000" w:themeColor="text1"/>
          <w:sz w:val="28"/>
          <w:szCs w:val="28"/>
        </w:rPr>
        <w:t xml:space="preserve"> –</w:t>
      </w:r>
      <w:r w:rsidRPr="002D2CFA">
        <w:rPr>
          <w:bCs/>
          <w:color w:val="000000" w:themeColor="text1"/>
          <w:sz w:val="28"/>
          <w:szCs w:val="28"/>
        </w:rPr>
        <w:t xml:space="preserve"> </w:t>
      </w:r>
      <w:r w:rsidR="007D0164" w:rsidRPr="002D2CFA">
        <w:rPr>
          <w:bCs/>
          <w:color w:val="000000" w:themeColor="text1"/>
          <w:sz w:val="28"/>
          <w:szCs w:val="28"/>
        </w:rPr>
        <w:t xml:space="preserve">(ред. от 08.06.2020). – </w:t>
      </w:r>
      <w:r w:rsidRPr="002D2CFA">
        <w:rPr>
          <w:bCs/>
          <w:color w:val="000000" w:themeColor="text1"/>
          <w:sz w:val="28"/>
          <w:szCs w:val="28"/>
        </w:rPr>
        <w:t>СПС «КонсультантПлюс»</w:t>
      </w:r>
    </w:p>
    <w:p w14:paraId="2D0FBC23" w14:textId="77777777" w:rsidR="007D0164" w:rsidRPr="002D2CFA" w:rsidRDefault="007D0164" w:rsidP="00E41AC7">
      <w:pPr>
        <w:pStyle w:val="a3"/>
        <w:numPr>
          <w:ilvl w:val="0"/>
          <w:numId w:val="11"/>
        </w:numPr>
        <w:spacing w:line="360" w:lineRule="auto"/>
        <w:jc w:val="both"/>
        <w:rPr>
          <w:sz w:val="28"/>
          <w:szCs w:val="28"/>
          <w:lang w:val="es-ES"/>
        </w:rPr>
      </w:pPr>
      <w:r w:rsidRPr="002D2CFA">
        <w:rPr>
          <w:color w:val="000000" w:themeColor="text1"/>
          <w:sz w:val="28"/>
          <w:szCs w:val="28"/>
          <w:lang w:val="es-ES"/>
        </w:rPr>
        <w:t xml:space="preserve">Anteproyecto de ley -/2020, por la que se modifica la ley 10/2010, de 28 de abril, de prevención del blanqueo de capitales y de la financión del terrarismo, y se transponen directivas de la Unión Europea en msteria de prevención de blanqueo de capitales y financión del terrorismo. [Electronic resourse]: de Ministerio de Asuntos Economicos y transformación digial [official site]. – </w:t>
      </w:r>
      <w:r w:rsidRPr="002D2CFA">
        <w:rPr>
          <w:color w:val="000000" w:themeColor="text1"/>
          <w:sz w:val="28"/>
          <w:szCs w:val="28"/>
        </w:rPr>
        <w:t>Режим</w:t>
      </w:r>
      <w:r w:rsidRPr="002D2CFA">
        <w:rPr>
          <w:color w:val="000000" w:themeColor="text1"/>
          <w:sz w:val="28"/>
          <w:szCs w:val="28"/>
          <w:lang w:val="es-ES"/>
        </w:rPr>
        <w:t xml:space="preserve"> </w:t>
      </w:r>
      <w:r w:rsidRPr="002D2CFA">
        <w:rPr>
          <w:color w:val="000000" w:themeColor="text1"/>
          <w:sz w:val="28"/>
          <w:szCs w:val="28"/>
        </w:rPr>
        <w:t>доступа</w:t>
      </w:r>
      <w:r w:rsidRPr="002D2CFA">
        <w:rPr>
          <w:color w:val="000000" w:themeColor="text1"/>
          <w:sz w:val="28"/>
          <w:szCs w:val="28"/>
          <w:lang w:val="es-ES"/>
        </w:rPr>
        <w:t xml:space="preserve">: https://www.mineco.gob.es/stfls/mineco/ministerio/participacion_publica/audiencia/ficheros/ECO_TES_20200612_AP_V_Directiv_Blanqueo.pdf </w:t>
      </w:r>
    </w:p>
    <w:p w14:paraId="4FB15651" w14:textId="77777777" w:rsidR="00FC1D91" w:rsidRPr="002D2CFA" w:rsidRDefault="00FC1D91" w:rsidP="00E41AC7">
      <w:pPr>
        <w:pStyle w:val="a3"/>
        <w:numPr>
          <w:ilvl w:val="0"/>
          <w:numId w:val="11"/>
        </w:numPr>
        <w:spacing w:line="360" w:lineRule="auto"/>
        <w:jc w:val="both"/>
        <w:rPr>
          <w:sz w:val="28"/>
          <w:szCs w:val="28"/>
          <w:lang w:val="en-US"/>
        </w:rPr>
      </w:pPr>
      <w:r w:rsidRPr="002D2CFA">
        <w:rPr>
          <w:color w:val="000000" w:themeColor="text1"/>
          <w:sz w:val="28"/>
          <w:szCs w:val="28"/>
          <w:shd w:val="clear" w:color="auto" w:fill="FFFFFF"/>
          <w:lang w:val="en-US"/>
        </w:rPr>
        <w:t>California Code of Civil Procedure</w:t>
      </w:r>
      <w:r w:rsidRPr="002D2CFA">
        <w:rPr>
          <w:color w:val="000000" w:themeColor="text1"/>
          <w:sz w:val="28"/>
          <w:szCs w:val="28"/>
          <w:lang w:val="en-US"/>
        </w:rPr>
        <w:t xml:space="preserve"> (CCP). §676.1 (7) [Electronic resourse]// California Legislative Information [website]. –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https://leginfo.legislature.ca.gov/faces/codes_displayText.xhtml?lawCode=CCP&amp;division=&amp;title=8.5.&amp;part=2.&amp;chapter=&amp;article= </w:t>
      </w:r>
    </w:p>
    <w:p w14:paraId="614945D4" w14:textId="77777777" w:rsidR="00E02252" w:rsidRPr="002D2CFA" w:rsidRDefault="00E02252" w:rsidP="00E41AC7">
      <w:pPr>
        <w:pStyle w:val="a3"/>
        <w:numPr>
          <w:ilvl w:val="0"/>
          <w:numId w:val="11"/>
        </w:numPr>
        <w:spacing w:line="360" w:lineRule="auto"/>
        <w:jc w:val="both"/>
        <w:rPr>
          <w:color w:val="000000" w:themeColor="text1"/>
          <w:sz w:val="28"/>
          <w:szCs w:val="28"/>
          <w:shd w:val="clear" w:color="auto" w:fill="FFFFFF"/>
          <w:lang w:val="en-US"/>
        </w:rPr>
      </w:pPr>
      <w:r w:rsidRPr="002D2CFA">
        <w:rPr>
          <w:color w:val="000000" w:themeColor="text1"/>
          <w:sz w:val="28"/>
          <w:szCs w:val="28"/>
          <w:shd w:val="clear" w:color="auto" w:fill="FFFFFF"/>
          <w:lang w:val="en-US"/>
        </w:rPr>
        <w:t xml:space="preserve">Commission Delegated Regulation (EU) 2017/565 of 25 April 2016 supplementing Directive 2014/65/EU of the European Parliament and of the </w:t>
      </w:r>
      <w:r w:rsidRPr="002D2CFA">
        <w:rPr>
          <w:color w:val="000000" w:themeColor="text1"/>
          <w:sz w:val="28"/>
          <w:szCs w:val="28"/>
          <w:shd w:val="clear" w:color="auto" w:fill="FFFFFF"/>
          <w:lang w:val="en-US"/>
        </w:rPr>
        <w:lastRenderedPageBreak/>
        <w:t xml:space="preserve">Council as regards organisational requirements and operating conditions for investment firms and defined terms for the purposes of that Directive. </w:t>
      </w:r>
      <w:r w:rsidRPr="002D2CFA">
        <w:rPr>
          <w:color w:val="000000" w:themeColor="text1"/>
          <w:sz w:val="28"/>
          <w:szCs w:val="28"/>
          <w:lang w:val="en-US"/>
        </w:rPr>
        <w:t>[Electronic resourse]</w:t>
      </w:r>
      <w:r w:rsidR="007D0164" w:rsidRPr="002D2CFA">
        <w:rPr>
          <w:color w:val="000000" w:themeColor="text1"/>
          <w:sz w:val="28"/>
          <w:szCs w:val="28"/>
          <w:lang w:val="en-US"/>
        </w:rPr>
        <w:t>//</w:t>
      </w:r>
      <w:r w:rsidRPr="002D2CFA">
        <w:rPr>
          <w:color w:val="000000" w:themeColor="text1"/>
          <w:sz w:val="28"/>
          <w:szCs w:val="28"/>
          <w:lang w:val="en-US"/>
        </w:rPr>
        <w:t xml:space="preserve"> Offic. J. of the Europ. Union.</w:t>
      </w:r>
      <w:r w:rsidR="007D0164" w:rsidRPr="002D2CFA">
        <w:rPr>
          <w:color w:val="000000" w:themeColor="text1"/>
          <w:sz w:val="28"/>
          <w:szCs w:val="28"/>
          <w:lang w:val="en-US"/>
        </w:rPr>
        <w:t xml:space="preserve"> – </w:t>
      </w:r>
      <w:r w:rsidRPr="002D2CFA">
        <w:rPr>
          <w:color w:val="000000" w:themeColor="text1"/>
          <w:sz w:val="28"/>
          <w:szCs w:val="28"/>
          <w:lang w:val="en-US"/>
        </w:rPr>
        <w:t>Ser. L.</w:t>
      </w:r>
      <w:r w:rsidR="007D0164" w:rsidRPr="002D2CFA">
        <w:rPr>
          <w:color w:val="000000" w:themeColor="text1"/>
          <w:sz w:val="28"/>
          <w:szCs w:val="28"/>
          <w:lang w:val="en-US"/>
        </w:rPr>
        <w:t xml:space="preserve"> – </w:t>
      </w:r>
      <w:r w:rsidRPr="002D2CFA">
        <w:rPr>
          <w:color w:val="000000" w:themeColor="text1"/>
          <w:sz w:val="28"/>
          <w:szCs w:val="28"/>
          <w:lang w:val="en-US"/>
        </w:rPr>
        <w:t xml:space="preserve">2017. </w:t>
      </w:r>
      <w:r w:rsidR="007D0164" w:rsidRPr="002D2CFA">
        <w:rPr>
          <w:color w:val="000000" w:themeColor="text1"/>
          <w:sz w:val="28"/>
          <w:szCs w:val="28"/>
          <w:lang w:val="en-US"/>
        </w:rPr>
        <w:t xml:space="preserve">– </w:t>
      </w:r>
      <w:r w:rsidRPr="002D2CFA">
        <w:rPr>
          <w:color w:val="000000" w:themeColor="text1"/>
          <w:sz w:val="28"/>
          <w:szCs w:val="28"/>
          <w:lang w:val="en-US"/>
        </w:rPr>
        <w:t xml:space="preserve">Vol. 60, </w:t>
      </w:r>
      <w:r w:rsidR="007D0164" w:rsidRPr="002D2CFA">
        <w:rPr>
          <w:color w:val="000000" w:themeColor="text1"/>
          <w:sz w:val="28"/>
          <w:szCs w:val="28"/>
          <w:lang w:val="en-US"/>
        </w:rPr>
        <w:t xml:space="preserve">– </w:t>
      </w:r>
      <w:r w:rsidRPr="002D2CFA">
        <w:rPr>
          <w:color w:val="000000" w:themeColor="text1"/>
          <w:sz w:val="28"/>
          <w:szCs w:val="28"/>
          <w:lang w:val="en-US"/>
        </w:rPr>
        <w:t xml:space="preserve">L87. </w:t>
      </w:r>
      <w:r w:rsidR="007D0164" w:rsidRPr="002D2CFA">
        <w:rPr>
          <w:color w:val="000000" w:themeColor="text1"/>
          <w:sz w:val="28"/>
          <w:szCs w:val="28"/>
          <w:lang w:val="en-US"/>
        </w:rPr>
        <w:t xml:space="preserve">– </w:t>
      </w:r>
      <w:r w:rsidRPr="002D2CFA">
        <w:rPr>
          <w:color w:val="000000" w:themeColor="text1"/>
          <w:sz w:val="28"/>
          <w:szCs w:val="28"/>
          <w:lang w:val="en-US"/>
        </w:rPr>
        <w:t>P. 1-84.</w:t>
      </w:r>
      <w:r w:rsidRPr="002D2CFA">
        <w:rPr>
          <w:color w:val="000000" w:themeColor="text1"/>
          <w:sz w:val="28"/>
          <w:szCs w:val="28"/>
          <w:shd w:val="clear" w:color="auto" w:fill="FFFFFF"/>
          <w:lang w:val="en-US"/>
        </w:rPr>
        <w:t xml:space="preserve"> </w:t>
      </w:r>
      <w:r w:rsidR="007D0164" w:rsidRPr="002D2CFA">
        <w:rPr>
          <w:color w:val="000000" w:themeColor="text1"/>
          <w:sz w:val="28"/>
          <w:szCs w:val="28"/>
          <w:lang w:val="en-US"/>
        </w:rPr>
        <w:t xml:space="preserve">– </w:t>
      </w:r>
      <w:r w:rsidR="007D0164" w:rsidRPr="002D2CFA">
        <w:rPr>
          <w:color w:val="000000" w:themeColor="text1"/>
          <w:sz w:val="28"/>
          <w:szCs w:val="28"/>
          <w:shd w:val="clear" w:color="auto" w:fill="FFFFFF"/>
        </w:rPr>
        <w:t>Режим</w:t>
      </w:r>
      <w:r w:rsidR="007D0164" w:rsidRPr="002D2CFA">
        <w:rPr>
          <w:color w:val="000000" w:themeColor="text1"/>
          <w:sz w:val="28"/>
          <w:szCs w:val="28"/>
          <w:shd w:val="clear" w:color="auto" w:fill="FFFFFF"/>
          <w:lang w:val="en-US"/>
        </w:rPr>
        <w:t xml:space="preserve"> </w:t>
      </w:r>
      <w:r w:rsidR="007D0164" w:rsidRPr="002D2CFA">
        <w:rPr>
          <w:color w:val="000000" w:themeColor="text1"/>
          <w:sz w:val="28"/>
          <w:szCs w:val="28"/>
          <w:shd w:val="clear" w:color="auto" w:fill="FFFFFF"/>
        </w:rPr>
        <w:t>доступа</w:t>
      </w:r>
      <w:r w:rsidRPr="002D2CFA">
        <w:rPr>
          <w:color w:val="000000" w:themeColor="text1"/>
          <w:sz w:val="28"/>
          <w:szCs w:val="28"/>
          <w:shd w:val="clear" w:color="auto" w:fill="FFFFFF"/>
          <w:lang w:val="en-US"/>
        </w:rPr>
        <w:t xml:space="preserve">: https://eur-lex.europa.eu/legal-content/EN/TXT/PDF/?uri=OJ:L:2017:087:FULL&amp;from=EL </w:t>
      </w:r>
    </w:p>
    <w:p w14:paraId="5308BF24" w14:textId="77777777" w:rsidR="007D0164" w:rsidRPr="002D2CFA" w:rsidRDefault="00E02252" w:rsidP="00E41AC7">
      <w:pPr>
        <w:pStyle w:val="a7"/>
        <w:numPr>
          <w:ilvl w:val="0"/>
          <w:numId w:val="11"/>
        </w:numPr>
        <w:spacing w:line="360" w:lineRule="auto"/>
        <w:jc w:val="both"/>
        <w:rPr>
          <w:color w:val="000000" w:themeColor="text1"/>
          <w:sz w:val="28"/>
          <w:szCs w:val="28"/>
          <w:lang w:val="en-US"/>
        </w:rPr>
      </w:pPr>
      <w:r w:rsidRPr="002D2CFA">
        <w:rPr>
          <w:color w:val="000000" w:themeColor="text1"/>
          <w:sz w:val="28"/>
          <w:szCs w:val="28"/>
          <w:lang w:val="en-US"/>
        </w:rPr>
        <w:t xml:space="preserve">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w:t>
      </w:r>
      <w:r w:rsidRPr="002D2CFA">
        <w:rPr>
          <w:color w:val="000000" w:themeColor="text1"/>
          <w:sz w:val="28"/>
          <w:szCs w:val="28"/>
          <w:shd w:val="clear" w:color="auto" w:fill="FFFFFF"/>
          <w:lang w:val="en-US"/>
        </w:rPr>
        <w:t xml:space="preserve">. </w:t>
      </w:r>
      <w:r w:rsidRPr="002D2CFA">
        <w:rPr>
          <w:color w:val="000000" w:themeColor="text1"/>
          <w:sz w:val="28"/>
          <w:szCs w:val="28"/>
          <w:lang w:val="en-US"/>
        </w:rPr>
        <w:t xml:space="preserve">[Electronic resourse] // Offic. J. of the Europ. Union. </w:t>
      </w:r>
      <w:r w:rsidR="007D0164" w:rsidRPr="002D2CFA">
        <w:rPr>
          <w:color w:val="000000" w:themeColor="text1"/>
          <w:sz w:val="28"/>
          <w:szCs w:val="28"/>
          <w:lang w:val="en-US"/>
        </w:rPr>
        <w:t xml:space="preserve">–  </w:t>
      </w:r>
      <w:r w:rsidRPr="002D2CFA">
        <w:rPr>
          <w:color w:val="000000" w:themeColor="text1"/>
          <w:sz w:val="28"/>
          <w:szCs w:val="28"/>
          <w:lang w:val="en-US"/>
        </w:rPr>
        <w:t xml:space="preserve">Ser. L. </w:t>
      </w:r>
      <w:r w:rsidR="007D0164" w:rsidRPr="002D2CFA">
        <w:rPr>
          <w:color w:val="000000" w:themeColor="text1"/>
          <w:sz w:val="28"/>
          <w:szCs w:val="28"/>
          <w:lang w:val="en-US"/>
        </w:rPr>
        <w:t xml:space="preserve">–  </w:t>
      </w:r>
      <w:r w:rsidRPr="002D2CFA">
        <w:rPr>
          <w:color w:val="000000" w:themeColor="text1"/>
          <w:sz w:val="28"/>
          <w:szCs w:val="28"/>
          <w:lang w:val="en-US"/>
        </w:rPr>
        <w:t xml:space="preserve">2006. </w:t>
      </w:r>
      <w:r w:rsidR="007D0164" w:rsidRPr="002D2CFA">
        <w:rPr>
          <w:color w:val="000000" w:themeColor="text1"/>
          <w:sz w:val="28"/>
          <w:szCs w:val="28"/>
          <w:lang w:val="en-US"/>
        </w:rPr>
        <w:t xml:space="preserve">– </w:t>
      </w:r>
      <w:r w:rsidRPr="002D2CFA">
        <w:rPr>
          <w:color w:val="000000" w:themeColor="text1"/>
          <w:sz w:val="28"/>
          <w:szCs w:val="28"/>
          <w:lang w:val="en-US"/>
        </w:rPr>
        <w:t xml:space="preserve"> L241. </w:t>
      </w:r>
      <w:r w:rsidR="007D0164" w:rsidRPr="002D2CFA">
        <w:rPr>
          <w:color w:val="000000" w:themeColor="text1"/>
          <w:sz w:val="28"/>
          <w:szCs w:val="28"/>
          <w:lang w:val="en-US"/>
        </w:rPr>
        <w:t xml:space="preserve">–  </w:t>
      </w:r>
      <w:r w:rsidRPr="002D2CFA">
        <w:rPr>
          <w:color w:val="000000" w:themeColor="text1"/>
          <w:sz w:val="28"/>
          <w:szCs w:val="28"/>
          <w:lang w:val="en-US"/>
        </w:rPr>
        <w:t>P. 1-25.</w:t>
      </w:r>
      <w:r w:rsidR="00FC1D91" w:rsidRPr="002D2CFA">
        <w:rPr>
          <w:color w:val="000000" w:themeColor="text1"/>
          <w:sz w:val="28"/>
          <w:szCs w:val="28"/>
          <w:shd w:val="clear" w:color="auto" w:fill="FFFFFF"/>
          <w:lang w:val="en-US"/>
        </w:rPr>
        <w:t xml:space="preserve"> </w:t>
      </w:r>
      <w:r w:rsidR="007D0164" w:rsidRPr="002D2CFA">
        <w:rPr>
          <w:color w:val="000000" w:themeColor="text1"/>
          <w:sz w:val="28"/>
          <w:szCs w:val="28"/>
          <w:lang w:val="en-US"/>
        </w:rPr>
        <w:t xml:space="preserve">– </w:t>
      </w:r>
      <w:r w:rsidR="007D0164" w:rsidRPr="002D2CFA">
        <w:rPr>
          <w:color w:val="000000" w:themeColor="text1"/>
          <w:sz w:val="28"/>
          <w:szCs w:val="28"/>
        </w:rPr>
        <w:t>Режим</w:t>
      </w:r>
      <w:r w:rsidR="007D0164" w:rsidRPr="002D2CFA">
        <w:rPr>
          <w:color w:val="000000" w:themeColor="text1"/>
          <w:sz w:val="28"/>
          <w:szCs w:val="28"/>
          <w:lang w:val="en-US"/>
        </w:rPr>
        <w:t xml:space="preserve"> </w:t>
      </w:r>
      <w:r w:rsidR="007D0164" w:rsidRPr="002D2CFA">
        <w:rPr>
          <w:color w:val="000000" w:themeColor="text1"/>
          <w:sz w:val="28"/>
          <w:szCs w:val="28"/>
        </w:rPr>
        <w:t>доступа</w:t>
      </w:r>
      <w:r w:rsidR="007D0164" w:rsidRPr="002D2CFA">
        <w:rPr>
          <w:color w:val="000000" w:themeColor="text1"/>
          <w:sz w:val="28"/>
          <w:szCs w:val="28"/>
          <w:lang w:val="en-US"/>
        </w:rPr>
        <w:t xml:space="preserve">: </w:t>
      </w:r>
      <w:r w:rsidRPr="002D2CFA">
        <w:rPr>
          <w:color w:val="000000" w:themeColor="text1"/>
          <w:sz w:val="28"/>
          <w:szCs w:val="28"/>
          <w:lang w:val="en-US"/>
        </w:rPr>
        <w:t xml:space="preserve">https://eur-lex.europa.eu/LexUriServ/LexUriServ.do?uri=OJ:L:2006:241:0001:0025:EN:PDF </w:t>
      </w:r>
    </w:p>
    <w:p w14:paraId="11999BDA" w14:textId="62EB7F60" w:rsidR="00FC1D91" w:rsidRPr="002335C5" w:rsidRDefault="00FC1D91" w:rsidP="00E41AC7">
      <w:pPr>
        <w:pStyle w:val="a3"/>
        <w:numPr>
          <w:ilvl w:val="0"/>
          <w:numId w:val="11"/>
        </w:numPr>
        <w:autoSpaceDE w:val="0"/>
        <w:autoSpaceDN w:val="0"/>
        <w:adjustRightInd w:val="0"/>
        <w:spacing w:line="360" w:lineRule="auto"/>
        <w:ind w:right="-284"/>
        <w:jc w:val="both"/>
        <w:rPr>
          <w:sz w:val="28"/>
          <w:szCs w:val="28"/>
          <w:lang w:val="es-ES"/>
        </w:rPr>
      </w:pPr>
      <w:r w:rsidRPr="002D2CFA">
        <w:rPr>
          <w:color w:val="000000" w:themeColor="text1"/>
          <w:sz w:val="28"/>
          <w:szCs w:val="28"/>
          <w:lang w:val="es-ES"/>
        </w:rPr>
        <w:t>Código Civil de España</w:t>
      </w:r>
      <w:r w:rsidR="005B652B" w:rsidRPr="002D2CFA">
        <w:rPr>
          <w:color w:val="000000" w:themeColor="text1"/>
          <w:sz w:val="28"/>
          <w:szCs w:val="28"/>
          <w:lang w:val="es-ES"/>
        </w:rPr>
        <w:t>, 24 de julio de 1889.</w:t>
      </w:r>
      <w:r w:rsidRPr="002D2CFA">
        <w:rPr>
          <w:color w:val="000000" w:themeColor="text1"/>
          <w:sz w:val="28"/>
          <w:szCs w:val="28"/>
          <w:lang w:val="es-ES"/>
        </w:rPr>
        <w:t xml:space="preserve"> [Electronic resourse</w:t>
      </w:r>
      <w:r w:rsidRPr="002D2CFA">
        <w:rPr>
          <w:bCs/>
          <w:color w:val="000000" w:themeColor="text1"/>
          <w:sz w:val="28"/>
          <w:szCs w:val="28"/>
          <w:lang w:val="es-ES"/>
        </w:rPr>
        <w:t>]</w:t>
      </w:r>
      <w:r w:rsidRPr="002D2CFA">
        <w:rPr>
          <w:color w:val="000000" w:themeColor="text1"/>
          <w:sz w:val="28"/>
          <w:szCs w:val="28"/>
          <w:lang w:val="es-ES"/>
        </w:rPr>
        <w:t>//</w:t>
      </w:r>
      <w:r w:rsidRPr="002D2CFA">
        <w:rPr>
          <w:color w:val="000000"/>
          <w:sz w:val="28"/>
          <w:szCs w:val="28"/>
          <w:lang w:val="es-ES"/>
        </w:rPr>
        <w:t>«Gaceta de Madrid»</w:t>
      </w:r>
      <w:r w:rsidRPr="002D2CFA">
        <w:rPr>
          <w:rStyle w:val="apple-converted-space"/>
          <w:color w:val="000000"/>
          <w:sz w:val="28"/>
          <w:szCs w:val="28"/>
          <w:lang w:val="es-ES"/>
        </w:rPr>
        <w:t> </w:t>
      </w:r>
      <w:r w:rsidRPr="002D2CFA">
        <w:rPr>
          <w:color w:val="000000"/>
          <w:sz w:val="28"/>
          <w:szCs w:val="28"/>
          <w:lang w:val="es-ES"/>
        </w:rPr>
        <w:t>núm.</w:t>
      </w:r>
      <w:r w:rsidRPr="002D2CFA">
        <w:rPr>
          <w:rStyle w:val="apple-converted-space"/>
          <w:color w:val="000000"/>
          <w:sz w:val="28"/>
          <w:szCs w:val="28"/>
          <w:lang w:val="es-ES"/>
        </w:rPr>
        <w:t> </w:t>
      </w:r>
      <w:r w:rsidRPr="002D2CFA">
        <w:rPr>
          <w:color w:val="000000"/>
          <w:sz w:val="28"/>
          <w:szCs w:val="28"/>
          <w:lang w:val="es-ES"/>
        </w:rPr>
        <w:t>206, de 25/07/1889.</w:t>
      </w:r>
      <w:r w:rsidRPr="002D2CFA">
        <w:rPr>
          <w:color w:val="000000" w:themeColor="text1"/>
          <w:sz w:val="28"/>
          <w:szCs w:val="28"/>
          <w:lang w:val="es-ES"/>
        </w:rPr>
        <w:t xml:space="preserve"> - BOE [official website].  </w:t>
      </w:r>
      <w:r w:rsidRPr="002335C5">
        <w:rPr>
          <w:color w:val="000000" w:themeColor="text1"/>
          <w:sz w:val="28"/>
          <w:szCs w:val="28"/>
          <w:lang w:val="es-ES"/>
        </w:rPr>
        <w:t xml:space="preserve">– </w:t>
      </w:r>
      <w:r w:rsidRPr="002D2CFA">
        <w:rPr>
          <w:color w:val="000000" w:themeColor="text1"/>
          <w:sz w:val="28"/>
          <w:szCs w:val="28"/>
        </w:rPr>
        <w:t>Режим</w:t>
      </w:r>
      <w:r w:rsidRPr="002335C5">
        <w:rPr>
          <w:color w:val="000000" w:themeColor="text1"/>
          <w:sz w:val="28"/>
          <w:szCs w:val="28"/>
          <w:lang w:val="es-ES"/>
        </w:rPr>
        <w:t xml:space="preserve"> </w:t>
      </w:r>
      <w:r w:rsidRPr="002D2CFA">
        <w:rPr>
          <w:color w:val="000000" w:themeColor="text1"/>
          <w:sz w:val="28"/>
          <w:szCs w:val="28"/>
        </w:rPr>
        <w:t>доступа</w:t>
      </w:r>
      <w:r w:rsidRPr="002335C5">
        <w:rPr>
          <w:color w:val="000000" w:themeColor="text1"/>
          <w:sz w:val="28"/>
          <w:szCs w:val="28"/>
          <w:lang w:val="es-ES"/>
        </w:rPr>
        <w:t xml:space="preserve">: </w:t>
      </w:r>
      <w:r w:rsidRPr="002D2CFA">
        <w:rPr>
          <w:color w:val="000000" w:themeColor="text1"/>
          <w:sz w:val="28"/>
          <w:szCs w:val="28"/>
          <w:lang w:val="es-ES"/>
        </w:rPr>
        <w:t>https</w:t>
      </w:r>
      <w:r w:rsidRPr="002335C5">
        <w:rPr>
          <w:color w:val="000000" w:themeColor="text1"/>
          <w:sz w:val="28"/>
          <w:szCs w:val="28"/>
          <w:lang w:val="es-ES"/>
        </w:rPr>
        <w:t>://</w:t>
      </w:r>
      <w:r w:rsidRPr="002D2CFA">
        <w:rPr>
          <w:color w:val="000000" w:themeColor="text1"/>
          <w:sz w:val="28"/>
          <w:szCs w:val="28"/>
          <w:lang w:val="es-ES"/>
        </w:rPr>
        <w:t>www</w:t>
      </w:r>
      <w:r w:rsidRPr="002335C5">
        <w:rPr>
          <w:color w:val="000000" w:themeColor="text1"/>
          <w:sz w:val="28"/>
          <w:szCs w:val="28"/>
          <w:lang w:val="es-ES"/>
        </w:rPr>
        <w:t>.</w:t>
      </w:r>
      <w:r w:rsidRPr="002D2CFA">
        <w:rPr>
          <w:color w:val="000000" w:themeColor="text1"/>
          <w:sz w:val="28"/>
          <w:szCs w:val="28"/>
          <w:lang w:val="es-ES"/>
        </w:rPr>
        <w:t>boe</w:t>
      </w:r>
      <w:r w:rsidRPr="002335C5">
        <w:rPr>
          <w:color w:val="000000" w:themeColor="text1"/>
          <w:sz w:val="28"/>
          <w:szCs w:val="28"/>
          <w:lang w:val="es-ES"/>
        </w:rPr>
        <w:t>.</w:t>
      </w:r>
      <w:r w:rsidRPr="002D2CFA">
        <w:rPr>
          <w:color w:val="000000" w:themeColor="text1"/>
          <w:sz w:val="28"/>
          <w:szCs w:val="28"/>
          <w:lang w:val="es-ES"/>
        </w:rPr>
        <w:t>es</w:t>
      </w:r>
      <w:r w:rsidRPr="002335C5">
        <w:rPr>
          <w:color w:val="000000" w:themeColor="text1"/>
          <w:sz w:val="28"/>
          <w:szCs w:val="28"/>
          <w:lang w:val="es-ES"/>
        </w:rPr>
        <w:t>/</w:t>
      </w:r>
      <w:r w:rsidRPr="002D2CFA">
        <w:rPr>
          <w:color w:val="000000" w:themeColor="text1"/>
          <w:sz w:val="28"/>
          <w:szCs w:val="28"/>
          <w:lang w:val="es-ES"/>
        </w:rPr>
        <w:t>buscar</w:t>
      </w:r>
      <w:r w:rsidRPr="002335C5">
        <w:rPr>
          <w:color w:val="000000" w:themeColor="text1"/>
          <w:sz w:val="28"/>
          <w:szCs w:val="28"/>
          <w:lang w:val="es-ES"/>
        </w:rPr>
        <w:t>/</w:t>
      </w:r>
      <w:r w:rsidRPr="002D2CFA">
        <w:rPr>
          <w:color w:val="000000" w:themeColor="text1"/>
          <w:sz w:val="28"/>
          <w:szCs w:val="28"/>
          <w:lang w:val="es-ES"/>
        </w:rPr>
        <w:t>act</w:t>
      </w:r>
      <w:r w:rsidRPr="002335C5">
        <w:rPr>
          <w:color w:val="000000" w:themeColor="text1"/>
          <w:sz w:val="28"/>
          <w:szCs w:val="28"/>
          <w:lang w:val="es-ES"/>
        </w:rPr>
        <w:t>.</w:t>
      </w:r>
      <w:r w:rsidRPr="002D2CFA">
        <w:rPr>
          <w:color w:val="000000" w:themeColor="text1"/>
          <w:sz w:val="28"/>
          <w:szCs w:val="28"/>
          <w:lang w:val="es-ES"/>
        </w:rPr>
        <w:t>php</w:t>
      </w:r>
      <w:r w:rsidRPr="002335C5">
        <w:rPr>
          <w:color w:val="000000" w:themeColor="text1"/>
          <w:sz w:val="28"/>
          <w:szCs w:val="28"/>
          <w:lang w:val="es-ES"/>
        </w:rPr>
        <w:t>?</w:t>
      </w:r>
      <w:r w:rsidRPr="002D2CFA">
        <w:rPr>
          <w:color w:val="000000" w:themeColor="text1"/>
          <w:sz w:val="28"/>
          <w:szCs w:val="28"/>
          <w:lang w:val="es-ES"/>
        </w:rPr>
        <w:t>id</w:t>
      </w:r>
      <w:r w:rsidRPr="002335C5">
        <w:rPr>
          <w:color w:val="000000" w:themeColor="text1"/>
          <w:sz w:val="28"/>
          <w:szCs w:val="28"/>
          <w:lang w:val="es-ES"/>
        </w:rPr>
        <w:t>=</w:t>
      </w:r>
      <w:r w:rsidRPr="002D2CFA">
        <w:rPr>
          <w:color w:val="000000" w:themeColor="text1"/>
          <w:sz w:val="28"/>
          <w:szCs w:val="28"/>
          <w:lang w:val="es-ES"/>
        </w:rPr>
        <w:t>BOE</w:t>
      </w:r>
      <w:r w:rsidRPr="002335C5">
        <w:rPr>
          <w:color w:val="000000" w:themeColor="text1"/>
          <w:sz w:val="28"/>
          <w:szCs w:val="28"/>
          <w:lang w:val="es-ES"/>
        </w:rPr>
        <w:t>-</w:t>
      </w:r>
      <w:r w:rsidRPr="002D2CFA">
        <w:rPr>
          <w:color w:val="000000" w:themeColor="text1"/>
          <w:sz w:val="28"/>
          <w:szCs w:val="28"/>
          <w:lang w:val="es-ES"/>
        </w:rPr>
        <w:t>A</w:t>
      </w:r>
      <w:r w:rsidRPr="002335C5">
        <w:rPr>
          <w:color w:val="000000" w:themeColor="text1"/>
          <w:sz w:val="28"/>
          <w:szCs w:val="28"/>
          <w:lang w:val="es-ES"/>
        </w:rPr>
        <w:t>-1889-4763</w:t>
      </w:r>
    </w:p>
    <w:p w14:paraId="4CFCB085" w14:textId="77777777" w:rsidR="001C1278" w:rsidRPr="002D2CFA" w:rsidRDefault="001C1278" w:rsidP="00E41AC7">
      <w:pPr>
        <w:pStyle w:val="a7"/>
        <w:numPr>
          <w:ilvl w:val="0"/>
          <w:numId w:val="11"/>
        </w:numPr>
        <w:spacing w:line="360" w:lineRule="auto"/>
        <w:jc w:val="both"/>
        <w:rPr>
          <w:color w:val="000000" w:themeColor="text1"/>
          <w:sz w:val="28"/>
          <w:szCs w:val="28"/>
          <w:lang w:val="en-US"/>
        </w:rPr>
      </w:pPr>
      <w:r w:rsidRPr="002D2CFA">
        <w:rPr>
          <w:color w:val="000000" w:themeColor="text1"/>
          <w:sz w:val="28"/>
          <w:szCs w:val="28"/>
          <w:lang w:val="en-US"/>
        </w:rPr>
        <w:t>Civil Code of California. Division 2. Property [654-1422]. [Electronic resourse</w:t>
      </w:r>
      <w:r w:rsidRPr="002D2CFA">
        <w:rPr>
          <w:bCs/>
          <w:color w:val="000000" w:themeColor="text1"/>
          <w:sz w:val="28"/>
          <w:szCs w:val="28"/>
          <w:lang w:val="en-US"/>
        </w:rPr>
        <w:t>]</w:t>
      </w:r>
      <w:r w:rsidRPr="002D2CFA">
        <w:rPr>
          <w:color w:val="000000" w:themeColor="text1"/>
          <w:sz w:val="28"/>
          <w:szCs w:val="28"/>
          <w:lang w:val="en-US"/>
        </w:rPr>
        <w:t>// California Legislative Information [website].</w:t>
      </w:r>
      <w:r w:rsidR="00FC1D91" w:rsidRPr="002D2CFA">
        <w:rPr>
          <w:color w:val="000000" w:themeColor="text1"/>
          <w:sz w:val="28"/>
          <w:szCs w:val="28"/>
          <w:lang w:val="en-US"/>
        </w:rPr>
        <w:t xml:space="preserve"> – </w:t>
      </w:r>
      <w:r w:rsidR="00FC1D91" w:rsidRPr="002D2CFA">
        <w:rPr>
          <w:color w:val="000000" w:themeColor="text1"/>
          <w:sz w:val="28"/>
          <w:szCs w:val="28"/>
        </w:rPr>
        <w:t>Режим</w:t>
      </w:r>
      <w:r w:rsidR="00FC1D91" w:rsidRPr="002D2CFA">
        <w:rPr>
          <w:color w:val="000000" w:themeColor="text1"/>
          <w:sz w:val="28"/>
          <w:szCs w:val="28"/>
          <w:lang w:val="en-US"/>
        </w:rPr>
        <w:t xml:space="preserve"> </w:t>
      </w:r>
      <w:r w:rsidR="00FC1D91" w:rsidRPr="002D2CFA">
        <w:rPr>
          <w:color w:val="000000" w:themeColor="text1"/>
          <w:sz w:val="28"/>
          <w:szCs w:val="28"/>
        </w:rPr>
        <w:t>доступа</w:t>
      </w:r>
      <w:r w:rsidRPr="002D2CFA">
        <w:rPr>
          <w:color w:val="000000" w:themeColor="text1"/>
          <w:sz w:val="28"/>
          <w:szCs w:val="28"/>
          <w:lang w:val="en-US"/>
        </w:rPr>
        <w:t>:</w:t>
      </w:r>
      <w:r w:rsidR="00FC1D91" w:rsidRPr="002D2CFA">
        <w:rPr>
          <w:color w:val="000000" w:themeColor="text1"/>
          <w:sz w:val="28"/>
          <w:szCs w:val="28"/>
          <w:lang w:val="en-US"/>
        </w:rPr>
        <w:t xml:space="preserve"> </w:t>
      </w:r>
      <w:r w:rsidRPr="002D2CFA">
        <w:rPr>
          <w:color w:val="000000" w:themeColor="text1"/>
          <w:sz w:val="28"/>
          <w:szCs w:val="28"/>
          <w:lang w:val="en-US"/>
        </w:rPr>
        <w:t xml:space="preserve">https://leginfo.legislature.ca.gov/faces/codes_displayText.xhtml?lawCode=CIV&amp;division=2.&amp;title=1.&amp;part=1.&amp;chapter=&amp;article=  </w:t>
      </w:r>
    </w:p>
    <w:p w14:paraId="150CAC3F" w14:textId="77777777" w:rsidR="00FC1D91" w:rsidRPr="002D2CFA" w:rsidRDefault="00FC1D91" w:rsidP="00E41AC7">
      <w:pPr>
        <w:pStyle w:val="a3"/>
        <w:numPr>
          <w:ilvl w:val="0"/>
          <w:numId w:val="11"/>
        </w:numPr>
        <w:spacing w:line="360" w:lineRule="auto"/>
        <w:jc w:val="both"/>
        <w:rPr>
          <w:sz w:val="28"/>
          <w:szCs w:val="28"/>
          <w:lang w:val="en-US"/>
        </w:rPr>
      </w:pPr>
      <w:r w:rsidRPr="002D2CFA">
        <w:rPr>
          <w:color w:val="000000" w:themeColor="text1"/>
          <w:sz w:val="28"/>
          <w:szCs w:val="28"/>
          <w:lang w:val="en-US"/>
        </w:rPr>
        <w:t xml:space="preserve">Crypto Currency Act of 2020: bill 17.12.2019 [Electronic resourse]// US Congress [official website]. –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https://www.congress.gov/bill/116th-congress/house-bill/6154/text?q=%7B%22search%22%3A%5B%22crypto-currency+act%22%5D%7D&amp;r=1&amp;s=2 </w:t>
      </w:r>
    </w:p>
    <w:p w14:paraId="22389CC5" w14:textId="77777777" w:rsidR="00E02252" w:rsidRPr="002D2CFA" w:rsidRDefault="00E02252" w:rsidP="00E41AC7">
      <w:pPr>
        <w:pStyle w:val="aa"/>
        <w:numPr>
          <w:ilvl w:val="0"/>
          <w:numId w:val="11"/>
        </w:numPr>
        <w:spacing w:before="0" w:beforeAutospacing="0" w:after="0" w:afterAutospacing="0" w:line="360" w:lineRule="auto"/>
        <w:jc w:val="both"/>
        <w:rPr>
          <w:color w:val="000000" w:themeColor="text1"/>
          <w:sz w:val="28"/>
          <w:szCs w:val="28"/>
          <w:lang w:val="en-US"/>
        </w:rPr>
      </w:pPr>
      <w:r w:rsidRPr="002D2CFA">
        <w:rPr>
          <w:color w:val="000000" w:themeColor="text1"/>
          <w:sz w:val="28"/>
          <w:szCs w:val="28"/>
          <w:lang w:val="en-US"/>
        </w:rPr>
        <w:t xml:space="preserve">Directive (EU) 2018/843 of the European Parliament and of the Council </w:t>
      </w:r>
      <w:r w:rsidRPr="002D2CFA">
        <w:rPr>
          <w:bCs/>
          <w:color w:val="000000" w:themeColor="text1"/>
          <w:sz w:val="28"/>
          <w:szCs w:val="28"/>
          <w:lang w:val="en-US"/>
        </w:rPr>
        <w:t xml:space="preserve">of 30 May 2018 amending Directive (EU) 2015/849 on the prevention of the use of the financial system for the purposes of money laundering or terrorist financing, and amending Directives 2009/138/EC and 2013/36/EU </w:t>
      </w:r>
      <w:r w:rsidRPr="002D2CFA">
        <w:rPr>
          <w:color w:val="000000" w:themeColor="text1"/>
          <w:sz w:val="28"/>
          <w:szCs w:val="28"/>
          <w:lang w:val="en-US"/>
        </w:rPr>
        <w:lastRenderedPageBreak/>
        <w:t xml:space="preserve">[Electronic resourse] // Offic. J. of the Europ. Union. </w:t>
      </w:r>
      <w:r w:rsidR="00FC1D91" w:rsidRPr="002D2CFA">
        <w:rPr>
          <w:color w:val="000000" w:themeColor="text1"/>
          <w:sz w:val="28"/>
          <w:szCs w:val="28"/>
          <w:lang w:val="en-US"/>
        </w:rPr>
        <w:t xml:space="preserve">– </w:t>
      </w:r>
      <w:r w:rsidRPr="002D2CFA">
        <w:rPr>
          <w:color w:val="000000" w:themeColor="text1"/>
          <w:sz w:val="28"/>
          <w:szCs w:val="28"/>
          <w:lang w:val="en-US"/>
        </w:rPr>
        <w:t>Ser.</w:t>
      </w:r>
      <w:r w:rsidR="00FC1D91" w:rsidRPr="002D2CFA">
        <w:rPr>
          <w:color w:val="000000" w:themeColor="text1"/>
          <w:sz w:val="28"/>
          <w:szCs w:val="28"/>
          <w:lang w:val="en-US"/>
        </w:rPr>
        <w:t xml:space="preserve">– </w:t>
      </w:r>
      <w:r w:rsidRPr="002D2CFA">
        <w:rPr>
          <w:color w:val="000000" w:themeColor="text1"/>
          <w:sz w:val="28"/>
          <w:szCs w:val="28"/>
          <w:lang w:val="en-US"/>
        </w:rPr>
        <w:t xml:space="preserve">L. </w:t>
      </w:r>
      <w:r w:rsidR="00FC1D91" w:rsidRPr="002D2CFA">
        <w:rPr>
          <w:color w:val="000000" w:themeColor="text1"/>
          <w:sz w:val="28"/>
          <w:szCs w:val="28"/>
          <w:lang w:val="en-US"/>
        </w:rPr>
        <w:t xml:space="preserve">– </w:t>
      </w:r>
      <w:r w:rsidRPr="002D2CFA">
        <w:rPr>
          <w:color w:val="000000" w:themeColor="text1"/>
          <w:sz w:val="28"/>
          <w:szCs w:val="28"/>
          <w:lang w:val="en-US"/>
        </w:rPr>
        <w:t xml:space="preserve">2018. </w:t>
      </w:r>
      <w:r w:rsidR="00FC1D91" w:rsidRPr="002D2CFA">
        <w:rPr>
          <w:color w:val="000000" w:themeColor="text1"/>
          <w:sz w:val="28"/>
          <w:szCs w:val="28"/>
          <w:lang w:val="en-US"/>
        </w:rPr>
        <w:t xml:space="preserve">– </w:t>
      </w:r>
      <w:r w:rsidRPr="002D2CFA">
        <w:rPr>
          <w:color w:val="000000" w:themeColor="text1"/>
          <w:sz w:val="28"/>
          <w:szCs w:val="28"/>
          <w:lang w:val="en-US"/>
        </w:rPr>
        <w:t xml:space="preserve">L156. </w:t>
      </w:r>
      <w:r w:rsidR="00FC1D91" w:rsidRPr="002D2CFA">
        <w:rPr>
          <w:color w:val="000000" w:themeColor="text1"/>
          <w:sz w:val="28"/>
          <w:szCs w:val="28"/>
          <w:lang w:val="en-US"/>
        </w:rPr>
        <w:t xml:space="preserve">– </w:t>
      </w:r>
      <w:r w:rsidRPr="002D2CFA">
        <w:rPr>
          <w:color w:val="000000" w:themeColor="text1"/>
          <w:sz w:val="28"/>
          <w:szCs w:val="28"/>
          <w:lang w:val="en-US"/>
        </w:rPr>
        <w:t xml:space="preserve">P. 43-74. </w:t>
      </w:r>
      <w:r w:rsidR="00FC1D91" w:rsidRPr="002D2CFA">
        <w:rPr>
          <w:color w:val="000000" w:themeColor="text1"/>
          <w:sz w:val="28"/>
          <w:szCs w:val="28"/>
          <w:lang w:val="en-US"/>
        </w:rPr>
        <w:t xml:space="preserve">– </w:t>
      </w:r>
      <w:r w:rsidR="00FC1D91" w:rsidRPr="002D2CFA">
        <w:rPr>
          <w:color w:val="000000" w:themeColor="text1"/>
          <w:sz w:val="28"/>
          <w:szCs w:val="28"/>
        </w:rPr>
        <w:t>Режим</w:t>
      </w:r>
      <w:r w:rsidR="00FC1D91" w:rsidRPr="002D2CFA">
        <w:rPr>
          <w:color w:val="000000" w:themeColor="text1"/>
          <w:sz w:val="28"/>
          <w:szCs w:val="28"/>
          <w:lang w:val="en-US"/>
        </w:rPr>
        <w:t xml:space="preserve"> </w:t>
      </w:r>
      <w:r w:rsidR="00FC1D91" w:rsidRPr="002D2CFA">
        <w:rPr>
          <w:color w:val="000000" w:themeColor="text1"/>
          <w:sz w:val="28"/>
          <w:szCs w:val="28"/>
        </w:rPr>
        <w:t>доступа</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https://eur-lex.europa.eu/legal-content/EN/TXT/PDF/?uri=CELEX:32018L0843 </w:t>
      </w:r>
    </w:p>
    <w:p w14:paraId="70E2E7A9" w14:textId="77777777" w:rsidR="00E02252" w:rsidRPr="002D2CFA" w:rsidRDefault="00E02252" w:rsidP="00E41AC7">
      <w:pPr>
        <w:pStyle w:val="a3"/>
        <w:numPr>
          <w:ilvl w:val="0"/>
          <w:numId w:val="11"/>
        </w:numPr>
        <w:spacing w:line="360" w:lineRule="auto"/>
        <w:jc w:val="both"/>
        <w:rPr>
          <w:sz w:val="28"/>
          <w:szCs w:val="28"/>
          <w:lang w:val="en-US"/>
        </w:rPr>
      </w:pPr>
      <w:r w:rsidRPr="002D2CFA">
        <w:rPr>
          <w:color w:val="000000" w:themeColor="text1"/>
          <w:sz w:val="28"/>
          <w:szCs w:val="28"/>
          <w:shd w:val="clear" w:color="auto" w:fill="FFFFFF"/>
          <w:lang w:val="en-US"/>
        </w:rPr>
        <w:t xml:space="preserve">Directive 2014/65/EU of the European Parliament and of the Council of 15 May 2014 on markets in financial instruments and amending Directive 2002/92/EC and Directive 2011/61/EU </w:t>
      </w:r>
      <w:r w:rsidRPr="002D2CFA">
        <w:rPr>
          <w:color w:val="000000" w:themeColor="text1"/>
          <w:sz w:val="28"/>
          <w:szCs w:val="28"/>
          <w:lang w:val="en-US"/>
        </w:rPr>
        <w:t xml:space="preserve">[Electronic resourse] // Offic. J. of the Europ. Union. </w:t>
      </w:r>
      <w:r w:rsidR="005B652B" w:rsidRPr="002D2CFA">
        <w:rPr>
          <w:color w:val="000000" w:themeColor="text1"/>
          <w:sz w:val="28"/>
          <w:szCs w:val="28"/>
          <w:lang w:val="en-US"/>
        </w:rPr>
        <w:t xml:space="preserve">–  </w:t>
      </w:r>
      <w:r w:rsidRPr="002D2CFA">
        <w:rPr>
          <w:color w:val="000000" w:themeColor="text1"/>
          <w:sz w:val="28"/>
          <w:szCs w:val="28"/>
          <w:lang w:val="en-US"/>
        </w:rPr>
        <w:t xml:space="preserve">Ser. L. </w:t>
      </w:r>
      <w:r w:rsidR="005B652B" w:rsidRPr="002D2CFA">
        <w:rPr>
          <w:color w:val="000000" w:themeColor="text1"/>
          <w:sz w:val="28"/>
          <w:szCs w:val="28"/>
          <w:lang w:val="en-US"/>
        </w:rPr>
        <w:t xml:space="preserve">–  </w:t>
      </w:r>
      <w:r w:rsidRPr="002D2CFA">
        <w:rPr>
          <w:color w:val="000000" w:themeColor="text1"/>
          <w:sz w:val="28"/>
          <w:szCs w:val="28"/>
          <w:lang w:val="en-US"/>
        </w:rPr>
        <w:t xml:space="preserve">2014. </w:t>
      </w:r>
      <w:r w:rsidR="005B652B" w:rsidRPr="002D2CFA">
        <w:rPr>
          <w:color w:val="000000" w:themeColor="text1"/>
          <w:sz w:val="28"/>
          <w:szCs w:val="28"/>
          <w:lang w:val="en-US"/>
        </w:rPr>
        <w:t xml:space="preserve">– </w:t>
      </w:r>
      <w:r w:rsidRPr="002D2CFA">
        <w:rPr>
          <w:color w:val="000000" w:themeColor="text1"/>
          <w:sz w:val="28"/>
          <w:szCs w:val="28"/>
          <w:lang w:val="en-US"/>
        </w:rPr>
        <w:t xml:space="preserve">L173. </w:t>
      </w:r>
      <w:r w:rsidR="005B652B" w:rsidRPr="002D2CFA">
        <w:rPr>
          <w:color w:val="000000" w:themeColor="text1"/>
          <w:sz w:val="28"/>
          <w:szCs w:val="28"/>
          <w:lang w:val="en-US"/>
        </w:rPr>
        <w:t xml:space="preserve">– </w:t>
      </w:r>
      <w:r w:rsidRPr="002D2CFA">
        <w:rPr>
          <w:color w:val="000000" w:themeColor="text1"/>
          <w:sz w:val="28"/>
          <w:szCs w:val="28"/>
          <w:lang w:val="en-US"/>
        </w:rPr>
        <w:t>P. 349-496.</w:t>
      </w:r>
      <w:r w:rsidR="005B652B" w:rsidRPr="002D2CFA">
        <w:rPr>
          <w:color w:val="000000" w:themeColor="text1"/>
          <w:sz w:val="28"/>
          <w:szCs w:val="28"/>
          <w:lang w:val="en-US"/>
        </w:rPr>
        <w:t xml:space="preserve"> – </w:t>
      </w:r>
      <w:r w:rsidR="005B652B" w:rsidRPr="002D2CFA">
        <w:rPr>
          <w:color w:val="000000" w:themeColor="text1"/>
          <w:sz w:val="28"/>
          <w:szCs w:val="28"/>
        </w:rPr>
        <w:t>Режим</w:t>
      </w:r>
      <w:r w:rsidR="005B652B" w:rsidRPr="002D2CFA">
        <w:rPr>
          <w:color w:val="000000" w:themeColor="text1"/>
          <w:sz w:val="28"/>
          <w:szCs w:val="28"/>
          <w:lang w:val="en-US"/>
        </w:rPr>
        <w:t xml:space="preserve"> </w:t>
      </w:r>
      <w:r w:rsidR="005B652B" w:rsidRPr="002D2CFA">
        <w:rPr>
          <w:color w:val="000000" w:themeColor="text1"/>
          <w:sz w:val="28"/>
          <w:szCs w:val="28"/>
        </w:rPr>
        <w:t>доступа</w:t>
      </w:r>
      <w:r w:rsidRPr="002D2CFA">
        <w:rPr>
          <w:color w:val="000000" w:themeColor="text1"/>
          <w:sz w:val="28"/>
          <w:szCs w:val="28"/>
          <w:shd w:val="clear" w:color="auto" w:fill="FFFFFF"/>
          <w:lang w:val="en-US"/>
        </w:rPr>
        <w:t xml:space="preserve">: https://eur-lex.europa.eu/legal-content/EN/TXT/PDF/?uri=CELEX:32014L0065 </w:t>
      </w:r>
    </w:p>
    <w:p w14:paraId="4BDE4424" w14:textId="77777777" w:rsidR="005B652B" w:rsidRPr="002D2CFA" w:rsidRDefault="005B652B" w:rsidP="00E41AC7">
      <w:pPr>
        <w:pStyle w:val="a3"/>
        <w:numPr>
          <w:ilvl w:val="0"/>
          <w:numId w:val="11"/>
        </w:numPr>
        <w:autoSpaceDE w:val="0"/>
        <w:autoSpaceDN w:val="0"/>
        <w:adjustRightInd w:val="0"/>
        <w:spacing w:line="360" w:lineRule="auto"/>
        <w:ind w:right="-284"/>
        <w:jc w:val="both"/>
        <w:rPr>
          <w:sz w:val="28"/>
          <w:szCs w:val="28"/>
          <w:lang w:val="en-US"/>
        </w:rPr>
      </w:pPr>
      <w:r w:rsidRPr="002D2CFA">
        <w:rPr>
          <w:bCs/>
          <w:color w:val="000000" w:themeColor="text1"/>
          <w:sz w:val="28"/>
          <w:szCs w:val="28"/>
          <w:lang w:val="en-US"/>
        </w:rPr>
        <w:t>Digital assets-existing law (SF0125</w:t>
      </w:r>
      <w:r w:rsidRPr="002D2CFA">
        <w:rPr>
          <w:color w:val="000000" w:themeColor="text1"/>
          <w:sz w:val="28"/>
          <w:szCs w:val="28"/>
          <w:lang w:val="en-US"/>
        </w:rPr>
        <w:t>) [Electronic resourse</w:t>
      </w:r>
      <w:r w:rsidRPr="002D2CFA">
        <w:rPr>
          <w:bCs/>
          <w:color w:val="000000" w:themeColor="text1"/>
          <w:sz w:val="28"/>
          <w:szCs w:val="28"/>
          <w:lang w:val="en-US"/>
        </w:rPr>
        <w:t>]</w:t>
      </w:r>
      <w:r w:rsidRPr="002D2CFA">
        <w:rPr>
          <w:color w:val="000000" w:themeColor="text1"/>
          <w:sz w:val="28"/>
          <w:szCs w:val="28"/>
          <w:lang w:val="en-US"/>
        </w:rPr>
        <w:t xml:space="preserve"> // The State of Wyoming Legislature [website]. –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 https://www.wyoleg.gov/Legislation/2019/SF0125 </w:t>
      </w:r>
    </w:p>
    <w:p w14:paraId="28E8FBC3" w14:textId="77777777" w:rsidR="005B652B" w:rsidRPr="002D2CFA" w:rsidRDefault="00C64A75" w:rsidP="00E41AC7">
      <w:pPr>
        <w:pStyle w:val="a3"/>
        <w:numPr>
          <w:ilvl w:val="0"/>
          <w:numId w:val="11"/>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Electronic Code of Federal Regulations. [Electronic resourse] // Legal Information Institute [website].</w:t>
      </w:r>
      <w:r w:rsidR="005B652B" w:rsidRPr="002D2CFA">
        <w:rPr>
          <w:color w:val="000000" w:themeColor="text1"/>
          <w:sz w:val="28"/>
          <w:szCs w:val="28"/>
          <w:lang w:val="en-US"/>
        </w:rPr>
        <w:t xml:space="preserve"> – </w:t>
      </w:r>
      <w:r w:rsidR="005B652B" w:rsidRPr="002D2CFA">
        <w:rPr>
          <w:color w:val="000000" w:themeColor="text1"/>
          <w:sz w:val="28"/>
          <w:szCs w:val="28"/>
        </w:rPr>
        <w:t>Режим</w:t>
      </w:r>
      <w:r w:rsidR="005B652B" w:rsidRPr="002D2CFA">
        <w:rPr>
          <w:color w:val="000000" w:themeColor="text1"/>
          <w:sz w:val="28"/>
          <w:szCs w:val="28"/>
          <w:lang w:val="en-US"/>
        </w:rPr>
        <w:t xml:space="preserve"> </w:t>
      </w:r>
      <w:r w:rsidR="005B652B" w:rsidRPr="002D2CFA">
        <w:rPr>
          <w:color w:val="000000" w:themeColor="text1"/>
          <w:sz w:val="28"/>
          <w:szCs w:val="28"/>
        </w:rPr>
        <w:t>доступа</w:t>
      </w:r>
      <w:r w:rsidRPr="002D2CFA">
        <w:rPr>
          <w:color w:val="000000" w:themeColor="text1"/>
          <w:sz w:val="28"/>
          <w:szCs w:val="28"/>
          <w:lang w:val="en-US"/>
        </w:rPr>
        <w:t xml:space="preserve">: https://www.law.cornell.edu/cfr/text/31/1010.100 </w:t>
      </w:r>
    </w:p>
    <w:p w14:paraId="0D0F23C9" w14:textId="77777777" w:rsidR="00C21F31" w:rsidRPr="002D2CFA" w:rsidRDefault="00C21F31" w:rsidP="00E41AC7">
      <w:pPr>
        <w:pStyle w:val="a3"/>
        <w:numPr>
          <w:ilvl w:val="0"/>
          <w:numId w:val="11"/>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German Civil Code, July 1, 1896. [Electronic resourse</w:t>
      </w:r>
      <w:r w:rsidRPr="002D2CFA">
        <w:rPr>
          <w:bCs/>
          <w:color w:val="000000" w:themeColor="text1"/>
          <w:sz w:val="28"/>
          <w:szCs w:val="28"/>
          <w:lang w:val="en-US"/>
        </w:rPr>
        <w:t>]</w:t>
      </w:r>
      <w:r w:rsidRPr="002D2CFA">
        <w:rPr>
          <w:color w:val="000000" w:themeColor="text1"/>
          <w:sz w:val="28"/>
          <w:szCs w:val="28"/>
          <w:lang w:val="en-US"/>
        </w:rPr>
        <w:t xml:space="preserve"> // Service provided by the Federal Ministry of Justice and Consumer Protection and the Federal Office of Justice. –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https://www.gesetze-im-internet.de/englisch_bgb/englisch_bgb.pdf</w:t>
      </w:r>
    </w:p>
    <w:p w14:paraId="18DC957D" w14:textId="77777777" w:rsidR="00C21F31" w:rsidRPr="002D2CFA" w:rsidRDefault="00C21F31" w:rsidP="00E41AC7">
      <w:pPr>
        <w:pStyle w:val="a3"/>
        <w:numPr>
          <w:ilvl w:val="0"/>
          <w:numId w:val="11"/>
        </w:numPr>
        <w:autoSpaceDE w:val="0"/>
        <w:autoSpaceDN w:val="0"/>
        <w:adjustRightInd w:val="0"/>
        <w:spacing w:line="360" w:lineRule="auto"/>
        <w:ind w:right="-284"/>
        <w:jc w:val="both"/>
        <w:rPr>
          <w:sz w:val="28"/>
          <w:szCs w:val="28"/>
          <w:lang w:val="en-US"/>
        </w:rPr>
      </w:pPr>
      <w:r w:rsidRPr="002D2CFA">
        <w:rPr>
          <w:iCs/>
          <w:color w:val="000000" w:themeColor="text1"/>
          <w:sz w:val="28"/>
          <w:szCs w:val="28"/>
          <w:lang w:val="en-US"/>
        </w:rPr>
        <w:t xml:space="preserve">Gesetz zur Umsetzung der Änderungsrichtlinie zur Vierten EU-Geldwäscherichtlinie </w:t>
      </w:r>
      <w:r w:rsidRPr="002D2CFA">
        <w:rPr>
          <w:color w:val="000000" w:themeColor="text1"/>
          <w:sz w:val="28"/>
          <w:szCs w:val="28"/>
          <w:lang w:val="en-US"/>
        </w:rPr>
        <w:t xml:space="preserve">[Electronic resourse]// </w:t>
      </w:r>
      <w:r w:rsidRPr="002D2CFA">
        <w:rPr>
          <w:bCs/>
          <w:color w:val="000000" w:themeColor="text1"/>
          <w:sz w:val="28"/>
          <w:szCs w:val="28"/>
          <w:lang w:val="en-US"/>
        </w:rPr>
        <w:t xml:space="preserve">Deutscher Bundestag [official 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http://dipbt.bundestag.de/extrakt/ba/WP19/2517/251728.html </w:t>
      </w:r>
    </w:p>
    <w:p w14:paraId="615F8A1D" w14:textId="77777777" w:rsidR="00C21F31" w:rsidRPr="002D2CFA" w:rsidRDefault="00C21F31" w:rsidP="00E41AC7">
      <w:pPr>
        <w:pStyle w:val="a3"/>
        <w:numPr>
          <w:ilvl w:val="0"/>
          <w:numId w:val="11"/>
        </w:numPr>
        <w:spacing w:line="360" w:lineRule="auto"/>
        <w:jc w:val="both"/>
        <w:rPr>
          <w:sz w:val="28"/>
          <w:szCs w:val="28"/>
          <w:lang w:val="en-US"/>
        </w:rPr>
      </w:pPr>
      <w:r w:rsidRPr="002D2CFA">
        <w:rPr>
          <w:bCs/>
          <w:color w:val="0D0D0D" w:themeColor="text1" w:themeTint="F2"/>
          <w:sz w:val="28"/>
          <w:szCs w:val="28"/>
          <w:lang w:val="en-US"/>
        </w:rPr>
        <w:t>Insurance-national accreditation waiver: bill No. HB0019</w:t>
      </w:r>
      <w:r w:rsidRPr="002D2CFA">
        <w:rPr>
          <w:color w:val="0D0D0D" w:themeColor="text1" w:themeTint="F2"/>
          <w:sz w:val="28"/>
          <w:szCs w:val="28"/>
          <w:lang w:val="en-US"/>
        </w:rPr>
        <w:t xml:space="preserve"> </w:t>
      </w:r>
      <w:r w:rsidRPr="002D2CFA">
        <w:rPr>
          <w:color w:val="000000" w:themeColor="text1"/>
          <w:sz w:val="28"/>
          <w:szCs w:val="28"/>
          <w:lang w:val="en-US"/>
        </w:rPr>
        <w:t>[Electronic resourse]</w:t>
      </w:r>
      <w:r w:rsidRPr="002D2CFA">
        <w:rPr>
          <w:color w:val="0D0D0D" w:themeColor="text1" w:themeTint="F2"/>
          <w:sz w:val="28"/>
          <w:szCs w:val="28"/>
          <w:lang w:val="en-US"/>
        </w:rPr>
        <w:t xml:space="preserve">// The State of Wyoming Legislature [website].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w:t>
      </w:r>
      <w:r w:rsidRPr="002D2CFA">
        <w:rPr>
          <w:color w:val="0D0D0D" w:themeColor="text1" w:themeTint="F2"/>
          <w:sz w:val="28"/>
          <w:szCs w:val="28"/>
          <w:lang w:val="en-US"/>
        </w:rPr>
        <w:t xml:space="preserve">https://www.wyoleg.gov/Legislation/2019/HB0019 </w:t>
      </w:r>
    </w:p>
    <w:p w14:paraId="29427319" w14:textId="77777777" w:rsidR="00C21F31" w:rsidRPr="002D2CFA" w:rsidRDefault="00C21F31" w:rsidP="00E41AC7">
      <w:pPr>
        <w:pStyle w:val="a3"/>
        <w:numPr>
          <w:ilvl w:val="0"/>
          <w:numId w:val="11"/>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Insolvenzordnung (InsO).</w:t>
      </w:r>
      <w:r w:rsidRPr="002D2CFA">
        <w:rPr>
          <w:rStyle w:val="jnenbez"/>
          <w:color w:val="000000" w:themeColor="text1"/>
          <w:sz w:val="28"/>
          <w:szCs w:val="28"/>
          <w:lang w:val="en-US"/>
        </w:rPr>
        <w:t>§ 35</w:t>
      </w:r>
      <w:r w:rsidRPr="002D2CFA">
        <w:rPr>
          <w:color w:val="000000" w:themeColor="text1"/>
          <w:sz w:val="28"/>
          <w:szCs w:val="28"/>
          <w:lang w:val="en-US"/>
        </w:rPr>
        <w:t> </w:t>
      </w:r>
      <w:r w:rsidRPr="002D2CFA">
        <w:rPr>
          <w:rStyle w:val="jnentitel"/>
          <w:color w:val="000000" w:themeColor="text1"/>
          <w:sz w:val="28"/>
          <w:szCs w:val="28"/>
          <w:lang w:val="en-US"/>
        </w:rPr>
        <w:t>Begriff der Insolvenzmasse</w:t>
      </w:r>
      <w:r w:rsidRPr="002D2CFA">
        <w:rPr>
          <w:color w:val="000000" w:themeColor="text1"/>
          <w:sz w:val="28"/>
          <w:szCs w:val="28"/>
          <w:lang w:val="en-US"/>
        </w:rPr>
        <w:t xml:space="preserve"> [Electronic resourse</w:t>
      </w:r>
      <w:r w:rsidRPr="002D2CFA">
        <w:rPr>
          <w:bCs/>
          <w:color w:val="000000" w:themeColor="text1"/>
          <w:sz w:val="28"/>
          <w:szCs w:val="28"/>
          <w:lang w:val="en-US"/>
        </w:rPr>
        <w:t>]</w:t>
      </w:r>
      <w:r w:rsidRPr="002D2CFA">
        <w:rPr>
          <w:color w:val="000000" w:themeColor="text1"/>
          <w:sz w:val="28"/>
          <w:szCs w:val="28"/>
          <w:lang w:val="en-US"/>
        </w:rPr>
        <w:t xml:space="preserve"> // Service provided by the Federal Ministry of Justice and Consumer Protection and the Federal Office of Justice </w:t>
      </w:r>
      <w:r w:rsidRPr="002D2CFA">
        <w:rPr>
          <w:color w:val="0D0D0D" w:themeColor="text1" w:themeTint="F2"/>
          <w:sz w:val="28"/>
          <w:szCs w:val="28"/>
          <w:lang w:val="en-US"/>
        </w:rPr>
        <w:t xml:space="preserve">[website].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https://www.gesetze-im-internet.de/inso/__35.html</w:t>
      </w:r>
    </w:p>
    <w:p w14:paraId="75464385" w14:textId="77777777" w:rsidR="00C21F31" w:rsidRPr="002D2CFA" w:rsidRDefault="00C21F31" w:rsidP="00E41AC7">
      <w:pPr>
        <w:pStyle w:val="a3"/>
        <w:numPr>
          <w:ilvl w:val="0"/>
          <w:numId w:val="11"/>
        </w:numPr>
        <w:spacing w:line="360" w:lineRule="auto"/>
        <w:jc w:val="both"/>
        <w:rPr>
          <w:sz w:val="28"/>
          <w:szCs w:val="28"/>
          <w:lang w:val="es-ES"/>
        </w:rPr>
      </w:pPr>
      <w:r w:rsidRPr="002D2CFA">
        <w:rPr>
          <w:sz w:val="28"/>
          <w:szCs w:val="28"/>
          <w:lang w:val="es-ES"/>
        </w:rPr>
        <w:lastRenderedPageBreak/>
        <w:t xml:space="preserve">Mociones ante el pleno. </w:t>
      </w:r>
      <w:r w:rsidRPr="002D2CFA">
        <w:rPr>
          <w:bCs/>
          <w:sz w:val="28"/>
          <w:szCs w:val="28"/>
          <w:lang w:val="es-ES"/>
        </w:rPr>
        <w:t xml:space="preserve">Del Grupo Parlamentario Popular en el sentado, por la que se insta al Gobierno a valorar la regulación de las criptomonedas para garantizar la seguridad jurídica y evitar fraudes. (662/000094) </w:t>
      </w:r>
      <w:r w:rsidRPr="002D2CFA">
        <w:rPr>
          <w:color w:val="000000" w:themeColor="text1"/>
          <w:sz w:val="28"/>
          <w:szCs w:val="28"/>
          <w:lang w:val="es-ES"/>
        </w:rPr>
        <w:t xml:space="preserve">[Electronic resourse] </w:t>
      </w:r>
      <w:r w:rsidRPr="002D2CFA">
        <w:rPr>
          <w:bCs/>
          <w:sz w:val="28"/>
          <w:szCs w:val="28"/>
          <w:lang w:val="es-ES"/>
        </w:rPr>
        <w:t xml:space="preserve">// Boletín Oficial de las Cortes Generales. </w:t>
      </w:r>
      <w:r w:rsidRPr="002D2CFA">
        <w:rPr>
          <w:color w:val="000000" w:themeColor="text1"/>
          <w:sz w:val="28"/>
          <w:szCs w:val="28"/>
          <w:lang w:val="es-ES"/>
        </w:rPr>
        <w:t xml:space="preserve">– </w:t>
      </w:r>
      <w:r w:rsidRPr="002D2CFA">
        <w:rPr>
          <w:bCs/>
          <w:sz w:val="28"/>
          <w:szCs w:val="28"/>
          <w:lang w:val="es-ES"/>
        </w:rPr>
        <w:t xml:space="preserve"> Senado XII Legislatura. </w:t>
      </w:r>
      <w:r w:rsidRPr="002D2CFA">
        <w:rPr>
          <w:color w:val="000000" w:themeColor="text1"/>
          <w:sz w:val="28"/>
          <w:szCs w:val="28"/>
          <w:lang w:val="es-ES"/>
        </w:rPr>
        <w:t xml:space="preserve">– </w:t>
      </w:r>
      <w:r w:rsidRPr="002D2CFA">
        <w:rPr>
          <w:bCs/>
          <w:sz w:val="28"/>
          <w:szCs w:val="28"/>
          <w:lang w:val="es-ES"/>
        </w:rPr>
        <w:t xml:space="preserve">12 de febrero de 2018. </w:t>
      </w:r>
      <w:r w:rsidRPr="002D2CFA">
        <w:rPr>
          <w:color w:val="000000" w:themeColor="text1"/>
          <w:sz w:val="28"/>
          <w:szCs w:val="28"/>
          <w:lang w:val="es-ES"/>
        </w:rPr>
        <w:t xml:space="preserve">– </w:t>
      </w:r>
      <w:r w:rsidRPr="002D2CFA">
        <w:rPr>
          <w:bCs/>
          <w:sz w:val="28"/>
          <w:szCs w:val="28"/>
          <w:lang w:val="es-ES"/>
        </w:rPr>
        <w:t xml:space="preserve">Núm. 201. </w:t>
      </w:r>
      <w:r w:rsidRPr="002D2CFA">
        <w:rPr>
          <w:color w:val="000000" w:themeColor="text1"/>
          <w:sz w:val="28"/>
          <w:szCs w:val="28"/>
          <w:lang w:val="es-ES"/>
        </w:rPr>
        <w:t>–</w:t>
      </w:r>
      <w:r w:rsidRPr="002D2CFA">
        <w:rPr>
          <w:bCs/>
          <w:sz w:val="28"/>
          <w:szCs w:val="28"/>
          <w:lang w:val="es-ES"/>
        </w:rPr>
        <w:t>Pag.5.</w:t>
      </w:r>
      <w:r w:rsidRPr="002D2CFA">
        <w:rPr>
          <w:color w:val="0D0D0D" w:themeColor="text1" w:themeTint="F2"/>
          <w:sz w:val="28"/>
          <w:szCs w:val="28"/>
          <w:lang w:val="es-ES"/>
        </w:rPr>
        <w:t xml:space="preserve"> </w:t>
      </w:r>
      <w:r w:rsidRPr="002D2CFA">
        <w:rPr>
          <w:color w:val="000000" w:themeColor="text1"/>
          <w:sz w:val="28"/>
          <w:szCs w:val="28"/>
          <w:lang w:val="es-ES"/>
        </w:rPr>
        <w:t xml:space="preserve">– </w:t>
      </w:r>
      <w:r w:rsidRPr="002D2CFA">
        <w:rPr>
          <w:color w:val="000000" w:themeColor="text1"/>
          <w:sz w:val="28"/>
          <w:szCs w:val="28"/>
        </w:rPr>
        <w:t>Режим</w:t>
      </w:r>
      <w:r w:rsidRPr="002D2CFA">
        <w:rPr>
          <w:color w:val="000000" w:themeColor="text1"/>
          <w:sz w:val="28"/>
          <w:szCs w:val="28"/>
          <w:lang w:val="es-ES"/>
        </w:rPr>
        <w:t xml:space="preserve"> </w:t>
      </w:r>
      <w:r w:rsidRPr="002D2CFA">
        <w:rPr>
          <w:color w:val="000000" w:themeColor="text1"/>
          <w:sz w:val="28"/>
          <w:szCs w:val="28"/>
        </w:rPr>
        <w:t>доступа</w:t>
      </w:r>
      <w:r w:rsidRPr="002D2CFA">
        <w:rPr>
          <w:color w:val="000000" w:themeColor="text1"/>
          <w:sz w:val="28"/>
          <w:szCs w:val="28"/>
          <w:lang w:val="es-ES"/>
        </w:rPr>
        <w:t xml:space="preserve">: </w:t>
      </w:r>
      <w:r w:rsidR="00417550" w:rsidRPr="002D2CFA">
        <w:rPr>
          <w:color w:val="000000" w:themeColor="text1"/>
          <w:sz w:val="28"/>
          <w:szCs w:val="28"/>
          <w:lang w:val="es-ES"/>
        </w:rPr>
        <w:t>https://cutt.ly/SjIG81R</w:t>
      </w:r>
    </w:p>
    <w:p w14:paraId="2399436C" w14:textId="77777777" w:rsidR="00417550" w:rsidRPr="002D2CFA" w:rsidRDefault="00417550" w:rsidP="00E41AC7">
      <w:pPr>
        <w:pStyle w:val="a3"/>
        <w:numPr>
          <w:ilvl w:val="0"/>
          <w:numId w:val="11"/>
        </w:numPr>
        <w:spacing w:line="360" w:lineRule="auto"/>
        <w:jc w:val="both"/>
        <w:rPr>
          <w:sz w:val="28"/>
          <w:szCs w:val="28"/>
          <w:lang w:val="en-US"/>
        </w:rPr>
      </w:pPr>
      <w:r w:rsidRPr="002D2CFA">
        <w:rPr>
          <w:bCs/>
          <w:color w:val="0D0D0D" w:themeColor="text1" w:themeTint="F2"/>
          <w:sz w:val="28"/>
          <w:szCs w:val="28"/>
          <w:lang w:val="en-US"/>
        </w:rPr>
        <w:t>Open blockchain tokens-exemptions: bill No. HB0070</w:t>
      </w:r>
      <w:r w:rsidRPr="002D2CFA">
        <w:rPr>
          <w:color w:val="0D0D0D" w:themeColor="text1" w:themeTint="F2"/>
          <w:sz w:val="28"/>
          <w:szCs w:val="28"/>
          <w:lang w:val="en-US"/>
        </w:rPr>
        <w:t xml:space="preserve"> </w:t>
      </w:r>
      <w:r w:rsidRPr="002D2CFA">
        <w:rPr>
          <w:color w:val="000000" w:themeColor="text1"/>
          <w:sz w:val="28"/>
          <w:szCs w:val="28"/>
          <w:lang w:val="en-US"/>
        </w:rPr>
        <w:t xml:space="preserve">[Electronic resourse] </w:t>
      </w:r>
      <w:r w:rsidRPr="002D2CFA">
        <w:rPr>
          <w:color w:val="0D0D0D" w:themeColor="text1" w:themeTint="F2"/>
          <w:sz w:val="28"/>
          <w:szCs w:val="28"/>
          <w:lang w:val="en-US"/>
        </w:rPr>
        <w:t xml:space="preserve">// The State of Wyoming Legislature [website].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D0D0D" w:themeColor="text1" w:themeTint="F2"/>
          <w:sz w:val="28"/>
          <w:szCs w:val="28"/>
          <w:lang w:val="en-US"/>
        </w:rPr>
        <w:t xml:space="preserve">: https://www.wyoleg.gov/Legislation/2018/HB0070 </w:t>
      </w:r>
    </w:p>
    <w:p w14:paraId="49BC54AF" w14:textId="77777777" w:rsidR="00417550" w:rsidRPr="002D2CFA" w:rsidRDefault="00417550" w:rsidP="00E41AC7">
      <w:pPr>
        <w:pStyle w:val="a3"/>
        <w:numPr>
          <w:ilvl w:val="0"/>
          <w:numId w:val="11"/>
        </w:numPr>
        <w:spacing w:line="360" w:lineRule="auto"/>
        <w:jc w:val="both"/>
        <w:rPr>
          <w:sz w:val="28"/>
          <w:szCs w:val="28"/>
          <w:lang w:val="en-US"/>
        </w:rPr>
      </w:pPr>
      <w:r w:rsidRPr="002D2CFA">
        <w:rPr>
          <w:color w:val="000000" w:themeColor="text1"/>
          <w:sz w:val="28"/>
          <w:szCs w:val="28"/>
          <w:lang w:val="en-US"/>
        </w:rPr>
        <w:t xml:space="preserve">Official compilation of Codes, Rules and Regulations of the State of New York. </w:t>
      </w:r>
      <w:r w:rsidRPr="002D2CFA">
        <w:rPr>
          <w:bCs/>
          <w:color w:val="000000" w:themeColor="text1"/>
          <w:sz w:val="28"/>
          <w:szCs w:val="28"/>
          <w:lang w:val="en-US"/>
        </w:rPr>
        <w:t xml:space="preserve">20 CRR-NY 526.7NY- CRR. </w:t>
      </w:r>
      <w:r w:rsidRPr="002D2CFA">
        <w:rPr>
          <w:color w:val="000000" w:themeColor="text1"/>
          <w:sz w:val="28"/>
          <w:szCs w:val="28"/>
          <w:lang w:val="en-US"/>
        </w:rPr>
        <w:t>[Electronic resourse]</w:t>
      </w:r>
      <w:r w:rsidRPr="002D2CFA">
        <w:rPr>
          <w:bCs/>
          <w:color w:val="000000" w:themeColor="text1"/>
          <w:sz w:val="28"/>
          <w:szCs w:val="28"/>
          <w:lang w:val="en-US"/>
        </w:rPr>
        <w:t>// Thomson Reuters Westlaw</w:t>
      </w:r>
      <w:r w:rsidRPr="002D2CFA">
        <w:rPr>
          <w:color w:val="0D0D0D" w:themeColor="text1" w:themeTint="F2"/>
          <w:sz w:val="28"/>
          <w:szCs w:val="28"/>
          <w:lang w:val="en-US"/>
        </w:rPr>
        <w:t xml:space="preserve">[website].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bCs/>
          <w:color w:val="000000" w:themeColor="text1"/>
          <w:sz w:val="28"/>
          <w:szCs w:val="28"/>
          <w:lang w:val="en-US"/>
        </w:rPr>
        <w:t>:</w:t>
      </w:r>
      <w:r w:rsidRPr="002D2CFA">
        <w:rPr>
          <w:sz w:val="28"/>
          <w:szCs w:val="28"/>
          <w:lang w:val="en-US"/>
        </w:rPr>
        <w:t xml:space="preserve"> </w:t>
      </w:r>
      <w:r w:rsidRPr="002D2CFA">
        <w:rPr>
          <w:bCs/>
          <w:color w:val="000000" w:themeColor="text1"/>
          <w:sz w:val="28"/>
          <w:szCs w:val="28"/>
          <w:lang w:val="en-US"/>
        </w:rPr>
        <w:t>https://cutt.ly/9iZyrMM</w:t>
      </w:r>
      <w:r w:rsidRPr="002D2CFA">
        <w:rPr>
          <w:color w:val="000000" w:themeColor="text1"/>
          <w:sz w:val="28"/>
          <w:szCs w:val="28"/>
          <w:lang w:val="en-US"/>
        </w:rPr>
        <w:t xml:space="preserve"> </w:t>
      </w:r>
    </w:p>
    <w:p w14:paraId="4345C9E1" w14:textId="77777777" w:rsidR="00502C42" w:rsidRPr="00502C42" w:rsidRDefault="00417550" w:rsidP="00E41AC7">
      <w:pPr>
        <w:pStyle w:val="a3"/>
        <w:numPr>
          <w:ilvl w:val="0"/>
          <w:numId w:val="11"/>
        </w:numPr>
        <w:spacing w:line="360" w:lineRule="auto"/>
        <w:jc w:val="both"/>
        <w:rPr>
          <w:sz w:val="28"/>
          <w:szCs w:val="28"/>
          <w:lang w:val="en-US"/>
        </w:rPr>
      </w:pPr>
      <w:r w:rsidRPr="002D2CFA">
        <w:rPr>
          <w:color w:val="000000" w:themeColor="text1"/>
          <w:sz w:val="28"/>
          <w:szCs w:val="28"/>
          <w:lang w:val="en-US"/>
        </w:rPr>
        <w:t xml:space="preserve">Property taxation-digital currencies Act: bill, 2018, </w:t>
      </w:r>
      <w:r w:rsidRPr="002D2CFA">
        <w:rPr>
          <w:color w:val="000000" w:themeColor="text1"/>
          <w:sz w:val="28"/>
          <w:szCs w:val="28"/>
          <w:shd w:val="clear" w:color="auto" w:fill="FCFCFC"/>
          <w:lang w:val="en-US"/>
        </w:rPr>
        <w:t xml:space="preserve"> SF No. 0111</w:t>
      </w:r>
      <w:r w:rsidRPr="002D2CFA">
        <w:rPr>
          <w:color w:val="000000" w:themeColor="text1"/>
          <w:sz w:val="28"/>
          <w:szCs w:val="28"/>
          <w:lang w:val="en-US"/>
        </w:rPr>
        <w:t>. [Electronic resourse</w:t>
      </w:r>
      <w:r w:rsidRPr="00502C42">
        <w:rPr>
          <w:color w:val="000000" w:themeColor="text1"/>
          <w:sz w:val="28"/>
          <w:szCs w:val="28"/>
          <w:lang w:val="en-US"/>
        </w:rPr>
        <w:t xml:space="preserve">]// State of Wyoming. Legislature [official website]. – </w:t>
      </w:r>
      <w:r w:rsidRPr="00502C42">
        <w:rPr>
          <w:color w:val="000000" w:themeColor="text1"/>
          <w:sz w:val="28"/>
          <w:szCs w:val="28"/>
        </w:rPr>
        <w:t>Режим</w:t>
      </w:r>
      <w:r w:rsidRPr="00502C42">
        <w:rPr>
          <w:color w:val="000000" w:themeColor="text1"/>
          <w:sz w:val="28"/>
          <w:szCs w:val="28"/>
          <w:lang w:val="en-US"/>
        </w:rPr>
        <w:t xml:space="preserve"> </w:t>
      </w:r>
      <w:r w:rsidRPr="00502C42">
        <w:rPr>
          <w:color w:val="000000" w:themeColor="text1"/>
          <w:sz w:val="28"/>
          <w:szCs w:val="28"/>
        </w:rPr>
        <w:t>доступа</w:t>
      </w:r>
      <w:r w:rsidRPr="00502C42">
        <w:rPr>
          <w:color w:val="000000" w:themeColor="text1"/>
          <w:sz w:val="28"/>
          <w:szCs w:val="28"/>
          <w:lang w:val="en-US"/>
        </w:rPr>
        <w:t xml:space="preserve">::  https://www.wyoleg.gov/2018/Digest/SF0111.pdf </w:t>
      </w:r>
    </w:p>
    <w:p w14:paraId="38C3DC64" w14:textId="41CDE51D" w:rsidR="00502C42" w:rsidRPr="00B54D1C" w:rsidRDefault="00502C42" w:rsidP="00E41AC7">
      <w:pPr>
        <w:pStyle w:val="a3"/>
        <w:numPr>
          <w:ilvl w:val="0"/>
          <w:numId w:val="11"/>
        </w:numPr>
        <w:spacing w:line="360" w:lineRule="auto"/>
        <w:jc w:val="both"/>
        <w:rPr>
          <w:sz w:val="28"/>
          <w:szCs w:val="28"/>
          <w:lang w:val="en-US"/>
        </w:rPr>
      </w:pPr>
      <w:r w:rsidRPr="00502C42">
        <w:rPr>
          <w:color w:val="000000" w:themeColor="text1"/>
          <w:sz w:val="28"/>
          <w:szCs w:val="28"/>
          <w:lang w:val="en-US"/>
        </w:rPr>
        <w:t>Regulations Amending Certain Regulations Made Under the Proceeds of Crime (Money Laundering) and Terrorist Financing Act</w:t>
      </w:r>
      <w:r w:rsidR="00B54D1C" w:rsidRPr="00B54D1C">
        <w:rPr>
          <w:color w:val="000000" w:themeColor="text1"/>
          <w:sz w:val="28"/>
          <w:szCs w:val="28"/>
          <w:lang w:val="en-US"/>
        </w:rPr>
        <w:t xml:space="preserve"> </w:t>
      </w:r>
      <w:r w:rsidR="00B54D1C" w:rsidRPr="002D2CFA">
        <w:rPr>
          <w:color w:val="000000" w:themeColor="text1"/>
          <w:sz w:val="28"/>
          <w:szCs w:val="28"/>
          <w:lang w:val="en-US"/>
        </w:rPr>
        <w:t>[Electronic resourse</w:t>
      </w:r>
      <w:r w:rsidR="00B54D1C" w:rsidRPr="00502C42">
        <w:rPr>
          <w:color w:val="000000" w:themeColor="text1"/>
          <w:sz w:val="28"/>
          <w:szCs w:val="28"/>
          <w:lang w:val="en-US"/>
        </w:rPr>
        <w:t>]</w:t>
      </w:r>
      <w:r w:rsidR="00B54D1C">
        <w:rPr>
          <w:color w:val="000000" w:themeColor="text1"/>
          <w:sz w:val="28"/>
          <w:szCs w:val="28"/>
          <w:lang w:val="en-US"/>
        </w:rPr>
        <w:t xml:space="preserve"> //</w:t>
      </w:r>
      <w:r w:rsidRPr="00B54D1C">
        <w:rPr>
          <w:color w:val="000000" w:themeColor="text1"/>
          <w:sz w:val="28"/>
          <w:szCs w:val="28"/>
          <w:lang w:val="en-US"/>
        </w:rPr>
        <w:t xml:space="preserve">Canada Gazette, Part II, Volume 153, Number 14. </w:t>
      </w:r>
      <w:r w:rsidR="00B54D1C" w:rsidRPr="00B54D1C">
        <w:rPr>
          <w:color w:val="000000" w:themeColor="text1"/>
          <w:sz w:val="28"/>
          <w:szCs w:val="28"/>
          <w:lang w:val="en-US"/>
        </w:rPr>
        <w:t xml:space="preserve">– </w:t>
      </w:r>
      <w:r w:rsidR="00B54D1C" w:rsidRPr="00B54D1C">
        <w:rPr>
          <w:color w:val="000000" w:themeColor="text1"/>
          <w:sz w:val="28"/>
          <w:szCs w:val="28"/>
        </w:rPr>
        <w:t>Режим</w:t>
      </w:r>
      <w:r w:rsidR="00B54D1C" w:rsidRPr="00B54D1C">
        <w:rPr>
          <w:color w:val="000000" w:themeColor="text1"/>
          <w:sz w:val="28"/>
          <w:szCs w:val="28"/>
          <w:lang w:val="en-US"/>
        </w:rPr>
        <w:t xml:space="preserve"> </w:t>
      </w:r>
      <w:r w:rsidR="00B54D1C" w:rsidRPr="00B54D1C">
        <w:rPr>
          <w:color w:val="000000" w:themeColor="text1"/>
          <w:sz w:val="28"/>
          <w:szCs w:val="28"/>
        </w:rPr>
        <w:t>доступа</w:t>
      </w:r>
      <w:r w:rsidR="00B54D1C" w:rsidRPr="00B54D1C">
        <w:rPr>
          <w:color w:val="000000" w:themeColor="text1"/>
          <w:sz w:val="28"/>
          <w:szCs w:val="28"/>
          <w:lang w:val="en-US"/>
        </w:rPr>
        <w:t xml:space="preserve">: </w:t>
      </w:r>
      <w:r w:rsidRPr="00B54D1C">
        <w:rPr>
          <w:color w:val="000000" w:themeColor="text1"/>
          <w:sz w:val="28"/>
          <w:szCs w:val="28"/>
          <w:lang w:val="en-US"/>
        </w:rPr>
        <w:t xml:space="preserve">https://www.gazette.gc.ca/rp-pr/p2/2019/2019-07-10/html/sor-dors240-eng.html </w:t>
      </w:r>
    </w:p>
    <w:p w14:paraId="61082369" w14:textId="382684DD" w:rsidR="00417550" w:rsidRPr="002D2CFA" w:rsidRDefault="00417550" w:rsidP="00E41AC7">
      <w:pPr>
        <w:pStyle w:val="a3"/>
        <w:numPr>
          <w:ilvl w:val="0"/>
          <w:numId w:val="11"/>
        </w:numPr>
        <w:autoSpaceDE w:val="0"/>
        <w:autoSpaceDN w:val="0"/>
        <w:adjustRightInd w:val="0"/>
        <w:spacing w:line="360" w:lineRule="auto"/>
        <w:ind w:right="-284"/>
        <w:jc w:val="both"/>
        <w:rPr>
          <w:sz w:val="28"/>
          <w:szCs w:val="28"/>
          <w:lang w:val="en-US"/>
        </w:rPr>
      </w:pPr>
      <w:r w:rsidRPr="00502C42">
        <w:rPr>
          <w:sz w:val="28"/>
          <w:szCs w:val="28"/>
          <w:lang w:val="en-US"/>
        </w:rPr>
        <w:t>Swiss Civil</w:t>
      </w:r>
      <w:r w:rsidRPr="002D2CFA">
        <w:rPr>
          <w:sz w:val="28"/>
          <w:szCs w:val="28"/>
          <w:lang w:val="en-US"/>
        </w:rPr>
        <w:t xml:space="preserve"> Code of 10 December 1907 (Status as of 1 January 2018)</w:t>
      </w:r>
      <w:r w:rsidRPr="002D2CFA">
        <w:rPr>
          <w:color w:val="000000" w:themeColor="text1"/>
          <w:sz w:val="28"/>
          <w:szCs w:val="28"/>
          <w:lang w:val="en-US"/>
        </w:rPr>
        <w:t xml:space="preserve"> [Electronic resourse</w:t>
      </w:r>
      <w:r w:rsidRPr="002D2CFA">
        <w:rPr>
          <w:bCs/>
          <w:color w:val="000000" w:themeColor="text1"/>
          <w:sz w:val="28"/>
          <w:szCs w:val="28"/>
          <w:lang w:val="en-US"/>
        </w:rPr>
        <w:t>]</w:t>
      </w:r>
      <w:r w:rsidRPr="002D2CFA">
        <w:rPr>
          <w:sz w:val="28"/>
          <w:szCs w:val="28"/>
          <w:lang w:val="en-US"/>
        </w:rPr>
        <w:t xml:space="preserve">// The Federal Assembly of the Swiss Confederation </w:t>
      </w:r>
      <w:r w:rsidRPr="002D2CFA">
        <w:rPr>
          <w:color w:val="0D0D0D" w:themeColor="text1" w:themeTint="F2"/>
          <w:sz w:val="28"/>
          <w:szCs w:val="28"/>
          <w:lang w:val="en-US"/>
        </w:rPr>
        <w:t xml:space="preserve">[website].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D0D0D" w:themeColor="text1" w:themeTint="F2"/>
          <w:sz w:val="28"/>
          <w:szCs w:val="28"/>
          <w:lang w:val="en-US"/>
        </w:rPr>
        <w:t xml:space="preserve">: </w:t>
      </w:r>
      <w:r w:rsidRPr="002D2CFA">
        <w:rPr>
          <w:sz w:val="28"/>
          <w:szCs w:val="28"/>
          <w:lang w:val="en-US"/>
        </w:rPr>
        <w:t xml:space="preserve"> https://www.admin.ch/opc/en/classified-compilation/19070042/201801010000/210.pdf </w:t>
      </w:r>
    </w:p>
    <w:p w14:paraId="10435527" w14:textId="77777777" w:rsidR="004C7E71" w:rsidRPr="002D2CFA" w:rsidRDefault="004C7E71" w:rsidP="00E41AC7">
      <w:pPr>
        <w:pStyle w:val="a3"/>
        <w:numPr>
          <w:ilvl w:val="0"/>
          <w:numId w:val="11"/>
        </w:numPr>
        <w:autoSpaceDE w:val="0"/>
        <w:autoSpaceDN w:val="0"/>
        <w:adjustRightInd w:val="0"/>
        <w:spacing w:line="360" w:lineRule="auto"/>
        <w:ind w:right="-284"/>
        <w:jc w:val="both"/>
        <w:rPr>
          <w:sz w:val="28"/>
          <w:szCs w:val="28"/>
        </w:rPr>
      </w:pPr>
      <w:r w:rsidRPr="002D2CFA">
        <w:rPr>
          <w:color w:val="000000" w:themeColor="text1"/>
          <w:sz w:val="28"/>
          <w:szCs w:val="28"/>
          <w:lang w:val="en-US"/>
        </w:rPr>
        <w:t>US Uniform Commercial Code</w:t>
      </w:r>
      <w:r w:rsidR="00417550" w:rsidRPr="002D2CFA">
        <w:rPr>
          <w:color w:val="000000" w:themeColor="text1"/>
          <w:sz w:val="28"/>
          <w:szCs w:val="28"/>
          <w:lang w:val="en-US"/>
        </w:rPr>
        <w:t xml:space="preserve"> </w:t>
      </w:r>
      <w:r w:rsidRPr="002D2CFA">
        <w:rPr>
          <w:color w:val="000000" w:themeColor="text1"/>
          <w:sz w:val="28"/>
          <w:szCs w:val="28"/>
          <w:lang w:val="en-US"/>
        </w:rPr>
        <w:t>[Electronic resourse] // Legal Information Institute [website].</w:t>
      </w:r>
      <w:r w:rsidR="00417550" w:rsidRPr="002D2CFA">
        <w:rPr>
          <w:color w:val="000000" w:themeColor="text1"/>
          <w:sz w:val="28"/>
          <w:szCs w:val="28"/>
          <w:lang w:val="en-US"/>
        </w:rPr>
        <w:t xml:space="preserve">– </w:t>
      </w:r>
      <w:r w:rsidR="00417550" w:rsidRPr="002D2CFA">
        <w:rPr>
          <w:color w:val="000000" w:themeColor="text1"/>
          <w:sz w:val="28"/>
          <w:szCs w:val="28"/>
        </w:rPr>
        <w:t>Режим доступа</w:t>
      </w:r>
      <w:r w:rsidRPr="002D2CFA">
        <w:rPr>
          <w:color w:val="000000" w:themeColor="text1"/>
          <w:sz w:val="28"/>
          <w:szCs w:val="28"/>
        </w:rPr>
        <w:t xml:space="preserve">: </w:t>
      </w:r>
      <w:r w:rsidRPr="002D2CFA">
        <w:rPr>
          <w:color w:val="000000" w:themeColor="text1"/>
          <w:sz w:val="28"/>
          <w:szCs w:val="28"/>
          <w:lang w:val="en-US"/>
        </w:rPr>
        <w:t>https</w:t>
      </w:r>
      <w:r w:rsidRPr="002D2CFA">
        <w:rPr>
          <w:color w:val="000000" w:themeColor="text1"/>
          <w:sz w:val="28"/>
          <w:szCs w:val="28"/>
        </w:rPr>
        <w:t>://</w:t>
      </w:r>
      <w:r w:rsidRPr="002D2CFA">
        <w:rPr>
          <w:color w:val="000000" w:themeColor="text1"/>
          <w:sz w:val="28"/>
          <w:szCs w:val="28"/>
          <w:lang w:val="en-US"/>
        </w:rPr>
        <w:t>www</w:t>
      </w:r>
      <w:r w:rsidRPr="002D2CFA">
        <w:rPr>
          <w:color w:val="000000" w:themeColor="text1"/>
          <w:sz w:val="28"/>
          <w:szCs w:val="28"/>
        </w:rPr>
        <w:t>.</w:t>
      </w:r>
      <w:r w:rsidRPr="002D2CFA">
        <w:rPr>
          <w:color w:val="000000" w:themeColor="text1"/>
          <w:sz w:val="28"/>
          <w:szCs w:val="28"/>
          <w:lang w:val="en-US"/>
        </w:rPr>
        <w:t>law</w:t>
      </w:r>
      <w:r w:rsidRPr="002D2CFA">
        <w:rPr>
          <w:color w:val="000000" w:themeColor="text1"/>
          <w:sz w:val="28"/>
          <w:szCs w:val="28"/>
        </w:rPr>
        <w:t>.</w:t>
      </w:r>
      <w:r w:rsidRPr="002D2CFA">
        <w:rPr>
          <w:color w:val="000000" w:themeColor="text1"/>
          <w:sz w:val="28"/>
          <w:szCs w:val="28"/>
          <w:lang w:val="en-US"/>
        </w:rPr>
        <w:t>cornell</w:t>
      </w:r>
      <w:r w:rsidRPr="002D2CFA">
        <w:rPr>
          <w:color w:val="000000" w:themeColor="text1"/>
          <w:sz w:val="28"/>
          <w:szCs w:val="28"/>
        </w:rPr>
        <w:t>.</w:t>
      </w:r>
      <w:r w:rsidRPr="002D2CFA">
        <w:rPr>
          <w:color w:val="000000" w:themeColor="text1"/>
          <w:sz w:val="28"/>
          <w:szCs w:val="28"/>
          <w:lang w:val="en-US"/>
        </w:rPr>
        <w:t>edu</w:t>
      </w:r>
      <w:r w:rsidRPr="002D2CFA">
        <w:rPr>
          <w:color w:val="000000" w:themeColor="text1"/>
          <w:sz w:val="28"/>
          <w:szCs w:val="28"/>
        </w:rPr>
        <w:t>/</w:t>
      </w:r>
      <w:r w:rsidRPr="002D2CFA">
        <w:rPr>
          <w:color w:val="000000" w:themeColor="text1"/>
          <w:sz w:val="28"/>
          <w:szCs w:val="28"/>
          <w:lang w:val="en-US"/>
        </w:rPr>
        <w:t>ucc</w:t>
      </w:r>
      <w:r w:rsidRPr="002D2CFA">
        <w:rPr>
          <w:color w:val="000000" w:themeColor="text1"/>
          <w:sz w:val="28"/>
          <w:szCs w:val="28"/>
        </w:rPr>
        <w:t xml:space="preserve">/1/1-201 </w:t>
      </w:r>
    </w:p>
    <w:p w14:paraId="02268320" w14:textId="77777777" w:rsidR="00E02252" w:rsidRPr="002D2CFA" w:rsidRDefault="00E02252" w:rsidP="00E41AC7">
      <w:pPr>
        <w:pStyle w:val="a3"/>
        <w:numPr>
          <w:ilvl w:val="0"/>
          <w:numId w:val="11"/>
        </w:numPr>
        <w:spacing w:line="360" w:lineRule="auto"/>
        <w:jc w:val="both"/>
        <w:rPr>
          <w:sz w:val="28"/>
          <w:szCs w:val="28"/>
          <w:lang w:val="en-US"/>
        </w:rPr>
      </w:pPr>
      <w:r w:rsidRPr="002D2CFA">
        <w:rPr>
          <w:bCs/>
          <w:color w:val="000000" w:themeColor="text1"/>
          <w:sz w:val="28"/>
          <w:szCs w:val="28"/>
          <w:lang w:val="en-US"/>
        </w:rPr>
        <w:t xml:space="preserve">U.S. Code. Title 15, chapter 2B. </w:t>
      </w:r>
      <w:r w:rsidRPr="002D2CFA">
        <w:rPr>
          <w:color w:val="000000" w:themeColor="text1"/>
          <w:sz w:val="28"/>
          <w:szCs w:val="28"/>
          <w:lang w:val="en-US"/>
        </w:rPr>
        <w:t>[Electronic resourse] // Legal Information Institute [website].</w:t>
      </w:r>
      <w:r w:rsidR="00417550" w:rsidRPr="002D2CFA">
        <w:rPr>
          <w:color w:val="000000" w:themeColor="text1"/>
          <w:sz w:val="28"/>
          <w:szCs w:val="28"/>
          <w:lang w:val="en-US"/>
        </w:rPr>
        <w:t xml:space="preserve"> – </w:t>
      </w:r>
      <w:r w:rsidR="00417550" w:rsidRPr="002D2CFA">
        <w:rPr>
          <w:color w:val="000000" w:themeColor="text1"/>
          <w:sz w:val="28"/>
          <w:szCs w:val="28"/>
        </w:rPr>
        <w:t>Режим</w:t>
      </w:r>
      <w:r w:rsidR="00417550" w:rsidRPr="002D2CFA">
        <w:rPr>
          <w:color w:val="000000" w:themeColor="text1"/>
          <w:sz w:val="28"/>
          <w:szCs w:val="28"/>
          <w:lang w:val="en-US"/>
        </w:rPr>
        <w:t xml:space="preserve"> </w:t>
      </w:r>
      <w:r w:rsidR="00417550" w:rsidRPr="002D2CFA">
        <w:rPr>
          <w:color w:val="000000" w:themeColor="text1"/>
          <w:sz w:val="28"/>
          <w:szCs w:val="28"/>
        </w:rPr>
        <w:t>доступа</w:t>
      </w:r>
      <w:r w:rsidRPr="002D2CFA">
        <w:rPr>
          <w:color w:val="000000" w:themeColor="text1"/>
          <w:sz w:val="28"/>
          <w:szCs w:val="28"/>
          <w:lang w:val="en-US"/>
        </w:rPr>
        <w:t xml:space="preserve">: </w:t>
      </w:r>
      <w:r w:rsidRPr="002D2CFA">
        <w:rPr>
          <w:bCs/>
          <w:color w:val="000000" w:themeColor="text1"/>
          <w:sz w:val="28"/>
          <w:szCs w:val="28"/>
          <w:lang w:val="en-US"/>
        </w:rPr>
        <w:t xml:space="preserve"> </w:t>
      </w:r>
      <w:r w:rsidRPr="002D2CFA">
        <w:rPr>
          <w:color w:val="000000" w:themeColor="text1"/>
          <w:sz w:val="28"/>
          <w:szCs w:val="28"/>
          <w:lang w:val="en-US"/>
        </w:rPr>
        <w:t xml:space="preserve">https://www.law.cornell.edu/uscode/text/15/78c </w:t>
      </w:r>
    </w:p>
    <w:p w14:paraId="1A8120D1" w14:textId="77777777" w:rsidR="003B6D85" w:rsidRPr="002D2CFA" w:rsidRDefault="00E02252" w:rsidP="00E41AC7">
      <w:pPr>
        <w:pStyle w:val="a3"/>
        <w:numPr>
          <w:ilvl w:val="0"/>
          <w:numId w:val="11"/>
        </w:numPr>
        <w:spacing w:line="360" w:lineRule="auto"/>
        <w:jc w:val="both"/>
        <w:rPr>
          <w:sz w:val="28"/>
          <w:szCs w:val="28"/>
          <w:lang w:val="en-US"/>
        </w:rPr>
      </w:pPr>
      <w:r w:rsidRPr="002D2CFA">
        <w:rPr>
          <w:color w:val="000000" w:themeColor="text1"/>
          <w:sz w:val="28"/>
          <w:szCs w:val="28"/>
          <w:shd w:val="clear" w:color="auto" w:fill="FFFFFF"/>
          <w:lang w:val="en-US"/>
        </w:rPr>
        <w:lastRenderedPageBreak/>
        <w:t>Virtual Currency Tax Fairness Act 2020 (H.R. 5635): bill</w:t>
      </w:r>
      <w:r w:rsidRPr="002D2CFA">
        <w:rPr>
          <w:color w:val="000000" w:themeColor="text1"/>
          <w:sz w:val="28"/>
          <w:szCs w:val="28"/>
          <w:lang w:val="en-US"/>
        </w:rPr>
        <w:t xml:space="preserve"> [Electronic resourse]</w:t>
      </w:r>
      <w:r w:rsidRPr="002D2CFA">
        <w:rPr>
          <w:color w:val="000000" w:themeColor="text1"/>
          <w:sz w:val="28"/>
          <w:szCs w:val="28"/>
          <w:shd w:val="clear" w:color="auto" w:fill="FFFFFF"/>
          <w:lang w:val="en-US"/>
        </w:rPr>
        <w:t>// Congress [official website].</w:t>
      </w:r>
      <w:r w:rsidR="00417550" w:rsidRPr="002D2CFA">
        <w:rPr>
          <w:color w:val="000000" w:themeColor="text1"/>
          <w:sz w:val="28"/>
          <w:szCs w:val="28"/>
          <w:shd w:val="clear" w:color="auto" w:fill="FFFFFF"/>
          <w:lang w:val="en-US"/>
        </w:rPr>
        <w:t xml:space="preserve"> </w:t>
      </w:r>
      <w:r w:rsidR="00417550" w:rsidRPr="002D2CFA">
        <w:rPr>
          <w:color w:val="000000" w:themeColor="text1"/>
          <w:sz w:val="28"/>
          <w:szCs w:val="28"/>
          <w:lang w:val="en-US"/>
        </w:rPr>
        <w:t xml:space="preserve">– </w:t>
      </w:r>
      <w:r w:rsidR="00417550" w:rsidRPr="002D2CFA">
        <w:rPr>
          <w:color w:val="000000" w:themeColor="text1"/>
          <w:sz w:val="28"/>
          <w:szCs w:val="28"/>
        </w:rPr>
        <w:t>Режим</w:t>
      </w:r>
      <w:r w:rsidR="00417550" w:rsidRPr="002D2CFA">
        <w:rPr>
          <w:color w:val="000000" w:themeColor="text1"/>
          <w:sz w:val="28"/>
          <w:szCs w:val="28"/>
          <w:lang w:val="en-US"/>
        </w:rPr>
        <w:t xml:space="preserve"> </w:t>
      </w:r>
      <w:r w:rsidR="00417550" w:rsidRPr="002D2CFA">
        <w:rPr>
          <w:color w:val="000000" w:themeColor="text1"/>
          <w:sz w:val="28"/>
          <w:szCs w:val="28"/>
        </w:rPr>
        <w:t>доступа</w:t>
      </w:r>
      <w:r w:rsidRPr="002D2CFA">
        <w:rPr>
          <w:color w:val="000000" w:themeColor="text1"/>
          <w:sz w:val="28"/>
          <w:szCs w:val="28"/>
          <w:shd w:val="clear" w:color="auto" w:fill="FFFFFF"/>
          <w:lang w:val="en-US"/>
        </w:rPr>
        <w:t xml:space="preserve">: </w:t>
      </w:r>
      <w:r w:rsidRPr="002D2CFA">
        <w:rPr>
          <w:color w:val="000000" w:themeColor="text1"/>
          <w:sz w:val="28"/>
          <w:szCs w:val="28"/>
          <w:lang w:val="en-US"/>
        </w:rPr>
        <w:t xml:space="preserve">https://www.congress.gov/bill/116th-congress/house-bill/5635/all-info </w:t>
      </w:r>
    </w:p>
    <w:p w14:paraId="58310A09" w14:textId="6947667F" w:rsidR="00A94FAF" w:rsidRPr="00E35581" w:rsidRDefault="00A94FAF" w:rsidP="00E35581">
      <w:pPr>
        <w:autoSpaceDE w:val="0"/>
        <w:autoSpaceDN w:val="0"/>
        <w:adjustRightInd w:val="0"/>
        <w:spacing w:line="360" w:lineRule="auto"/>
        <w:ind w:left="-567" w:right="-284" w:firstLine="567"/>
        <w:jc w:val="both"/>
        <w:rPr>
          <w:b/>
          <w:color w:val="000000" w:themeColor="text1"/>
          <w:sz w:val="28"/>
          <w:szCs w:val="28"/>
        </w:rPr>
      </w:pPr>
      <w:r w:rsidRPr="00E35581">
        <w:rPr>
          <w:b/>
          <w:color w:val="000000" w:themeColor="text1"/>
          <w:sz w:val="28"/>
          <w:szCs w:val="28"/>
        </w:rPr>
        <w:t xml:space="preserve">Акты международных организаций: </w:t>
      </w:r>
    </w:p>
    <w:p w14:paraId="4A76E203" w14:textId="00DD9ADB" w:rsidR="00E35581" w:rsidRDefault="00E35581" w:rsidP="00E41AC7">
      <w:pPr>
        <w:pStyle w:val="aa"/>
        <w:numPr>
          <w:ilvl w:val="0"/>
          <w:numId w:val="16"/>
        </w:numPr>
        <w:shd w:val="clear" w:color="auto" w:fill="FFFFFF"/>
        <w:spacing w:before="0" w:beforeAutospacing="0" w:after="0" w:afterAutospacing="0" w:line="360" w:lineRule="auto"/>
        <w:jc w:val="both"/>
        <w:rPr>
          <w:color w:val="000000" w:themeColor="text1"/>
          <w:sz w:val="28"/>
          <w:szCs w:val="28"/>
          <w:lang w:val="en-US"/>
        </w:rPr>
      </w:pPr>
      <w:r w:rsidRPr="00E35581">
        <w:rPr>
          <w:color w:val="000000" w:themeColor="text1"/>
          <w:sz w:val="28"/>
          <w:szCs w:val="28"/>
          <w:lang w:val="en-US"/>
        </w:rPr>
        <w:t>FATF 12-month Review Virtual Assets and VASPs [Electronic resource]: FATF Report,</w:t>
      </w:r>
      <w:r w:rsidR="00186D44">
        <w:rPr>
          <w:color w:val="000000" w:themeColor="text1"/>
          <w:sz w:val="28"/>
          <w:szCs w:val="28"/>
          <w:lang w:val="en-US"/>
        </w:rPr>
        <w:t xml:space="preserve"> </w:t>
      </w:r>
      <w:r w:rsidRPr="00E35581">
        <w:rPr>
          <w:color w:val="000000" w:themeColor="text1"/>
          <w:sz w:val="28"/>
          <w:szCs w:val="28"/>
          <w:lang w:val="en-US"/>
        </w:rPr>
        <w:t xml:space="preserve">2020. – </w:t>
      </w:r>
      <w:r w:rsidRPr="00E35581">
        <w:rPr>
          <w:color w:val="000000" w:themeColor="text1"/>
          <w:sz w:val="28"/>
          <w:szCs w:val="28"/>
        </w:rPr>
        <w:t>Режим</w:t>
      </w:r>
      <w:r w:rsidRPr="00E35581">
        <w:rPr>
          <w:color w:val="000000" w:themeColor="text1"/>
          <w:sz w:val="28"/>
          <w:szCs w:val="28"/>
          <w:lang w:val="en-US"/>
        </w:rPr>
        <w:t xml:space="preserve"> </w:t>
      </w:r>
      <w:r w:rsidRPr="00E35581">
        <w:rPr>
          <w:color w:val="000000" w:themeColor="text1"/>
          <w:sz w:val="28"/>
          <w:szCs w:val="28"/>
        </w:rPr>
        <w:t>доступа</w:t>
      </w:r>
      <w:r w:rsidRPr="00E35581">
        <w:rPr>
          <w:color w:val="000000" w:themeColor="text1"/>
          <w:sz w:val="28"/>
          <w:szCs w:val="28"/>
          <w:lang w:val="en-US"/>
        </w:rPr>
        <w:t xml:space="preserve">: https://www.fatf-gafi.org/media/fatf/documents/recommendations/12-Month-Review-Revised-FATF-Standards-Virtual-Assets-VASPS.pdf </w:t>
      </w:r>
    </w:p>
    <w:p w14:paraId="7DC98B72" w14:textId="77777777" w:rsidR="00E35581" w:rsidRDefault="00E35581" w:rsidP="00E41AC7">
      <w:pPr>
        <w:pStyle w:val="aa"/>
        <w:numPr>
          <w:ilvl w:val="0"/>
          <w:numId w:val="16"/>
        </w:numPr>
        <w:shd w:val="clear" w:color="auto" w:fill="FFFFFF"/>
        <w:spacing w:before="0" w:beforeAutospacing="0" w:after="0" w:afterAutospacing="0" w:line="360" w:lineRule="auto"/>
        <w:jc w:val="both"/>
        <w:rPr>
          <w:color w:val="000000" w:themeColor="text1"/>
          <w:sz w:val="28"/>
          <w:szCs w:val="28"/>
          <w:lang w:val="en-US"/>
        </w:rPr>
      </w:pPr>
      <w:r w:rsidRPr="00E35581">
        <w:rPr>
          <w:iCs/>
          <w:color w:val="000000" w:themeColor="text1"/>
          <w:sz w:val="28"/>
          <w:szCs w:val="28"/>
          <w:lang w:val="en-US"/>
        </w:rPr>
        <w:t xml:space="preserve">International Standards on Combating Money Laundering and the Financing of Terrorism &amp; Proliferation </w:t>
      </w:r>
      <w:r w:rsidRPr="00E35581">
        <w:rPr>
          <w:color w:val="000000" w:themeColor="text1"/>
          <w:sz w:val="28"/>
          <w:szCs w:val="28"/>
          <w:lang w:val="en-US"/>
        </w:rPr>
        <w:t>[Electronic resource]</w:t>
      </w:r>
      <w:r w:rsidRPr="00E35581">
        <w:rPr>
          <w:bCs/>
          <w:color w:val="000000" w:themeColor="text1"/>
          <w:sz w:val="28"/>
          <w:szCs w:val="28"/>
          <w:lang w:val="en-US"/>
        </w:rPr>
        <w:t xml:space="preserve">: </w:t>
      </w:r>
      <w:r w:rsidRPr="00E35581">
        <w:rPr>
          <w:color w:val="000000" w:themeColor="text1"/>
          <w:sz w:val="28"/>
          <w:szCs w:val="28"/>
          <w:lang w:val="en-US"/>
        </w:rPr>
        <w:t xml:space="preserve">FATF Recommendations. – </w:t>
      </w:r>
      <w:r w:rsidRPr="00E35581">
        <w:rPr>
          <w:color w:val="000000" w:themeColor="text1"/>
          <w:sz w:val="28"/>
          <w:szCs w:val="28"/>
        </w:rPr>
        <w:t>Режим</w:t>
      </w:r>
      <w:r w:rsidRPr="00E35581">
        <w:rPr>
          <w:color w:val="000000" w:themeColor="text1"/>
          <w:sz w:val="28"/>
          <w:szCs w:val="28"/>
          <w:lang w:val="en-US"/>
        </w:rPr>
        <w:t xml:space="preserve"> </w:t>
      </w:r>
      <w:r w:rsidRPr="00E35581">
        <w:rPr>
          <w:color w:val="000000" w:themeColor="text1"/>
          <w:sz w:val="28"/>
          <w:szCs w:val="28"/>
        </w:rPr>
        <w:t>доступа</w:t>
      </w:r>
      <w:r w:rsidRPr="00E35581">
        <w:rPr>
          <w:color w:val="000000" w:themeColor="text1"/>
          <w:sz w:val="28"/>
          <w:szCs w:val="28"/>
          <w:lang w:val="en-US"/>
        </w:rPr>
        <w:t xml:space="preserve">: http://www.fatf-gafi.org/media/fatf/documents/recommendations/pdfs/FATF%20Recommendations%202012.pdf </w:t>
      </w:r>
    </w:p>
    <w:p w14:paraId="65E683E0" w14:textId="77777777" w:rsidR="00E35581" w:rsidRDefault="00E35581" w:rsidP="00E41AC7">
      <w:pPr>
        <w:pStyle w:val="aa"/>
        <w:numPr>
          <w:ilvl w:val="0"/>
          <w:numId w:val="16"/>
        </w:numPr>
        <w:shd w:val="clear" w:color="auto" w:fill="FFFFFF"/>
        <w:spacing w:before="0" w:beforeAutospacing="0" w:after="0" w:afterAutospacing="0" w:line="360" w:lineRule="auto"/>
        <w:jc w:val="both"/>
        <w:rPr>
          <w:color w:val="000000" w:themeColor="text1"/>
          <w:sz w:val="28"/>
          <w:szCs w:val="28"/>
          <w:lang w:val="en-US"/>
        </w:rPr>
      </w:pPr>
      <w:r w:rsidRPr="00E35581">
        <w:rPr>
          <w:iCs/>
          <w:color w:val="000000" w:themeColor="text1"/>
          <w:sz w:val="28"/>
          <w:szCs w:val="28"/>
          <w:lang w:val="en-US"/>
        </w:rPr>
        <w:t xml:space="preserve">Money Laundering and Terrorist Financing Red Flag Indicators Associated with Virtual Assets. </w:t>
      </w:r>
      <w:r w:rsidRPr="00E35581">
        <w:rPr>
          <w:color w:val="000000" w:themeColor="text1"/>
          <w:sz w:val="28"/>
          <w:szCs w:val="28"/>
          <w:lang w:val="en-US"/>
        </w:rPr>
        <w:t xml:space="preserve">[Electronic resource]: FATF Report, 2020. – </w:t>
      </w:r>
      <w:r w:rsidRPr="00E35581">
        <w:rPr>
          <w:color w:val="000000" w:themeColor="text1"/>
          <w:sz w:val="28"/>
          <w:szCs w:val="28"/>
        </w:rPr>
        <w:t>Режим</w:t>
      </w:r>
      <w:r w:rsidRPr="00E35581">
        <w:rPr>
          <w:color w:val="000000" w:themeColor="text1"/>
          <w:sz w:val="28"/>
          <w:szCs w:val="28"/>
          <w:lang w:val="en-US"/>
        </w:rPr>
        <w:t xml:space="preserve"> </w:t>
      </w:r>
      <w:r w:rsidRPr="00E35581">
        <w:rPr>
          <w:color w:val="000000" w:themeColor="text1"/>
          <w:sz w:val="28"/>
          <w:szCs w:val="28"/>
        </w:rPr>
        <w:t>доступа</w:t>
      </w:r>
      <w:r w:rsidRPr="00E35581">
        <w:rPr>
          <w:color w:val="000000" w:themeColor="text1"/>
          <w:sz w:val="28"/>
          <w:szCs w:val="28"/>
          <w:lang w:val="en-US"/>
        </w:rPr>
        <w:t xml:space="preserve">: https://www.fatf-gafi.org/media/fatf/documents/recommendations/Virtual-Assets-Red-Flag-Indicators.pdf  </w:t>
      </w:r>
    </w:p>
    <w:p w14:paraId="6619DF49" w14:textId="46487CBF" w:rsidR="007D1A3B" w:rsidRPr="00E35581" w:rsidRDefault="007D1A3B" w:rsidP="00E41AC7">
      <w:pPr>
        <w:pStyle w:val="aa"/>
        <w:numPr>
          <w:ilvl w:val="0"/>
          <w:numId w:val="16"/>
        </w:numPr>
        <w:shd w:val="clear" w:color="auto" w:fill="FFFFFF"/>
        <w:spacing w:before="0" w:beforeAutospacing="0" w:after="0" w:afterAutospacing="0" w:line="360" w:lineRule="auto"/>
        <w:jc w:val="both"/>
        <w:rPr>
          <w:color w:val="000000" w:themeColor="text1"/>
          <w:sz w:val="28"/>
          <w:szCs w:val="28"/>
          <w:lang w:val="en-US"/>
        </w:rPr>
      </w:pPr>
      <w:r w:rsidRPr="00E35581">
        <w:rPr>
          <w:bCs/>
          <w:color w:val="000000" w:themeColor="text1"/>
          <w:sz w:val="28"/>
          <w:szCs w:val="28"/>
          <w:lang w:val="en-US"/>
        </w:rPr>
        <w:t xml:space="preserve">Virtual Currencies Key Definitions and Potential AML/CFT Risks </w:t>
      </w:r>
      <w:r w:rsidRPr="00E35581">
        <w:rPr>
          <w:color w:val="000000" w:themeColor="text1"/>
          <w:sz w:val="28"/>
          <w:szCs w:val="28"/>
          <w:lang w:val="en-US"/>
        </w:rPr>
        <w:t>[Electronic resour</w:t>
      </w:r>
      <w:r w:rsidR="00E35581" w:rsidRPr="00E35581">
        <w:rPr>
          <w:color w:val="000000" w:themeColor="text1"/>
          <w:sz w:val="28"/>
          <w:szCs w:val="28"/>
          <w:lang w:val="en-US"/>
        </w:rPr>
        <w:t>c</w:t>
      </w:r>
      <w:r w:rsidRPr="00E35581">
        <w:rPr>
          <w:color w:val="000000" w:themeColor="text1"/>
          <w:sz w:val="28"/>
          <w:szCs w:val="28"/>
          <w:lang w:val="en-US"/>
        </w:rPr>
        <w:t>e]</w:t>
      </w:r>
      <w:r w:rsidR="00E35581" w:rsidRPr="00E35581">
        <w:rPr>
          <w:bCs/>
          <w:color w:val="000000" w:themeColor="text1"/>
          <w:sz w:val="28"/>
          <w:szCs w:val="28"/>
          <w:lang w:val="en-US"/>
        </w:rPr>
        <w:t>:</w:t>
      </w:r>
      <w:r w:rsidRPr="00E35581">
        <w:rPr>
          <w:bCs/>
          <w:color w:val="000000" w:themeColor="text1"/>
          <w:sz w:val="28"/>
          <w:szCs w:val="28"/>
          <w:lang w:val="en-US"/>
        </w:rPr>
        <w:t xml:space="preserve"> </w:t>
      </w:r>
      <w:r w:rsidRPr="00E35581">
        <w:rPr>
          <w:color w:val="000000" w:themeColor="text1"/>
          <w:sz w:val="28"/>
          <w:szCs w:val="28"/>
          <w:lang w:val="en-US"/>
        </w:rPr>
        <w:t xml:space="preserve">FATF </w:t>
      </w:r>
      <w:r w:rsidR="00E35581" w:rsidRPr="00E35581">
        <w:rPr>
          <w:color w:val="000000" w:themeColor="text1"/>
          <w:sz w:val="28"/>
          <w:szCs w:val="28"/>
          <w:lang w:val="en-US"/>
        </w:rPr>
        <w:t>report,</w:t>
      </w:r>
      <w:r w:rsidRPr="00E35581">
        <w:rPr>
          <w:color w:val="000000" w:themeColor="text1"/>
          <w:sz w:val="28"/>
          <w:szCs w:val="28"/>
          <w:lang w:val="en-US"/>
        </w:rPr>
        <w:t xml:space="preserve"> 2014</w:t>
      </w:r>
      <w:r w:rsidR="00E35581" w:rsidRPr="00E35581">
        <w:rPr>
          <w:color w:val="000000" w:themeColor="text1"/>
          <w:sz w:val="28"/>
          <w:szCs w:val="28"/>
          <w:lang w:val="en-US"/>
        </w:rPr>
        <w:t xml:space="preserve"> </w:t>
      </w:r>
      <w:r w:rsidRPr="00E35581">
        <w:rPr>
          <w:color w:val="000000" w:themeColor="text1"/>
          <w:sz w:val="28"/>
          <w:szCs w:val="28"/>
          <w:lang w:val="en-US"/>
        </w:rPr>
        <w:t xml:space="preserve">– </w:t>
      </w:r>
      <w:r w:rsidRPr="00E35581">
        <w:rPr>
          <w:color w:val="000000" w:themeColor="text1"/>
          <w:sz w:val="28"/>
          <w:szCs w:val="28"/>
        </w:rPr>
        <w:t>Режим</w:t>
      </w:r>
      <w:r w:rsidRPr="00E35581">
        <w:rPr>
          <w:color w:val="000000" w:themeColor="text1"/>
          <w:sz w:val="28"/>
          <w:szCs w:val="28"/>
          <w:lang w:val="en-US"/>
        </w:rPr>
        <w:t xml:space="preserve"> </w:t>
      </w:r>
      <w:r w:rsidRPr="00E35581">
        <w:rPr>
          <w:color w:val="000000" w:themeColor="text1"/>
          <w:sz w:val="28"/>
          <w:szCs w:val="28"/>
        </w:rPr>
        <w:t>доступа</w:t>
      </w:r>
      <w:r w:rsidRPr="00E35581">
        <w:rPr>
          <w:color w:val="000000" w:themeColor="text1"/>
          <w:sz w:val="28"/>
          <w:szCs w:val="28"/>
          <w:lang w:val="en-US"/>
        </w:rPr>
        <w:t xml:space="preserve">: http://www.fatf-gafi.org/media/fatf/documents/reports/Virtual-currency-key-definitions-and-potential-aml-cft-risks.pdf  </w:t>
      </w:r>
    </w:p>
    <w:p w14:paraId="66D4C2A0" w14:textId="55E54912" w:rsidR="003B6D85" w:rsidRPr="002D2CFA" w:rsidRDefault="003B6D85" w:rsidP="00FC569E">
      <w:pPr>
        <w:autoSpaceDE w:val="0"/>
        <w:autoSpaceDN w:val="0"/>
        <w:adjustRightInd w:val="0"/>
        <w:spacing w:line="360" w:lineRule="auto"/>
        <w:ind w:left="-567" w:right="-284" w:firstLine="567"/>
        <w:jc w:val="both"/>
        <w:rPr>
          <w:b/>
          <w:sz w:val="28"/>
          <w:szCs w:val="28"/>
        </w:rPr>
      </w:pPr>
      <w:r w:rsidRPr="002D2CFA">
        <w:rPr>
          <w:b/>
          <w:sz w:val="28"/>
          <w:szCs w:val="28"/>
        </w:rPr>
        <w:t>Судебные решения:</w:t>
      </w:r>
    </w:p>
    <w:p w14:paraId="0B3B56A9" w14:textId="77777777" w:rsidR="00F4306E" w:rsidRPr="002D2CFA" w:rsidRDefault="00F4306E" w:rsidP="00E41AC7">
      <w:pPr>
        <w:pStyle w:val="aa"/>
        <w:numPr>
          <w:ilvl w:val="0"/>
          <w:numId w:val="13"/>
        </w:numPr>
        <w:spacing w:before="0" w:beforeAutospacing="0" w:after="0" w:afterAutospacing="0" w:line="360" w:lineRule="auto"/>
        <w:jc w:val="both"/>
        <w:rPr>
          <w:sz w:val="28"/>
          <w:szCs w:val="28"/>
        </w:rPr>
      </w:pPr>
      <w:r w:rsidRPr="002D2CFA">
        <w:rPr>
          <w:sz w:val="28"/>
          <w:szCs w:val="28"/>
        </w:rPr>
        <w:t xml:space="preserve">Определение АСГМ от 05.03.2018 г. по делу № А-40-124668/17-71-160 Ф </w:t>
      </w:r>
      <w:r w:rsidRPr="002D2CFA">
        <w:rPr>
          <w:color w:val="0D0D0D" w:themeColor="text1" w:themeTint="F2"/>
          <w:sz w:val="28"/>
          <w:szCs w:val="28"/>
        </w:rPr>
        <w:t xml:space="preserve">[Электронный ресурс] / Арбитражный суд города Москва// </w:t>
      </w:r>
      <w:r w:rsidRPr="002D2CFA">
        <w:rPr>
          <w:sz w:val="28"/>
          <w:szCs w:val="28"/>
        </w:rPr>
        <w:t>СПС «Гарант».</w:t>
      </w:r>
    </w:p>
    <w:p w14:paraId="7E783F66" w14:textId="77777777" w:rsidR="00F4306E" w:rsidRPr="002D2CFA" w:rsidRDefault="00F4306E" w:rsidP="00E41AC7">
      <w:pPr>
        <w:pStyle w:val="a3"/>
        <w:numPr>
          <w:ilvl w:val="0"/>
          <w:numId w:val="13"/>
        </w:numPr>
        <w:spacing w:line="360" w:lineRule="auto"/>
        <w:jc w:val="both"/>
        <w:rPr>
          <w:color w:val="0D0D0D" w:themeColor="text1" w:themeTint="F2"/>
          <w:sz w:val="28"/>
          <w:szCs w:val="28"/>
        </w:rPr>
      </w:pPr>
      <w:r w:rsidRPr="002D2CFA">
        <w:rPr>
          <w:color w:val="0D0D0D" w:themeColor="text1" w:themeTint="F2"/>
          <w:sz w:val="28"/>
          <w:szCs w:val="28"/>
        </w:rPr>
        <w:t xml:space="preserve">Постановление Девятого арбитражного апелляционного суда от 15.05.2018 № 09АП-16416/2018 по делу № А40-124668/2017 [Электронный ресурс]/ Девятый арбитражный апелляционный суд// СПС «КонсультантПлюс». </w:t>
      </w:r>
    </w:p>
    <w:p w14:paraId="66251A1F" w14:textId="77777777" w:rsidR="003B6D85" w:rsidRPr="002D2CFA" w:rsidRDefault="00756494" w:rsidP="00E41AC7">
      <w:pPr>
        <w:pStyle w:val="a3"/>
        <w:numPr>
          <w:ilvl w:val="0"/>
          <w:numId w:val="13"/>
        </w:numPr>
        <w:autoSpaceDE w:val="0"/>
        <w:autoSpaceDN w:val="0"/>
        <w:adjustRightInd w:val="0"/>
        <w:spacing w:line="360" w:lineRule="auto"/>
        <w:ind w:right="-284"/>
        <w:jc w:val="both"/>
        <w:rPr>
          <w:sz w:val="28"/>
          <w:szCs w:val="28"/>
        </w:rPr>
      </w:pPr>
      <w:r w:rsidRPr="002D2CFA">
        <w:rPr>
          <w:color w:val="0D0D0D" w:themeColor="text1" w:themeTint="F2"/>
          <w:sz w:val="28"/>
          <w:szCs w:val="28"/>
        </w:rPr>
        <w:lastRenderedPageBreak/>
        <w:t>Решение Егорьевского городского суда г. Егорьевск № 2-1125/2015 2-1125/2015~М-666/2015 М-666/2015 от 1 июля 2015 г. по делу № 2-1125/2015</w:t>
      </w:r>
      <w:r w:rsidR="00E84044" w:rsidRPr="002D2CFA">
        <w:rPr>
          <w:color w:val="0D0D0D" w:themeColor="text1" w:themeTint="F2"/>
          <w:sz w:val="28"/>
          <w:szCs w:val="28"/>
        </w:rPr>
        <w:t xml:space="preserve"> [Электронный ресурс] </w:t>
      </w:r>
      <w:r w:rsidRPr="002D2CFA">
        <w:rPr>
          <w:color w:val="0D0D0D" w:themeColor="text1" w:themeTint="F2"/>
          <w:sz w:val="28"/>
          <w:szCs w:val="28"/>
        </w:rPr>
        <w:t xml:space="preserve">/ Егорьевский городской суд г. Егорьевск. // Судебные и нормативные акты РФ . </w:t>
      </w:r>
      <w:r w:rsidR="00E84044" w:rsidRPr="002D2CFA">
        <w:rPr>
          <w:color w:val="0D0D0D" w:themeColor="text1" w:themeTint="F2"/>
          <w:sz w:val="28"/>
          <w:szCs w:val="28"/>
        </w:rPr>
        <w:t xml:space="preserve"> – Режим доступа: </w:t>
      </w:r>
      <w:r w:rsidRPr="002D2CFA">
        <w:rPr>
          <w:color w:val="0D0D0D" w:themeColor="text1" w:themeTint="F2"/>
          <w:sz w:val="28"/>
          <w:szCs w:val="28"/>
        </w:rPr>
        <w:t xml:space="preserve">https://sudact.ru/regular/doc/yrPRvAeFbQZv/ </w:t>
      </w:r>
    </w:p>
    <w:p w14:paraId="38681105" w14:textId="77777777" w:rsidR="00F4306E" w:rsidRPr="002D2CFA" w:rsidRDefault="00F4306E" w:rsidP="00E41AC7">
      <w:pPr>
        <w:pStyle w:val="a3"/>
        <w:numPr>
          <w:ilvl w:val="0"/>
          <w:numId w:val="13"/>
        </w:numPr>
        <w:autoSpaceDE w:val="0"/>
        <w:autoSpaceDN w:val="0"/>
        <w:adjustRightInd w:val="0"/>
        <w:spacing w:line="360" w:lineRule="auto"/>
        <w:ind w:right="-284"/>
        <w:jc w:val="both"/>
        <w:rPr>
          <w:sz w:val="28"/>
          <w:szCs w:val="28"/>
          <w:lang w:val="en-US"/>
        </w:rPr>
      </w:pPr>
      <w:r w:rsidRPr="002D2CFA">
        <w:rPr>
          <w:bCs/>
          <w:color w:val="000000" w:themeColor="text1"/>
          <w:sz w:val="28"/>
          <w:szCs w:val="28"/>
          <w:lang w:val="en-US"/>
        </w:rPr>
        <w:t>Bilzin Sumberg. Jurisdictional Lessons from Mt. Gox Cryptocurrency Litigation</w:t>
      </w:r>
      <w:r w:rsidR="00FB6D4F" w:rsidRPr="002D2CFA">
        <w:rPr>
          <w:bCs/>
          <w:color w:val="000000" w:themeColor="text1"/>
          <w:sz w:val="28"/>
          <w:szCs w:val="28"/>
          <w:lang w:val="en-US"/>
        </w:rPr>
        <w:t xml:space="preserve">. </w:t>
      </w:r>
      <w:r w:rsidR="00FB6D4F" w:rsidRPr="002D2CFA">
        <w:rPr>
          <w:color w:val="000000" w:themeColor="text1"/>
          <w:sz w:val="28"/>
          <w:szCs w:val="28"/>
          <w:lang w:val="en-US"/>
        </w:rPr>
        <w:t>[Electronic resourse</w:t>
      </w:r>
      <w:r w:rsidR="00FB6D4F" w:rsidRPr="002D2CFA">
        <w:rPr>
          <w:bCs/>
          <w:color w:val="000000" w:themeColor="text1"/>
          <w:sz w:val="28"/>
          <w:szCs w:val="28"/>
          <w:lang w:val="en-US"/>
        </w:rPr>
        <w:t xml:space="preserve">]: </w:t>
      </w:r>
      <w:r w:rsidRPr="002D2CFA">
        <w:rPr>
          <w:bCs/>
          <w:color w:val="000000" w:themeColor="text1"/>
          <w:sz w:val="28"/>
          <w:szCs w:val="28"/>
          <w:lang w:val="en-US"/>
        </w:rPr>
        <w:t>2019. // Casetext</w:t>
      </w:r>
      <w:r w:rsidR="00FB6D4F" w:rsidRPr="002D2CFA">
        <w:rPr>
          <w:bCs/>
          <w:color w:val="000000" w:themeColor="text1"/>
          <w:sz w:val="28"/>
          <w:szCs w:val="28"/>
          <w:lang w:val="en-US"/>
        </w:rPr>
        <w:t xml:space="preserve"> </w:t>
      </w:r>
      <w:r w:rsidR="00FB6D4F" w:rsidRPr="002D2CFA">
        <w:rPr>
          <w:color w:val="000000" w:themeColor="text1"/>
          <w:sz w:val="28"/>
          <w:szCs w:val="28"/>
          <w:lang w:val="en-US"/>
        </w:rPr>
        <w:t xml:space="preserve">[website]. – </w:t>
      </w:r>
      <w:r w:rsidR="00FB6D4F" w:rsidRPr="002D2CFA">
        <w:rPr>
          <w:color w:val="000000" w:themeColor="text1"/>
          <w:sz w:val="28"/>
          <w:szCs w:val="28"/>
        </w:rPr>
        <w:t>Режим</w:t>
      </w:r>
      <w:r w:rsidR="00FB6D4F" w:rsidRPr="002D2CFA">
        <w:rPr>
          <w:color w:val="000000" w:themeColor="text1"/>
          <w:sz w:val="28"/>
          <w:szCs w:val="28"/>
          <w:lang w:val="en-US"/>
        </w:rPr>
        <w:t xml:space="preserve"> </w:t>
      </w:r>
      <w:r w:rsidR="00FB6D4F" w:rsidRPr="002D2CFA">
        <w:rPr>
          <w:color w:val="000000" w:themeColor="text1"/>
          <w:sz w:val="28"/>
          <w:szCs w:val="28"/>
        </w:rPr>
        <w:t>доступа</w:t>
      </w:r>
      <w:r w:rsidR="00FB6D4F" w:rsidRPr="002D2CFA">
        <w:rPr>
          <w:color w:val="000000" w:themeColor="text1"/>
          <w:sz w:val="28"/>
          <w:szCs w:val="28"/>
          <w:lang w:val="en-US"/>
        </w:rPr>
        <w:t xml:space="preserve">: </w:t>
      </w:r>
      <w:r w:rsidR="00FB6D4F" w:rsidRPr="002D2CFA">
        <w:rPr>
          <w:bCs/>
          <w:color w:val="000000" w:themeColor="text1"/>
          <w:sz w:val="28"/>
          <w:szCs w:val="28"/>
          <w:lang w:val="en-US"/>
        </w:rPr>
        <w:t xml:space="preserve"> </w:t>
      </w:r>
      <w:r w:rsidRPr="002D2CFA">
        <w:rPr>
          <w:bCs/>
          <w:color w:val="000000" w:themeColor="text1"/>
          <w:sz w:val="28"/>
          <w:szCs w:val="28"/>
          <w:lang w:val="en-US"/>
        </w:rPr>
        <w:t xml:space="preserve">https://casetext.com/analysis/jurisdictional-lessons-from-mt-gox-cryptocurrency litigation?sort=relevance&amp;results Nav=false&amp;q= </w:t>
      </w:r>
    </w:p>
    <w:p w14:paraId="0B61CD07" w14:textId="77777777" w:rsidR="00756494" w:rsidRPr="002D2CFA" w:rsidRDefault="00E02252" w:rsidP="00E41AC7">
      <w:pPr>
        <w:pStyle w:val="a3"/>
        <w:numPr>
          <w:ilvl w:val="0"/>
          <w:numId w:val="13"/>
        </w:numPr>
        <w:autoSpaceDE w:val="0"/>
        <w:autoSpaceDN w:val="0"/>
        <w:adjustRightInd w:val="0"/>
        <w:spacing w:line="360" w:lineRule="auto"/>
        <w:ind w:right="-284"/>
        <w:jc w:val="both"/>
        <w:rPr>
          <w:sz w:val="28"/>
          <w:szCs w:val="28"/>
          <w:lang w:val="en-US"/>
        </w:rPr>
      </w:pPr>
      <w:r w:rsidRPr="002D2CFA">
        <w:rPr>
          <w:bCs/>
          <w:color w:val="000000" w:themeColor="text1"/>
          <w:sz w:val="28"/>
          <w:szCs w:val="28"/>
          <w:shd w:val="clear" w:color="auto" w:fill="FFFFFF"/>
          <w:lang w:val="en-US"/>
        </w:rPr>
        <w:t>CFTC v. CabbageTech, Corp.</w:t>
      </w:r>
      <w:r w:rsidR="00E03A0C" w:rsidRPr="002D2CFA">
        <w:rPr>
          <w:bCs/>
          <w:color w:val="000000" w:themeColor="text1"/>
          <w:sz w:val="28"/>
          <w:szCs w:val="28"/>
          <w:shd w:val="clear" w:color="auto" w:fill="FFFFFF"/>
          <w:lang w:val="en-US"/>
        </w:rPr>
        <w:t xml:space="preserve"> </w:t>
      </w:r>
      <w:r w:rsidR="00E03A0C" w:rsidRPr="002D2CFA">
        <w:rPr>
          <w:color w:val="000000" w:themeColor="text1"/>
          <w:sz w:val="28"/>
          <w:szCs w:val="28"/>
          <w:lang w:val="en-US"/>
        </w:rPr>
        <w:t xml:space="preserve">[Electronic resourse]: 23. 08. </w:t>
      </w:r>
      <w:r w:rsidRPr="002D2CFA">
        <w:rPr>
          <w:bCs/>
          <w:color w:val="000000" w:themeColor="text1"/>
          <w:sz w:val="28"/>
          <w:szCs w:val="28"/>
          <w:shd w:val="clear" w:color="auto" w:fill="FFFFFF"/>
          <w:lang w:val="en-US"/>
        </w:rPr>
        <w:t>2018</w:t>
      </w:r>
      <w:r w:rsidRPr="002D2CFA">
        <w:rPr>
          <w:color w:val="000000" w:themeColor="text1"/>
          <w:sz w:val="28"/>
          <w:szCs w:val="28"/>
          <w:lang w:val="en-US"/>
        </w:rPr>
        <w:t xml:space="preserve"> // CFTC [website].  </w:t>
      </w:r>
      <w:r w:rsidR="00E03A0C" w:rsidRPr="002D2CFA">
        <w:rPr>
          <w:color w:val="000000" w:themeColor="text1"/>
          <w:sz w:val="28"/>
          <w:szCs w:val="28"/>
          <w:lang w:val="en-US"/>
        </w:rPr>
        <w:t xml:space="preserve">– </w:t>
      </w:r>
      <w:r w:rsidR="00E03A0C" w:rsidRPr="002D2CFA">
        <w:rPr>
          <w:color w:val="000000" w:themeColor="text1"/>
          <w:sz w:val="28"/>
          <w:szCs w:val="28"/>
        </w:rPr>
        <w:t>Режим</w:t>
      </w:r>
      <w:r w:rsidR="00E03A0C" w:rsidRPr="002D2CFA">
        <w:rPr>
          <w:color w:val="000000" w:themeColor="text1"/>
          <w:sz w:val="28"/>
          <w:szCs w:val="28"/>
          <w:lang w:val="en-US"/>
        </w:rPr>
        <w:t xml:space="preserve"> </w:t>
      </w:r>
      <w:r w:rsidR="00E03A0C" w:rsidRPr="002D2CFA">
        <w:rPr>
          <w:color w:val="000000" w:themeColor="text1"/>
          <w:sz w:val="28"/>
          <w:szCs w:val="28"/>
        </w:rPr>
        <w:t>доступа</w:t>
      </w:r>
      <w:r w:rsidR="00E03A0C" w:rsidRPr="002D2CFA">
        <w:rPr>
          <w:color w:val="000000" w:themeColor="text1"/>
          <w:sz w:val="28"/>
          <w:szCs w:val="28"/>
          <w:lang w:val="en-US"/>
        </w:rPr>
        <w:t>:</w:t>
      </w:r>
      <w:r w:rsidRPr="002D2CFA">
        <w:rPr>
          <w:color w:val="000000" w:themeColor="text1"/>
          <w:sz w:val="28"/>
          <w:szCs w:val="28"/>
          <w:lang w:val="en-US"/>
        </w:rPr>
        <w:t xml:space="preserve">https://www.cftc.gov/sites/default/files/idc/groups/public/@lrenforcementactions/documents/ legalpleading/enfcoindroporder030618.pdf  </w:t>
      </w:r>
    </w:p>
    <w:p w14:paraId="420341B6" w14:textId="77777777" w:rsidR="00E02252" w:rsidRPr="002D2CFA" w:rsidRDefault="00E02252" w:rsidP="00E41AC7">
      <w:pPr>
        <w:pStyle w:val="a3"/>
        <w:numPr>
          <w:ilvl w:val="0"/>
          <w:numId w:val="13"/>
        </w:numPr>
        <w:spacing w:line="360" w:lineRule="auto"/>
        <w:jc w:val="both"/>
        <w:rPr>
          <w:sz w:val="28"/>
          <w:szCs w:val="28"/>
          <w:lang w:val="en-US"/>
        </w:rPr>
      </w:pPr>
      <w:r w:rsidRPr="002D2CFA">
        <w:rPr>
          <w:rStyle w:val="ac"/>
          <w:i w:val="0"/>
          <w:color w:val="000000" w:themeColor="text1"/>
          <w:sz w:val="28"/>
          <w:szCs w:val="28"/>
          <w:lang w:val="en-US"/>
        </w:rPr>
        <w:t>International Shoe Co. v. Washington.,</w:t>
      </w:r>
      <w:r w:rsidRPr="002D2CFA">
        <w:rPr>
          <w:rStyle w:val="ac"/>
          <w:color w:val="000000" w:themeColor="text1"/>
          <w:sz w:val="28"/>
          <w:szCs w:val="28"/>
          <w:lang w:val="en-US"/>
        </w:rPr>
        <w:t xml:space="preserve"> </w:t>
      </w:r>
      <w:r w:rsidRPr="002D2CFA">
        <w:rPr>
          <w:color w:val="000000" w:themeColor="text1"/>
          <w:sz w:val="28"/>
          <w:szCs w:val="28"/>
          <w:shd w:val="clear" w:color="auto" w:fill="FFFFFF"/>
          <w:lang w:val="en-US"/>
        </w:rPr>
        <w:t xml:space="preserve">326 U.S. 310 </w:t>
      </w:r>
      <w:r w:rsidRPr="002D2CFA">
        <w:rPr>
          <w:color w:val="000000" w:themeColor="text1"/>
          <w:sz w:val="28"/>
          <w:szCs w:val="28"/>
          <w:lang w:val="en-US"/>
        </w:rPr>
        <w:t>[Electronic resourse</w:t>
      </w:r>
      <w:r w:rsidRPr="002D2CFA">
        <w:rPr>
          <w:bCs/>
          <w:color w:val="000000" w:themeColor="text1"/>
          <w:sz w:val="28"/>
          <w:szCs w:val="28"/>
          <w:lang w:val="en-US"/>
        </w:rPr>
        <w:t>]</w:t>
      </w:r>
      <w:r w:rsidR="00E03A0C" w:rsidRPr="002D2CFA">
        <w:rPr>
          <w:bCs/>
          <w:color w:val="000000" w:themeColor="text1"/>
          <w:sz w:val="28"/>
          <w:szCs w:val="28"/>
          <w:lang w:val="en-US"/>
        </w:rPr>
        <w:t xml:space="preserve">: 03.12.1945 </w:t>
      </w:r>
      <w:r w:rsidRPr="002D2CFA">
        <w:rPr>
          <w:color w:val="000000" w:themeColor="text1"/>
          <w:sz w:val="28"/>
          <w:szCs w:val="28"/>
          <w:shd w:val="clear" w:color="auto" w:fill="FFFFFF"/>
          <w:lang w:val="en-US"/>
        </w:rPr>
        <w:t xml:space="preserve">// LII [website]. </w:t>
      </w:r>
      <w:r w:rsidR="00E03A0C" w:rsidRPr="002D2CFA">
        <w:rPr>
          <w:color w:val="000000" w:themeColor="text1"/>
          <w:sz w:val="28"/>
          <w:szCs w:val="28"/>
          <w:lang w:val="en-US"/>
        </w:rPr>
        <w:t xml:space="preserve">– </w:t>
      </w:r>
      <w:r w:rsidR="00E03A0C" w:rsidRPr="002D2CFA">
        <w:rPr>
          <w:color w:val="000000" w:themeColor="text1"/>
          <w:sz w:val="28"/>
          <w:szCs w:val="28"/>
        </w:rPr>
        <w:t>Режим</w:t>
      </w:r>
      <w:r w:rsidR="00E03A0C" w:rsidRPr="002D2CFA">
        <w:rPr>
          <w:color w:val="000000" w:themeColor="text1"/>
          <w:sz w:val="28"/>
          <w:szCs w:val="28"/>
          <w:lang w:val="en-US"/>
        </w:rPr>
        <w:t xml:space="preserve"> </w:t>
      </w:r>
      <w:r w:rsidR="00E03A0C" w:rsidRPr="002D2CFA">
        <w:rPr>
          <w:color w:val="000000" w:themeColor="text1"/>
          <w:sz w:val="28"/>
          <w:szCs w:val="28"/>
        </w:rPr>
        <w:t>доступа</w:t>
      </w:r>
      <w:r w:rsidR="00E03A0C"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https://www.law.cornell.edu/supremecourt/text/326/310 </w:t>
      </w:r>
    </w:p>
    <w:p w14:paraId="11FCB77D" w14:textId="77777777" w:rsidR="00E03A0C" w:rsidRPr="002D2CFA" w:rsidRDefault="00E03A0C" w:rsidP="00E41AC7">
      <w:pPr>
        <w:pStyle w:val="a3"/>
        <w:numPr>
          <w:ilvl w:val="0"/>
          <w:numId w:val="13"/>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Logan v. Zimmerman Brush Co., 455 US 422 [Electronic resourse</w:t>
      </w:r>
      <w:r w:rsidRPr="002D2CFA">
        <w:rPr>
          <w:bCs/>
          <w:color w:val="000000" w:themeColor="text1"/>
          <w:sz w:val="28"/>
          <w:szCs w:val="28"/>
          <w:lang w:val="en-US"/>
        </w:rPr>
        <w:t xml:space="preserve">]: 24.02.1982 </w:t>
      </w:r>
      <w:r w:rsidRPr="002D2CFA">
        <w:rPr>
          <w:color w:val="000000" w:themeColor="text1"/>
          <w:sz w:val="28"/>
          <w:szCs w:val="28"/>
          <w:lang w:val="en-US"/>
        </w:rPr>
        <w:t xml:space="preserve">// Justia US Supreme Court </w:t>
      </w:r>
      <w:r w:rsidRPr="002D2CFA">
        <w:rPr>
          <w:color w:val="000000" w:themeColor="text1"/>
          <w:sz w:val="28"/>
          <w:szCs w:val="28"/>
          <w:shd w:val="clear" w:color="auto" w:fill="FFFFFF"/>
          <w:lang w:val="en-US"/>
        </w:rPr>
        <w:t xml:space="preserve">[website].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https://supreme.justia.com/cases/federal/us/455/422/ </w:t>
      </w:r>
    </w:p>
    <w:p w14:paraId="2717FE1E" w14:textId="77777777" w:rsidR="00E02252" w:rsidRPr="002D2CFA" w:rsidRDefault="00E02252" w:rsidP="00E41AC7">
      <w:pPr>
        <w:pStyle w:val="a3"/>
        <w:numPr>
          <w:ilvl w:val="0"/>
          <w:numId w:val="13"/>
        </w:numPr>
        <w:autoSpaceDE w:val="0"/>
        <w:autoSpaceDN w:val="0"/>
        <w:adjustRightInd w:val="0"/>
        <w:spacing w:line="360" w:lineRule="auto"/>
        <w:ind w:right="-284"/>
        <w:jc w:val="both"/>
        <w:rPr>
          <w:sz w:val="28"/>
          <w:szCs w:val="28"/>
          <w:lang w:val="en-US"/>
        </w:rPr>
      </w:pPr>
      <w:r w:rsidRPr="002D2CFA">
        <w:rPr>
          <w:color w:val="000000" w:themeColor="text1"/>
          <w:sz w:val="28"/>
          <w:szCs w:val="28"/>
          <w:shd w:val="clear" w:color="auto" w:fill="FFFFFF"/>
          <w:lang w:val="en-US"/>
        </w:rPr>
        <w:t>Peter Pammer v Reederei Karl Schlüter GmbH &amp; Co. KG (C-585/08) and Hotel Alpenhof GesmbH v Oliver Heller (C-144/09)</w:t>
      </w:r>
      <w:r w:rsidR="00E03A0C" w:rsidRPr="002D2CFA">
        <w:rPr>
          <w:color w:val="000000" w:themeColor="text1"/>
          <w:sz w:val="28"/>
          <w:szCs w:val="28"/>
          <w:shd w:val="clear" w:color="auto" w:fill="FFFFFF"/>
          <w:lang w:val="en-US"/>
        </w:rPr>
        <w:t>.</w:t>
      </w:r>
      <w:r w:rsidR="00E03A0C" w:rsidRPr="002D2CFA">
        <w:rPr>
          <w:color w:val="000000" w:themeColor="text1"/>
          <w:sz w:val="28"/>
          <w:szCs w:val="28"/>
          <w:lang w:val="en-US"/>
        </w:rPr>
        <w:t>[Electronic resourse</w:t>
      </w:r>
      <w:r w:rsidR="00E03A0C" w:rsidRPr="002D2CFA">
        <w:rPr>
          <w:bCs/>
          <w:color w:val="000000" w:themeColor="text1"/>
          <w:sz w:val="28"/>
          <w:szCs w:val="28"/>
          <w:lang w:val="en-US"/>
        </w:rPr>
        <w:t>]:</w:t>
      </w:r>
      <w:r w:rsidRPr="002D2CFA">
        <w:rPr>
          <w:color w:val="000000" w:themeColor="text1"/>
          <w:sz w:val="28"/>
          <w:szCs w:val="28"/>
          <w:shd w:val="clear" w:color="auto" w:fill="FFFFFF"/>
          <w:lang w:val="en-US"/>
        </w:rPr>
        <w:t xml:space="preserve"> 7 December 2010 // EUR-Lex</w:t>
      </w:r>
      <w:r w:rsidR="00E03A0C" w:rsidRPr="002D2CFA">
        <w:rPr>
          <w:color w:val="000000" w:themeColor="text1"/>
          <w:sz w:val="28"/>
          <w:szCs w:val="28"/>
          <w:shd w:val="clear" w:color="auto" w:fill="FFFFFF"/>
          <w:lang w:val="en-US"/>
        </w:rPr>
        <w:t xml:space="preserve"> [website]. </w:t>
      </w:r>
      <w:r w:rsidR="00E03A0C" w:rsidRPr="002D2CFA">
        <w:rPr>
          <w:color w:val="000000" w:themeColor="text1"/>
          <w:sz w:val="28"/>
          <w:szCs w:val="28"/>
          <w:lang w:val="en-US"/>
        </w:rPr>
        <w:t xml:space="preserve">– </w:t>
      </w:r>
      <w:r w:rsidR="00E03A0C" w:rsidRPr="002D2CFA">
        <w:rPr>
          <w:color w:val="000000" w:themeColor="text1"/>
          <w:sz w:val="28"/>
          <w:szCs w:val="28"/>
        </w:rPr>
        <w:t>Режим</w:t>
      </w:r>
      <w:r w:rsidR="00E03A0C" w:rsidRPr="002D2CFA">
        <w:rPr>
          <w:color w:val="000000" w:themeColor="text1"/>
          <w:sz w:val="28"/>
          <w:szCs w:val="28"/>
          <w:lang w:val="en-US"/>
        </w:rPr>
        <w:t xml:space="preserve"> </w:t>
      </w:r>
      <w:r w:rsidR="00E03A0C" w:rsidRPr="002D2CFA">
        <w:rPr>
          <w:color w:val="000000" w:themeColor="text1"/>
          <w:sz w:val="28"/>
          <w:szCs w:val="28"/>
        </w:rPr>
        <w:t>доступа</w:t>
      </w:r>
      <w:r w:rsidR="00E03A0C" w:rsidRPr="002D2CFA">
        <w:rPr>
          <w:color w:val="000000" w:themeColor="text1"/>
          <w:sz w:val="28"/>
          <w:szCs w:val="28"/>
          <w:lang w:val="en-US"/>
        </w:rPr>
        <w:t xml:space="preserve">: </w:t>
      </w:r>
      <w:r w:rsidRPr="002D2CFA">
        <w:rPr>
          <w:bCs/>
          <w:color w:val="000000" w:themeColor="text1"/>
          <w:sz w:val="28"/>
          <w:szCs w:val="28"/>
          <w:lang w:val="en-US"/>
        </w:rPr>
        <w:t xml:space="preserve">https://eur-lex.europa.eu/legal-content/EN/ALL/?uri=CELEX%3A62008CJ0585 </w:t>
      </w:r>
    </w:p>
    <w:p w14:paraId="5E7C9838" w14:textId="77777777" w:rsidR="00E03A0C" w:rsidRPr="002D2CFA" w:rsidRDefault="00E02252" w:rsidP="00E41AC7">
      <w:pPr>
        <w:pStyle w:val="a3"/>
        <w:numPr>
          <w:ilvl w:val="0"/>
          <w:numId w:val="13"/>
        </w:numPr>
        <w:autoSpaceDE w:val="0"/>
        <w:autoSpaceDN w:val="0"/>
        <w:adjustRightInd w:val="0"/>
        <w:spacing w:line="360" w:lineRule="auto"/>
        <w:ind w:right="-284"/>
        <w:jc w:val="both"/>
        <w:rPr>
          <w:sz w:val="28"/>
          <w:szCs w:val="28"/>
          <w:lang w:val="en-US"/>
        </w:rPr>
      </w:pPr>
      <w:r w:rsidRPr="002D2CFA">
        <w:rPr>
          <w:iCs/>
          <w:color w:val="000000" w:themeColor="text1"/>
          <w:sz w:val="28"/>
          <w:szCs w:val="28"/>
          <w:lang w:val="en-US"/>
        </w:rPr>
        <w:t>South Dakota v. Wayfair, Inc.</w:t>
      </w:r>
      <w:r w:rsidRPr="002D2CFA">
        <w:rPr>
          <w:color w:val="000000" w:themeColor="text1"/>
          <w:sz w:val="28"/>
          <w:szCs w:val="28"/>
          <w:lang w:val="en-US"/>
        </w:rPr>
        <w:t xml:space="preserve"> [Electronic resourse]</w:t>
      </w:r>
      <w:r w:rsidR="00E03A0C" w:rsidRPr="002D2CFA">
        <w:rPr>
          <w:color w:val="000000" w:themeColor="text1"/>
          <w:sz w:val="28"/>
          <w:szCs w:val="28"/>
          <w:lang w:val="en-US"/>
        </w:rPr>
        <w:t>: 21.06.2018</w:t>
      </w:r>
      <w:r w:rsidRPr="002D2CFA">
        <w:rPr>
          <w:iCs/>
          <w:color w:val="000000" w:themeColor="text1"/>
          <w:sz w:val="28"/>
          <w:szCs w:val="28"/>
          <w:lang w:val="en-US"/>
        </w:rPr>
        <w:t xml:space="preserve">// Supreme Court of the Unated States </w:t>
      </w:r>
      <w:r w:rsidR="00E03A0C" w:rsidRPr="002D2CFA">
        <w:rPr>
          <w:color w:val="000000" w:themeColor="text1"/>
          <w:sz w:val="28"/>
          <w:szCs w:val="28"/>
          <w:shd w:val="clear" w:color="auto" w:fill="FFFFFF"/>
          <w:lang w:val="en-US"/>
        </w:rPr>
        <w:t xml:space="preserve">[website]. </w:t>
      </w:r>
      <w:r w:rsidR="00E03A0C" w:rsidRPr="002D2CFA">
        <w:rPr>
          <w:color w:val="000000" w:themeColor="text1"/>
          <w:sz w:val="28"/>
          <w:szCs w:val="28"/>
          <w:lang w:val="en-US"/>
        </w:rPr>
        <w:t xml:space="preserve">– </w:t>
      </w:r>
      <w:r w:rsidR="00E03A0C" w:rsidRPr="002D2CFA">
        <w:rPr>
          <w:color w:val="000000" w:themeColor="text1"/>
          <w:sz w:val="28"/>
          <w:szCs w:val="28"/>
        </w:rPr>
        <w:t>Режим</w:t>
      </w:r>
      <w:r w:rsidR="00E03A0C" w:rsidRPr="002D2CFA">
        <w:rPr>
          <w:color w:val="000000" w:themeColor="text1"/>
          <w:sz w:val="28"/>
          <w:szCs w:val="28"/>
          <w:lang w:val="en-US"/>
        </w:rPr>
        <w:t xml:space="preserve"> </w:t>
      </w:r>
      <w:r w:rsidR="00E03A0C" w:rsidRPr="002D2CFA">
        <w:rPr>
          <w:color w:val="000000" w:themeColor="text1"/>
          <w:sz w:val="28"/>
          <w:szCs w:val="28"/>
        </w:rPr>
        <w:t>доступа</w:t>
      </w:r>
      <w:r w:rsidR="00E03A0C" w:rsidRPr="002D2CFA">
        <w:rPr>
          <w:color w:val="000000" w:themeColor="text1"/>
          <w:sz w:val="28"/>
          <w:szCs w:val="28"/>
          <w:lang w:val="en-US"/>
        </w:rPr>
        <w:t xml:space="preserve">: </w:t>
      </w:r>
      <w:r w:rsidRPr="002D2CFA">
        <w:rPr>
          <w:sz w:val="28"/>
          <w:szCs w:val="28"/>
          <w:lang w:val="en-US"/>
        </w:rPr>
        <w:t xml:space="preserve">https://www.supremecourt.gov/opinions/17pdf/17-494_j4el.pdf  </w:t>
      </w:r>
    </w:p>
    <w:p w14:paraId="6CE87595" w14:textId="77777777" w:rsidR="00E02252" w:rsidRPr="002D2CFA" w:rsidRDefault="001C1278" w:rsidP="00E41AC7">
      <w:pPr>
        <w:pStyle w:val="a3"/>
        <w:numPr>
          <w:ilvl w:val="0"/>
          <w:numId w:val="13"/>
        </w:numPr>
        <w:autoSpaceDE w:val="0"/>
        <w:autoSpaceDN w:val="0"/>
        <w:adjustRightInd w:val="0"/>
        <w:spacing w:line="360" w:lineRule="auto"/>
        <w:ind w:right="-284"/>
        <w:jc w:val="both"/>
        <w:rPr>
          <w:sz w:val="28"/>
          <w:szCs w:val="28"/>
          <w:lang w:val="en-US"/>
        </w:rPr>
      </w:pPr>
      <w:r w:rsidRPr="002D2CFA">
        <w:rPr>
          <w:color w:val="000000" w:themeColor="text1"/>
          <w:sz w:val="28"/>
          <w:szCs w:val="28"/>
          <w:shd w:val="clear" w:color="auto" w:fill="FFFFFF"/>
          <w:lang w:val="en-US"/>
        </w:rPr>
        <w:t>Skatteverket v David Hedqvist.</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Request for a preliminary ruling from the Högsta förvaltningsdomstolen. Judgment of the Court (Fifth Chamber)</w:t>
      </w:r>
      <w:r w:rsidR="00E03A0C" w:rsidRPr="002D2CFA">
        <w:rPr>
          <w:color w:val="000000" w:themeColor="text1"/>
          <w:sz w:val="28"/>
          <w:szCs w:val="28"/>
          <w:shd w:val="clear" w:color="auto" w:fill="FFFFFF"/>
          <w:lang w:val="en-US"/>
        </w:rPr>
        <w:t>.</w:t>
      </w:r>
      <w:r w:rsidRPr="002D2CFA">
        <w:rPr>
          <w:color w:val="000000" w:themeColor="text1"/>
          <w:sz w:val="28"/>
          <w:szCs w:val="28"/>
          <w:shd w:val="clear" w:color="auto" w:fill="FFFFFF"/>
          <w:lang w:val="en-US"/>
        </w:rPr>
        <w:t xml:space="preserve"> </w:t>
      </w:r>
      <w:r w:rsidR="00E03A0C" w:rsidRPr="002D2CFA">
        <w:rPr>
          <w:color w:val="000000" w:themeColor="text1"/>
          <w:sz w:val="28"/>
          <w:szCs w:val="28"/>
          <w:lang w:val="en-US"/>
        </w:rPr>
        <w:t>[Electronic resourse]</w:t>
      </w:r>
      <w:r w:rsidR="00E03A0C" w:rsidRPr="002D2CFA">
        <w:rPr>
          <w:color w:val="000000" w:themeColor="text1"/>
          <w:sz w:val="28"/>
          <w:szCs w:val="28"/>
          <w:shd w:val="clear" w:color="auto" w:fill="FFFFFF"/>
          <w:lang w:val="en-US"/>
        </w:rPr>
        <w:t xml:space="preserve">: </w:t>
      </w:r>
      <w:r w:rsidRPr="002D2CFA">
        <w:rPr>
          <w:color w:val="000000" w:themeColor="text1"/>
          <w:sz w:val="28"/>
          <w:szCs w:val="28"/>
          <w:shd w:val="clear" w:color="auto" w:fill="FFFFFF"/>
          <w:lang w:val="en-US"/>
        </w:rPr>
        <w:t xml:space="preserve"> </w:t>
      </w:r>
      <w:r w:rsidR="00E03A0C" w:rsidRPr="002D2CFA">
        <w:rPr>
          <w:color w:val="000000" w:themeColor="text1"/>
          <w:sz w:val="28"/>
          <w:szCs w:val="28"/>
          <w:shd w:val="clear" w:color="auto" w:fill="FFFFFF"/>
          <w:lang w:val="en-US"/>
        </w:rPr>
        <w:t xml:space="preserve">October </w:t>
      </w:r>
      <w:r w:rsidRPr="002D2CFA">
        <w:rPr>
          <w:color w:val="000000" w:themeColor="text1"/>
          <w:sz w:val="28"/>
          <w:szCs w:val="28"/>
          <w:shd w:val="clear" w:color="auto" w:fill="FFFFFF"/>
          <w:lang w:val="en-US"/>
        </w:rPr>
        <w:t>22</w:t>
      </w:r>
      <w:r w:rsidR="00E03A0C" w:rsidRPr="002D2CFA">
        <w:rPr>
          <w:color w:val="000000" w:themeColor="text1"/>
          <w:sz w:val="28"/>
          <w:szCs w:val="28"/>
          <w:shd w:val="clear" w:color="auto" w:fill="FFFFFF"/>
          <w:lang w:val="en-US"/>
        </w:rPr>
        <w:t>,</w:t>
      </w:r>
      <w:r w:rsidRPr="002D2CFA">
        <w:rPr>
          <w:color w:val="000000" w:themeColor="text1"/>
          <w:sz w:val="28"/>
          <w:szCs w:val="28"/>
          <w:shd w:val="clear" w:color="auto" w:fill="FFFFFF"/>
          <w:lang w:val="en-US"/>
        </w:rPr>
        <w:t xml:space="preserve"> 2015.</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 CJEU [official website]</w:t>
      </w:r>
      <w:r w:rsidR="00E03A0C" w:rsidRPr="002D2CFA">
        <w:rPr>
          <w:color w:val="000000" w:themeColor="text1"/>
          <w:sz w:val="28"/>
          <w:szCs w:val="28"/>
          <w:shd w:val="clear" w:color="auto" w:fill="FFFFFF"/>
          <w:lang w:val="en-US"/>
        </w:rPr>
        <w:t xml:space="preserve">. </w:t>
      </w:r>
      <w:r w:rsidR="00E03A0C" w:rsidRPr="002D2CFA">
        <w:rPr>
          <w:color w:val="000000" w:themeColor="text1"/>
          <w:sz w:val="28"/>
          <w:szCs w:val="28"/>
          <w:lang w:val="en-US"/>
        </w:rPr>
        <w:t xml:space="preserve">– </w:t>
      </w:r>
      <w:r w:rsidR="00E03A0C" w:rsidRPr="002D2CFA">
        <w:rPr>
          <w:color w:val="000000" w:themeColor="text1"/>
          <w:sz w:val="28"/>
          <w:szCs w:val="28"/>
        </w:rPr>
        <w:t>Режим</w:t>
      </w:r>
      <w:r w:rsidR="00E03A0C" w:rsidRPr="002D2CFA">
        <w:rPr>
          <w:color w:val="000000" w:themeColor="text1"/>
          <w:sz w:val="28"/>
          <w:szCs w:val="28"/>
          <w:lang w:val="en-US"/>
        </w:rPr>
        <w:t xml:space="preserve"> </w:t>
      </w:r>
      <w:r w:rsidR="00E03A0C" w:rsidRPr="002D2CFA">
        <w:rPr>
          <w:color w:val="000000" w:themeColor="text1"/>
          <w:sz w:val="28"/>
          <w:szCs w:val="28"/>
        </w:rPr>
        <w:t>доступа</w:t>
      </w:r>
      <w:r w:rsidR="00E03A0C"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 </w:t>
      </w:r>
      <w:r w:rsidRPr="002D2CFA">
        <w:rPr>
          <w:color w:val="000000" w:themeColor="text1"/>
          <w:sz w:val="28"/>
          <w:szCs w:val="28"/>
          <w:lang w:val="en-US"/>
        </w:rPr>
        <w:lastRenderedPageBreak/>
        <w:t xml:space="preserve">https://eur-lex.europa.eu/legal-content/EN/TXT/?uri=CELEX%3A62014CJ0264 </w:t>
      </w:r>
    </w:p>
    <w:p w14:paraId="2CF3BBC8" w14:textId="77777777" w:rsidR="00E02252" w:rsidRPr="002D2CFA" w:rsidRDefault="00E03A0C" w:rsidP="00E41AC7">
      <w:pPr>
        <w:pStyle w:val="a7"/>
        <w:numPr>
          <w:ilvl w:val="0"/>
          <w:numId w:val="13"/>
        </w:numPr>
        <w:autoSpaceDE w:val="0"/>
        <w:autoSpaceDN w:val="0"/>
        <w:adjustRightInd w:val="0"/>
        <w:spacing w:line="360" w:lineRule="auto"/>
        <w:ind w:right="-284"/>
        <w:jc w:val="both"/>
        <w:rPr>
          <w:sz w:val="28"/>
          <w:szCs w:val="28"/>
          <w:lang w:val="en-US"/>
        </w:rPr>
      </w:pPr>
      <w:r w:rsidRPr="002D2CFA">
        <w:rPr>
          <w:sz w:val="28"/>
          <w:szCs w:val="28"/>
          <w:lang w:val="en-US"/>
        </w:rPr>
        <w:t xml:space="preserve">Zippo Manufacturing Co. v. Zippo Dot Com, Inc 952 F. Supp. 1119 </w:t>
      </w:r>
      <w:r w:rsidRPr="002D2CFA">
        <w:rPr>
          <w:color w:val="000000" w:themeColor="text1"/>
          <w:sz w:val="28"/>
          <w:szCs w:val="28"/>
          <w:lang w:val="en-US"/>
        </w:rPr>
        <w:t>[Electronic resourse</w:t>
      </w:r>
      <w:r w:rsidRPr="002D2CFA">
        <w:rPr>
          <w:bCs/>
          <w:color w:val="000000" w:themeColor="text1"/>
          <w:sz w:val="28"/>
          <w:szCs w:val="28"/>
          <w:lang w:val="en-US"/>
        </w:rPr>
        <w:t>]: 16.01.1997</w:t>
      </w:r>
      <w:r w:rsidRPr="002D2CFA">
        <w:rPr>
          <w:sz w:val="28"/>
          <w:szCs w:val="28"/>
          <w:lang w:val="en-US"/>
        </w:rPr>
        <w:t xml:space="preserve">// Justis US Law </w:t>
      </w:r>
      <w:r w:rsidRPr="002D2CFA">
        <w:rPr>
          <w:color w:val="000000" w:themeColor="text1"/>
          <w:sz w:val="28"/>
          <w:szCs w:val="28"/>
          <w:shd w:val="clear" w:color="auto" w:fill="FFFFFF"/>
          <w:lang w:val="en-US"/>
        </w:rPr>
        <w:t xml:space="preserve">[website].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 </w:t>
      </w:r>
      <w:r w:rsidRPr="002D2CFA">
        <w:rPr>
          <w:sz w:val="28"/>
          <w:szCs w:val="28"/>
          <w:lang w:val="en-US"/>
        </w:rPr>
        <w:t xml:space="preserve">https://law.justia.com/cases/federal/district-courts/FSupp/952/1119/1432344/ </w:t>
      </w:r>
    </w:p>
    <w:p w14:paraId="1D77BBCE" w14:textId="77777777" w:rsidR="0077547D" w:rsidRPr="002D2CFA" w:rsidRDefault="002E1FFE" w:rsidP="00FC569E">
      <w:pPr>
        <w:autoSpaceDE w:val="0"/>
        <w:autoSpaceDN w:val="0"/>
        <w:adjustRightInd w:val="0"/>
        <w:spacing w:line="360" w:lineRule="auto"/>
        <w:ind w:right="-284"/>
        <w:jc w:val="both"/>
        <w:rPr>
          <w:b/>
          <w:sz w:val="28"/>
          <w:szCs w:val="28"/>
        </w:rPr>
      </w:pPr>
      <w:r w:rsidRPr="002D2CFA">
        <w:rPr>
          <w:b/>
          <w:sz w:val="28"/>
          <w:szCs w:val="28"/>
        </w:rPr>
        <w:t xml:space="preserve">Официальные акты </w:t>
      </w:r>
      <w:r w:rsidR="0077547D" w:rsidRPr="002D2CFA">
        <w:rPr>
          <w:b/>
          <w:sz w:val="28"/>
          <w:szCs w:val="28"/>
        </w:rPr>
        <w:t xml:space="preserve">государственных органов: </w:t>
      </w:r>
    </w:p>
    <w:p w14:paraId="6DB46BAB" w14:textId="77777777" w:rsidR="00B74887" w:rsidRPr="002D2CFA" w:rsidRDefault="00B74887" w:rsidP="00E41AC7">
      <w:pPr>
        <w:pStyle w:val="a3"/>
        <w:numPr>
          <w:ilvl w:val="0"/>
          <w:numId w:val="28"/>
        </w:numPr>
        <w:spacing w:line="360" w:lineRule="auto"/>
        <w:jc w:val="both"/>
        <w:rPr>
          <w:sz w:val="28"/>
          <w:szCs w:val="28"/>
          <w:lang w:val="en-US"/>
        </w:rPr>
      </w:pPr>
      <w:r w:rsidRPr="002D2CFA">
        <w:rPr>
          <w:bCs/>
          <w:color w:val="000000" w:themeColor="text1"/>
          <w:sz w:val="28"/>
          <w:szCs w:val="28"/>
          <w:lang w:val="en-US"/>
        </w:rPr>
        <w:t xml:space="preserve">Application of FinCEN's Regulations to Persons Administering, Exchanging, or Using Virtual Currencies </w:t>
      </w:r>
      <w:r w:rsidRPr="002D2CFA">
        <w:rPr>
          <w:color w:val="000000" w:themeColor="text1"/>
          <w:sz w:val="28"/>
          <w:szCs w:val="28"/>
          <w:lang w:val="en-US"/>
        </w:rPr>
        <w:t>[Electronic resourse]</w:t>
      </w:r>
      <w:r w:rsidR="001D15FB" w:rsidRPr="002D2CFA">
        <w:rPr>
          <w:color w:val="000000" w:themeColor="text1"/>
          <w:sz w:val="28"/>
          <w:szCs w:val="28"/>
          <w:lang w:val="en-US"/>
        </w:rPr>
        <w:t xml:space="preserve">: 2013 </w:t>
      </w:r>
      <w:r w:rsidRPr="002D2CFA">
        <w:rPr>
          <w:bCs/>
          <w:color w:val="000000" w:themeColor="text1"/>
          <w:sz w:val="28"/>
          <w:szCs w:val="28"/>
          <w:lang w:val="en-US"/>
        </w:rPr>
        <w:t>// FinCEN [website].</w:t>
      </w:r>
      <w:r w:rsidR="001D15FB" w:rsidRPr="002D2CFA">
        <w:rPr>
          <w:bCs/>
          <w:color w:val="000000" w:themeColor="text1"/>
          <w:sz w:val="28"/>
          <w:szCs w:val="28"/>
          <w:lang w:val="en-US"/>
        </w:rPr>
        <w:t xml:space="preserve"> </w:t>
      </w:r>
      <w:r w:rsidR="001D15FB" w:rsidRPr="002D2CFA">
        <w:rPr>
          <w:color w:val="000000" w:themeColor="text1"/>
          <w:sz w:val="28"/>
          <w:szCs w:val="28"/>
          <w:lang w:val="en-US"/>
        </w:rPr>
        <w:t xml:space="preserve">– </w:t>
      </w:r>
      <w:r w:rsidR="001D15FB" w:rsidRPr="002D2CFA">
        <w:rPr>
          <w:color w:val="000000" w:themeColor="text1"/>
          <w:sz w:val="28"/>
          <w:szCs w:val="28"/>
        </w:rPr>
        <w:t>Режим</w:t>
      </w:r>
      <w:r w:rsidR="001D15FB" w:rsidRPr="002D2CFA">
        <w:rPr>
          <w:color w:val="000000" w:themeColor="text1"/>
          <w:sz w:val="28"/>
          <w:szCs w:val="28"/>
          <w:lang w:val="en-US"/>
        </w:rPr>
        <w:t xml:space="preserve"> </w:t>
      </w:r>
      <w:r w:rsidR="001D15FB" w:rsidRPr="002D2CFA">
        <w:rPr>
          <w:color w:val="000000" w:themeColor="text1"/>
          <w:sz w:val="28"/>
          <w:szCs w:val="28"/>
        </w:rPr>
        <w:t>доступа</w:t>
      </w:r>
      <w:r w:rsidR="001D15FB" w:rsidRPr="002D2CFA">
        <w:rPr>
          <w:color w:val="000000" w:themeColor="text1"/>
          <w:sz w:val="28"/>
          <w:szCs w:val="28"/>
          <w:lang w:val="en-US"/>
        </w:rPr>
        <w:t xml:space="preserve">: </w:t>
      </w:r>
      <w:r w:rsidR="001D15FB" w:rsidRPr="002D2CFA">
        <w:rPr>
          <w:color w:val="000000" w:themeColor="text1"/>
          <w:sz w:val="28"/>
          <w:szCs w:val="28"/>
          <w:shd w:val="clear" w:color="auto" w:fill="FFFFFF"/>
          <w:lang w:val="en-US"/>
        </w:rPr>
        <w:t xml:space="preserve"> </w:t>
      </w:r>
      <w:r w:rsidRPr="002D2CFA">
        <w:rPr>
          <w:bCs/>
          <w:color w:val="000000" w:themeColor="text1"/>
          <w:sz w:val="28"/>
          <w:szCs w:val="28"/>
          <w:lang w:val="en-US"/>
        </w:rPr>
        <w:t xml:space="preserve">https://www.fincen.gov/resources/statutes-regulations/guidance/application-fincens-regulations-persons-administering </w:t>
      </w:r>
    </w:p>
    <w:p w14:paraId="3D937057" w14:textId="77777777" w:rsidR="001D15FB" w:rsidRPr="002D2CFA" w:rsidRDefault="001D15FB" w:rsidP="00E41AC7">
      <w:pPr>
        <w:pStyle w:val="aa"/>
        <w:numPr>
          <w:ilvl w:val="0"/>
          <w:numId w:val="28"/>
        </w:numPr>
        <w:shd w:val="clear" w:color="auto" w:fill="FFFFFF"/>
        <w:spacing w:before="0" w:beforeAutospacing="0" w:after="0" w:afterAutospacing="0" w:line="360" w:lineRule="auto"/>
        <w:jc w:val="both"/>
        <w:rPr>
          <w:sz w:val="28"/>
          <w:szCs w:val="28"/>
          <w:lang w:val="en-US"/>
        </w:rPr>
      </w:pPr>
      <w:r w:rsidRPr="002D2CFA">
        <w:rPr>
          <w:sz w:val="28"/>
          <w:szCs w:val="28"/>
          <w:lang w:val="en-US"/>
        </w:rPr>
        <w:t xml:space="preserve">Distributed Ledger Technology (DLT) and Blockchain </w:t>
      </w:r>
      <w:r w:rsidRPr="002D2CFA">
        <w:rPr>
          <w:color w:val="000000" w:themeColor="text1"/>
          <w:sz w:val="28"/>
          <w:szCs w:val="28"/>
          <w:lang w:val="en-US"/>
        </w:rPr>
        <w:t>[Electronic resourse]</w:t>
      </w:r>
      <w:r w:rsidRPr="002D2CFA">
        <w:rPr>
          <w:sz w:val="28"/>
          <w:szCs w:val="28"/>
          <w:lang w:val="en-US"/>
        </w:rPr>
        <w:t xml:space="preserve">: World Bank. FinTech Note №1. – 2017 // World Bank </w:t>
      </w:r>
      <w:r w:rsidRPr="002D2CFA">
        <w:rPr>
          <w:color w:val="000000" w:themeColor="text1"/>
          <w:sz w:val="28"/>
          <w:szCs w:val="28"/>
          <w:lang w:val="en-US"/>
        </w:rPr>
        <w:t>[website]</w:t>
      </w:r>
      <w:r w:rsidRPr="002D2CFA">
        <w:rPr>
          <w:bCs/>
          <w:color w:val="000000" w:themeColor="text1"/>
          <w:sz w:val="28"/>
          <w:szCs w:val="28"/>
          <w:lang w:val="en-US"/>
        </w:rPr>
        <w:t xml:space="preserv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sz w:val="28"/>
          <w:szCs w:val="28"/>
          <w:lang w:val="en-US"/>
        </w:rPr>
        <w:t xml:space="preserve">:  http://documents.worldbank.org/curated/en/177911513714062215/pdf/122140-WP-PUBLIC-Distributed-Ledger-Technology-and-Blockchain-Fintech-Notes.pdf </w:t>
      </w:r>
    </w:p>
    <w:p w14:paraId="5C497EC3" w14:textId="77777777" w:rsidR="001D15FB" w:rsidRPr="002D2CFA" w:rsidRDefault="001D15FB" w:rsidP="00E41AC7">
      <w:pPr>
        <w:pStyle w:val="a7"/>
        <w:numPr>
          <w:ilvl w:val="0"/>
          <w:numId w:val="28"/>
        </w:numPr>
        <w:spacing w:line="360" w:lineRule="auto"/>
        <w:jc w:val="both"/>
        <w:rPr>
          <w:color w:val="000000" w:themeColor="text1"/>
          <w:sz w:val="28"/>
          <w:szCs w:val="28"/>
          <w:lang w:val="en-US"/>
        </w:rPr>
      </w:pPr>
      <w:r w:rsidRPr="002D2CFA">
        <w:rPr>
          <w:color w:val="000000" w:themeColor="text1"/>
          <w:sz w:val="28"/>
          <w:szCs w:val="28"/>
          <w:lang w:val="en-US"/>
        </w:rPr>
        <w:t xml:space="preserve">Explanatory notes on the EU VAT changes to the place of supply of telecommunications, broadcasting and electronic services that enter into force in 2015. [Electronic resourse] // Council Implementing Regulation (EU) No 1042/2013. –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https://ec.europa.eu/taxation_customs/sites/taxation/files/resources/documents/taxation/vat/how_vat_works/telecom/explanatory_notes_2015_en.pdf </w:t>
      </w:r>
    </w:p>
    <w:p w14:paraId="0A90F1C9" w14:textId="77777777" w:rsidR="001D15FB" w:rsidRPr="002D2CFA" w:rsidRDefault="001D15FB" w:rsidP="00E41AC7">
      <w:pPr>
        <w:pStyle w:val="a3"/>
        <w:numPr>
          <w:ilvl w:val="0"/>
          <w:numId w:val="28"/>
        </w:numPr>
        <w:spacing w:line="360" w:lineRule="auto"/>
        <w:rPr>
          <w:sz w:val="28"/>
          <w:szCs w:val="28"/>
          <w:lang w:val="en-US"/>
        </w:rPr>
      </w:pPr>
      <w:r w:rsidRPr="002D2CFA">
        <w:rPr>
          <w:sz w:val="28"/>
          <w:szCs w:val="28"/>
          <w:lang w:val="en-US"/>
        </w:rPr>
        <w:t>Framework for “Investment Contract” Analysis of Digital Assets</w:t>
      </w:r>
      <w:r w:rsidRPr="002D2CFA">
        <w:rPr>
          <w:color w:val="000000" w:themeColor="text1"/>
          <w:sz w:val="28"/>
          <w:szCs w:val="28"/>
          <w:shd w:val="clear" w:color="auto" w:fill="FFFFFF"/>
          <w:lang w:val="en-US"/>
        </w:rPr>
        <w:t xml:space="preserve">. </w:t>
      </w:r>
      <w:r w:rsidRPr="002D2CFA">
        <w:rPr>
          <w:color w:val="000000" w:themeColor="text1"/>
          <w:sz w:val="28"/>
          <w:szCs w:val="28"/>
          <w:lang w:val="en-US"/>
        </w:rPr>
        <w:t>[Electronic resourse]</w:t>
      </w:r>
      <w:r w:rsidRPr="002D2CFA">
        <w:rPr>
          <w:sz w:val="28"/>
          <w:szCs w:val="28"/>
          <w:lang w:val="en-US"/>
        </w:rPr>
        <w:t xml:space="preserve">// SEC [website].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sz w:val="28"/>
          <w:szCs w:val="28"/>
          <w:lang w:val="en-US"/>
        </w:rPr>
        <w:t xml:space="preserve">: https://www.sec.gov/corpfin/framework-investment-contract-analysis-digital-assets </w:t>
      </w:r>
    </w:p>
    <w:p w14:paraId="7598518E" w14:textId="77777777" w:rsidR="001D15FB" w:rsidRPr="002D2CFA" w:rsidRDefault="001D15FB" w:rsidP="00E41AC7">
      <w:pPr>
        <w:pStyle w:val="1"/>
        <w:numPr>
          <w:ilvl w:val="0"/>
          <w:numId w:val="28"/>
        </w:numPr>
        <w:spacing w:before="0" w:line="360" w:lineRule="auto"/>
        <w:jc w:val="both"/>
        <w:textAlignment w:val="baseline"/>
        <w:rPr>
          <w:rFonts w:ascii="Times New Roman" w:hAnsi="Times New Roman" w:cs="Times New Roman"/>
          <w:bCs/>
          <w:color w:val="000000" w:themeColor="text1"/>
          <w:sz w:val="28"/>
          <w:szCs w:val="28"/>
          <w:lang w:val="en-US"/>
        </w:rPr>
      </w:pPr>
      <w:r w:rsidRPr="002D2CFA">
        <w:rPr>
          <w:rFonts w:ascii="Times New Roman" w:hAnsi="Times New Roman" w:cs="Times New Roman"/>
          <w:bCs/>
          <w:color w:val="000000" w:themeColor="text1"/>
          <w:sz w:val="28"/>
          <w:szCs w:val="28"/>
          <w:lang w:val="en-US"/>
        </w:rPr>
        <w:lastRenderedPageBreak/>
        <w:t>Guidance notice – guidelines concerning the statutory definition of crypto custody business (section 1 (1a) sentence 2</w:t>
      </w:r>
      <w:r w:rsidRPr="002D2CFA">
        <w:rPr>
          <w:rStyle w:val="apple-converted-space"/>
          <w:rFonts w:ascii="Times New Roman" w:hAnsi="Times New Roman" w:cs="Times New Roman"/>
          <w:bCs/>
          <w:color w:val="000000" w:themeColor="text1"/>
          <w:sz w:val="28"/>
          <w:szCs w:val="28"/>
          <w:lang w:val="en-US"/>
        </w:rPr>
        <w:t> </w:t>
      </w:r>
      <w:r w:rsidRPr="002D2CFA">
        <w:rPr>
          <w:rFonts w:ascii="Times New Roman" w:hAnsi="Times New Roman" w:cs="Times New Roman"/>
          <w:bCs/>
          <w:color w:val="000000" w:themeColor="text1"/>
          <w:sz w:val="28"/>
          <w:szCs w:val="28"/>
          <w:lang w:val="en-US"/>
        </w:rPr>
        <w:t>no.</w:t>
      </w:r>
      <w:r w:rsidRPr="002D2CFA">
        <w:rPr>
          <w:rStyle w:val="apple-converted-space"/>
          <w:rFonts w:ascii="Times New Roman" w:hAnsi="Times New Roman" w:cs="Times New Roman"/>
          <w:bCs/>
          <w:color w:val="000000" w:themeColor="text1"/>
          <w:sz w:val="28"/>
          <w:szCs w:val="28"/>
          <w:lang w:val="en-US"/>
        </w:rPr>
        <w:t> </w:t>
      </w:r>
      <w:r w:rsidRPr="002D2CFA">
        <w:rPr>
          <w:rFonts w:ascii="Times New Roman" w:hAnsi="Times New Roman" w:cs="Times New Roman"/>
          <w:bCs/>
          <w:color w:val="000000" w:themeColor="text1"/>
          <w:sz w:val="28"/>
          <w:szCs w:val="28"/>
          <w:lang w:val="en-US"/>
        </w:rPr>
        <w:t>6 of the German Banking Act (Kreditwesengesetz –</w:t>
      </w:r>
      <w:r w:rsidRPr="002D2CFA">
        <w:rPr>
          <w:rStyle w:val="apple-converted-space"/>
          <w:rFonts w:ascii="Times New Roman" w:hAnsi="Times New Roman" w:cs="Times New Roman"/>
          <w:bCs/>
          <w:color w:val="000000" w:themeColor="text1"/>
          <w:sz w:val="28"/>
          <w:szCs w:val="28"/>
          <w:lang w:val="en-US"/>
        </w:rPr>
        <w:t> </w:t>
      </w:r>
      <w:r w:rsidRPr="002D2CFA">
        <w:rPr>
          <w:rFonts w:ascii="Times New Roman" w:hAnsi="Times New Roman" w:cs="Times New Roman"/>
          <w:bCs/>
          <w:color w:val="000000" w:themeColor="text1"/>
          <w:sz w:val="28"/>
          <w:szCs w:val="28"/>
          <w:lang w:val="en-US"/>
        </w:rPr>
        <w:t xml:space="preserve">KWG) </w:t>
      </w:r>
      <w:r w:rsidRPr="002D2CFA">
        <w:rPr>
          <w:rFonts w:ascii="Times New Roman" w:hAnsi="Times New Roman" w:cs="Times New Roman"/>
          <w:color w:val="000000" w:themeColor="text1"/>
          <w:sz w:val="28"/>
          <w:szCs w:val="28"/>
          <w:lang w:val="en-US"/>
        </w:rPr>
        <w:t xml:space="preserve">[Electronic resourse]: 02.03.2020 </w:t>
      </w:r>
      <w:r w:rsidRPr="002D2CFA">
        <w:rPr>
          <w:rFonts w:ascii="Times New Roman" w:hAnsi="Times New Roman" w:cs="Times New Roman"/>
          <w:bCs/>
          <w:color w:val="000000" w:themeColor="text1"/>
          <w:sz w:val="28"/>
          <w:szCs w:val="28"/>
          <w:lang w:val="en-US"/>
        </w:rPr>
        <w:t xml:space="preserve">// BaFin [website]. </w:t>
      </w:r>
      <w:r w:rsidRPr="002D2CFA">
        <w:rPr>
          <w:rFonts w:ascii="Times New Roman" w:hAnsi="Times New Roman" w:cs="Times New Roman"/>
          <w:color w:val="000000" w:themeColor="text1"/>
          <w:sz w:val="28"/>
          <w:szCs w:val="28"/>
          <w:lang w:val="en-US"/>
        </w:rPr>
        <w:t xml:space="preserve">– </w:t>
      </w:r>
      <w:r w:rsidRPr="002D2CFA">
        <w:rPr>
          <w:rFonts w:ascii="Times New Roman" w:hAnsi="Times New Roman" w:cs="Times New Roman"/>
          <w:color w:val="000000" w:themeColor="text1"/>
          <w:sz w:val="28"/>
          <w:szCs w:val="28"/>
        </w:rPr>
        <w:t>Режим</w:t>
      </w:r>
      <w:r w:rsidRPr="002D2CFA">
        <w:rPr>
          <w:rFonts w:ascii="Times New Roman" w:hAnsi="Times New Roman" w:cs="Times New Roman"/>
          <w:color w:val="000000" w:themeColor="text1"/>
          <w:sz w:val="28"/>
          <w:szCs w:val="28"/>
          <w:lang w:val="en-US"/>
        </w:rPr>
        <w:t xml:space="preserve"> </w:t>
      </w:r>
      <w:r w:rsidRPr="002D2CFA">
        <w:rPr>
          <w:rFonts w:ascii="Times New Roman" w:hAnsi="Times New Roman" w:cs="Times New Roman"/>
          <w:color w:val="000000" w:themeColor="text1"/>
          <w:sz w:val="28"/>
          <w:szCs w:val="28"/>
        </w:rPr>
        <w:t>доступа</w:t>
      </w:r>
      <w:r w:rsidRPr="002D2CFA">
        <w:rPr>
          <w:rFonts w:ascii="Times New Roman" w:hAnsi="Times New Roman" w:cs="Times New Roman"/>
          <w:bCs/>
          <w:color w:val="000000" w:themeColor="text1"/>
          <w:sz w:val="28"/>
          <w:szCs w:val="28"/>
          <w:lang w:val="en-US"/>
        </w:rPr>
        <w:t xml:space="preserve">: https://www.bafin.de/SharedDocs/Veroeffentlichungen/EN/Merkblatt/mb_200302_kryptoverwahrgeschaeft_en.html </w:t>
      </w:r>
    </w:p>
    <w:p w14:paraId="1CD96F06" w14:textId="22DBBCEC" w:rsidR="0077547D" w:rsidRPr="00186D44" w:rsidRDefault="001D15FB" w:rsidP="00E41AC7">
      <w:pPr>
        <w:pStyle w:val="aa"/>
        <w:numPr>
          <w:ilvl w:val="0"/>
          <w:numId w:val="28"/>
        </w:numPr>
        <w:spacing w:before="0" w:beforeAutospacing="0" w:after="0" w:afterAutospacing="0" w:line="360" w:lineRule="auto"/>
        <w:jc w:val="both"/>
        <w:rPr>
          <w:color w:val="000000" w:themeColor="text1"/>
          <w:sz w:val="28"/>
          <w:szCs w:val="28"/>
          <w:lang w:val="en-US"/>
        </w:rPr>
      </w:pPr>
      <w:r w:rsidRPr="002D2CFA">
        <w:rPr>
          <w:color w:val="000000" w:themeColor="text1"/>
          <w:sz w:val="28"/>
          <w:szCs w:val="28"/>
          <w:lang w:val="en-US"/>
        </w:rPr>
        <w:t>Houben R., Snyers A. Cryptocurrencies and blockchain. Legal context and implications for financial crime, money laundering and tax evasion [Electronic resourse]: 2018 // Policy Department for Economic, Scientific and Quality of Life Policies, European Parliament.</w:t>
      </w:r>
      <w:r w:rsidRPr="002D2CFA">
        <w:rPr>
          <w:bCs/>
          <w:color w:val="000000" w:themeColor="text1"/>
          <w:sz w:val="28"/>
          <w:szCs w:val="28"/>
          <w:lang w:val="en-US"/>
        </w:rPr>
        <w:t xml:space="preserve"> </w:t>
      </w:r>
      <w:r w:rsidRPr="002D2CFA">
        <w:rPr>
          <w:color w:val="000000" w:themeColor="text1"/>
          <w:sz w:val="28"/>
          <w:szCs w:val="28"/>
          <w:lang w:val="en-US"/>
        </w:rPr>
        <w:t xml:space="preserve">– </w:t>
      </w:r>
      <w:r w:rsidRPr="002D2CFA">
        <w:rPr>
          <w:color w:val="000000" w:themeColor="text1"/>
          <w:sz w:val="28"/>
          <w:szCs w:val="28"/>
        </w:rPr>
        <w:t>Режим</w:t>
      </w:r>
      <w:r w:rsidRPr="002D2CFA">
        <w:rPr>
          <w:color w:val="000000" w:themeColor="text1"/>
          <w:sz w:val="28"/>
          <w:szCs w:val="28"/>
          <w:lang w:val="en-US"/>
        </w:rPr>
        <w:t xml:space="preserve"> </w:t>
      </w:r>
      <w:r w:rsidRPr="002D2CFA">
        <w:rPr>
          <w:color w:val="000000" w:themeColor="text1"/>
          <w:sz w:val="28"/>
          <w:szCs w:val="28"/>
        </w:rPr>
        <w:t>доступа</w:t>
      </w:r>
      <w:r w:rsidRPr="002D2CFA">
        <w:rPr>
          <w:color w:val="000000" w:themeColor="text1"/>
          <w:sz w:val="28"/>
          <w:szCs w:val="28"/>
          <w:lang w:val="en-US"/>
        </w:rPr>
        <w:t xml:space="preserve">: https://www.europarl.europa.eu/cmsdata/150761/TAX3%20Study%20on%20cryptocurrencies%20and%20blockchain.pdf </w:t>
      </w:r>
    </w:p>
    <w:p w14:paraId="75323B46" w14:textId="77777777" w:rsidR="0077547D" w:rsidRPr="002D2CFA" w:rsidRDefault="00417550" w:rsidP="00E41AC7">
      <w:pPr>
        <w:pStyle w:val="a3"/>
        <w:numPr>
          <w:ilvl w:val="0"/>
          <w:numId w:val="28"/>
        </w:numPr>
        <w:autoSpaceDE w:val="0"/>
        <w:autoSpaceDN w:val="0"/>
        <w:adjustRightInd w:val="0"/>
        <w:spacing w:line="360" w:lineRule="auto"/>
        <w:ind w:right="-284"/>
        <w:jc w:val="both"/>
        <w:rPr>
          <w:sz w:val="28"/>
          <w:szCs w:val="28"/>
          <w:lang w:val="en-US"/>
        </w:rPr>
      </w:pPr>
      <w:r w:rsidRPr="002D2CFA">
        <w:rPr>
          <w:rStyle w:val="ff3"/>
          <w:color w:val="000000"/>
          <w:sz w:val="28"/>
          <w:szCs w:val="28"/>
          <w:lang w:val="en-US"/>
        </w:rPr>
        <w:t>Warning to consumer on virtual currencies</w:t>
      </w:r>
      <w:r w:rsidR="001D15FB" w:rsidRPr="002D2CFA">
        <w:rPr>
          <w:rStyle w:val="ff3"/>
          <w:color w:val="000000"/>
          <w:sz w:val="28"/>
          <w:szCs w:val="28"/>
          <w:lang w:val="en-US"/>
        </w:rPr>
        <w:t>. EBA/WRG/2013/01</w:t>
      </w:r>
      <w:r w:rsidRPr="002D2CFA">
        <w:rPr>
          <w:rStyle w:val="ff3"/>
          <w:color w:val="000000"/>
          <w:sz w:val="28"/>
          <w:szCs w:val="28"/>
          <w:lang w:val="en-US"/>
        </w:rPr>
        <w:t xml:space="preserve"> </w:t>
      </w:r>
      <w:r w:rsidRPr="002D2CFA">
        <w:rPr>
          <w:color w:val="000000" w:themeColor="text1"/>
          <w:sz w:val="28"/>
          <w:szCs w:val="28"/>
          <w:lang w:val="en-US"/>
        </w:rPr>
        <w:t>[Electronic resourse]</w:t>
      </w:r>
      <w:r w:rsidR="001D15FB" w:rsidRPr="002D2CFA">
        <w:rPr>
          <w:color w:val="000000" w:themeColor="text1"/>
          <w:sz w:val="28"/>
          <w:szCs w:val="28"/>
          <w:lang w:val="en-US"/>
        </w:rPr>
        <w:t xml:space="preserve">: 2013 </w:t>
      </w:r>
      <w:r w:rsidRPr="002D2CFA">
        <w:rPr>
          <w:rStyle w:val="ff3"/>
          <w:color w:val="000000"/>
          <w:sz w:val="28"/>
          <w:szCs w:val="28"/>
          <w:lang w:val="en-US"/>
        </w:rPr>
        <w:t>//</w:t>
      </w:r>
      <w:r w:rsidR="001D15FB" w:rsidRPr="002D2CFA">
        <w:rPr>
          <w:color w:val="000000"/>
          <w:sz w:val="28"/>
          <w:szCs w:val="28"/>
          <w:shd w:val="clear" w:color="auto" w:fill="FFFFFF"/>
          <w:lang w:val="en-US"/>
        </w:rPr>
        <w:t xml:space="preserve"> </w:t>
      </w:r>
      <w:r w:rsidR="001D15FB" w:rsidRPr="002D2CFA">
        <w:rPr>
          <w:rStyle w:val="ff3"/>
          <w:color w:val="000000"/>
          <w:sz w:val="28"/>
          <w:szCs w:val="28"/>
          <w:lang w:val="en-US"/>
        </w:rPr>
        <w:t>EBA [website</w:t>
      </w:r>
      <w:r w:rsidR="001D15FB" w:rsidRPr="002D2CFA">
        <w:rPr>
          <w:color w:val="000000" w:themeColor="text1"/>
          <w:sz w:val="28"/>
          <w:szCs w:val="28"/>
          <w:lang w:val="en-US"/>
        </w:rPr>
        <w:t xml:space="preserve">]. – </w:t>
      </w:r>
      <w:r w:rsidR="001D15FB" w:rsidRPr="002D2CFA">
        <w:rPr>
          <w:color w:val="000000" w:themeColor="text1"/>
          <w:sz w:val="28"/>
          <w:szCs w:val="28"/>
        </w:rPr>
        <w:t>Режим</w:t>
      </w:r>
      <w:r w:rsidR="001D15FB" w:rsidRPr="002D2CFA">
        <w:rPr>
          <w:color w:val="000000" w:themeColor="text1"/>
          <w:sz w:val="28"/>
          <w:szCs w:val="28"/>
          <w:lang w:val="en-US"/>
        </w:rPr>
        <w:t xml:space="preserve"> </w:t>
      </w:r>
      <w:r w:rsidR="001D15FB" w:rsidRPr="002D2CFA">
        <w:rPr>
          <w:color w:val="000000" w:themeColor="text1"/>
          <w:sz w:val="28"/>
          <w:szCs w:val="28"/>
        </w:rPr>
        <w:t>доступа</w:t>
      </w:r>
      <w:r w:rsidR="001D15FB" w:rsidRPr="002D2CFA">
        <w:rPr>
          <w:color w:val="000000" w:themeColor="text1"/>
          <w:sz w:val="28"/>
          <w:szCs w:val="28"/>
          <w:lang w:val="en-US"/>
        </w:rPr>
        <w:t>: https://cutt.ly/ZjIV55D</w:t>
      </w:r>
    </w:p>
    <w:p w14:paraId="2318E837" w14:textId="77777777" w:rsidR="00C64A75" w:rsidRPr="002D2CFA" w:rsidRDefault="00C64A75" w:rsidP="00FC569E">
      <w:pPr>
        <w:autoSpaceDE w:val="0"/>
        <w:autoSpaceDN w:val="0"/>
        <w:adjustRightInd w:val="0"/>
        <w:spacing w:line="360" w:lineRule="auto"/>
        <w:ind w:right="-284"/>
        <w:jc w:val="both"/>
        <w:rPr>
          <w:b/>
          <w:sz w:val="28"/>
          <w:szCs w:val="28"/>
        </w:rPr>
      </w:pPr>
      <w:r w:rsidRPr="002D2CFA">
        <w:rPr>
          <w:b/>
          <w:sz w:val="28"/>
          <w:szCs w:val="28"/>
        </w:rPr>
        <w:t xml:space="preserve">Научно-публицистическая литература: </w:t>
      </w:r>
    </w:p>
    <w:p w14:paraId="0D913C28" w14:textId="6148AE6F" w:rsidR="00492315" w:rsidRPr="002D2CFA" w:rsidRDefault="00492315" w:rsidP="00E41AC7">
      <w:pPr>
        <w:pStyle w:val="a7"/>
        <w:numPr>
          <w:ilvl w:val="0"/>
          <w:numId w:val="12"/>
        </w:numPr>
        <w:spacing w:line="360" w:lineRule="auto"/>
        <w:jc w:val="both"/>
        <w:rPr>
          <w:color w:val="000000" w:themeColor="text1"/>
          <w:sz w:val="28"/>
          <w:szCs w:val="28"/>
        </w:rPr>
      </w:pPr>
      <w:r w:rsidRPr="002D2CFA">
        <w:rPr>
          <w:color w:val="000000" w:themeColor="text1"/>
          <w:sz w:val="28"/>
          <w:szCs w:val="28"/>
        </w:rPr>
        <w:t>Коновалов А.В. Форум изначально имел своей целью продвижение идей модерниз</w:t>
      </w:r>
      <w:r w:rsidRPr="00700FDA">
        <w:rPr>
          <w:color w:val="000000" w:themeColor="text1"/>
          <w:sz w:val="28"/>
          <w:szCs w:val="28"/>
        </w:rPr>
        <w:t>ации права в условиях глобальных изменений: интервью /А.В. Коновалов</w:t>
      </w:r>
      <w:r w:rsidR="00700FDA">
        <w:rPr>
          <w:color w:val="000000" w:themeColor="text1"/>
          <w:sz w:val="28"/>
          <w:szCs w:val="28"/>
        </w:rPr>
        <w:t xml:space="preserve"> </w:t>
      </w:r>
      <w:r w:rsidRPr="00700FDA">
        <w:rPr>
          <w:color w:val="000000" w:themeColor="text1"/>
          <w:sz w:val="28"/>
          <w:szCs w:val="28"/>
        </w:rPr>
        <w:t xml:space="preserve">// Закон. </w:t>
      </w:r>
      <w:r w:rsidRPr="00700FDA">
        <w:rPr>
          <w:sz w:val="28"/>
          <w:szCs w:val="28"/>
        </w:rPr>
        <w:t xml:space="preserve">– </w:t>
      </w:r>
      <w:r w:rsidRPr="00700FDA">
        <w:rPr>
          <w:color w:val="000000" w:themeColor="text1"/>
          <w:sz w:val="28"/>
          <w:szCs w:val="28"/>
        </w:rPr>
        <w:t>2017.</w:t>
      </w:r>
      <w:r w:rsidRPr="00700FDA">
        <w:rPr>
          <w:sz w:val="28"/>
          <w:szCs w:val="28"/>
        </w:rPr>
        <w:t xml:space="preserve"> – </w:t>
      </w:r>
      <w:r w:rsidRPr="00700FDA">
        <w:rPr>
          <w:color w:val="000000" w:themeColor="text1"/>
          <w:sz w:val="28"/>
          <w:szCs w:val="28"/>
        </w:rPr>
        <w:t xml:space="preserve"> N 5. </w:t>
      </w:r>
      <w:r w:rsidRPr="00700FDA">
        <w:rPr>
          <w:sz w:val="28"/>
          <w:szCs w:val="28"/>
        </w:rPr>
        <w:t xml:space="preserve">– </w:t>
      </w:r>
      <w:r w:rsidRPr="00700FDA">
        <w:rPr>
          <w:color w:val="000000" w:themeColor="text1"/>
          <w:sz w:val="28"/>
          <w:szCs w:val="28"/>
        </w:rPr>
        <w:t xml:space="preserve">С. 19. </w:t>
      </w:r>
      <w:r w:rsidRPr="00700FDA">
        <w:rPr>
          <w:sz w:val="28"/>
          <w:szCs w:val="28"/>
        </w:rPr>
        <w:t>–</w:t>
      </w:r>
      <w:r w:rsidRPr="00700FDA">
        <w:rPr>
          <w:color w:val="000000" w:themeColor="text1"/>
          <w:sz w:val="28"/>
          <w:szCs w:val="28"/>
        </w:rPr>
        <w:t xml:space="preserve"> </w:t>
      </w:r>
      <w:r w:rsidRPr="00700FDA">
        <w:rPr>
          <w:color w:val="000000" w:themeColor="text1"/>
          <w:sz w:val="28"/>
          <w:szCs w:val="28"/>
          <w:lang w:val="en-US"/>
        </w:rPr>
        <w:t>URL</w:t>
      </w:r>
      <w:r w:rsidRPr="00700FDA">
        <w:rPr>
          <w:color w:val="000000" w:themeColor="text1"/>
          <w:sz w:val="28"/>
          <w:szCs w:val="28"/>
        </w:rPr>
        <w:t xml:space="preserve">: </w:t>
      </w:r>
      <w:r w:rsidR="00700FDA" w:rsidRPr="00700FDA">
        <w:rPr>
          <w:color w:val="000000" w:themeColor="text1"/>
          <w:sz w:val="28"/>
          <w:szCs w:val="28"/>
        </w:rPr>
        <w:t>https://igzakon.ru/magazine/article-pdf/?id=6994</w:t>
      </w:r>
      <w:r w:rsidRPr="002D2CFA">
        <w:rPr>
          <w:color w:val="000000" w:themeColor="text1"/>
          <w:sz w:val="28"/>
          <w:szCs w:val="28"/>
        </w:rPr>
        <w:t xml:space="preserve"> </w:t>
      </w:r>
    </w:p>
    <w:p w14:paraId="17BD8A86" w14:textId="77777777" w:rsidR="00C64A75" w:rsidRPr="002D2CFA" w:rsidRDefault="00C64A75" w:rsidP="00E41AC7">
      <w:pPr>
        <w:pStyle w:val="a3"/>
        <w:numPr>
          <w:ilvl w:val="0"/>
          <w:numId w:val="12"/>
        </w:numPr>
        <w:autoSpaceDE w:val="0"/>
        <w:autoSpaceDN w:val="0"/>
        <w:adjustRightInd w:val="0"/>
        <w:spacing w:line="360" w:lineRule="auto"/>
        <w:ind w:right="-284"/>
        <w:jc w:val="both"/>
        <w:rPr>
          <w:b/>
          <w:sz w:val="28"/>
          <w:szCs w:val="28"/>
        </w:rPr>
      </w:pPr>
      <w:r w:rsidRPr="002D2CFA">
        <w:rPr>
          <w:sz w:val="28"/>
          <w:szCs w:val="28"/>
        </w:rPr>
        <w:t>Савельев А.И. Криптовалюты в системе объектов гражданских прав</w:t>
      </w:r>
      <w:r w:rsidR="00383139" w:rsidRPr="002D2CFA">
        <w:rPr>
          <w:sz w:val="28"/>
          <w:szCs w:val="28"/>
        </w:rPr>
        <w:t>/ А.И. Савельев</w:t>
      </w:r>
      <w:r w:rsidRPr="002D2CFA">
        <w:rPr>
          <w:sz w:val="28"/>
          <w:szCs w:val="28"/>
        </w:rPr>
        <w:t xml:space="preserve"> // Закон.</w:t>
      </w:r>
      <w:r w:rsidR="009E6F6C" w:rsidRPr="002D2CFA">
        <w:rPr>
          <w:sz w:val="28"/>
          <w:szCs w:val="28"/>
        </w:rPr>
        <w:t xml:space="preserve"> – </w:t>
      </w:r>
      <w:r w:rsidRPr="002D2CFA">
        <w:rPr>
          <w:sz w:val="28"/>
          <w:szCs w:val="28"/>
        </w:rPr>
        <w:t xml:space="preserve">2017. </w:t>
      </w:r>
      <w:r w:rsidR="009E6F6C" w:rsidRPr="002D2CFA">
        <w:rPr>
          <w:sz w:val="28"/>
          <w:szCs w:val="28"/>
        </w:rPr>
        <w:t xml:space="preserve">– </w:t>
      </w:r>
      <w:r w:rsidRPr="002D2CFA">
        <w:rPr>
          <w:sz w:val="28"/>
          <w:szCs w:val="28"/>
        </w:rPr>
        <w:t xml:space="preserve">№ 8. </w:t>
      </w:r>
      <w:r w:rsidR="009E6F6C" w:rsidRPr="002D2CFA">
        <w:rPr>
          <w:sz w:val="28"/>
          <w:szCs w:val="28"/>
        </w:rPr>
        <w:t xml:space="preserve">– </w:t>
      </w:r>
      <w:r w:rsidRPr="002D2CFA">
        <w:rPr>
          <w:sz w:val="28"/>
          <w:szCs w:val="28"/>
        </w:rPr>
        <w:t>С. 136-153.</w:t>
      </w:r>
    </w:p>
    <w:p w14:paraId="5D77EECD" w14:textId="77777777" w:rsidR="00C64A75" w:rsidRPr="002D2CFA" w:rsidRDefault="00C64A75" w:rsidP="00E41AC7">
      <w:pPr>
        <w:pStyle w:val="a3"/>
        <w:numPr>
          <w:ilvl w:val="0"/>
          <w:numId w:val="12"/>
        </w:numPr>
        <w:autoSpaceDE w:val="0"/>
        <w:autoSpaceDN w:val="0"/>
        <w:adjustRightInd w:val="0"/>
        <w:spacing w:line="360" w:lineRule="auto"/>
        <w:ind w:right="-284"/>
        <w:jc w:val="both"/>
        <w:rPr>
          <w:b/>
          <w:sz w:val="28"/>
          <w:szCs w:val="28"/>
        </w:rPr>
      </w:pPr>
      <w:r w:rsidRPr="002D2CFA">
        <w:rPr>
          <w:color w:val="000000" w:themeColor="text1"/>
          <w:sz w:val="28"/>
          <w:szCs w:val="28"/>
        </w:rPr>
        <w:t xml:space="preserve">Савельев А.И. </w:t>
      </w:r>
      <w:r w:rsidRPr="002D2CFA">
        <w:rPr>
          <w:bCs/>
          <w:color w:val="000000" w:themeColor="text1"/>
          <w:sz w:val="28"/>
          <w:szCs w:val="28"/>
        </w:rPr>
        <w:t>Некоторые риски токенизации</w:t>
      </w:r>
      <w:r w:rsidRPr="002D2CFA">
        <w:rPr>
          <w:color w:val="000000" w:themeColor="text1"/>
          <w:sz w:val="28"/>
          <w:szCs w:val="28"/>
          <w:shd w:val="clear" w:color="auto" w:fill="FFFFFF"/>
        </w:rPr>
        <w:t> и </w:t>
      </w:r>
      <w:r w:rsidRPr="002D2CFA">
        <w:rPr>
          <w:bCs/>
          <w:color w:val="000000" w:themeColor="text1"/>
          <w:sz w:val="28"/>
          <w:szCs w:val="28"/>
        </w:rPr>
        <w:t>блокчейнизации гражданско</w:t>
      </w:r>
      <w:r w:rsidRPr="002D2CFA">
        <w:rPr>
          <w:color w:val="000000" w:themeColor="text1"/>
          <w:sz w:val="28"/>
          <w:szCs w:val="28"/>
          <w:shd w:val="clear" w:color="auto" w:fill="FFFFFF"/>
        </w:rPr>
        <w:t>-</w:t>
      </w:r>
      <w:r w:rsidRPr="002D2CFA">
        <w:rPr>
          <w:bCs/>
          <w:color w:val="000000" w:themeColor="text1"/>
          <w:sz w:val="28"/>
          <w:szCs w:val="28"/>
        </w:rPr>
        <w:t>правовых отношений</w:t>
      </w:r>
      <w:r w:rsidR="009E6F6C" w:rsidRPr="002D2CFA">
        <w:rPr>
          <w:bCs/>
          <w:color w:val="000000" w:themeColor="text1"/>
          <w:sz w:val="28"/>
          <w:szCs w:val="28"/>
        </w:rPr>
        <w:t xml:space="preserve">/ А.И. Савельев </w:t>
      </w:r>
      <w:r w:rsidRPr="002D2CFA">
        <w:rPr>
          <w:color w:val="000000" w:themeColor="text1"/>
          <w:sz w:val="28"/>
          <w:szCs w:val="28"/>
          <w:shd w:val="clear" w:color="auto" w:fill="FFFFFF"/>
        </w:rPr>
        <w:t xml:space="preserve">// Закон. </w:t>
      </w:r>
      <w:r w:rsidR="009E6F6C" w:rsidRPr="002D2CFA">
        <w:rPr>
          <w:sz w:val="28"/>
          <w:szCs w:val="28"/>
        </w:rPr>
        <w:t xml:space="preserve">– </w:t>
      </w:r>
      <w:r w:rsidRPr="002D2CFA">
        <w:rPr>
          <w:color w:val="000000" w:themeColor="text1"/>
          <w:sz w:val="28"/>
          <w:szCs w:val="28"/>
          <w:shd w:val="clear" w:color="auto" w:fill="FFFFFF"/>
        </w:rPr>
        <w:t xml:space="preserve">2018. </w:t>
      </w:r>
      <w:r w:rsidR="009E6F6C" w:rsidRPr="002D2CFA">
        <w:rPr>
          <w:sz w:val="28"/>
          <w:szCs w:val="28"/>
        </w:rPr>
        <w:t xml:space="preserve">– </w:t>
      </w:r>
      <w:r w:rsidRPr="002D2CFA">
        <w:rPr>
          <w:color w:val="000000" w:themeColor="text1"/>
          <w:sz w:val="28"/>
          <w:szCs w:val="28"/>
          <w:shd w:val="clear" w:color="auto" w:fill="FFFFFF"/>
        </w:rPr>
        <w:t xml:space="preserve">№ 2. </w:t>
      </w:r>
      <w:r w:rsidR="009E6F6C" w:rsidRPr="002D2CFA">
        <w:rPr>
          <w:sz w:val="28"/>
          <w:szCs w:val="28"/>
        </w:rPr>
        <w:t xml:space="preserve">– </w:t>
      </w:r>
      <w:r w:rsidRPr="002D2CFA">
        <w:rPr>
          <w:color w:val="000000" w:themeColor="text1"/>
          <w:sz w:val="28"/>
          <w:szCs w:val="28"/>
          <w:shd w:val="clear" w:color="auto" w:fill="FFFFFF"/>
        </w:rPr>
        <w:t>С. 36-51.</w:t>
      </w:r>
    </w:p>
    <w:p w14:paraId="5D110A2F" w14:textId="77777777" w:rsidR="009E6F6C" w:rsidRPr="002D2CFA" w:rsidRDefault="009E6F6C" w:rsidP="00E41AC7">
      <w:pPr>
        <w:pStyle w:val="aa"/>
        <w:numPr>
          <w:ilvl w:val="0"/>
          <w:numId w:val="12"/>
        </w:numPr>
        <w:spacing w:before="0" w:beforeAutospacing="0" w:after="0" w:afterAutospacing="0" w:line="360" w:lineRule="auto"/>
        <w:jc w:val="both"/>
        <w:rPr>
          <w:sz w:val="28"/>
          <w:szCs w:val="28"/>
          <w:lang w:val="en-US"/>
        </w:rPr>
      </w:pPr>
      <w:r w:rsidRPr="002D2CFA">
        <w:rPr>
          <w:sz w:val="28"/>
          <w:szCs w:val="28"/>
          <w:lang w:val="en-US"/>
        </w:rPr>
        <w:t xml:space="preserve">Al-Naji N., Chen J., Diao L. </w:t>
      </w:r>
      <w:r w:rsidRPr="002D2CFA">
        <w:rPr>
          <w:bCs/>
          <w:sz w:val="28"/>
          <w:szCs w:val="28"/>
          <w:lang w:val="en-US"/>
        </w:rPr>
        <w:t xml:space="preserve">Basis: A Price-Stable Cryptocurrency with an Algorithmic Central Bank/ </w:t>
      </w:r>
      <w:r w:rsidRPr="002D2CFA">
        <w:rPr>
          <w:sz w:val="28"/>
          <w:szCs w:val="28"/>
          <w:lang w:val="en-US"/>
        </w:rPr>
        <w:t xml:space="preserve">N. Al-Naji, J. Chen, L.Diao </w:t>
      </w:r>
      <w:r w:rsidRPr="002D2CFA">
        <w:rPr>
          <w:bCs/>
          <w:sz w:val="28"/>
          <w:szCs w:val="28"/>
          <w:lang w:val="en-US"/>
        </w:rPr>
        <w:t>// Whitepaper.</w:t>
      </w:r>
      <w:r w:rsidRPr="002D2CFA">
        <w:rPr>
          <w:sz w:val="28"/>
          <w:szCs w:val="28"/>
          <w:lang w:val="en-US"/>
        </w:rPr>
        <w:t xml:space="preserve"> – </w:t>
      </w:r>
      <w:r w:rsidRPr="002D2CFA">
        <w:rPr>
          <w:bCs/>
          <w:sz w:val="28"/>
          <w:szCs w:val="28"/>
          <w:lang w:val="en-US"/>
        </w:rPr>
        <w:t xml:space="preserve"> 2018. </w:t>
      </w:r>
      <w:r w:rsidRPr="002D2CFA">
        <w:rPr>
          <w:sz w:val="28"/>
          <w:szCs w:val="28"/>
          <w:lang w:val="en-US"/>
        </w:rPr>
        <w:t xml:space="preserve">– </w:t>
      </w:r>
      <w:r w:rsidRPr="002D2CFA">
        <w:rPr>
          <w:bCs/>
          <w:sz w:val="28"/>
          <w:szCs w:val="28"/>
          <w:lang w:val="en-US"/>
        </w:rPr>
        <w:t xml:space="preserve">Version 0.99.7. </w:t>
      </w:r>
      <w:r w:rsidR="00A55412" w:rsidRPr="002D2CFA">
        <w:rPr>
          <w:sz w:val="28"/>
          <w:szCs w:val="28"/>
          <w:lang w:val="en-US"/>
        </w:rPr>
        <w:t>– URL</w:t>
      </w:r>
      <w:r w:rsidRPr="002D2CFA">
        <w:rPr>
          <w:bCs/>
          <w:sz w:val="28"/>
          <w:szCs w:val="28"/>
          <w:lang w:val="en-US"/>
        </w:rPr>
        <w:t xml:space="preserve">: </w:t>
      </w:r>
      <w:r w:rsidRPr="002D2CFA">
        <w:rPr>
          <w:sz w:val="28"/>
          <w:szCs w:val="28"/>
          <w:lang w:val="en-US"/>
        </w:rPr>
        <w:t>https://www.basis.io/basis_whitepaper_en.pdf</w:t>
      </w:r>
    </w:p>
    <w:p w14:paraId="71C09380" w14:textId="77777777" w:rsidR="00A55412" w:rsidRPr="002D2CFA" w:rsidRDefault="003747B4" w:rsidP="00E41AC7">
      <w:pPr>
        <w:pStyle w:val="a3"/>
        <w:numPr>
          <w:ilvl w:val="0"/>
          <w:numId w:val="12"/>
        </w:numPr>
        <w:spacing w:line="360" w:lineRule="auto"/>
        <w:jc w:val="both"/>
        <w:rPr>
          <w:color w:val="000000" w:themeColor="text1"/>
          <w:sz w:val="28"/>
          <w:szCs w:val="28"/>
          <w:lang w:val="en-US"/>
        </w:rPr>
      </w:pPr>
      <w:r w:rsidRPr="002D2CFA">
        <w:rPr>
          <w:sz w:val="28"/>
          <w:szCs w:val="28"/>
          <w:lang w:val="en-US"/>
        </w:rPr>
        <w:t>Angelo Monika di, Salzer Gernot. Tokens, Types, and Standards: Identification and Utilization in Ethereum.</w:t>
      </w:r>
      <w:r w:rsidR="00A55412" w:rsidRPr="002D2CFA">
        <w:rPr>
          <w:sz w:val="28"/>
          <w:szCs w:val="28"/>
          <w:lang w:val="en-US"/>
        </w:rPr>
        <w:t>/ Monika di Angelo, Gernot Salzer</w:t>
      </w:r>
      <w:r w:rsidRPr="002D2CFA">
        <w:rPr>
          <w:sz w:val="28"/>
          <w:szCs w:val="28"/>
          <w:lang w:val="en-US"/>
        </w:rPr>
        <w:t xml:space="preserve">//  IEEE International Conference on Decentralized Applications and </w:t>
      </w:r>
      <w:r w:rsidRPr="002D2CFA">
        <w:rPr>
          <w:sz w:val="28"/>
          <w:szCs w:val="28"/>
          <w:lang w:val="en-US"/>
        </w:rPr>
        <w:lastRenderedPageBreak/>
        <w:t xml:space="preserve">Infrastructures (DAPPS): </w:t>
      </w:r>
      <w:r w:rsidRPr="002D2CFA">
        <w:rPr>
          <w:i/>
          <w:iCs/>
          <w:sz w:val="28"/>
          <w:szCs w:val="28"/>
          <w:lang w:val="en-US"/>
        </w:rPr>
        <w:t>TU Wien</w:t>
      </w:r>
      <w:r w:rsidRPr="002D2CFA">
        <w:rPr>
          <w:sz w:val="28"/>
          <w:szCs w:val="28"/>
          <w:lang w:val="en-US"/>
        </w:rPr>
        <w:t xml:space="preserve">, Vienna, Austria. </w:t>
      </w:r>
      <w:r w:rsidR="00A55412" w:rsidRPr="002D2CFA">
        <w:rPr>
          <w:sz w:val="28"/>
          <w:szCs w:val="28"/>
          <w:lang w:val="en-US"/>
        </w:rPr>
        <w:t xml:space="preserve">– 2020 – </w:t>
      </w:r>
      <w:r w:rsidRPr="002D2CFA">
        <w:rPr>
          <w:sz w:val="28"/>
          <w:szCs w:val="28"/>
          <w:lang w:val="en-US"/>
        </w:rPr>
        <w:t xml:space="preserve">URL: https://publik.tuwien.ac.at/files/publik_287890.pdf </w:t>
      </w:r>
    </w:p>
    <w:p w14:paraId="03E77AF5" w14:textId="77777777" w:rsidR="003747B4" w:rsidRPr="002D2CFA" w:rsidRDefault="003747B4" w:rsidP="00E41AC7">
      <w:pPr>
        <w:pStyle w:val="a3"/>
        <w:numPr>
          <w:ilvl w:val="0"/>
          <w:numId w:val="12"/>
        </w:numPr>
        <w:spacing w:line="360" w:lineRule="auto"/>
        <w:jc w:val="both"/>
        <w:rPr>
          <w:color w:val="000000" w:themeColor="text1"/>
          <w:sz w:val="28"/>
          <w:szCs w:val="28"/>
          <w:lang w:val="es-ES"/>
        </w:rPr>
      </w:pPr>
      <w:r w:rsidRPr="002D2CFA">
        <w:rPr>
          <w:color w:val="000000" w:themeColor="text1"/>
          <w:sz w:val="28"/>
          <w:szCs w:val="28"/>
          <w:lang w:val="en-US"/>
        </w:rPr>
        <w:t>Barsan</w:t>
      </w:r>
      <w:r w:rsidRPr="002D2CFA">
        <w:rPr>
          <w:bCs/>
          <w:color w:val="000000" w:themeColor="text1"/>
          <w:sz w:val="28"/>
          <w:szCs w:val="28"/>
          <w:lang w:val="en-US"/>
        </w:rPr>
        <w:t xml:space="preserve"> </w:t>
      </w:r>
      <w:r w:rsidRPr="002D2CFA">
        <w:rPr>
          <w:color w:val="000000" w:themeColor="text1"/>
          <w:sz w:val="28"/>
          <w:szCs w:val="28"/>
          <w:lang w:val="en-US"/>
        </w:rPr>
        <w:t>Iris M.</w:t>
      </w:r>
      <w:r w:rsidRPr="002D2CFA">
        <w:rPr>
          <w:bCs/>
          <w:color w:val="000000" w:themeColor="text1"/>
          <w:sz w:val="28"/>
          <w:szCs w:val="28"/>
          <w:lang w:val="en-US"/>
        </w:rPr>
        <w:t xml:space="preserve"> Legal Challenges of Initial Coin Offerings (ICO)</w:t>
      </w:r>
      <w:r w:rsidR="00A55412" w:rsidRPr="002D2CFA">
        <w:rPr>
          <w:color w:val="000000" w:themeColor="text1"/>
          <w:sz w:val="28"/>
          <w:szCs w:val="28"/>
          <w:lang w:val="en-US"/>
        </w:rPr>
        <w:t xml:space="preserve"> /Iris M. Barsan</w:t>
      </w:r>
      <w:r w:rsidRPr="002D2CFA">
        <w:rPr>
          <w:bCs/>
          <w:color w:val="000000" w:themeColor="text1"/>
          <w:sz w:val="28"/>
          <w:szCs w:val="28"/>
          <w:lang w:val="en-US"/>
        </w:rPr>
        <w:t xml:space="preserve">// </w:t>
      </w:r>
      <w:r w:rsidRPr="002D2CFA">
        <w:rPr>
          <w:color w:val="000000" w:themeColor="text1"/>
          <w:sz w:val="28"/>
          <w:szCs w:val="28"/>
          <w:shd w:val="clear" w:color="auto" w:fill="FFFFFF"/>
          <w:lang w:val="en-US"/>
        </w:rPr>
        <w:t xml:space="preserve">University Paris-Est Créteil (UPEC). </w:t>
      </w:r>
      <w:r w:rsidRPr="002D2CFA">
        <w:rPr>
          <w:iCs/>
          <w:color w:val="000000" w:themeColor="text1"/>
          <w:sz w:val="28"/>
          <w:szCs w:val="28"/>
          <w:shd w:val="clear" w:color="auto" w:fill="FFFFFF"/>
          <w:lang w:val="es-ES"/>
        </w:rPr>
        <w:t>Revue Trimestrielle de Droit Financier (RTDF)</w:t>
      </w:r>
      <w:r w:rsidR="00A55412" w:rsidRPr="002D2CFA">
        <w:rPr>
          <w:iCs/>
          <w:color w:val="000000" w:themeColor="text1"/>
          <w:sz w:val="28"/>
          <w:szCs w:val="28"/>
          <w:shd w:val="clear" w:color="auto" w:fill="FFFFFF"/>
          <w:lang w:val="es-ES"/>
        </w:rPr>
        <w:t xml:space="preserve">. </w:t>
      </w:r>
      <w:r w:rsidR="00A55412" w:rsidRPr="002D2CFA">
        <w:rPr>
          <w:sz w:val="28"/>
          <w:szCs w:val="28"/>
          <w:lang w:val="es-ES"/>
        </w:rPr>
        <w:t xml:space="preserve">– </w:t>
      </w:r>
      <w:r w:rsidR="00A55412" w:rsidRPr="002D2CFA">
        <w:rPr>
          <w:iCs/>
          <w:color w:val="000000" w:themeColor="text1"/>
          <w:sz w:val="28"/>
          <w:szCs w:val="28"/>
          <w:shd w:val="clear" w:color="auto" w:fill="FFFFFF"/>
          <w:lang w:val="es-ES"/>
        </w:rPr>
        <w:t>2017</w:t>
      </w:r>
      <w:r w:rsidR="00DE1BBF" w:rsidRPr="002D2CFA">
        <w:rPr>
          <w:iCs/>
          <w:color w:val="000000" w:themeColor="text1"/>
          <w:sz w:val="28"/>
          <w:szCs w:val="28"/>
          <w:shd w:val="clear" w:color="auto" w:fill="FFFFFF"/>
          <w:lang w:val="es-ES"/>
        </w:rPr>
        <w:t xml:space="preserve">. </w:t>
      </w:r>
      <w:r w:rsidR="00A55412" w:rsidRPr="002D2CFA">
        <w:rPr>
          <w:sz w:val="28"/>
          <w:szCs w:val="28"/>
          <w:lang w:val="es-ES"/>
        </w:rPr>
        <w:t xml:space="preserve">– </w:t>
      </w:r>
      <w:r w:rsidRPr="002D2CFA">
        <w:rPr>
          <w:iCs/>
          <w:color w:val="000000" w:themeColor="text1"/>
          <w:sz w:val="28"/>
          <w:szCs w:val="28"/>
          <w:shd w:val="clear" w:color="auto" w:fill="FFFFFF"/>
          <w:lang w:val="es-ES"/>
        </w:rPr>
        <w:t>№3</w:t>
      </w:r>
      <w:r w:rsidR="00A55412" w:rsidRPr="002D2CFA">
        <w:rPr>
          <w:iCs/>
          <w:color w:val="000000" w:themeColor="text1"/>
          <w:sz w:val="28"/>
          <w:szCs w:val="28"/>
          <w:shd w:val="clear" w:color="auto" w:fill="FFFFFF"/>
          <w:lang w:val="es-ES"/>
        </w:rPr>
        <w:t xml:space="preserve">. </w:t>
      </w:r>
      <w:r w:rsidR="00A55412" w:rsidRPr="002D2CFA">
        <w:rPr>
          <w:sz w:val="28"/>
          <w:szCs w:val="28"/>
          <w:lang w:val="es-ES"/>
        </w:rPr>
        <w:t>–</w:t>
      </w:r>
      <w:r w:rsidRPr="002D2CFA">
        <w:rPr>
          <w:iCs/>
          <w:color w:val="000000" w:themeColor="text1"/>
          <w:sz w:val="28"/>
          <w:szCs w:val="28"/>
          <w:shd w:val="clear" w:color="auto" w:fill="FFFFFF"/>
          <w:lang w:val="es-ES"/>
        </w:rPr>
        <w:t xml:space="preserve"> pp.</w:t>
      </w:r>
      <w:r w:rsidR="00DE1BBF" w:rsidRPr="002D2CFA">
        <w:rPr>
          <w:iCs/>
          <w:color w:val="000000" w:themeColor="text1"/>
          <w:sz w:val="28"/>
          <w:szCs w:val="28"/>
          <w:shd w:val="clear" w:color="auto" w:fill="FFFFFF"/>
          <w:lang w:val="es-ES"/>
        </w:rPr>
        <w:t xml:space="preserve"> </w:t>
      </w:r>
      <w:r w:rsidRPr="002D2CFA">
        <w:rPr>
          <w:iCs/>
          <w:color w:val="000000" w:themeColor="text1"/>
          <w:sz w:val="28"/>
          <w:szCs w:val="28"/>
          <w:shd w:val="clear" w:color="auto" w:fill="FFFFFF"/>
          <w:lang w:val="es-ES"/>
        </w:rPr>
        <w:t xml:space="preserve">54-65. </w:t>
      </w:r>
      <w:r w:rsidR="00DE1BBF" w:rsidRPr="002D2CFA">
        <w:rPr>
          <w:sz w:val="28"/>
          <w:szCs w:val="28"/>
          <w:lang w:val="es-ES"/>
        </w:rPr>
        <w:t xml:space="preserve">– </w:t>
      </w:r>
      <w:r w:rsidRPr="002D2CFA">
        <w:rPr>
          <w:iCs/>
          <w:color w:val="000000" w:themeColor="text1"/>
          <w:sz w:val="28"/>
          <w:szCs w:val="28"/>
          <w:shd w:val="clear" w:color="auto" w:fill="FFFFFF"/>
          <w:lang w:val="es-ES"/>
        </w:rPr>
        <w:t xml:space="preserve">URL: https://papers.ssrn.com/sol3/papers.cfm?abstract_id=3064397 </w:t>
      </w:r>
    </w:p>
    <w:p w14:paraId="6264BA61" w14:textId="77777777" w:rsidR="00DE1BBF" w:rsidRPr="002D2CFA" w:rsidRDefault="00DE1BBF" w:rsidP="00E41AC7">
      <w:pPr>
        <w:pStyle w:val="a3"/>
        <w:numPr>
          <w:ilvl w:val="0"/>
          <w:numId w:val="12"/>
        </w:numPr>
        <w:spacing w:line="360" w:lineRule="auto"/>
        <w:jc w:val="both"/>
        <w:rPr>
          <w:color w:val="000000" w:themeColor="text1"/>
          <w:sz w:val="28"/>
          <w:szCs w:val="28"/>
          <w:lang w:val="en-US"/>
        </w:rPr>
      </w:pPr>
      <w:r w:rsidRPr="002D2CFA">
        <w:rPr>
          <w:color w:val="000000" w:themeColor="text1"/>
          <w:sz w:val="28"/>
          <w:szCs w:val="28"/>
          <w:shd w:val="clear" w:color="auto" w:fill="FFFFFF"/>
          <w:lang w:val="en-US"/>
        </w:rPr>
        <w:t>Cong Lin William, He Zhiguo, Li Jiasun. Decentralized Mining in Centralized Pools</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Lin William Cong, Zhiguo He, Jiasun</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Li </w:t>
      </w:r>
      <w:r w:rsidRPr="002D2CFA">
        <w:rPr>
          <w:color w:val="000000" w:themeColor="text1"/>
          <w:sz w:val="28"/>
          <w:szCs w:val="28"/>
          <w:lang w:val="en-US"/>
        </w:rPr>
        <w:t xml:space="preserve">// </w:t>
      </w:r>
      <w:r w:rsidRPr="002D2CFA">
        <w:rPr>
          <w:rStyle w:val="ac"/>
          <w:i w:val="0"/>
          <w:color w:val="000000" w:themeColor="text1"/>
          <w:sz w:val="28"/>
          <w:szCs w:val="28"/>
          <w:bdr w:val="none" w:sz="0" w:space="0" w:color="auto" w:frame="1"/>
          <w:lang w:val="en-US"/>
        </w:rPr>
        <w:t>The Review of Financial Studies</w:t>
      </w:r>
      <w:r w:rsidRPr="002D2CFA">
        <w:rPr>
          <w:i/>
          <w:color w:val="000000" w:themeColor="text1"/>
          <w:sz w:val="28"/>
          <w:szCs w:val="28"/>
          <w:lang w:val="en-US"/>
        </w:rPr>
        <w:t>,</w:t>
      </w:r>
      <w:r w:rsidRPr="002D2CFA">
        <w:rPr>
          <w:sz w:val="28"/>
          <w:szCs w:val="28"/>
          <w:lang w:val="en-US"/>
        </w:rPr>
        <w:t xml:space="preserve"> – </w:t>
      </w:r>
      <w:r w:rsidRPr="002D2CFA">
        <w:rPr>
          <w:i/>
          <w:color w:val="000000" w:themeColor="text1"/>
          <w:sz w:val="28"/>
          <w:szCs w:val="28"/>
          <w:lang w:val="en-US"/>
        </w:rPr>
        <w:t xml:space="preserve"> </w:t>
      </w:r>
      <w:r w:rsidRPr="002D2CFA">
        <w:rPr>
          <w:color w:val="000000" w:themeColor="text1"/>
          <w:sz w:val="28"/>
          <w:szCs w:val="28"/>
          <w:lang w:val="en-US"/>
        </w:rPr>
        <w:t xml:space="preserve">2020. </w:t>
      </w:r>
      <w:r w:rsidRPr="002D2CFA">
        <w:rPr>
          <w:sz w:val="28"/>
          <w:szCs w:val="28"/>
          <w:lang w:val="en-US"/>
        </w:rPr>
        <w:t>–</w:t>
      </w:r>
      <w:r w:rsidRPr="002D2CFA">
        <w:rPr>
          <w:color w:val="000000" w:themeColor="text1"/>
          <w:sz w:val="28"/>
          <w:szCs w:val="28"/>
          <w:lang w:val="en-US"/>
        </w:rPr>
        <w:t xml:space="preserve"> URL: https://www.researchgate.net/publication/323963835_Decentralized_Mining_in_Centralized_Pools </w:t>
      </w:r>
    </w:p>
    <w:p w14:paraId="4D4F0FFA" w14:textId="77777777" w:rsidR="00DE1BBF" w:rsidRPr="002D2CFA" w:rsidRDefault="00DE1BBF" w:rsidP="00E41AC7">
      <w:pPr>
        <w:pStyle w:val="a3"/>
        <w:numPr>
          <w:ilvl w:val="0"/>
          <w:numId w:val="12"/>
        </w:numPr>
        <w:spacing w:line="360" w:lineRule="auto"/>
        <w:jc w:val="both"/>
        <w:rPr>
          <w:color w:val="000000" w:themeColor="text1"/>
          <w:sz w:val="28"/>
          <w:szCs w:val="28"/>
          <w:lang w:val="en-US"/>
        </w:rPr>
      </w:pPr>
      <w:r w:rsidRPr="002D2CFA">
        <w:rPr>
          <w:color w:val="000000" w:themeColor="text1"/>
          <w:sz w:val="28"/>
          <w:szCs w:val="28"/>
          <w:shd w:val="clear" w:color="auto" w:fill="FFFFFF"/>
          <w:lang w:val="en-US"/>
        </w:rPr>
        <w:t xml:space="preserve">Dourado E., Brito J. Cryptocurrency </w:t>
      </w:r>
      <w:r w:rsidRPr="002D2CFA">
        <w:rPr>
          <w:color w:val="000000" w:themeColor="text1"/>
          <w:sz w:val="28"/>
          <w:szCs w:val="28"/>
          <w:lang w:val="en-US"/>
        </w:rPr>
        <w:t xml:space="preserve">/ </w:t>
      </w:r>
      <w:r w:rsidRPr="002D2CFA">
        <w:rPr>
          <w:color w:val="000000" w:themeColor="text1"/>
          <w:sz w:val="28"/>
          <w:szCs w:val="28"/>
          <w:shd w:val="clear" w:color="auto" w:fill="FFFFFF"/>
          <w:lang w:val="en-US"/>
        </w:rPr>
        <w:t xml:space="preserve">E.Dourado, J. Brito // </w:t>
      </w:r>
      <w:r w:rsidRPr="002D2CFA">
        <w:rPr>
          <w:color w:val="000000" w:themeColor="text1"/>
          <w:sz w:val="28"/>
          <w:szCs w:val="28"/>
          <w:lang w:val="en-US"/>
        </w:rPr>
        <w:t xml:space="preserve">The New Palgrave Dictionary of Economics. </w:t>
      </w:r>
      <w:r w:rsidRPr="002D2CFA">
        <w:rPr>
          <w:sz w:val="28"/>
          <w:szCs w:val="28"/>
          <w:lang w:val="en-US"/>
        </w:rPr>
        <w:t xml:space="preserve">– </w:t>
      </w:r>
      <w:r w:rsidRPr="002D2CFA">
        <w:rPr>
          <w:color w:val="000000" w:themeColor="text1"/>
          <w:sz w:val="28"/>
          <w:szCs w:val="28"/>
          <w:lang w:val="en-US"/>
        </w:rPr>
        <w:t xml:space="preserve">Online Edition. </w:t>
      </w:r>
      <w:r w:rsidRPr="002D2CFA">
        <w:rPr>
          <w:sz w:val="28"/>
          <w:szCs w:val="28"/>
          <w:lang w:val="en-US"/>
        </w:rPr>
        <w:t>–</w:t>
      </w:r>
      <w:r w:rsidRPr="002D2CFA">
        <w:rPr>
          <w:color w:val="000000" w:themeColor="text1"/>
          <w:sz w:val="28"/>
          <w:szCs w:val="28"/>
          <w:lang w:val="en-US"/>
        </w:rPr>
        <w:t xml:space="preserve"> 2014. </w:t>
      </w:r>
      <w:r w:rsidRPr="002D2CFA">
        <w:rPr>
          <w:sz w:val="28"/>
          <w:szCs w:val="28"/>
          <w:lang w:val="en-US"/>
        </w:rPr>
        <w:t xml:space="preserve">– </w:t>
      </w:r>
      <w:r w:rsidRPr="002D2CFA">
        <w:rPr>
          <w:color w:val="000000" w:themeColor="text1"/>
          <w:sz w:val="28"/>
          <w:szCs w:val="28"/>
          <w:lang w:val="en-US"/>
        </w:rPr>
        <w:t xml:space="preserve">URL: https://www.researchgate.net/publication/298792075_Cryptocurrency </w:t>
      </w:r>
    </w:p>
    <w:p w14:paraId="6D24C382" w14:textId="77777777" w:rsidR="00DE1BBF" w:rsidRPr="002D2CFA" w:rsidRDefault="00DE1BBF" w:rsidP="00E41AC7">
      <w:pPr>
        <w:pStyle w:val="a3"/>
        <w:numPr>
          <w:ilvl w:val="0"/>
          <w:numId w:val="12"/>
        </w:numPr>
        <w:autoSpaceDE w:val="0"/>
        <w:autoSpaceDN w:val="0"/>
        <w:adjustRightInd w:val="0"/>
        <w:spacing w:line="360" w:lineRule="auto"/>
        <w:ind w:right="-284"/>
        <w:jc w:val="both"/>
        <w:rPr>
          <w:sz w:val="28"/>
          <w:szCs w:val="28"/>
          <w:lang w:val="en-US"/>
        </w:rPr>
      </w:pPr>
      <w:r w:rsidRPr="002D2CFA">
        <w:rPr>
          <w:sz w:val="28"/>
          <w:szCs w:val="28"/>
          <w:lang w:val="en-US"/>
        </w:rPr>
        <w:t xml:space="preserve">Eckert M. </w:t>
      </w:r>
      <w:r w:rsidRPr="002D2CFA">
        <w:rPr>
          <w:bCs/>
          <w:sz w:val="28"/>
          <w:szCs w:val="28"/>
          <w:lang w:val="en-US"/>
        </w:rPr>
        <w:t xml:space="preserve">Digitale Daten als Wirtschaftsgut: Besitz und Eigentum an digitalen Daten/ </w:t>
      </w:r>
      <w:r w:rsidRPr="002D2CFA">
        <w:rPr>
          <w:sz w:val="28"/>
          <w:szCs w:val="28"/>
          <w:lang w:val="en-US"/>
        </w:rPr>
        <w:t xml:space="preserve">M. Eckert </w:t>
      </w:r>
      <w:r w:rsidRPr="002D2CFA">
        <w:rPr>
          <w:bCs/>
          <w:sz w:val="28"/>
          <w:szCs w:val="28"/>
          <w:lang w:val="en-US"/>
        </w:rPr>
        <w:t xml:space="preserve">// </w:t>
      </w:r>
      <w:r w:rsidRPr="002D2CFA">
        <w:rPr>
          <w:sz w:val="28"/>
          <w:szCs w:val="28"/>
          <w:lang w:val="en-US"/>
        </w:rPr>
        <w:t>SJZ 112. – 2016 – Nr. 11.</w:t>
      </w:r>
    </w:p>
    <w:p w14:paraId="366D3C53" w14:textId="77777777" w:rsidR="00DE1BBF" w:rsidRPr="002D2CFA" w:rsidRDefault="00DE1BBF" w:rsidP="00E41AC7">
      <w:pPr>
        <w:pStyle w:val="a3"/>
        <w:numPr>
          <w:ilvl w:val="0"/>
          <w:numId w:val="12"/>
        </w:numPr>
        <w:spacing w:line="360" w:lineRule="auto"/>
        <w:jc w:val="both"/>
        <w:rPr>
          <w:color w:val="000000" w:themeColor="text1"/>
          <w:sz w:val="28"/>
          <w:szCs w:val="28"/>
          <w:lang w:val="en-US"/>
        </w:rPr>
      </w:pPr>
      <w:r w:rsidRPr="002D2CFA">
        <w:rPr>
          <w:color w:val="000000" w:themeColor="text1"/>
          <w:sz w:val="28"/>
          <w:szCs w:val="28"/>
          <w:lang w:val="en-US"/>
        </w:rPr>
        <w:t>Härdle W. K., Harvey Campbell R., Reule Raphael C. G.</w:t>
      </w:r>
      <w:r w:rsidRPr="002D2CFA">
        <w:rPr>
          <w:bCs/>
          <w:color w:val="000000" w:themeColor="text1"/>
          <w:sz w:val="28"/>
          <w:szCs w:val="28"/>
          <w:lang w:val="en-US"/>
        </w:rPr>
        <w:t xml:space="preserve"> Understanding Cryptocurrencies</w:t>
      </w:r>
      <w:r w:rsidRPr="002D2CFA">
        <w:rPr>
          <w:color w:val="000000" w:themeColor="text1"/>
          <w:sz w:val="28"/>
          <w:szCs w:val="28"/>
          <w:lang w:val="en-US"/>
        </w:rPr>
        <w:t>/ H W. K.ärdle, Campbell R. Harvey, C. G.</w:t>
      </w:r>
      <w:r w:rsidRPr="002D2CFA">
        <w:rPr>
          <w:bCs/>
          <w:color w:val="000000" w:themeColor="text1"/>
          <w:sz w:val="28"/>
          <w:szCs w:val="28"/>
          <w:lang w:val="en-US"/>
        </w:rPr>
        <w:t xml:space="preserve"> </w:t>
      </w:r>
      <w:r w:rsidRPr="002D2CFA">
        <w:rPr>
          <w:color w:val="000000" w:themeColor="text1"/>
          <w:sz w:val="28"/>
          <w:szCs w:val="28"/>
          <w:lang w:val="en-US"/>
        </w:rPr>
        <w:t xml:space="preserve">Raphael Reule </w:t>
      </w:r>
      <w:r w:rsidRPr="002D2CFA">
        <w:rPr>
          <w:bCs/>
          <w:color w:val="000000" w:themeColor="text1"/>
          <w:sz w:val="28"/>
          <w:szCs w:val="28"/>
          <w:lang w:val="en-US"/>
        </w:rPr>
        <w:t xml:space="preserve">// </w:t>
      </w:r>
      <w:r w:rsidRPr="002D2CFA">
        <w:rPr>
          <w:color w:val="000000" w:themeColor="text1"/>
          <w:sz w:val="28"/>
          <w:szCs w:val="28"/>
          <w:shd w:val="clear" w:color="auto" w:fill="FFFFFF"/>
          <w:lang w:val="en-US"/>
        </w:rPr>
        <w:t>IRTG</w:t>
      </w:r>
      <w:r w:rsidRPr="002D2CFA">
        <w:rPr>
          <w:sz w:val="28"/>
          <w:szCs w:val="28"/>
          <w:lang w:val="en-US"/>
        </w:rPr>
        <w:t xml:space="preserve"> </w:t>
      </w:r>
      <w:r w:rsidRPr="002D2CFA">
        <w:rPr>
          <w:color w:val="000000" w:themeColor="text1"/>
          <w:sz w:val="28"/>
          <w:szCs w:val="28"/>
          <w:shd w:val="clear" w:color="auto" w:fill="FFFFFF"/>
          <w:lang w:val="en-US"/>
        </w:rPr>
        <w:t xml:space="preserve">1792. </w:t>
      </w:r>
      <w:r w:rsidRPr="002D2CFA">
        <w:rPr>
          <w:sz w:val="28"/>
          <w:szCs w:val="28"/>
          <w:lang w:val="en-US"/>
        </w:rPr>
        <w:t xml:space="preserve">– </w:t>
      </w:r>
      <w:r w:rsidRPr="002D2CFA">
        <w:rPr>
          <w:color w:val="000000" w:themeColor="text1"/>
          <w:sz w:val="28"/>
          <w:szCs w:val="28"/>
          <w:shd w:val="clear" w:color="auto" w:fill="FFFFFF"/>
          <w:lang w:val="en-US"/>
        </w:rPr>
        <w:t>2018</w:t>
      </w:r>
      <w:r w:rsidRPr="002D2CFA">
        <w:rPr>
          <w:sz w:val="28"/>
          <w:szCs w:val="28"/>
          <w:lang w:val="en-US"/>
        </w:rPr>
        <w:t xml:space="preserve">– </w:t>
      </w:r>
      <w:r w:rsidRPr="002D2CFA">
        <w:rPr>
          <w:color w:val="000000" w:themeColor="text1"/>
          <w:sz w:val="28"/>
          <w:szCs w:val="28"/>
          <w:shd w:val="clear" w:color="auto" w:fill="FFFFFF"/>
          <w:lang w:val="en-US"/>
        </w:rPr>
        <w:t xml:space="preserve">Discussion Paper. P. </w:t>
      </w:r>
      <w:r w:rsidRPr="002D2CFA">
        <w:rPr>
          <w:sz w:val="28"/>
          <w:szCs w:val="28"/>
          <w:lang w:val="en-US"/>
        </w:rPr>
        <w:t>–</w:t>
      </w:r>
      <w:r w:rsidRPr="002D2CFA">
        <w:rPr>
          <w:color w:val="000000" w:themeColor="text1"/>
          <w:sz w:val="28"/>
          <w:szCs w:val="28"/>
          <w:shd w:val="clear" w:color="auto" w:fill="FFFFFF"/>
          <w:lang w:val="en-US"/>
        </w:rPr>
        <w:t xml:space="preserve">44. </w:t>
      </w:r>
      <w:r w:rsidRPr="002D2CFA">
        <w:rPr>
          <w:sz w:val="28"/>
          <w:szCs w:val="28"/>
          <w:lang w:val="en-US"/>
        </w:rPr>
        <w:t xml:space="preserve">– </w:t>
      </w:r>
      <w:r w:rsidRPr="002D2CFA">
        <w:rPr>
          <w:color w:val="000000" w:themeColor="text1"/>
          <w:sz w:val="28"/>
          <w:szCs w:val="28"/>
          <w:shd w:val="clear" w:color="auto" w:fill="FFFFFF"/>
          <w:lang w:val="en-US"/>
        </w:rPr>
        <w:t xml:space="preserve">URL: https://ies.keio.ac.jp/upload/20191125econo_Wolfbang_wp.pdf </w:t>
      </w:r>
    </w:p>
    <w:p w14:paraId="17B01DC9" w14:textId="77777777" w:rsidR="00DE1BBF" w:rsidRPr="002D2CFA" w:rsidRDefault="00DE1BBF" w:rsidP="00E41AC7">
      <w:pPr>
        <w:pStyle w:val="a3"/>
        <w:numPr>
          <w:ilvl w:val="0"/>
          <w:numId w:val="12"/>
        </w:numPr>
        <w:autoSpaceDE w:val="0"/>
        <w:autoSpaceDN w:val="0"/>
        <w:adjustRightInd w:val="0"/>
        <w:spacing w:line="360" w:lineRule="auto"/>
        <w:ind w:right="-284"/>
        <w:jc w:val="both"/>
        <w:rPr>
          <w:sz w:val="28"/>
          <w:szCs w:val="28"/>
          <w:lang w:val="en-US"/>
        </w:rPr>
      </w:pPr>
      <w:r w:rsidRPr="002D2CFA">
        <w:rPr>
          <w:sz w:val="28"/>
          <w:szCs w:val="28"/>
          <w:lang w:val="en-US"/>
        </w:rPr>
        <w:t>Lai D. Should Cryptocurrencies and Initial Coin Offerings (ICOs) be Regulated under Australian Financial Services Laws?</w:t>
      </w:r>
      <w:r w:rsidRPr="002D2CFA">
        <w:rPr>
          <w:color w:val="000000" w:themeColor="text1"/>
          <w:sz w:val="28"/>
          <w:szCs w:val="28"/>
          <w:lang w:val="en-US"/>
        </w:rPr>
        <w:t xml:space="preserve">/ </w:t>
      </w:r>
      <w:r w:rsidRPr="002D2CFA">
        <w:rPr>
          <w:sz w:val="28"/>
          <w:szCs w:val="28"/>
          <w:lang w:val="en-US"/>
        </w:rPr>
        <w:t xml:space="preserve">D. Lai // Global Markets Law Journal. –  2019. –  Vol. 5. – URL: https://repository.jmls.edu/cgi/viewcontent.cgi?article=1022&amp;context=globalmarkets </w:t>
      </w:r>
    </w:p>
    <w:p w14:paraId="5A73757E" w14:textId="77777777" w:rsidR="00BD0CA4" w:rsidRPr="002D2CFA" w:rsidRDefault="00BD0CA4" w:rsidP="00E41AC7">
      <w:pPr>
        <w:pStyle w:val="a3"/>
        <w:numPr>
          <w:ilvl w:val="0"/>
          <w:numId w:val="12"/>
        </w:numPr>
        <w:spacing w:line="360" w:lineRule="auto"/>
        <w:jc w:val="both"/>
        <w:rPr>
          <w:sz w:val="28"/>
          <w:szCs w:val="28"/>
          <w:lang w:val="en-US"/>
        </w:rPr>
      </w:pPr>
      <w:r w:rsidRPr="002D2CFA">
        <w:rPr>
          <w:color w:val="000000" w:themeColor="text1"/>
          <w:sz w:val="28"/>
          <w:szCs w:val="28"/>
          <w:lang w:val="en-US"/>
        </w:rPr>
        <w:t xml:space="preserve">Lehmann Matthias. Who Owns Bitcoin? Private Law Facing the Blockchain? /Matthias Lehmann // Minnesota Journal of Law, Science &amp; Technolog. </w:t>
      </w:r>
      <w:r w:rsidRPr="002D2CFA">
        <w:rPr>
          <w:sz w:val="28"/>
          <w:szCs w:val="28"/>
          <w:lang w:val="en-US"/>
        </w:rPr>
        <w:t xml:space="preserve">– </w:t>
      </w:r>
      <w:r w:rsidRPr="002D2CFA">
        <w:rPr>
          <w:color w:val="000000" w:themeColor="text1"/>
          <w:sz w:val="28"/>
          <w:szCs w:val="28"/>
          <w:lang w:val="en-US"/>
        </w:rPr>
        <w:t xml:space="preserve">2020 </w:t>
      </w:r>
      <w:r w:rsidRPr="002D2CFA">
        <w:rPr>
          <w:sz w:val="28"/>
          <w:szCs w:val="28"/>
          <w:lang w:val="en-US"/>
        </w:rPr>
        <w:t xml:space="preserve">– </w:t>
      </w:r>
      <w:r w:rsidRPr="002D2CFA">
        <w:rPr>
          <w:color w:val="000000" w:themeColor="text1"/>
          <w:sz w:val="28"/>
          <w:szCs w:val="28"/>
          <w:lang w:val="en-US"/>
        </w:rPr>
        <w:t xml:space="preserve">Volume 21. </w:t>
      </w:r>
      <w:r w:rsidRPr="002D2CFA">
        <w:rPr>
          <w:sz w:val="28"/>
          <w:szCs w:val="28"/>
          <w:lang w:val="en-US"/>
        </w:rPr>
        <w:t xml:space="preserve">–  </w:t>
      </w:r>
      <w:r w:rsidRPr="002D2CFA">
        <w:rPr>
          <w:color w:val="000000" w:themeColor="text1"/>
          <w:sz w:val="28"/>
          <w:szCs w:val="28"/>
          <w:lang w:val="en-US"/>
        </w:rPr>
        <w:t xml:space="preserve">Issue 1. </w:t>
      </w:r>
      <w:r w:rsidRPr="002D2CFA">
        <w:rPr>
          <w:sz w:val="28"/>
          <w:szCs w:val="28"/>
          <w:lang w:val="en-US"/>
        </w:rPr>
        <w:t xml:space="preserve">– </w:t>
      </w:r>
      <w:r w:rsidRPr="002D2CFA">
        <w:rPr>
          <w:color w:val="000000" w:themeColor="text1"/>
          <w:sz w:val="28"/>
          <w:szCs w:val="28"/>
          <w:lang w:val="en-US"/>
        </w:rPr>
        <w:t xml:space="preserve"> Art. 4. – URL :https://scholarship.law.umn.edu/cgi/viewcontent.cgi?article=1474&amp;context=mjlst </w:t>
      </w:r>
    </w:p>
    <w:p w14:paraId="1A6F5BEF" w14:textId="77777777" w:rsidR="00DE1BBF" w:rsidRPr="002D2CFA" w:rsidRDefault="00DE1BBF" w:rsidP="00E41AC7">
      <w:pPr>
        <w:pStyle w:val="a3"/>
        <w:numPr>
          <w:ilvl w:val="0"/>
          <w:numId w:val="12"/>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lastRenderedPageBreak/>
        <w:t xml:space="preserve">Meera Ahmad Kameel Mydin. </w:t>
      </w:r>
      <w:r w:rsidRPr="002D2CFA">
        <w:rPr>
          <w:bCs/>
          <w:color w:val="000000" w:themeColor="text1"/>
          <w:sz w:val="28"/>
          <w:szCs w:val="28"/>
          <w:lang w:val="en-US"/>
        </w:rPr>
        <w:t>Cryptocurrencies from Islamic perspective: the case of Bitcoin.</w:t>
      </w:r>
      <w:r w:rsidRPr="002D2CFA">
        <w:rPr>
          <w:color w:val="000000" w:themeColor="text1"/>
          <w:sz w:val="28"/>
          <w:szCs w:val="28"/>
          <w:lang w:val="en-US"/>
        </w:rPr>
        <w:t>/ Ahmad Kameel Mydin</w:t>
      </w:r>
      <w:r w:rsidRPr="002D2CFA">
        <w:rPr>
          <w:bCs/>
          <w:color w:val="000000" w:themeColor="text1"/>
          <w:sz w:val="28"/>
          <w:szCs w:val="28"/>
          <w:lang w:val="en-US"/>
        </w:rPr>
        <w:t xml:space="preserve"> </w:t>
      </w:r>
      <w:r w:rsidRPr="002D2CFA">
        <w:rPr>
          <w:color w:val="000000" w:themeColor="text1"/>
          <w:sz w:val="28"/>
          <w:szCs w:val="28"/>
          <w:lang w:val="en-US"/>
        </w:rPr>
        <w:t>Meera</w:t>
      </w:r>
      <w:r w:rsidRPr="002D2CFA">
        <w:rPr>
          <w:bCs/>
          <w:color w:val="000000" w:themeColor="text1"/>
          <w:sz w:val="28"/>
          <w:szCs w:val="28"/>
          <w:lang w:val="en-US"/>
        </w:rPr>
        <w:t xml:space="preserve"> // </w:t>
      </w:r>
      <w:r w:rsidRPr="002D2CFA">
        <w:rPr>
          <w:iCs/>
          <w:color w:val="000000" w:themeColor="text1"/>
          <w:sz w:val="28"/>
          <w:szCs w:val="28"/>
          <w:lang w:val="en-US"/>
        </w:rPr>
        <w:t xml:space="preserve">Bulletin of Monetary Economics and Banking. </w:t>
      </w:r>
      <w:r w:rsidRPr="002D2CFA">
        <w:rPr>
          <w:sz w:val="28"/>
          <w:szCs w:val="28"/>
          <w:lang w:val="en-US"/>
        </w:rPr>
        <w:t>–</w:t>
      </w:r>
      <w:r w:rsidRPr="002D2CFA">
        <w:rPr>
          <w:iCs/>
          <w:color w:val="000000" w:themeColor="text1"/>
          <w:sz w:val="28"/>
          <w:szCs w:val="28"/>
          <w:lang w:val="en-US"/>
        </w:rPr>
        <w:t xml:space="preserve"> April 2018. </w:t>
      </w:r>
      <w:r w:rsidRPr="002D2CFA">
        <w:rPr>
          <w:sz w:val="28"/>
          <w:szCs w:val="28"/>
          <w:lang w:val="en-US"/>
        </w:rPr>
        <w:t xml:space="preserve">– </w:t>
      </w:r>
      <w:r w:rsidRPr="002D2CFA">
        <w:rPr>
          <w:iCs/>
          <w:color w:val="000000" w:themeColor="text1"/>
          <w:sz w:val="28"/>
          <w:szCs w:val="28"/>
          <w:lang w:val="en-US"/>
        </w:rPr>
        <w:t xml:space="preserve">Volume 20. </w:t>
      </w:r>
      <w:r w:rsidRPr="002D2CFA">
        <w:rPr>
          <w:sz w:val="28"/>
          <w:szCs w:val="28"/>
          <w:lang w:val="en-US"/>
        </w:rPr>
        <w:t>–</w:t>
      </w:r>
      <w:r w:rsidRPr="002D2CFA">
        <w:rPr>
          <w:iCs/>
          <w:color w:val="000000" w:themeColor="text1"/>
          <w:sz w:val="28"/>
          <w:szCs w:val="28"/>
          <w:lang w:val="en-US"/>
        </w:rPr>
        <w:t xml:space="preserve"> Number 4. </w:t>
      </w:r>
      <w:r w:rsidRPr="002D2CFA">
        <w:rPr>
          <w:sz w:val="28"/>
          <w:szCs w:val="28"/>
          <w:lang w:val="en-US"/>
        </w:rPr>
        <w:t xml:space="preserve">– </w:t>
      </w:r>
      <w:r w:rsidRPr="002D2CFA">
        <w:rPr>
          <w:iCs/>
          <w:color w:val="000000" w:themeColor="text1"/>
          <w:sz w:val="28"/>
          <w:szCs w:val="28"/>
          <w:lang w:val="en-US"/>
        </w:rPr>
        <w:t xml:space="preserve">URL: </w:t>
      </w:r>
      <w:r w:rsidRPr="002D2CFA">
        <w:rPr>
          <w:color w:val="000000" w:themeColor="text1"/>
          <w:sz w:val="28"/>
          <w:szCs w:val="28"/>
          <w:lang w:val="en-US"/>
        </w:rPr>
        <w:t xml:space="preserve">http://digilib.mercubuana.ac.id/manager/t!@file_artikel_abstrak/Isi_Artikel_818684881712.pdf </w:t>
      </w:r>
    </w:p>
    <w:p w14:paraId="3D26AEA6" w14:textId="77777777" w:rsidR="00002B80" w:rsidRPr="002D2CFA" w:rsidRDefault="00002B80" w:rsidP="00E41AC7">
      <w:pPr>
        <w:pStyle w:val="aa"/>
        <w:numPr>
          <w:ilvl w:val="0"/>
          <w:numId w:val="12"/>
        </w:numPr>
        <w:spacing w:before="0" w:beforeAutospacing="0" w:after="0" w:afterAutospacing="0" w:line="360" w:lineRule="auto"/>
        <w:jc w:val="both"/>
        <w:rPr>
          <w:sz w:val="28"/>
          <w:szCs w:val="28"/>
          <w:lang w:val="en-US"/>
        </w:rPr>
      </w:pPr>
      <w:r w:rsidRPr="002D2CFA">
        <w:rPr>
          <w:color w:val="000000" w:themeColor="text1"/>
          <w:sz w:val="28"/>
          <w:szCs w:val="28"/>
          <w:lang w:val="en-US"/>
        </w:rPr>
        <w:t>Smith Gregory E. Choice of Law in the United States</w:t>
      </w:r>
      <w:r w:rsidR="009E6F6C" w:rsidRPr="002D2CFA">
        <w:rPr>
          <w:color w:val="000000" w:themeColor="text1"/>
          <w:sz w:val="28"/>
          <w:szCs w:val="28"/>
          <w:lang w:val="en-US"/>
        </w:rPr>
        <w:t xml:space="preserve"> / E.Gregory Smith </w:t>
      </w:r>
      <w:r w:rsidRPr="002D2CFA">
        <w:rPr>
          <w:color w:val="000000" w:themeColor="text1"/>
          <w:sz w:val="28"/>
          <w:szCs w:val="28"/>
          <w:lang w:val="en-US"/>
        </w:rPr>
        <w:t xml:space="preserve">//Hasting Law Journal. </w:t>
      </w:r>
      <w:r w:rsidR="009E6F6C" w:rsidRPr="002D2CFA">
        <w:rPr>
          <w:sz w:val="28"/>
          <w:szCs w:val="28"/>
          <w:lang w:val="en-US"/>
        </w:rPr>
        <w:t xml:space="preserve">– </w:t>
      </w:r>
      <w:r w:rsidR="009E6F6C" w:rsidRPr="002D2CFA">
        <w:rPr>
          <w:color w:val="000000" w:themeColor="text1"/>
          <w:sz w:val="28"/>
          <w:szCs w:val="28"/>
          <w:lang w:val="en-US"/>
        </w:rPr>
        <w:t xml:space="preserve">1987. </w:t>
      </w:r>
      <w:r w:rsidR="009E6F6C" w:rsidRPr="002D2CFA">
        <w:rPr>
          <w:sz w:val="28"/>
          <w:szCs w:val="28"/>
          <w:lang w:val="en-US"/>
        </w:rPr>
        <w:t xml:space="preserve">– </w:t>
      </w:r>
      <w:r w:rsidR="009E6F6C" w:rsidRPr="002D2CFA">
        <w:rPr>
          <w:color w:val="000000" w:themeColor="text1"/>
          <w:sz w:val="28"/>
          <w:szCs w:val="28"/>
          <w:lang w:val="en-US"/>
        </w:rPr>
        <w:t xml:space="preserve"> </w:t>
      </w:r>
      <w:r w:rsidRPr="002D2CFA">
        <w:rPr>
          <w:color w:val="000000" w:themeColor="text1"/>
          <w:sz w:val="28"/>
          <w:szCs w:val="28"/>
          <w:lang w:val="en-US"/>
        </w:rPr>
        <w:t xml:space="preserve">Vol. 38. </w:t>
      </w:r>
      <w:r w:rsidR="009E6F6C" w:rsidRPr="002D2CFA">
        <w:rPr>
          <w:sz w:val="28"/>
          <w:szCs w:val="28"/>
          <w:lang w:val="en-US"/>
        </w:rPr>
        <w:t xml:space="preserve">– </w:t>
      </w:r>
      <w:r w:rsidR="009E6F6C" w:rsidRPr="002D2CFA">
        <w:rPr>
          <w:color w:val="000000" w:themeColor="text1"/>
          <w:sz w:val="28"/>
          <w:szCs w:val="28"/>
          <w:lang w:val="en-US"/>
        </w:rPr>
        <w:t xml:space="preserve"> </w:t>
      </w:r>
      <w:r w:rsidRPr="002D2CFA">
        <w:rPr>
          <w:color w:val="000000" w:themeColor="text1"/>
          <w:sz w:val="28"/>
          <w:szCs w:val="28"/>
          <w:lang w:val="en-US"/>
        </w:rPr>
        <w:t>Issue 6.</w:t>
      </w:r>
      <w:r w:rsidR="009E6F6C" w:rsidRPr="002D2CFA">
        <w:rPr>
          <w:color w:val="000000" w:themeColor="text1"/>
          <w:sz w:val="28"/>
          <w:szCs w:val="28"/>
          <w:lang w:val="en-US"/>
        </w:rPr>
        <w:t xml:space="preserve"> </w:t>
      </w:r>
      <w:r w:rsidR="009E6F6C" w:rsidRPr="002D2CFA">
        <w:rPr>
          <w:sz w:val="28"/>
          <w:szCs w:val="28"/>
          <w:lang w:val="en-US"/>
        </w:rPr>
        <w:t xml:space="preserve">– </w:t>
      </w:r>
      <w:r w:rsidR="009E6F6C" w:rsidRPr="002D2CFA">
        <w:rPr>
          <w:sz w:val="28"/>
          <w:szCs w:val="28"/>
        </w:rPr>
        <w:t>Режим</w:t>
      </w:r>
      <w:r w:rsidR="009E6F6C" w:rsidRPr="002D2CFA">
        <w:rPr>
          <w:sz w:val="28"/>
          <w:szCs w:val="28"/>
          <w:lang w:val="en-US"/>
        </w:rPr>
        <w:t xml:space="preserve"> </w:t>
      </w:r>
      <w:r w:rsidR="009E6F6C" w:rsidRPr="002D2CFA">
        <w:rPr>
          <w:sz w:val="28"/>
          <w:szCs w:val="28"/>
        </w:rPr>
        <w:t>доступа</w:t>
      </w:r>
      <w:r w:rsidRPr="002D2CFA">
        <w:rPr>
          <w:color w:val="000000" w:themeColor="text1"/>
          <w:sz w:val="28"/>
          <w:szCs w:val="28"/>
          <w:lang w:val="en-US"/>
        </w:rPr>
        <w:t xml:space="preserve">: https://repository.uchastings.edu/cgi/viewcontent.cgi?article=2912&amp;context=hastings_law_journal </w:t>
      </w:r>
    </w:p>
    <w:p w14:paraId="1006F372" w14:textId="77777777" w:rsidR="00DE1BBF" w:rsidRPr="002D2CFA" w:rsidRDefault="00DE1BBF" w:rsidP="00E41AC7">
      <w:pPr>
        <w:pStyle w:val="a3"/>
        <w:numPr>
          <w:ilvl w:val="0"/>
          <w:numId w:val="12"/>
        </w:numPr>
        <w:autoSpaceDE w:val="0"/>
        <w:autoSpaceDN w:val="0"/>
        <w:adjustRightInd w:val="0"/>
        <w:spacing w:line="360" w:lineRule="auto"/>
        <w:ind w:right="-284"/>
        <w:jc w:val="both"/>
        <w:rPr>
          <w:rStyle w:val="ab"/>
          <w:color w:val="auto"/>
          <w:sz w:val="28"/>
          <w:szCs w:val="28"/>
          <w:u w:val="none"/>
          <w:lang w:val="en-US"/>
        </w:rPr>
      </w:pPr>
      <w:r w:rsidRPr="002D2CFA">
        <w:rPr>
          <w:color w:val="000000" w:themeColor="text1"/>
          <w:sz w:val="28"/>
          <w:szCs w:val="28"/>
          <w:lang w:val="en-US"/>
        </w:rPr>
        <w:t xml:space="preserve">Poldma J. </w:t>
      </w:r>
      <w:r w:rsidRPr="002D2CFA">
        <w:rPr>
          <w:rStyle w:val="region-heading"/>
          <w:rFonts w:eastAsia="SimSun"/>
          <w:bCs/>
          <w:color w:val="000000" w:themeColor="text1"/>
          <w:sz w:val="28"/>
          <w:szCs w:val="28"/>
          <w:lang w:val="en-US"/>
        </w:rPr>
        <w:t>United States:</w:t>
      </w:r>
      <w:r w:rsidRPr="002D2CFA">
        <w:rPr>
          <w:rStyle w:val="apple-converted-space"/>
          <w:bCs/>
          <w:color w:val="000000" w:themeColor="text1"/>
          <w:sz w:val="28"/>
          <w:szCs w:val="28"/>
          <w:lang w:val="en-US"/>
        </w:rPr>
        <w:t> </w:t>
      </w:r>
      <w:r w:rsidRPr="002D2CFA">
        <w:rPr>
          <w:bCs/>
          <w:color w:val="000000" w:themeColor="text1"/>
          <w:sz w:val="28"/>
          <w:szCs w:val="28"/>
          <w:lang w:val="en-US"/>
        </w:rPr>
        <w:t xml:space="preserve">Dragged To The U.S. Courts (Part 1): Jurisdiction And The Location Of Blockchain Nodes./ </w:t>
      </w:r>
      <w:r w:rsidRPr="002D2CFA">
        <w:rPr>
          <w:color w:val="000000" w:themeColor="text1"/>
          <w:sz w:val="28"/>
          <w:szCs w:val="28"/>
          <w:lang w:val="en-US"/>
        </w:rPr>
        <w:t xml:space="preserve">J. Poldma </w:t>
      </w:r>
      <w:r w:rsidRPr="002D2CFA">
        <w:rPr>
          <w:bCs/>
          <w:color w:val="000000" w:themeColor="text1"/>
          <w:sz w:val="28"/>
          <w:szCs w:val="28"/>
          <w:lang w:val="en-US"/>
        </w:rPr>
        <w:t xml:space="preserve">// Mondaq (Connecting Knowledge and people). </w:t>
      </w:r>
      <w:r w:rsidRPr="002D2CFA">
        <w:rPr>
          <w:sz w:val="28"/>
          <w:szCs w:val="28"/>
          <w:lang w:val="en-US"/>
        </w:rPr>
        <w:t>–</w:t>
      </w:r>
      <w:r w:rsidRPr="002D2CFA">
        <w:rPr>
          <w:bCs/>
          <w:color w:val="000000" w:themeColor="text1"/>
          <w:sz w:val="28"/>
          <w:szCs w:val="28"/>
          <w:lang w:val="en-US"/>
        </w:rPr>
        <w:t xml:space="preserve"> 2019 </w:t>
      </w:r>
      <w:r w:rsidRPr="002D2CFA">
        <w:rPr>
          <w:sz w:val="28"/>
          <w:szCs w:val="28"/>
          <w:lang w:val="en-US"/>
        </w:rPr>
        <w:t>–</w:t>
      </w:r>
      <w:r w:rsidRPr="002D2CFA">
        <w:rPr>
          <w:bCs/>
          <w:color w:val="000000" w:themeColor="text1"/>
          <w:sz w:val="28"/>
          <w:szCs w:val="28"/>
          <w:lang w:val="en-US"/>
        </w:rPr>
        <w:t>URL: https://www.mondaq.com/unitedstates/fin-tech/815674/dragged-to-the-us-courts-part-1-jurisdiction-and-the-location-of-blockchain-nodes</w:t>
      </w:r>
    </w:p>
    <w:p w14:paraId="75B6076C" w14:textId="77777777" w:rsidR="0077547D" w:rsidRPr="002D2CFA" w:rsidRDefault="0077547D" w:rsidP="00E41AC7">
      <w:pPr>
        <w:pStyle w:val="a3"/>
        <w:numPr>
          <w:ilvl w:val="0"/>
          <w:numId w:val="12"/>
        </w:numPr>
        <w:autoSpaceDE w:val="0"/>
        <w:autoSpaceDN w:val="0"/>
        <w:adjustRightInd w:val="0"/>
        <w:spacing w:line="360" w:lineRule="auto"/>
        <w:ind w:right="-284"/>
        <w:jc w:val="both"/>
        <w:rPr>
          <w:sz w:val="28"/>
          <w:szCs w:val="28"/>
          <w:lang w:val="en-US"/>
        </w:rPr>
      </w:pPr>
      <w:r w:rsidRPr="002D2CFA">
        <w:rPr>
          <w:color w:val="0D0D0D" w:themeColor="text1" w:themeTint="F2"/>
          <w:sz w:val="28"/>
          <w:szCs w:val="28"/>
          <w:shd w:val="clear" w:color="auto" w:fill="FFFFFF"/>
          <w:lang w:val="en-US"/>
        </w:rPr>
        <w:t>Scott D. Hughes</w:t>
      </w:r>
      <w:r w:rsidRPr="002D2CFA">
        <w:rPr>
          <w:color w:val="0D0D0D" w:themeColor="text1" w:themeTint="F2"/>
          <w:sz w:val="28"/>
          <w:szCs w:val="28"/>
          <w:lang w:val="en-US"/>
        </w:rPr>
        <w:t>, Cryptocurrency Regulation and Enforcement in the U.S.</w:t>
      </w:r>
      <w:r w:rsidR="00DE1BBF" w:rsidRPr="002D2CFA">
        <w:rPr>
          <w:color w:val="0D0D0D" w:themeColor="text1" w:themeTint="F2"/>
          <w:sz w:val="28"/>
          <w:szCs w:val="28"/>
          <w:lang w:val="en-US"/>
        </w:rPr>
        <w:t xml:space="preserve">/ </w:t>
      </w:r>
      <w:r w:rsidR="00DE1BBF" w:rsidRPr="002D2CFA">
        <w:rPr>
          <w:color w:val="0D0D0D" w:themeColor="text1" w:themeTint="F2"/>
          <w:sz w:val="28"/>
          <w:szCs w:val="28"/>
          <w:shd w:val="clear" w:color="auto" w:fill="FFFFFF"/>
          <w:lang w:val="en-US"/>
        </w:rPr>
        <w:t>D. Hughes</w:t>
      </w:r>
      <w:r w:rsidR="00DE1BBF" w:rsidRPr="002D2CFA">
        <w:rPr>
          <w:color w:val="0D0D0D" w:themeColor="text1" w:themeTint="F2"/>
          <w:sz w:val="28"/>
          <w:szCs w:val="28"/>
          <w:lang w:val="en-US"/>
        </w:rPr>
        <w:t xml:space="preserve"> </w:t>
      </w:r>
      <w:r w:rsidR="00DE1BBF" w:rsidRPr="002D2CFA">
        <w:rPr>
          <w:color w:val="0D0D0D" w:themeColor="text1" w:themeTint="F2"/>
          <w:sz w:val="28"/>
          <w:szCs w:val="28"/>
          <w:shd w:val="clear" w:color="auto" w:fill="FFFFFF"/>
          <w:lang w:val="en-US"/>
        </w:rPr>
        <w:t>Scott</w:t>
      </w:r>
      <w:r w:rsidRPr="002D2CFA">
        <w:rPr>
          <w:color w:val="0D0D0D" w:themeColor="text1" w:themeTint="F2"/>
          <w:sz w:val="28"/>
          <w:szCs w:val="28"/>
          <w:lang w:val="en-US"/>
        </w:rPr>
        <w:t xml:space="preserve">// </w:t>
      </w:r>
      <w:r w:rsidRPr="002D2CFA">
        <w:rPr>
          <w:color w:val="0D0D0D" w:themeColor="text1" w:themeTint="F2"/>
          <w:sz w:val="28"/>
          <w:szCs w:val="28"/>
          <w:shd w:val="clear" w:color="auto" w:fill="FFFFFF"/>
          <w:lang w:val="en-US"/>
        </w:rPr>
        <w:t xml:space="preserve">Western State University Law Review Association, Inc. </w:t>
      </w:r>
      <w:r w:rsidR="00DE1BBF" w:rsidRPr="002D2CFA">
        <w:rPr>
          <w:sz w:val="28"/>
          <w:szCs w:val="28"/>
          <w:lang w:val="en-US"/>
        </w:rPr>
        <w:t xml:space="preserve">– </w:t>
      </w:r>
      <w:r w:rsidRPr="002D2CFA">
        <w:rPr>
          <w:color w:val="0D0D0D" w:themeColor="text1" w:themeTint="F2"/>
          <w:sz w:val="28"/>
          <w:szCs w:val="28"/>
          <w:shd w:val="clear" w:color="auto" w:fill="FFFFFF"/>
          <w:lang w:val="en-US"/>
        </w:rPr>
        <w:t xml:space="preserve">2018. </w:t>
      </w:r>
      <w:r w:rsidR="00DE1BBF" w:rsidRPr="002D2CFA">
        <w:rPr>
          <w:sz w:val="28"/>
          <w:szCs w:val="28"/>
          <w:lang w:val="en-US"/>
        </w:rPr>
        <w:t xml:space="preserve">– </w:t>
      </w:r>
      <w:r w:rsidRPr="002D2CFA">
        <w:rPr>
          <w:color w:val="0D0D0D" w:themeColor="text1" w:themeTint="F2"/>
          <w:sz w:val="28"/>
          <w:szCs w:val="28"/>
          <w:shd w:val="clear" w:color="auto" w:fill="FFFFFF"/>
          <w:lang w:val="en-US"/>
        </w:rPr>
        <w:t>URL: https://cutt.ly/jtbFlxj</w:t>
      </w:r>
    </w:p>
    <w:p w14:paraId="63479E1D" w14:textId="77777777" w:rsidR="00E02252" w:rsidRPr="002D2CFA" w:rsidRDefault="00E02252" w:rsidP="00FC569E">
      <w:pPr>
        <w:autoSpaceDE w:val="0"/>
        <w:autoSpaceDN w:val="0"/>
        <w:adjustRightInd w:val="0"/>
        <w:spacing w:line="360" w:lineRule="auto"/>
        <w:ind w:left="-567" w:right="-284" w:firstLine="567"/>
        <w:jc w:val="both"/>
        <w:rPr>
          <w:b/>
          <w:sz w:val="28"/>
          <w:szCs w:val="28"/>
        </w:rPr>
      </w:pPr>
      <w:r w:rsidRPr="002D2CFA">
        <w:rPr>
          <w:b/>
          <w:sz w:val="28"/>
          <w:szCs w:val="28"/>
        </w:rPr>
        <w:t>Научная литература:</w:t>
      </w:r>
    </w:p>
    <w:p w14:paraId="4D899D52" w14:textId="77777777" w:rsidR="00480E4E" w:rsidRPr="002D2CFA" w:rsidRDefault="00480E4E" w:rsidP="00E41AC7">
      <w:pPr>
        <w:pStyle w:val="a7"/>
        <w:numPr>
          <w:ilvl w:val="0"/>
          <w:numId w:val="14"/>
        </w:numPr>
        <w:spacing w:line="360" w:lineRule="auto"/>
        <w:jc w:val="both"/>
        <w:rPr>
          <w:sz w:val="28"/>
          <w:szCs w:val="28"/>
        </w:rPr>
      </w:pPr>
      <w:r w:rsidRPr="002D2CFA">
        <w:rPr>
          <w:sz w:val="28"/>
          <w:szCs w:val="28"/>
        </w:rPr>
        <w:t xml:space="preserve">Акимова Ю.М. Принципы международного частного права.: дис. … канд. юр. наук: 12.00.03./ Ю.М. Акимова – Москва, 2015. – С. 192. – </w:t>
      </w:r>
      <w:r w:rsidRPr="002D2CFA">
        <w:rPr>
          <w:sz w:val="28"/>
          <w:szCs w:val="28"/>
          <w:lang w:val="es-ES"/>
        </w:rPr>
        <w:t>URL</w:t>
      </w:r>
      <w:r w:rsidRPr="002D2CFA">
        <w:rPr>
          <w:sz w:val="28"/>
          <w:szCs w:val="28"/>
        </w:rPr>
        <w:t xml:space="preserve">: https://msal.ru/common/upload/Akimova_U.M._Printsipy_MCHP.pdf  </w:t>
      </w:r>
    </w:p>
    <w:p w14:paraId="33652403" w14:textId="77777777" w:rsidR="00E02252" w:rsidRPr="002D2CFA" w:rsidRDefault="00E02252" w:rsidP="00E41AC7">
      <w:pPr>
        <w:pStyle w:val="a7"/>
        <w:numPr>
          <w:ilvl w:val="0"/>
          <w:numId w:val="14"/>
        </w:numPr>
        <w:spacing w:line="360" w:lineRule="auto"/>
        <w:jc w:val="both"/>
        <w:rPr>
          <w:sz w:val="28"/>
          <w:szCs w:val="28"/>
        </w:rPr>
      </w:pPr>
      <w:r w:rsidRPr="002D2CFA">
        <w:rPr>
          <w:sz w:val="28"/>
          <w:szCs w:val="28"/>
        </w:rPr>
        <w:t>Савельев А.И. Электронная коммерция в России и за рубежом: правовое регулирование</w:t>
      </w:r>
      <w:r w:rsidR="00BD0CA4" w:rsidRPr="002D2CFA">
        <w:rPr>
          <w:sz w:val="28"/>
          <w:szCs w:val="28"/>
        </w:rPr>
        <w:t>/А.И. Савельев</w:t>
      </w:r>
      <w:r w:rsidRPr="002D2CFA">
        <w:rPr>
          <w:sz w:val="28"/>
          <w:szCs w:val="28"/>
        </w:rPr>
        <w:t xml:space="preserve">// </w:t>
      </w:r>
      <w:r w:rsidR="00BD0CA4" w:rsidRPr="002D2CFA">
        <w:rPr>
          <w:sz w:val="28"/>
          <w:szCs w:val="28"/>
        </w:rPr>
        <w:t xml:space="preserve">– </w:t>
      </w:r>
      <w:r w:rsidRPr="002D2CFA">
        <w:rPr>
          <w:sz w:val="28"/>
          <w:szCs w:val="28"/>
        </w:rPr>
        <w:t xml:space="preserve"> Статут. </w:t>
      </w:r>
      <w:r w:rsidR="00BD0CA4" w:rsidRPr="002D2CFA">
        <w:rPr>
          <w:sz w:val="28"/>
          <w:szCs w:val="28"/>
        </w:rPr>
        <w:t xml:space="preserve">– </w:t>
      </w:r>
      <w:r w:rsidRPr="002D2CFA">
        <w:rPr>
          <w:sz w:val="28"/>
          <w:szCs w:val="28"/>
        </w:rPr>
        <w:t>2016</w:t>
      </w:r>
      <w:r w:rsidR="00BD0CA4" w:rsidRPr="002D2CFA">
        <w:rPr>
          <w:sz w:val="28"/>
          <w:szCs w:val="28"/>
        </w:rPr>
        <w:t>. – 640 с.</w:t>
      </w:r>
    </w:p>
    <w:p w14:paraId="4A235D08" w14:textId="77777777" w:rsidR="00E02252" w:rsidRPr="002D2CFA" w:rsidRDefault="00E02252" w:rsidP="00E41AC7">
      <w:pPr>
        <w:pStyle w:val="a3"/>
        <w:numPr>
          <w:ilvl w:val="0"/>
          <w:numId w:val="14"/>
        </w:numPr>
        <w:spacing w:line="360" w:lineRule="auto"/>
        <w:jc w:val="both"/>
        <w:rPr>
          <w:color w:val="000000" w:themeColor="text1"/>
          <w:sz w:val="28"/>
          <w:szCs w:val="28"/>
        </w:rPr>
      </w:pPr>
      <w:r w:rsidRPr="002D2CFA">
        <w:rPr>
          <w:color w:val="000000" w:themeColor="text1"/>
          <w:sz w:val="28"/>
          <w:szCs w:val="28"/>
        </w:rPr>
        <w:t>Т</w:t>
      </w:r>
      <w:r w:rsidRPr="002D2CFA">
        <w:rPr>
          <w:bCs/>
          <w:color w:val="000000" w:themeColor="text1"/>
          <w:sz w:val="28"/>
          <w:szCs w:val="28"/>
        </w:rPr>
        <w:t xml:space="preserve">олстых В.Л. </w:t>
      </w:r>
      <w:r w:rsidRPr="002D2CFA">
        <w:rPr>
          <w:color w:val="000000" w:themeColor="text1"/>
          <w:sz w:val="28"/>
          <w:szCs w:val="28"/>
        </w:rPr>
        <w:t xml:space="preserve">Международное частное право: коллизионное регулирование. </w:t>
      </w:r>
      <w:r w:rsidR="00BD0CA4" w:rsidRPr="002D2CFA">
        <w:rPr>
          <w:color w:val="000000" w:themeColor="text1"/>
          <w:sz w:val="28"/>
          <w:szCs w:val="28"/>
        </w:rPr>
        <w:t xml:space="preserve">/ В. Л. Толстых // </w:t>
      </w:r>
      <w:r w:rsidR="00BD0CA4" w:rsidRPr="002D2CFA">
        <w:rPr>
          <w:sz w:val="28"/>
          <w:szCs w:val="28"/>
        </w:rPr>
        <w:t xml:space="preserve">– </w:t>
      </w:r>
      <w:r w:rsidRPr="002D2CFA">
        <w:rPr>
          <w:color w:val="000000" w:themeColor="text1"/>
          <w:sz w:val="28"/>
          <w:szCs w:val="28"/>
        </w:rPr>
        <w:t xml:space="preserve">Санкт-Петербург: Юридический центр Пресс, </w:t>
      </w:r>
      <w:r w:rsidR="00BD0CA4" w:rsidRPr="002D2CFA">
        <w:rPr>
          <w:sz w:val="28"/>
          <w:szCs w:val="28"/>
        </w:rPr>
        <w:t xml:space="preserve">– </w:t>
      </w:r>
      <w:r w:rsidRPr="002D2CFA">
        <w:rPr>
          <w:color w:val="000000" w:themeColor="text1"/>
          <w:sz w:val="28"/>
          <w:szCs w:val="28"/>
        </w:rPr>
        <w:t xml:space="preserve">2004. </w:t>
      </w:r>
      <w:r w:rsidR="00BD0CA4" w:rsidRPr="002D2CFA">
        <w:rPr>
          <w:sz w:val="28"/>
          <w:szCs w:val="28"/>
        </w:rPr>
        <w:t xml:space="preserve">– </w:t>
      </w:r>
      <w:r w:rsidRPr="002D2CFA">
        <w:rPr>
          <w:color w:val="000000" w:themeColor="text1"/>
          <w:sz w:val="28"/>
          <w:szCs w:val="28"/>
        </w:rPr>
        <w:t>С. 526.</w:t>
      </w:r>
    </w:p>
    <w:p w14:paraId="49B4E2DC" w14:textId="77777777" w:rsidR="001C1278" w:rsidRPr="002D2CFA" w:rsidRDefault="001C1278" w:rsidP="00FC569E">
      <w:pPr>
        <w:autoSpaceDE w:val="0"/>
        <w:autoSpaceDN w:val="0"/>
        <w:adjustRightInd w:val="0"/>
        <w:spacing w:line="360" w:lineRule="auto"/>
        <w:ind w:right="-284"/>
        <w:jc w:val="both"/>
        <w:rPr>
          <w:b/>
          <w:sz w:val="28"/>
          <w:szCs w:val="28"/>
        </w:rPr>
      </w:pPr>
      <w:r w:rsidRPr="002D2CFA">
        <w:rPr>
          <w:b/>
          <w:sz w:val="28"/>
          <w:szCs w:val="28"/>
        </w:rPr>
        <w:t>Исследования</w:t>
      </w:r>
      <w:r w:rsidR="0077547D" w:rsidRPr="002D2CFA">
        <w:rPr>
          <w:b/>
          <w:sz w:val="28"/>
          <w:szCs w:val="28"/>
        </w:rPr>
        <w:t xml:space="preserve"> частных агентств и государственных органов</w:t>
      </w:r>
      <w:r w:rsidRPr="002D2CFA">
        <w:rPr>
          <w:b/>
          <w:sz w:val="28"/>
          <w:szCs w:val="28"/>
        </w:rPr>
        <w:t xml:space="preserve">: </w:t>
      </w:r>
    </w:p>
    <w:p w14:paraId="3B6FDB6D" w14:textId="77777777" w:rsidR="00480E4E" w:rsidRPr="002D2CFA" w:rsidRDefault="00480E4E" w:rsidP="00E41AC7">
      <w:pPr>
        <w:pStyle w:val="a3"/>
        <w:numPr>
          <w:ilvl w:val="0"/>
          <w:numId w:val="15"/>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Abedine A.</w:t>
      </w:r>
      <w:r w:rsidRPr="002D2CFA">
        <w:rPr>
          <w:color w:val="000000" w:themeColor="text1"/>
          <w:sz w:val="28"/>
          <w:szCs w:val="28"/>
          <w:shd w:val="clear" w:color="auto" w:fill="FFFFFF"/>
          <w:lang w:val="en-US"/>
        </w:rPr>
        <w:t>,</w:t>
      </w:r>
      <w:r w:rsidRPr="002D2CFA">
        <w:rPr>
          <w:rStyle w:val="apple-converted-space"/>
          <w:color w:val="000000" w:themeColor="text1"/>
          <w:sz w:val="28"/>
          <w:szCs w:val="28"/>
          <w:shd w:val="clear" w:color="auto" w:fill="FFFFFF"/>
          <w:lang w:val="en-US"/>
        </w:rPr>
        <w:t> </w:t>
      </w:r>
      <w:r w:rsidRPr="002D2CFA">
        <w:rPr>
          <w:color w:val="000000" w:themeColor="text1"/>
          <w:sz w:val="28"/>
          <w:szCs w:val="28"/>
          <w:lang w:val="en-US"/>
        </w:rPr>
        <w:t xml:space="preserve"> Anagnosti E.</w:t>
      </w:r>
      <w:r w:rsidRPr="002D2CFA">
        <w:rPr>
          <w:color w:val="000000" w:themeColor="text1"/>
          <w:sz w:val="28"/>
          <w:szCs w:val="28"/>
          <w:shd w:val="clear" w:color="auto" w:fill="FFFFFF"/>
          <w:lang w:val="en-US"/>
        </w:rPr>
        <w:t>,</w:t>
      </w:r>
      <w:r w:rsidRPr="002D2CFA">
        <w:rPr>
          <w:rStyle w:val="apple-converted-space"/>
          <w:color w:val="000000" w:themeColor="text1"/>
          <w:sz w:val="28"/>
          <w:szCs w:val="28"/>
          <w:shd w:val="clear" w:color="auto" w:fill="FFFFFF"/>
          <w:lang w:val="en-US"/>
        </w:rPr>
        <w:t> </w:t>
      </w:r>
      <w:r w:rsidRPr="002D2CFA">
        <w:rPr>
          <w:color w:val="000000" w:themeColor="text1"/>
          <w:sz w:val="28"/>
          <w:szCs w:val="28"/>
          <w:lang w:val="en-US"/>
        </w:rPr>
        <w:t xml:space="preserve"> Hayes C. B.</w:t>
      </w:r>
      <w:r w:rsidRPr="002D2CFA">
        <w:rPr>
          <w:color w:val="000000" w:themeColor="text1"/>
          <w:sz w:val="28"/>
          <w:szCs w:val="28"/>
          <w:shd w:val="clear" w:color="auto" w:fill="FFFFFF"/>
          <w:lang w:val="en-US"/>
        </w:rPr>
        <w:t>,</w:t>
      </w:r>
      <w:r w:rsidRPr="002D2CFA">
        <w:rPr>
          <w:rStyle w:val="apple-converted-space"/>
          <w:color w:val="000000" w:themeColor="text1"/>
          <w:sz w:val="28"/>
          <w:szCs w:val="28"/>
          <w:shd w:val="clear" w:color="auto" w:fill="FFFFFF"/>
          <w:lang w:val="en-US"/>
        </w:rPr>
        <w:t> </w:t>
      </w:r>
      <w:r w:rsidRPr="002D2CFA">
        <w:rPr>
          <w:color w:val="000000" w:themeColor="text1"/>
          <w:sz w:val="28"/>
          <w:szCs w:val="28"/>
          <w:lang w:val="en-US"/>
        </w:rPr>
        <w:t xml:space="preserve"> So E.</w:t>
      </w:r>
      <w:r w:rsidRPr="002D2CFA">
        <w:rPr>
          <w:color w:val="000000" w:themeColor="text1"/>
          <w:sz w:val="28"/>
          <w:szCs w:val="28"/>
          <w:shd w:val="clear" w:color="auto" w:fill="FFFFFF"/>
          <w:lang w:val="en-US"/>
        </w:rPr>
        <w:t>,</w:t>
      </w:r>
      <w:r w:rsidRPr="002D2CFA">
        <w:rPr>
          <w:rStyle w:val="apple-converted-space"/>
          <w:color w:val="000000" w:themeColor="text1"/>
          <w:sz w:val="28"/>
          <w:szCs w:val="28"/>
          <w:shd w:val="clear" w:color="auto" w:fill="FFFFFF"/>
          <w:lang w:val="en-US"/>
        </w:rPr>
        <w:t> </w:t>
      </w:r>
      <w:r w:rsidRPr="002D2CFA">
        <w:rPr>
          <w:color w:val="000000" w:themeColor="text1"/>
          <w:sz w:val="28"/>
          <w:szCs w:val="28"/>
          <w:lang w:val="en-US"/>
        </w:rPr>
        <w:t xml:space="preserve"> Vallabhaneni P. CFTC Jurisdiction Over Cryptocurrency– Implications for Industry Participants</w:t>
      </w:r>
      <w:r w:rsidR="0082762F" w:rsidRPr="002D2CFA">
        <w:rPr>
          <w:color w:val="000000" w:themeColor="text1"/>
          <w:sz w:val="28"/>
          <w:szCs w:val="28"/>
          <w:lang w:val="en-US"/>
        </w:rPr>
        <w:t>. / A. Abedine</w:t>
      </w:r>
      <w:r w:rsidR="0082762F" w:rsidRPr="002D2CFA">
        <w:rPr>
          <w:color w:val="000000" w:themeColor="text1"/>
          <w:sz w:val="28"/>
          <w:szCs w:val="28"/>
          <w:shd w:val="clear" w:color="auto" w:fill="FFFFFF"/>
          <w:lang w:val="en-US"/>
        </w:rPr>
        <w:t>,</w:t>
      </w:r>
      <w:r w:rsidR="0082762F" w:rsidRPr="002D2CFA">
        <w:rPr>
          <w:rStyle w:val="apple-converted-space"/>
          <w:color w:val="000000" w:themeColor="text1"/>
          <w:sz w:val="28"/>
          <w:szCs w:val="28"/>
          <w:shd w:val="clear" w:color="auto" w:fill="FFFFFF"/>
          <w:lang w:val="en-US"/>
        </w:rPr>
        <w:t> </w:t>
      </w:r>
      <w:r w:rsidR="0082762F" w:rsidRPr="002D2CFA">
        <w:rPr>
          <w:color w:val="000000" w:themeColor="text1"/>
          <w:sz w:val="28"/>
          <w:szCs w:val="28"/>
          <w:lang w:val="en-US"/>
        </w:rPr>
        <w:t>E. Anagnosti</w:t>
      </w:r>
      <w:r w:rsidR="0082762F" w:rsidRPr="002D2CFA">
        <w:rPr>
          <w:color w:val="000000" w:themeColor="text1"/>
          <w:sz w:val="28"/>
          <w:szCs w:val="28"/>
          <w:shd w:val="clear" w:color="auto" w:fill="FFFFFF"/>
          <w:lang w:val="en-US"/>
        </w:rPr>
        <w:t>,</w:t>
      </w:r>
      <w:r w:rsidR="0082762F" w:rsidRPr="002D2CFA">
        <w:rPr>
          <w:rStyle w:val="apple-converted-space"/>
          <w:color w:val="000000" w:themeColor="text1"/>
          <w:sz w:val="28"/>
          <w:szCs w:val="28"/>
          <w:shd w:val="clear" w:color="auto" w:fill="FFFFFF"/>
          <w:lang w:val="en-US"/>
        </w:rPr>
        <w:t> </w:t>
      </w:r>
      <w:r w:rsidR="0082762F" w:rsidRPr="002D2CFA">
        <w:rPr>
          <w:color w:val="000000" w:themeColor="text1"/>
          <w:sz w:val="28"/>
          <w:szCs w:val="28"/>
          <w:lang w:val="en-US"/>
        </w:rPr>
        <w:t xml:space="preserve"> C. B. Hayes.</w:t>
      </w:r>
      <w:r w:rsidR="0082762F" w:rsidRPr="002D2CFA">
        <w:rPr>
          <w:color w:val="000000" w:themeColor="text1"/>
          <w:sz w:val="28"/>
          <w:szCs w:val="28"/>
          <w:shd w:val="clear" w:color="auto" w:fill="FFFFFF"/>
          <w:lang w:val="en-US"/>
        </w:rPr>
        <w:t>,</w:t>
      </w:r>
      <w:r w:rsidR="0082762F" w:rsidRPr="002D2CFA">
        <w:rPr>
          <w:rStyle w:val="apple-converted-space"/>
          <w:color w:val="000000" w:themeColor="text1"/>
          <w:sz w:val="28"/>
          <w:szCs w:val="28"/>
          <w:shd w:val="clear" w:color="auto" w:fill="FFFFFF"/>
          <w:lang w:val="en-US"/>
        </w:rPr>
        <w:t> </w:t>
      </w:r>
      <w:r w:rsidR="0082762F" w:rsidRPr="002D2CFA">
        <w:rPr>
          <w:color w:val="000000" w:themeColor="text1"/>
          <w:sz w:val="28"/>
          <w:szCs w:val="28"/>
          <w:lang w:val="en-US"/>
        </w:rPr>
        <w:t xml:space="preserve"> E. So</w:t>
      </w:r>
      <w:r w:rsidR="0082762F" w:rsidRPr="002D2CFA">
        <w:rPr>
          <w:color w:val="000000" w:themeColor="text1"/>
          <w:sz w:val="28"/>
          <w:szCs w:val="28"/>
          <w:shd w:val="clear" w:color="auto" w:fill="FFFFFF"/>
          <w:lang w:val="en-US"/>
        </w:rPr>
        <w:t>,</w:t>
      </w:r>
      <w:r w:rsidR="0082762F" w:rsidRPr="002D2CFA">
        <w:rPr>
          <w:rStyle w:val="apple-converted-space"/>
          <w:color w:val="000000" w:themeColor="text1"/>
          <w:sz w:val="28"/>
          <w:szCs w:val="28"/>
          <w:shd w:val="clear" w:color="auto" w:fill="FFFFFF"/>
          <w:lang w:val="en-US"/>
        </w:rPr>
        <w:t> </w:t>
      </w:r>
      <w:r w:rsidR="0082762F" w:rsidRPr="002D2CFA">
        <w:rPr>
          <w:color w:val="000000" w:themeColor="text1"/>
          <w:sz w:val="28"/>
          <w:szCs w:val="28"/>
          <w:lang w:val="en-US"/>
        </w:rPr>
        <w:t xml:space="preserve"> P. Vallabhaneni</w:t>
      </w:r>
      <w:r w:rsidRPr="002D2CFA">
        <w:rPr>
          <w:color w:val="000000" w:themeColor="text1"/>
          <w:sz w:val="28"/>
          <w:szCs w:val="28"/>
          <w:lang w:val="en-US"/>
        </w:rPr>
        <w:t xml:space="preserve">// White &amp; Case </w:t>
      </w:r>
      <w:r w:rsidRPr="002D2CFA">
        <w:rPr>
          <w:color w:val="000000" w:themeColor="text1"/>
          <w:sz w:val="28"/>
          <w:szCs w:val="28"/>
          <w:lang w:val="en-US"/>
        </w:rPr>
        <w:lastRenderedPageBreak/>
        <w:t>LLP: research.</w:t>
      </w:r>
      <w:r w:rsidR="0082762F" w:rsidRPr="002D2CFA">
        <w:rPr>
          <w:color w:val="000000" w:themeColor="text1"/>
          <w:sz w:val="28"/>
          <w:szCs w:val="28"/>
          <w:lang w:val="en-US"/>
        </w:rPr>
        <w:t xml:space="preserve"> </w:t>
      </w:r>
      <w:r w:rsidR="0082762F" w:rsidRPr="002D2CFA">
        <w:rPr>
          <w:sz w:val="28"/>
          <w:szCs w:val="28"/>
          <w:lang w:val="en-US"/>
        </w:rPr>
        <w:t xml:space="preserve">– </w:t>
      </w:r>
      <w:r w:rsidRPr="002D2CFA">
        <w:rPr>
          <w:color w:val="000000" w:themeColor="text1"/>
          <w:sz w:val="28"/>
          <w:szCs w:val="28"/>
          <w:lang w:val="en-US"/>
        </w:rPr>
        <w:t xml:space="preserve"> 2019. </w:t>
      </w:r>
      <w:r w:rsidR="0082762F" w:rsidRPr="002D2CFA">
        <w:rPr>
          <w:sz w:val="28"/>
          <w:szCs w:val="28"/>
          <w:lang w:val="en-US"/>
        </w:rPr>
        <w:t xml:space="preserve">– </w:t>
      </w:r>
      <w:r w:rsidRPr="002D2CFA">
        <w:rPr>
          <w:color w:val="000000" w:themeColor="text1"/>
          <w:sz w:val="28"/>
          <w:szCs w:val="28"/>
          <w:lang w:val="en-US"/>
        </w:rPr>
        <w:t xml:space="preserve">URL:  https://www.jdsupra.com/legalnews/cftc-jurisdiction-over-cryptocurrency-99573/ </w:t>
      </w:r>
    </w:p>
    <w:p w14:paraId="4D41C5B4"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bCs/>
          <w:color w:val="000000" w:themeColor="text1"/>
          <w:sz w:val="28"/>
          <w:szCs w:val="28"/>
          <w:lang w:val="en-US"/>
        </w:rPr>
        <w:t xml:space="preserve">Blockchain and Cryptocurrency in Africa. </w:t>
      </w:r>
      <w:r w:rsidRPr="002D2CFA">
        <w:rPr>
          <w:color w:val="000000" w:themeColor="text1"/>
          <w:sz w:val="28"/>
          <w:szCs w:val="28"/>
          <w:lang w:val="en-US"/>
        </w:rPr>
        <w:t>A comparative summary of the reception and regulation of Blockchain and Cryptocurrency in Africa [Electronic resourse</w:t>
      </w:r>
      <w:r w:rsidRPr="002D2CFA">
        <w:rPr>
          <w:bCs/>
          <w:color w:val="000000" w:themeColor="text1"/>
          <w:sz w:val="28"/>
          <w:szCs w:val="28"/>
          <w:lang w:val="en-US"/>
        </w:rPr>
        <w:t>]</w:t>
      </w:r>
      <w:r w:rsidRPr="002D2CFA">
        <w:rPr>
          <w:color w:val="000000" w:themeColor="text1"/>
          <w:sz w:val="28"/>
          <w:szCs w:val="28"/>
          <w:lang w:val="en-US"/>
        </w:rPr>
        <w:t xml:space="preserve">: 2018// Baker McKenzie: research. </w:t>
      </w:r>
      <w:r w:rsidRPr="002D2CFA">
        <w:rPr>
          <w:sz w:val="28"/>
          <w:szCs w:val="28"/>
          <w:lang w:val="en-US"/>
        </w:rPr>
        <w:t xml:space="preserve">– </w:t>
      </w:r>
      <w:r w:rsidRPr="002D2CFA">
        <w:rPr>
          <w:color w:val="000000" w:themeColor="text1"/>
          <w:sz w:val="28"/>
          <w:szCs w:val="28"/>
          <w:lang w:val="en-US"/>
        </w:rPr>
        <w:t xml:space="preserve">URL: https://www.bakermckenzie.com/-/media/files/insight/publications/2019/02/report_blockchainandcryptocurrencyreg_feb2019.pdf </w:t>
      </w:r>
    </w:p>
    <w:p w14:paraId="6F4A73D0"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iCs/>
          <w:color w:val="000000" w:themeColor="text1"/>
          <w:sz w:val="28"/>
          <w:szCs w:val="28"/>
          <w:lang w:val="en-US"/>
        </w:rPr>
        <w:t xml:space="preserve">Ciaian P., Rajcaniova M., Kancs A. </w:t>
      </w:r>
      <w:r w:rsidRPr="002D2CFA">
        <w:rPr>
          <w:bCs/>
          <w:color w:val="000000" w:themeColor="text1"/>
          <w:sz w:val="28"/>
          <w:szCs w:val="28"/>
          <w:lang w:val="en-US"/>
        </w:rPr>
        <w:t>Virtual Relationships:</w:t>
      </w:r>
      <w:r w:rsidRPr="002D2CFA">
        <w:rPr>
          <w:bCs/>
          <w:color w:val="000000" w:themeColor="text1"/>
          <w:sz w:val="28"/>
          <w:szCs w:val="28"/>
          <w:lang w:val="en-US"/>
        </w:rPr>
        <w:br/>
        <w:t xml:space="preserve">Short- and Long-run Evidence from BitCoin and Altcoin Markets/ </w:t>
      </w:r>
      <w:r w:rsidRPr="002D2CFA">
        <w:rPr>
          <w:iCs/>
          <w:color w:val="000000" w:themeColor="text1"/>
          <w:sz w:val="28"/>
          <w:szCs w:val="28"/>
          <w:lang w:val="en-US"/>
        </w:rPr>
        <w:t>P.Ciaian, M. Rajcaniova, A. Kancs</w:t>
      </w:r>
      <w:r w:rsidRPr="002D2CFA">
        <w:rPr>
          <w:bCs/>
          <w:color w:val="000000" w:themeColor="text1"/>
          <w:sz w:val="28"/>
          <w:szCs w:val="28"/>
          <w:lang w:val="en-US"/>
        </w:rPr>
        <w:t xml:space="preserve">// Research for </w:t>
      </w:r>
      <w:r w:rsidRPr="002D2CFA">
        <w:rPr>
          <w:color w:val="000000" w:themeColor="text1"/>
          <w:sz w:val="28"/>
          <w:szCs w:val="28"/>
          <w:lang w:val="en-US"/>
        </w:rPr>
        <w:t xml:space="preserve">Slovak Research and Development Agency. </w:t>
      </w:r>
      <w:r w:rsidRPr="002D2CFA">
        <w:rPr>
          <w:sz w:val="28"/>
          <w:szCs w:val="28"/>
          <w:lang w:val="en-US"/>
        </w:rPr>
        <w:t xml:space="preserve">– </w:t>
      </w:r>
      <w:r w:rsidRPr="002D2CFA">
        <w:rPr>
          <w:color w:val="000000" w:themeColor="text1"/>
          <w:sz w:val="28"/>
          <w:szCs w:val="28"/>
          <w:lang w:val="en-US"/>
        </w:rPr>
        <w:t xml:space="preserve">2016. </w:t>
      </w:r>
      <w:r w:rsidRPr="002D2CFA">
        <w:rPr>
          <w:sz w:val="28"/>
          <w:szCs w:val="28"/>
          <w:lang w:val="en-US"/>
        </w:rPr>
        <w:t xml:space="preserve">– </w:t>
      </w:r>
      <w:r w:rsidRPr="002D2CFA">
        <w:rPr>
          <w:color w:val="000000" w:themeColor="text1"/>
          <w:sz w:val="28"/>
          <w:szCs w:val="28"/>
          <w:lang w:val="en-US"/>
        </w:rPr>
        <w:t xml:space="preserve">URL:  https://arxiv.org/pdf/1706.07216.pdf </w:t>
      </w:r>
    </w:p>
    <w:p w14:paraId="1649E235" w14:textId="77777777" w:rsidR="0082762F" w:rsidRPr="002D2CFA" w:rsidRDefault="0082762F" w:rsidP="00E41AC7">
      <w:pPr>
        <w:pStyle w:val="a7"/>
        <w:numPr>
          <w:ilvl w:val="0"/>
          <w:numId w:val="15"/>
        </w:numPr>
        <w:spacing w:line="360" w:lineRule="auto"/>
        <w:jc w:val="both"/>
        <w:rPr>
          <w:sz w:val="28"/>
          <w:szCs w:val="28"/>
          <w:lang w:val="en-US"/>
        </w:rPr>
      </w:pPr>
      <w:r w:rsidRPr="002D2CFA">
        <w:rPr>
          <w:sz w:val="28"/>
          <w:szCs w:val="28"/>
          <w:lang w:val="en-US"/>
        </w:rPr>
        <w:t>Cryptocurrency and its impact on insolvency and restructuring.</w:t>
      </w:r>
      <w:r w:rsidRPr="002D2CFA">
        <w:rPr>
          <w:color w:val="000000" w:themeColor="text1"/>
          <w:sz w:val="28"/>
          <w:szCs w:val="28"/>
          <w:lang w:val="en-US"/>
        </w:rPr>
        <w:t xml:space="preserve"> [Electronic resourse</w:t>
      </w:r>
      <w:r w:rsidRPr="002D2CFA">
        <w:rPr>
          <w:bCs/>
          <w:color w:val="000000" w:themeColor="text1"/>
          <w:sz w:val="28"/>
          <w:szCs w:val="28"/>
          <w:lang w:val="en-US"/>
        </w:rPr>
        <w:t>]</w:t>
      </w:r>
      <w:r w:rsidRPr="002D2CFA">
        <w:rPr>
          <w:color w:val="000000" w:themeColor="text1"/>
          <w:sz w:val="28"/>
          <w:szCs w:val="28"/>
          <w:lang w:val="en-US"/>
        </w:rPr>
        <w:t xml:space="preserve"> </w:t>
      </w:r>
      <w:r w:rsidRPr="002D2CFA">
        <w:rPr>
          <w:sz w:val="28"/>
          <w:szCs w:val="28"/>
          <w:lang w:val="en-US"/>
        </w:rPr>
        <w:t xml:space="preserve"> // INSOL International: Special Report. 2019. – URL: https://cutt.ly/xjUCeAI </w:t>
      </w:r>
    </w:p>
    <w:p w14:paraId="2B77D79B"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Crowther P., Hatfield L., Herbet J.</w:t>
      </w:r>
      <w:r w:rsidRPr="002D2CFA">
        <w:rPr>
          <w:color w:val="000000" w:themeColor="text1"/>
          <w:sz w:val="28"/>
          <w:szCs w:val="28"/>
          <w:shd w:val="clear" w:color="auto" w:fill="EFEFEF"/>
          <w:lang w:val="en-US"/>
        </w:rPr>
        <w:t xml:space="preserve"> </w:t>
      </w:r>
      <w:r w:rsidRPr="002D2CFA">
        <w:rPr>
          <w:bCs/>
          <w:color w:val="000000" w:themeColor="text1"/>
          <w:sz w:val="28"/>
          <w:szCs w:val="28"/>
          <w:lang w:val="en-US"/>
        </w:rPr>
        <w:t xml:space="preserve">2020: The Year of EU Regulation of Crypto-Assets?/ </w:t>
      </w:r>
      <w:r w:rsidRPr="002D2CFA">
        <w:rPr>
          <w:color w:val="000000" w:themeColor="text1"/>
          <w:sz w:val="28"/>
          <w:szCs w:val="28"/>
          <w:lang w:val="en-US"/>
        </w:rPr>
        <w:t>P.Crowther, L. Hatfield, J. Herbet</w:t>
      </w:r>
      <w:r w:rsidRPr="002D2CFA">
        <w:rPr>
          <w:bCs/>
          <w:color w:val="000000" w:themeColor="text1"/>
          <w:sz w:val="28"/>
          <w:szCs w:val="28"/>
          <w:lang w:val="en-US"/>
        </w:rPr>
        <w:t xml:space="preserve">// </w:t>
      </w:r>
      <w:r w:rsidRPr="002D2CFA">
        <w:rPr>
          <w:rFonts w:eastAsia="SimSun"/>
          <w:bCs/>
          <w:color w:val="000000" w:themeColor="text1"/>
          <w:sz w:val="28"/>
          <w:szCs w:val="28"/>
          <w:lang w:val="en-US"/>
        </w:rPr>
        <w:t>Winston &amp; Strawn LLP</w:t>
      </w:r>
      <w:r w:rsidRPr="002D2CFA">
        <w:rPr>
          <w:bCs/>
          <w:color w:val="000000" w:themeColor="text1"/>
          <w:sz w:val="28"/>
          <w:szCs w:val="28"/>
          <w:lang w:val="en-US"/>
        </w:rPr>
        <w:t xml:space="preserve">: research. </w:t>
      </w:r>
      <w:r w:rsidRPr="002D2CFA">
        <w:rPr>
          <w:sz w:val="28"/>
          <w:szCs w:val="28"/>
          <w:lang w:val="en-US"/>
        </w:rPr>
        <w:t xml:space="preserve">– </w:t>
      </w:r>
      <w:r w:rsidRPr="002D2CFA">
        <w:rPr>
          <w:bCs/>
          <w:color w:val="000000" w:themeColor="text1"/>
          <w:sz w:val="28"/>
          <w:szCs w:val="28"/>
          <w:lang w:val="en-US"/>
        </w:rPr>
        <w:t xml:space="preserve">URL: </w:t>
      </w:r>
      <w:r w:rsidRPr="002D2CFA">
        <w:rPr>
          <w:color w:val="000000" w:themeColor="text1"/>
          <w:sz w:val="28"/>
          <w:szCs w:val="28"/>
          <w:lang w:val="en-US"/>
        </w:rPr>
        <w:t xml:space="preserve"> https://www.winston.com/en/thought-leadership/2020-the-year-of-eu-regulation-of-crypto-assets.html </w:t>
      </w:r>
    </w:p>
    <w:p w14:paraId="2F9732AC" w14:textId="77777777" w:rsidR="0082762F" w:rsidRPr="002D2CFA" w:rsidRDefault="0082762F" w:rsidP="00E41AC7">
      <w:pPr>
        <w:pStyle w:val="a3"/>
        <w:numPr>
          <w:ilvl w:val="0"/>
          <w:numId w:val="15"/>
        </w:numPr>
        <w:spacing w:line="360" w:lineRule="auto"/>
        <w:jc w:val="both"/>
        <w:rPr>
          <w:color w:val="000000" w:themeColor="text1"/>
          <w:sz w:val="28"/>
          <w:szCs w:val="28"/>
          <w:lang w:val="en-US"/>
        </w:rPr>
      </w:pPr>
      <w:r w:rsidRPr="002D2CFA">
        <w:rPr>
          <w:color w:val="000000" w:themeColor="text1"/>
          <w:sz w:val="28"/>
          <w:szCs w:val="28"/>
          <w:bdr w:val="none" w:sz="0" w:space="0" w:color="auto" w:frame="1"/>
          <w:lang w:val="en-US"/>
        </w:rPr>
        <w:t>Gesley Jenny</w:t>
      </w:r>
      <w:r w:rsidRPr="002D2CFA">
        <w:rPr>
          <w:color w:val="000000" w:themeColor="text1"/>
          <w:sz w:val="28"/>
          <w:szCs w:val="28"/>
          <w:lang w:val="en-US"/>
        </w:rPr>
        <w:t xml:space="preserve">. Germany: Federal Ministry of Finance Publishes Guidance on VAT Treatment of Virtual Currencies./ </w:t>
      </w:r>
      <w:r w:rsidRPr="002D2CFA">
        <w:rPr>
          <w:color w:val="000000" w:themeColor="text1"/>
          <w:sz w:val="28"/>
          <w:szCs w:val="28"/>
          <w:bdr w:val="none" w:sz="0" w:space="0" w:color="auto" w:frame="1"/>
          <w:lang w:val="en-US"/>
        </w:rPr>
        <w:t xml:space="preserve">Jenny Gesley </w:t>
      </w:r>
      <w:r w:rsidRPr="002D2CFA">
        <w:rPr>
          <w:color w:val="000000" w:themeColor="text1"/>
          <w:sz w:val="28"/>
          <w:szCs w:val="28"/>
          <w:lang w:val="en-US"/>
        </w:rPr>
        <w:t xml:space="preserve">// Library of Congress. </w:t>
      </w:r>
      <w:r w:rsidRPr="002D2CFA">
        <w:rPr>
          <w:sz w:val="28"/>
          <w:szCs w:val="28"/>
          <w:lang w:val="en-US"/>
        </w:rPr>
        <w:t>–</w:t>
      </w:r>
      <w:r w:rsidRPr="002D2CFA">
        <w:rPr>
          <w:color w:val="000000" w:themeColor="text1"/>
          <w:sz w:val="28"/>
          <w:szCs w:val="28"/>
          <w:lang w:val="en-US"/>
        </w:rPr>
        <w:t xml:space="preserve"> 2018. </w:t>
      </w:r>
      <w:r w:rsidRPr="002D2CFA">
        <w:rPr>
          <w:sz w:val="28"/>
          <w:szCs w:val="28"/>
          <w:lang w:val="en-US"/>
        </w:rPr>
        <w:t xml:space="preserve">– </w:t>
      </w:r>
      <w:r w:rsidRPr="002D2CFA">
        <w:rPr>
          <w:color w:val="000000" w:themeColor="text1"/>
          <w:sz w:val="28"/>
          <w:szCs w:val="28"/>
          <w:lang w:val="en-US"/>
        </w:rPr>
        <w:t xml:space="preserve">URL: https://www.loc.gov/law/foreign-news/article/germany-federal-ministry-of-finance-publishes-guidance-on-vat-treatment-of-virtual-currencies/ </w:t>
      </w:r>
    </w:p>
    <w:p w14:paraId="567FB066" w14:textId="77777777" w:rsidR="0082762F" w:rsidRPr="002D2CFA" w:rsidRDefault="0082762F" w:rsidP="00E41AC7">
      <w:pPr>
        <w:pStyle w:val="a7"/>
        <w:numPr>
          <w:ilvl w:val="0"/>
          <w:numId w:val="15"/>
        </w:numPr>
        <w:spacing w:line="360" w:lineRule="auto"/>
        <w:jc w:val="both"/>
        <w:rPr>
          <w:color w:val="000000" w:themeColor="text1"/>
          <w:sz w:val="28"/>
          <w:szCs w:val="28"/>
          <w:lang w:val="en-US"/>
        </w:rPr>
      </w:pPr>
      <w:r w:rsidRPr="002D2CFA">
        <w:rPr>
          <w:color w:val="000000" w:themeColor="text1"/>
          <w:sz w:val="28"/>
          <w:szCs w:val="28"/>
          <w:lang w:val="en-US"/>
        </w:rPr>
        <w:t xml:space="preserve">Hansen J. Dax,. Boehm Joshua L. Treatment of Bitcoin under U.S Property Law./ J. Dax Hansen,. Joshua L. Boehm// Perkins Coie LLP, </w:t>
      </w:r>
      <w:r w:rsidRPr="002D2CFA">
        <w:rPr>
          <w:sz w:val="28"/>
          <w:szCs w:val="28"/>
          <w:lang w:val="en-US"/>
        </w:rPr>
        <w:t xml:space="preserve">– </w:t>
      </w:r>
      <w:r w:rsidRPr="002D2CFA">
        <w:rPr>
          <w:color w:val="000000" w:themeColor="text1"/>
          <w:sz w:val="28"/>
          <w:szCs w:val="28"/>
          <w:lang w:val="en-US"/>
        </w:rPr>
        <w:t>2017.</w:t>
      </w:r>
      <w:r w:rsidRPr="002D2CFA">
        <w:rPr>
          <w:sz w:val="28"/>
          <w:szCs w:val="28"/>
          <w:lang w:val="en-US"/>
        </w:rPr>
        <w:t xml:space="preserve"> –</w:t>
      </w:r>
      <w:r w:rsidRPr="002D2CFA">
        <w:rPr>
          <w:color w:val="000000" w:themeColor="text1"/>
          <w:sz w:val="28"/>
          <w:szCs w:val="28"/>
          <w:lang w:val="en-US"/>
        </w:rPr>
        <w:t xml:space="preserve"> URL: https://www.virtualcurrencyreport.com/wp-content/uploads/sites/35/2017/03/2016_ALL_Property-Law-Bitcoin_onesheet.pdf </w:t>
      </w:r>
    </w:p>
    <w:p w14:paraId="7B9F1091"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lastRenderedPageBreak/>
        <w:t xml:space="preserve">Houben R., Snyers A. Cryptocurrencies and blockchain. Legal context and implications for financial crime, money laundering and tax evasion/ R. Houben, A. Snyers// Policy Department for Economic, Scientific and Quality of Life Policies, European Parliament. </w:t>
      </w:r>
      <w:r w:rsidRPr="002D2CFA">
        <w:rPr>
          <w:sz w:val="28"/>
          <w:szCs w:val="28"/>
          <w:lang w:val="en-US"/>
        </w:rPr>
        <w:t xml:space="preserve">– </w:t>
      </w:r>
      <w:r w:rsidRPr="002D2CFA">
        <w:rPr>
          <w:color w:val="000000" w:themeColor="text1"/>
          <w:sz w:val="28"/>
          <w:szCs w:val="28"/>
          <w:lang w:val="en-US"/>
        </w:rPr>
        <w:t xml:space="preserve">2018. </w:t>
      </w:r>
      <w:r w:rsidRPr="002D2CFA">
        <w:rPr>
          <w:sz w:val="28"/>
          <w:szCs w:val="28"/>
          <w:lang w:val="en-US"/>
        </w:rPr>
        <w:t xml:space="preserve">– </w:t>
      </w:r>
      <w:r w:rsidRPr="002D2CFA">
        <w:rPr>
          <w:color w:val="000000" w:themeColor="text1"/>
          <w:sz w:val="28"/>
          <w:szCs w:val="28"/>
          <w:lang w:val="en-US"/>
        </w:rPr>
        <w:t xml:space="preserve">PE 619.024. </w:t>
      </w:r>
      <w:r w:rsidRPr="002D2CFA">
        <w:rPr>
          <w:sz w:val="28"/>
          <w:szCs w:val="28"/>
          <w:lang w:val="en-US"/>
        </w:rPr>
        <w:t xml:space="preserve">– </w:t>
      </w:r>
      <w:r w:rsidRPr="002D2CFA">
        <w:rPr>
          <w:color w:val="000000" w:themeColor="text1"/>
          <w:sz w:val="28"/>
          <w:szCs w:val="28"/>
          <w:lang w:val="en-US"/>
        </w:rPr>
        <w:t xml:space="preserve">URL: </w:t>
      </w:r>
      <w:r w:rsidR="001C4E43" w:rsidRPr="002D2CFA">
        <w:rPr>
          <w:color w:val="000000" w:themeColor="text1"/>
          <w:sz w:val="28"/>
          <w:szCs w:val="28"/>
          <w:lang w:val="en-US"/>
        </w:rPr>
        <w:t>https://cutt.ly/hjOstJP</w:t>
      </w:r>
      <w:r w:rsidRPr="002D2CFA">
        <w:rPr>
          <w:color w:val="000000" w:themeColor="text1"/>
          <w:sz w:val="28"/>
          <w:szCs w:val="28"/>
          <w:lang w:val="en-US"/>
        </w:rPr>
        <w:t xml:space="preserve"> </w:t>
      </w:r>
    </w:p>
    <w:p w14:paraId="204B90E0"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bCs/>
          <w:color w:val="000000" w:themeColor="text1"/>
          <w:sz w:val="28"/>
          <w:szCs w:val="28"/>
          <w:lang w:val="en-US"/>
        </w:rPr>
        <w:t>Kirschbaum B.</w:t>
      </w:r>
      <w:r w:rsidRPr="002D2CFA">
        <w:rPr>
          <w:rStyle w:val="apple-converted-space"/>
          <w:color w:val="000000" w:themeColor="text1"/>
          <w:sz w:val="28"/>
          <w:szCs w:val="28"/>
          <w:lang w:val="en-US"/>
        </w:rPr>
        <w:t xml:space="preserve">, </w:t>
      </w:r>
      <w:r w:rsidRPr="002D2CFA">
        <w:rPr>
          <w:bCs/>
          <w:color w:val="000000" w:themeColor="text1"/>
          <w:sz w:val="28"/>
          <w:szCs w:val="28"/>
          <w:lang w:val="en-US"/>
        </w:rPr>
        <w:t>Winterstein P. D.</w:t>
      </w:r>
      <w:r w:rsidRPr="002D2CFA">
        <w:rPr>
          <w:color w:val="000000" w:themeColor="text1"/>
          <w:sz w:val="28"/>
          <w:szCs w:val="28"/>
          <w:lang w:val="en-US"/>
        </w:rPr>
        <w:t xml:space="preserve"> </w:t>
      </w:r>
      <w:r w:rsidRPr="002D2CFA">
        <w:rPr>
          <w:bCs/>
          <w:color w:val="000000" w:themeColor="text1"/>
          <w:sz w:val="28"/>
          <w:szCs w:val="28"/>
          <w:lang w:val="en-US"/>
        </w:rPr>
        <w:t>Crypto Custodians and Management of Cryptocurrencies in Germany</w:t>
      </w:r>
      <w:r w:rsidR="001C4E43" w:rsidRPr="002D2CFA">
        <w:rPr>
          <w:bCs/>
          <w:color w:val="000000" w:themeColor="text1"/>
          <w:sz w:val="28"/>
          <w:szCs w:val="28"/>
          <w:lang w:val="en-US"/>
        </w:rPr>
        <w:t>/ B.Kirschbaum</w:t>
      </w:r>
      <w:r w:rsidR="001C4E43" w:rsidRPr="002D2CFA">
        <w:rPr>
          <w:rStyle w:val="apple-converted-space"/>
          <w:color w:val="000000" w:themeColor="text1"/>
          <w:sz w:val="28"/>
          <w:szCs w:val="28"/>
          <w:lang w:val="en-US"/>
        </w:rPr>
        <w:t xml:space="preserve">, </w:t>
      </w:r>
      <w:r w:rsidR="001C4E43" w:rsidRPr="002D2CFA">
        <w:rPr>
          <w:bCs/>
          <w:color w:val="000000" w:themeColor="text1"/>
          <w:sz w:val="28"/>
          <w:szCs w:val="28"/>
          <w:lang w:val="en-US"/>
        </w:rPr>
        <w:t>P. D.</w:t>
      </w:r>
      <w:r w:rsidR="001C4E43" w:rsidRPr="002D2CFA">
        <w:rPr>
          <w:color w:val="000000" w:themeColor="text1"/>
          <w:sz w:val="28"/>
          <w:szCs w:val="28"/>
          <w:lang w:val="en-US"/>
        </w:rPr>
        <w:t xml:space="preserve"> </w:t>
      </w:r>
      <w:r w:rsidR="001C4E43" w:rsidRPr="002D2CFA">
        <w:rPr>
          <w:bCs/>
          <w:color w:val="000000" w:themeColor="text1"/>
          <w:sz w:val="28"/>
          <w:szCs w:val="28"/>
          <w:lang w:val="en-US"/>
        </w:rPr>
        <w:t>Winterstein</w:t>
      </w:r>
      <w:r w:rsidRPr="002D2CFA">
        <w:rPr>
          <w:bCs/>
          <w:color w:val="000000" w:themeColor="text1"/>
          <w:sz w:val="28"/>
          <w:szCs w:val="28"/>
          <w:lang w:val="en-US"/>
        </w:rPr>
        <w:t>// Winheller Attorneys at Law and Tax Advisors: research.</w:t>
      </w:r>
      <w:r w:rsidR="001C4E43" w:rsidRPr="002D2CFA">
        <w:rPr>
          <w:bCs/>
          <w:color w:val="000000" w:themeColor="text1"/>
          <w:sz w:val="28"/>
          <w:szCs w:val="28"/>
          <w:lang w:val="en-US"/>
        </w:rPr>
        <w:t xml:space="preserve"> </w:t>
      </w:r>
      <w:r w:rsidR="001C4E43" w:rsidRPr="002D2CFA">
        <w:rPr>
          <w:sz w:val="28"/>
          <w:szCs w:val="28"/>
          <w:lang w:val="en-US"/>
        </w:rPr>
        <w:t>–</w:t>
      </w:r>
      <w:r w:rsidRPr="002D2CFA">
        <w:rPr>
          <w:bCs/>
          <w:color w:val="000000" w:themeColor="text1"/>
          <w:sz w:val="28"/>
          <w:szCs w:val="28"/>
          <w:lang w:val="en-US"/>
        </w:rPr>
        <w:t xml:space="preserve"> URL:</w:t>
      </w:r>
      <w:r w:rsidRPr="002D2CFA">
        <w:rPr>
          <w:color w:val="000000" w:themeColor="text1"/>
          <w:sz w:val="28"/>
          <w:szCs w:val="28"/>
          <w:lang w:val="en-US"/>
        </w:rPr>
        <w:t xml:space="preserve">https://www.winheller.com/en/banking-finance-and-insurance-law/bitcoin-trading/crypto-custody-business.html </w:t>
      </w:r>
    </w:p>
    <w:p w14:paraId="0E01A124" w14:textId="77777777" w:rsidR="0082762F" w:rsidRPr="002D2CFA" w:rsidRDefault="0082762F" w:rsidP="00E41AC7">
      <w:pPr>
        <w:pStyle w:val="aa"/>
        <w:numPr>
          <w:ilvl w:val="0"/>
          <w:numId w:val="15"/>
        </w:numPr>
        <w:spacing w:before="0" w:beforeAutospacing="0" w:after="0" w:afterAutospacing="0" w:line="360" w:lineRule="auto"/>
        <w:jc w:val="both"/>
        <w:rPr>
          <w:color w:val="000000" w:themeColor="text1"/>
          <w:sz w:val="28"/>
          <w:szCs w:val="28"/>
          <w:lang w:val="en-US"/>
        </w:rPr>
      </w:pPr>
      <w:r w:rsidRPr="002D2CFA">
        <w:rPr>
          <w:color w:val="000000" w:themeColor="text1"/>
          <w:sz w:val="28"/>
          <w:szCs w:val="28"/>
          <w:lang w:val="en-US"/>
        </w:rPr>
        <w:t>Liebi Martin</w:t>
      </w:r>
      <w:r w:rsidR="001C4E43" w:rsidRPr="002D2CFA">
        <w:rPr>
          <w:color w:val="000000" w:themeColor="text1"/>
          <w:sz w:val="28"/>
          <w:szCs w:val="28"/>
          <w:lang w:val="en-US"/>
        </w:rPr>
        <w:t xml:space="preserve">. </w:t>
      </w:r>
      <w:r w:rsidRPr="002D2CFA">
        <w:rPr>
          <w:color w:val="000000" w:themeColor="text1"/>
          <w:sz w:val="28"/>
          <w:szCs w:val="28"/>
          <w:lang w:val="en-US"/>
        </w:rPr>
        <w:t>A primer on the regulation of trading in cryptocurrencies and asset management related to cryptocurrencies in Switzerland.</w:t>
      </w:r>
      <w:r w:rsidR="001C4E43" w:rsidRPr="002D2CFA">
        <w:rPr>
          <w:color w:val="000000" w:themeColor="text1"/>
          <w:sz w:val="28"/>
          <w:szCs w:val="28"/>
          <w:lang w:val="en-US"/>
        </w:rPr>
        <w:t xml:space="preserve"> /Martin Liebi</w:t>
      </w:r>
      <w:r w:rsidRPr="002D2CFA">
        <w:rPr>
          <w:color w:val="000000" w:themeColor="text1"/>
          <w:sz w:val="28"/>
          <w:szCs w:val="28"/>
          <w:lang w:val="en-US"/>
        </w:rPr>
        <w:t xml:space="preserve">// PricewaterhouseCoopers Ltd. </w:t>
      </w:r>
      <w:r w:rsidR="001C4E43" w:rsidRPr="002D2CFA">
        <w:rPr>
          <w:sz w:val="28"/>
          <w:szCs w:val="28"/>
          <w:lang w:val="en-US"/>
        </w:rPr>
        <w:t xml:space="preserve">– </w:t>
      </w:r>
      <w:r w:rsidRPr="002D2CFA">
        <w:rPr>
          <w:color w:val="000000" w:themeColor="text1"/>
          <w:sz w:val="28"/>
          <w:szCs w:val="28"/>
          <w:lang w:val="en-US"/>
        </w:rPr>
        <w:t xml:space="preserve">2018. </w:t>
      </w:r>
    </w:p>
    <w:p w14:paraId="6F8FABA8" w14:textId="77777777" w:rsidR="0082762F" w:rsidRPr="002D2CFA" w:rsidRDefault="0082762F" w:rsidP="00E41AC7">
      <w:pPr>
        <w:pStyle w:val="a3"/>
        <w:numPr>
          <w:ilvl w:val="0"/>
          <w:numId w:val="15"/>
        </w:numPr>
        <w:autoSpaceDE w:val="0"/>
        <w:autoSpaceDN w:val="0"/>
        <w:adjustRightInd w:val="0"/>
        <w:spacing w:line="360" w:lineRule="auto"/>
        <w:ind w:right="-284"/>
        <w:jc w:val="both"/>
        <w:rPr>
          <w:sz w:val="28"/>
          <w:szCs w:val="28"/>
          <w:lang w:val="en-US"/>
        </w:rPr>
      </w:pPr>
      <w:r w:rsidRPr="002D2CFA">
        <w:rPr>
          <w:color w:val="000000" w:themeColor="text1"/>
          <w:sz w:val="28"/>
          <w:szCs w:val="28"/>
          <w:lang w:val="en-US"/>
        </w:rPr>
        <w:t>McLoughlin A. Cryptocurrencies &amp; state tax: transactions with virtual currency</w:t>
      </w:r>
      <w:r w:rsidR="001C4E43" w:rsidRPr="002D2CFA">
        <w:rPr>
          <w:color w:val="000000" w:themeColor="text1"/>
          <w:sz w:val="28"/>
          <w:szCs w:val="28"/>
          <w:lang w:val="en-US"/>
        </w:rPr>
        <w:t>/ A. McLoughlin</w:t>
      </w:r>
      <w:r w:rsidRPr="002D2CFA">
        <w:rPr>
          <w:color w:val="000000" w:themeColor="text1"/>
          <w:sz w:val="28"/>
          <w:szCs w:val="28"/>
          <w:lang w:val="en-US"/>
        </w:rPr>
        <w:t>// McDermott Will &amp; Emery: research.</w:t>
      </w:r>
      <w:r w:rsidR="001C4E43" w:rsidRPr="002D2CFA">
        <w:rPr>
          <w:color w:val="000000" w:themeColor="text1"/>
          <w:sz w:val="28"/>
          <w:szCs w:val="28"/>
          <w:lang w:val="en-US"/>
        </w:rPr>
        <w:t xml:space="preserve"> </w:t>
      </w:r>
      <w:r w:rsidR="001C4E43" w:rsidRPr="002D2CFA">
        <w:rPr>
          <w:sz w:val="28"/>
          <w:szCs w:val="28"/>
          <w:lang w:val="en-US"/>
        </w:rPr>
        <w:t>–</w:t>
      </w:r>
      <w:r w:rsidRPr="002D2CFA">
        <w:rPr>
          <w:color w:val="000000" w:themeColor="text1"/>
          <w:sz w:val="28"/>
          <w:szCs w:val="28"/>
          <w:lang w:val="en-US"/>
        </w:rPr>
        <w:t xml:space="preserve"> 2018. </w:t>
      </w:r>
      <w:r w:rsidR="001C4E43" w:rsidRPr="002D2CFA">
        <w:rPr>
          <w:sz w:val="28"/>
          <w:szCs w:val="28"/>
          <w:lang w:val="en-US"/>
        </w:rPr>
        <w:t xml:space="preserve">– </w:t>
      </w:r>
      <w:r w:rsidRPr="002D2CFA">
        <w:rPr>
          <w:color w:val="000000" w:themeColor="text1"/>
          <w:sz w:val="28"/>
          <w:szCs w:val="28"/>
          <w:lang w:val="en-US"/>
        </w:rPr>
        <w:t xml:space="preserve">URL: https://www.mwe.com/insights/cryptocurrencies-state-tax-virtual-currency/ </w:t>
      </w:r>
    </w:p>
    <w:p w14:paraId="75B9341B" w14:textId="77777777" w:rsidR="0077547D" w:rsidRPr="002D2CFA" w:rsidRDefault="0077547D" w:rsidP="00E41AC7">
      <w:pPr>
        <w:pStyle w:val="a3"/>
        <w:numPr>
          <w:ilvl w:val="0"/>
          <w:numId w:val="15"/>
        </w:numPr>
        <w:autoSpaceDE w:val="0"/>
        <w:autoSpaceDN w:val="0"/>
        <w:adjustRightInd w:val="0"/>
        <w:spacing w:line="360" w:lineRule="auto"/>
        <w:ind w:right="-284"/>
        <w:jc w:val="both"/>
        <w:rPr>
          <w:sz w:val="28"/>
          <w:szCs w:val="28"/>
          <w:lang w:val="en-US"/>
        </w:rPr>
      </w:pPr>
      <w:r w:rsidRPr="002D2CFA">
        <w:rPr>
          <w:bCs/>
          <w:color w:val="000000" w:themeColor="text1"/>
          <w:sz w:val="28"/>
          <w:szCs w:val="28"/>
          <w:lang w:val="en-US"/>
        </w:rPr>
        <w:t xml:space="preserve">Switzerland: Tax treatment of cryptocurrencies </w:t>
      </w:r>
      <w:r w:rsidRPr="002D2CFA">
        <w:rPr>
          <w:color w:val="000000" w:themeColor="text1"/>
          <w:sz w:val="28"/>
          <w:szCs w:val="28"/>
          <w:lang w:val="en-US"/>
        </w:rPr>
        <w:t>[Electronic resourse</w:t>
      </w:r>
      <w:r w:rsidRPr="002D2CFA">
        <w:rPr>
          <w:bCs/>
          <w:color w:val="000000" w:themeColor="text1"/>
          <w:sz w:val="28"/>
          <w:szCs w:val="28"/>
          <w:lang w:val="en-US"/>
        </w:rPr>
        <w:t xml:space="preserve">]// KPMG: research, </w:t>
      </w:r>
      <w:r w:rsidR="001C4E43" w:rsidRPr="002D2CFA">
        <w:rPr>
          <w:sz w:val="28"/>
          <w:szCs w:val="28"/>
          <w:lang w:val="en-US"/>
        </w:rPr>
        <w:t>–</w:t>
      </w:r>
      <w:r w:rsidRPr="002D2CFA">
        <w:rPr>
          <w:bCs/>
          <w:color w:val="000000" w:themeColor="text1"/>
          <w:sz w:val="28"/>
          <w:szCs w:val="28"/>
          <w:lang w:val="en-US"/>
        </w:rPr>
        <w:t xml:space="preserve">2019. </w:t>
      </w:r>
      <w:r w:rsidR="001C4E43" w:rsidRPr="002D2CFA">
        <w:rPr>
          <w:sz w:val="28"/>
          <w:szCs w:val="28"/>
          <w:lang w:val="en-US"/>
        </w:rPr>
        <w:t xml:space="preserve">– </w:t>
      </w:r>
      <w:r w:rsidRPr="002D2CFA">
        <w:rPr>
          <w:bCs/>
          <w:color w:val="000000" w:themeColor="text1"/>
          <w:sz w:val="28"/>
          <w:szCs w:val="28"/>
          <w:lang w:val="en-US"/>
        </w:rPr>
        <w:t xml:space="preserve">URL: https://home.kpmg/xx/en/home/insights/2019/03/tnf-switzerland-tax-treatment-cryptocurrencies.html </w:t>
      </w:r>
    </w:p>
    <w:p w14:paraId="5D10D52F" w14:textId="77777777" w:rsidR="001C1278" w:rsidRPr="002D2CFA" w:rsidRDefault="0077547D" w:rsidP="00E41AC7">
      <w:pPr>
        <w:pStyle w:val="a3"/>
        <w:numPr>
          <w:ilvl w:val="0"/>
          <w:numId w:val="15"/>
        </w:numPr>
        <w:autoSpaceDE w:val="0"/>
        <w:autoSpaceDN w:val="0"/>
        <w:adjustRightInd w:val="0"/>
        <w:spacing w:line="360" w:lineRule="auto"/>
        <w:ind w:right="-284"/>
        <w:jc w:val="both"/>
        <w:rPr>
          <w:sz w:val="28"/>
          <w:szCs w:val="28"/>
          <w:lang w:val="en-US"/>
        </w:rPr>
      </w:pPr>
      <w:r w:rsidRPr="002D2CFA">
        <w:rPr>
          <w:sz w:val="28"/>
          <w:szCs w:val="28"/>
          <w:lang w:val="en-US"/>
        </w:rPr>
        <w:t>Schiefelbein Scott, Greaves Tyler. Uncharted territory. The state income tax implications of blockchain technology and cryptocurrency</w:t>
      </w:r>
      <w:r w:rsidR="001C4E43" w:rsidRPr="002D2CFA">
        <w:rPr>
          <w:sz w:val="28"/>
          <w:szCs w:val="28"/>
          <w:lang w:val="en-US"/>
        </w:rPr>
        <w:t xml:space="preserve">/ Scott Schiefelbein, Tyler Greaves </w:t>
      </w:r>
      <w:r w:rsidRPr="002D2CFA">
        <w:rPr>
          <w:sz w:val="28"/>
          <w:szCs w:val="28"/>
          <w:lang w:val="en-US"/>
        </w:rPr>
        <w:t xml:space="preserve">// </w:t>
      </w:r>
      <w:r w:rsidRPr="002D2CFA">
        <w:rPr>
          <w:color w:val="000000" w:themeColor="text1"/>
          <w:sz w:val="28"/>
          <w:szCs w:val="28"/>
          <w:lang w:val="en-US"/>
        </w:rPr>
        <w:t>Deloitte Tax LLP: research.</w:t>
      </w:r>
      <w:r w:rsidR="001C4E43" w:rsidRPr="002D2CFA">
        <w:rPr>
          <w:sz w:val="28"/>
          <w:szCs w:val="28"/>
          <w:lang w:val="en-US"/>
        </w:rPr>
        <w:t xml:space="preserve"> –</w:t>
      </w:r>
      <w:r w:rsidRPr="002D2CFA">
        <w:rPr>
          <w:color w:val="000000" w:themeColor="text1"/>
          <w:sz w:val="28"/>
          <w:szCs w:val="28"/>
          <w:lang w:val="en-US"/>
        </w:rPr>
        <w:t xml:space="preserve"> 2020. </w:t>
      </w:r>
      <w:r w:rsidR="001C4E43" w:rsidRPr="002D2CFA">
        <w:rPr>
          <w:sz w:val="28"/>
          <w:szCs w:val="28"/>
          <w:lang w:val="en-US"/>
        </w:rPr>
        <w:t xml:space="preserve">– </w:t>
      </w:r>
      <w:r w:rsidRPr="002D2CFA">
        <w:rPr>
          <w:color w:val="000000" w:themeColor="text1"/>
          <w:sz w:val="28"/>
          <w:szCs w:val="28"/>
          <w:lang w:val="en-US"/>
        </w:rPr>
        <w:t>URL: https://www2.deloitte.com/content/dam/Deloitte/us/Documents/Tax/us-uncharted-territory-state-income-tax.pdf</w:t>
      </w:r>
    </w:p>
    <w:p w14:paraId="69CF6322" w14:textId="77777777" w:rsidR="0082762F" w:rsidRPr="002D2CFA" w:rsidRDefault="0082762F" w:rsidP="00E41AC7">
      <w:pPr>
        <w:pStyle w:val="a3"/>
        <w:numPr>
          <w:ilvl w:val="0"/>
          <w:numId w:val="15"/>
        </w:numPr>
        <w:autoSpaceDE w:val="0"/>
        <w:autoSpaceDN w:val="0"/>
        <w:adjustRightInd w:val="0"/>
        <w:spacing w:line="360" w:lineRule="auto"/>
        <w:ind w:right="-284"/>
        <w:jc w:val="both"/>
        <w:rPr>
          <w:rStyle w:val="ab"/>
          <w:color w:val="auto"/>
          <w:sz w:val="28"/>
          <w:szCs w:val="28"/>
          <w:u w:val="none"/>
          <w:lang w:val="en-US"/>
        </w:rPr>
      </w:pPr>
      <w:r w:rsidRPr="002D2CFA">
        <w:rPr>
          <w:bCs/>
          <w:color w:val="000000" w:themeColor="text1"/>
          <w:sz w:val="28"/>
          <w:szCs w:val="28"/>
          <w:lang w:val="en-US"/>
        </w:rPr>
        <w:t xml:space="preserve">Virtual currency schemes – a further analysis </w:t>
      </w:r>
      <w:r w:rsidRPr="002D2CFA">
        <w:rPr>
          <w:color w:val="000000" w:themeColor="text1"/>
          <w:sz w:val="28"/>
          <w:szCs w:val="28"/>
          <w:lang w:val="en-US"/>
        </w:rPr>
        <w:t>[Electronic resourse]</w:t>
      </w:r>
      <w:r w:rsidRPr="002D2CFA">
        <w:rPr>
          <w:bCs/>
          <w:color w:val="000000" w:themeColor="text1"/>
          <w:sz w:val="28"/>
          <w:szCs w:val="28"/>
          <w:lang w:val="en-US"/>
        </w:rPr>
        <w:t xml:space="preserve">// ECB study, </w:t>
      </w:r>
      <w:r w:rsidR="001C4E43" w:rsidRPr="002D2CFA">
        <w:rPr>
          <w:sz w:val="28"/>
          <w:szCs w:val="28"/>
          <w:lang w:val="en-US"/>
        </w:rPr>
        <w:t xml:space="preserve">– </w:t>
      </w:r>
      <w:r w:rsidRPr="002D2CFA">
        <w:rPr>
          <w:bCs/>
          <w:color w:val="000000" w:themeColor="text1"/>
          <w:sz w:val="28"/>
          <w:szCs w:val="28"/>
          <w:lang w:val="en-US"/>
        </w:rPr>
        <w:t xml:space="preserve">February 2015 </w:t>
      </w:r>
      <w:r w:rsidRPr="002D2CFA">
        <w:rPr>
          <w:color w:val="000000" w:themeColor="text1"/>
          <w:sz w:val="28"/>
          <w:szCs w:val="28"/>
          <w:lang w:val="en-US"/>
        </w:rPr>
        <w:t>[website]</w:t>
      </w:r>
      <w:r w:rsidRPr="002D2CFA">
        <w:rPr>
          <w:bCs/>
          <w:color w:val="000000" w:themeColor="text1"/>
          <w:sz w:val="28"/>
          <w:szCs w:val="28"/>
          <w:lang w:val="en-US"/>
        </w:rPr>
        <w:t xml:space="preserve">. </w:t>
      </w:r>
      <w:r w:rsidR="001C4E43" w:rsidRPr="002D2CFA">
        <w:rPr>
          <w:sz w:val="28"/>
          <w:szCs w:val="28"/>
          <w:lang w:val="en-US"/>
        </w:rPr>
        <w:t xml:space="preserve">– </w:t>
      </w:r>
      <w:r w:rsidRPr="002D2CFA">
        <w:rPr>
          <w:bCs/>
          <w:color w:val="000000" w:themeColor="text1"/>
          <w:sz w:val="28"/>
          <w:szCs w:val="28"/>
          <w:lang w:val="en-US"/>
        </w:rPr>
        <w:t xml:space="preserve">URL:  </w:t>
      </w:r>
      <w:r w:rsidRPr="002D2CFA">
        <w:rPr>
          <w:color w:val="000000" w:themeColor="text1"/>
          <w:sz w:val="28"/>
          <w:szCs w:val="28"/>
          <w:lang w:val="en-US"/>
        </w:rPr>
        <w:t xml:space="preserve"> https://www.ecb.europa.eu/pub/pdf/other/virtualcurrencyschemesen.pdf</w:t>
      </w:r>
      <w:r w:rsidRPr="002D2CFA">
        <w:rPr>
          <w:rStyle w:val="ab"/>
          <w:color w:val="000000" w:themeColor="text1"/>
          <w:sz w:val="28"/>
          <w:szCs w:val="28"/>
          <w:u w:val="none"/>
          <w:lang w:val="en-US"/>
        </w:rPr>
        <w:t xml:space="preserve"> </w:t>
      </w:r>
    </w:p>
    <w:p w14:paraId="541B013E" w14:textId="77777777" w:rsidR="001C1278" w:rsidRPr="002D2CFA" w:rsidRDefault="0082762F" w:rsidP="00E41AC7">
      <w:pPr>
        <w:pStyle w:val="a7"/>
        <w:numPr>
          <w:ilvl w:val="0"/>
          <w:numId w:val="15"/>
        </w:numPr>
        <w:autoSpaceDE w:val="0"/>
        <w:autoSpaceDN w:val="0"/>
        <w:adjustRightInd w:val="0"/>
        <w:spacing w:line="360" w:lineRule="auto"/>
        <w:ind w:right="-284"/>
        <w:jc w:val="both"/>
        <w:rPr>
          <w:sz w:val="28"/>
          <w:szCs w:val="28"/>
          <w:lang w:val="en-US"/>
        </w:rPr>
      </w:pPr>
      <w:r w:rsidRPr="002D2CFA">
        <w:rPr>
          <w:sz w:val="28"/>
          <w:szCs w:val="28"/>
          <w:lang w:val="en-US"/>
        </w:rPr>
        <w:t>Williams P., Hare R. Cryptocurrency and tax in South Africa</w:t>
      </w:r>
      <w:r w:rsidR="001C4E43" w:rsidRPr="002D2CFA">
        <w:rPr>
          <w:sz w:val="28"/>
          <w:szCs w:val="28"/>
          <w:lang w:val="en-US"/>
        </w:rPr>
        <w:t xml:space="preserve">/ P.Williams, R.Hare </w:t>
      </w:r>
      <w:r w:rsidRPr="002D2CFA">
        <w:rPr>
          <w:sz w:val="28"/>
          <w:szCs w:val="28"/>
          <w:lang w:val="en-US"/>
        </w:rPr>
        <w:t xml:space="preserve">// Bowmans. The value of knowing. </w:t>
      </w:r>
      <w:r w:rsidR="001C4E43" w:rsidRPr="002D2CFA">
        <w:rPr>
          <w:sz w:val="28"/>
          <w:szCs w:val="28"/>
          <w:lang w:val="en-US"/>
        </w:rPr>
        <w:t xml:space="preserve">– </w:t>
      </w:r>
      <w:r w:rsidRPr="002D2CFA">
        <w:rPr>
          <w:sz w:val="28"/>
          <w:szCs w:val="28"/>
          <w:lang w:val="en-US"/>
        </w:rPr>
        <w:t xml:space="preserve">2018. </w:t>
      </w:r>
      <w:r w:rsidR="001C4E43" w:rsidRPr="002D2CFA">
        <w:rPr>
          <w:sz w:val="28"/>
          <w:szCs w:val="28"/>
          <w:lang w:val="en-US"/>
        </w:rPr>
        <w:t xml:space="preserve">– </w:t>
      </w:r>
      <w:r w:rsidRPr="002D2CFA">
        <w:rPr>
          <w:sz w:val="28"/>
          <w:szCs w:val="28"/>
          <w:lang w:val="en-US"/>
        </w:rPr>
        <w:t xml:space="preserve">URL: </w:t>
      </w:r>
      <w:r w:rsidRPr="002D2CFA">
        <w:rPr>
          <w:sz w:val="28"/>
          <w:szCs w:val="28"/>
          <w:lang w:val="en-US"/>
        </w:rPr>
        <w:lastRenderedPageBreak/>
        <w:t xml:space="preserve">https://www.bowmanslaw.com/wp-content/uploads/2018/11/Session-3-Cryptocurrency-and-Tax.pdf </w:t>
      </w:r>
    </w:p>
    <w:p w14:paraId="2B0B84F6" w14:textId="77777777" w:rsidR="001C1278" w:rsidRPr="002D2CFA" w:rsidRDefault="00FC569E" w:rsidP="00FC569E">
      <w:pPr>
        <w:autoSpaceDE w:val="0"/>
        <w:autoSpaceDN w:val="0"/>
        <w:adjustRightInd w:val="0"/>
        <w:spacing w:line="360" w:lineRule="auto"/>
        <w:ind w:right="-284"/>
        <w:jc w:val="both"/>
        <w:rPr>
          <w:b/>
          <w:sz w:val="28"/>
          <w:szCs w:val="28"/>
        </w:rPr>
      </w:pPr>
      <w:r w:rsidRPr="002D2CFA">
        <w:rPr>
          <w:b/>
          <w:sz w:val="28"/>
          <w:szCs w:val="28"/>
        </w:rPr>
        <w:t xml:space="preserve">Другие источники и литература: </w:t>
      </w:r>
    </w:p>
    <w:p w14:paraId="73F8983F" w14:textId="77777777" w:rsidR="00492315" w:rsidRPr="002D2CFA" w:rsidRDefault="00492315" w:rsidP="00E41AC7">
      <w:pPr>
        <w:pStyle w:val="a7"/>
        <w:numPr>
          <w:ilvl w:val="0"/>
          <w:numId w:val="17"/>
        </w:numPr>
        <w:spacing w:line="360" w:lineRule="auto"/>
        <w:jc w:val="both"/>
        <w:rPr>
          <w:color w:val="000000" w:themeColor="text1"/>
          <w:sz w:val="28"/>
          <w:szCs w:val="28"/>
        </w:rPr>
      </w:pPr>
      <w:r w:rsidRPr="002D2CFA">
        <w:rPr>
          <w:rStyle w:val="referenceable"/>
          <w:bCs/>
          <w:color w:val="000000" w:themeColor="text1"/>
          <w:sz w:val="28"/>
          <w:szCs w:val="28"/>
        </w:rPr>
        <w:t xml:space="preserve">Об использовании при совершении сделок «виртуальных валют», в частности, Биткойн [Электронный ресурс]// Пресс-релиз ЦБ РФ, </w:t>
      </w:r>
      <w:r w:rsidRPr="002D2CFA">
        <w:rPr>
          <w:sz w:val="28"/>
          <w:szCs w:val="28"/>
        </w:rPr>
        <w:t xml:space="preserve">– </w:t>
      </w:r>
      <w:r w:rsidRPr="002D2CFA">
        <w:rPr>
          <w:rStyle w:val="referenceable"/>
          <w:bCs/>
          <w:color w:val="000000" w:themeColor="text1"/>
          <w:sz w:val="28"/>
          <w:szCs w:val="28"/>
        </w:rPr>
        <w:t xml:space="preserve">2014 г. </w:t>
      </w:r>
      <w:r w:rsidRPr="002D2CFA">
        <w:rPr>
          <w:sz w:val="28"/>
          <w:szCs w:val="28"/>
        </w:rPr>
        <w:t xml:space="preserve">– </w:t>
      </w:r>
      <w:r w:rsidRPr="002D2CFA">
        <w:rPr>
          <w:rStyle w:val="referenceable"/>
          <w:bCs/>
          <w:color w:val="000000" w:themeColor="text1"/>
          <w:sz w:val="28"/>
          <w:szCs w:val="28"/>
          <w:lang w:val="en-US"/>
        </w:rPr>
        <w:t>URL</w:t>
      </w:r>
      <w:r w:rsidRPr="002D2CFA">
        <w:rPr>
          <w:rStyle w:val="referenceable"/>
          <w:bCs/>
          <w:color w:val="000000" w:themeColor="text1"/>
          <w:sz w:val="28"/>
          <w:szCs w:val="28"/>
        </w:rPr>
        <w:t>:</w:t>
      </w:r>
      <w:r w:rsidRPr="002D2CFA">
        <w:rPr>
          <w:rStyle w:val="referenceable"/>
          <w:color w:val="000000" w:themeColor="text1"/>
          <w:sz w:val="28"/>
          <w:szCs w:val="28"/>
          <w:lang w:val="en-US"/>
        </w:rPr>
        <w:t>https</w:t>
      </w:r>
      <w:r w:rsidRPr="002D2CFA">
        <w:rPr>
          <w:rStyle w:val="referenceable"/>
          <w:color w:val="000000" w:themeColor="text1"/>
          <w:sz w:val="28"/>
          <w:szCs w:val="28"/>
        </w:rPr>
        <w:t>://</w:t>
      </w:r>
      <w:r w:rsidRPr="002D2CFA">
        <w:rPr>
          <w:rStyle w:val="referenceable"/>
          <w:color w:val="000000" w:themeColor="text1"/>
          <w:sz w:val="28"/>
          <w:szCs w:val="28"/>
          <w:lang w:val="en-US"/>
        </w:rPr>
        <w:t>www</w:t>
      </w:r>
      <w:r w:rsidRPr="002D2CFA">
        <w:rPr>
          <w:rStyle w:val="referenceable"/>
          <w:color w:val="000000" w:themeColor="text1"/>
          <w:sz w:val="28"/>
          <w:szCs w:val="28"/>
        </w:rPr>
        <w:t>.</w:t>
      </w:r>
      <w:r w:rsidRPr="002D2CFA">
        <w:rPr>
          <w:rStyle w:val="referenceable"/>
          <w:color w:val="000000" w:themeColor="text1"/>
          <w:sz w:val="28"/>
          <w:szCs w:val="28"/>
          <w:lang w:val="en-US"/>
        </w:rPr>
        <w:t>cbr</w:t>
      </w:r>
      <w:r w:rsidRPr="002D2CFA">
        <w:rPr>
          <w:rStyle w:val="referenceable"/>
          <w:color w:val="000000" w:themeColor="text1"/>
          <w:sz w:val="28"/>
          <w:szCs w:val="28"/>
        </w:rPr>
        <w:t>.</w:t>
      </w:r>
      <w:r w:rsidRPr="002D2CFA">
        <w:rPr>
          <w:rStyle w:val="referenceable"/>
          <w:color w:val="000000" w:themeColor="text1"/>
          <w:sz w:val="28"/>
          <w:szCs w:val="28"/>
          <w:lang w:val="en-US"/>
        </w:rPr>
        <w:t>ru</w:t>
      </w:r>
      <w:r w:rsidRPr="002D2CFA">
        <w:rPr>
          <w:rStyle w:val="referenceable"/>
          <w:color w:val="000000" w:themeColor="text1"/>
          <w:sz w:val="28"/>
          <w:szCs w:val="28"/>
        </w:rPr>
        <w:t>/</w:t>
      </w:r>
      <w:r w:rsidRPr="002D2CFA">
        <w:rPr>
          <w:rStyle w:val="referenceable"/>
          <w:color w:val="000000" w:themeColor="text1"/>
          <w:sz w:val="28"/>
          <w:szCs w:val="28"/>
          <w:lang w:val="en-US"/>
        </w:rPr>
        <w:t>press</w:t>
      </w:r>
      <w:r w:rsidRPr="002D2CFA">
        <w:rPr>
          <w:rStyle w:val="referenceable"/>
          <w:color w:val="000000" w:themeColor="text1"/>
          <w:sz w:val="28"/>
          <w:szCs w:val="28"/>
        </w:rPr>
        <w:t>/</w:t>
      </w:r>
      <w:r w:rsidRPr="002D2CFA">
        <w:rPr>
          <w:rStyle w:val="referenceable"/>
          <w:color w:val="000000" w:themeColor="text1"/>
          <w:sz w:val="28"/>
          <w:szCs w:val="28"/>
          <w:lang w:val="en-US"/>
        </w:rPr>
        <w:t>PR</w:t>
      </w:r>
      <w:r w:rsidRPr="002D2CFA">
        <w:rPr>
          <w:rStyle w:val="referenceable"/>
          <w:color w:val="000000" w:themeColor="text1"/>
          <w:sz w:val="28"/>
          <w:szCs w:val="28"/>
        </w:rPr>
        <w:t>/?</w:t>
      </w:r>
      <w:r w:rsidRPr="002D2CFA">
        <w:rPr>
          <w:rStyle w:val="referenceable"/>
          <w:color w:val="000000" w:themeColor="text1"/>
          <w:sz w:val="28"/>
          <w:szCs w:val="28"/>
          <w:lang w:val="en-US"/>
        </w:rPr>
        <w:t>file</w:t>
      </w:r>
      <w:r w:rsidRPr="002D2CFA">
        <w:rPr>
          <w:rStyle w:val="referenceable"/>
          <w:color w:val="000000" w:themeColor="text1"/>
          <w:sz w:val="28"/>
          <w:szCs w:val="28"/>
        </w:rPr>
        <w:t>=27012014_1825052.</w:t>
      </w:r>
      <w:r w:rsidRPr="002D2CFA">
        <w:rPr>
          <w:rStyle w:val="referenceable"/>
          <w:color w:val="000000" w:themeColor="text1"/>
          <w:sz w:val="28"/>
          <w:szCs w:val="28"/>
          <w:lang w:val="en-US"/>
        </w:rPr>
        <w:t>htm</w:t>
      </w:r>
      <w:r w:rsidRPr="002D2CFA">
        <w:rPr>
          <w:color w:val="000000" w:themeColor="text1"/>
          <w:sz w:val="28"/>
          <w:szCs w:val="28"/>
        </w:rPr>
        <w:t xml:space="preserve"> </w:t>
      </w:r>
    </w:p>
    <w:p w14:paraId="22F5A2A6" w14:textId="77777777" w:rsidR="001C4E43" w:rsidRPr="002D2CFA" w:rsidRDefault="003B6D85" w:rsidP="00E41AC7">
      <w:pPr>
        <w:pStyle w:val="a7"/>
        <w:numPr>
          <w:ilvl w:val="0"/>
          <w:numId w:val="17"/>
        </w:numPr>
        <w:spacing w:line="360" w:lineRule="auto"/>
        <w:jc w:val="both"/>
        <w:rPr>
          <w:color w:val="000000" w:themeColor="text1"/>
          <w:sz w:val="28"/>
          <w:szCs w:val="28"/>
          <w:lang w:val="en-US"/>
        </w:rPr>
      </w:pPr>
      <w:r w:rsidRPr="002D2CFA">
        <w:rPr>
          <w:color w:val="000000" w:themeColor="text1"/>
          <w:sz w:val="28"/>
          <w:szCs w:val="28"/>
          <w:lang w:val="en-US"/>
        </w:rPr>
        <w:t>Cambridge Dictionary [</w:t>
      </w:r>
      <w:r w:rsidR="001C4E43" w:rsidRPr="002D2CFA">
        <w:rPr>
          <w:color w:val="000000" w:themeColor="text1"/>
          <w:sz w:val="28"/>
          <w:szCs w:val="28"/>
          <w:lang w:val="en-US"/>
        </w:rPr>
        <w:t>Electronic resource</w:t>
      </w:r>
      <w:r w:rsidRPr="002D2CFA">
        <w:rPr>
          <w:color w:val="000000" w:themeColor="text1"/>
          <w:sz w:val="28"/>
          <w:szCs w:val="28"/>
          <w:lang w:val="en-US"/>
        </w:rPr>
        <w:t xml:space="preserve">]: </w:t>
      </w:r>
      <w:r w:rsidR="001C4E43" w:rsidRPr="002D2CFA">
        <w:rPr>
          <w:color w:val="000000" w:themeColor="text1"/>
          <w:sz w:val="28"/>
          <w:szCs w:val="28"/>
          <w:lang w:val="en-US"/>
        </w:rPr>
        <w:t>dictionary</w:t>
      </w:r>
      <w:r w:rsidRPr="002D2CFA">
        <w:rPr>
          <w:color w:val="000000" w:themeColor="text1"/>
          <w:sz w:val="28"/>
          <w:szCs w:val="28"/>
          <w:lang w:val="en-US"/>
        </w:rPr>
        <w:t xml:space="preserve">. </w:t>
      </w:r>
      <w:r w:rsidR="001C4E43" w:rsidRPr="002D2CFA">
        <w:rPr>
          <w:sz w:val="28"/>
          <w:szCs w:val="28"/>
          <w:lang w:val="en-US"/>
        </w:rPr>
        <w:t xml:space="preserve">– </w:t>
      </w:r>
      <w:r w:rsidRPr="002D2CFA">
        <w:rPr>
          <w:color w:val="000000" w:themeColor="text1"/>
          <w:sz w:val="28"/>
          <w:szCs w:val="28"/>
          <w:lang w:val="en-US"/>
        </w:rPr>
        <w:t>URL: https://dictionary.cambridge.org/ru/</w:t>
      </w:r>
      <w:r w:rsidRPr="002D2CFA">
        <w:rPr>
          <w:color w:val="000000" w:themeColor="text1"/>
          <w:sz w:val="28"/>
          <w:szCs w:val="28"/>
        </w:rPr>
        <w:t>словарь</w:t>
      </w:r>
      <w:r w:rsidRPr="002D2CFA">
        <w:rPr>
          <w:color w:val="000000" w:themeColor="text1"/>
          <w:sz w:val="28"/>
          <w:szCs w:val="28"/>
          <w:lang w:val="en-US"/>
        </w:rPr>
        <w:t>/</w:t>
      </w:r>
      <w:r w:rsidRPr="002D2CFA">
        <w:rPr>
          <w:color w:val="000000" w:themeColor="text1"/>
          <w:sz w:val="28"/>
          <w:szCs w:val="28"/>
        </w:rPr>
        <w:t>английский</w:t>
      </w:r>
      <w:r w:rsidRPr="002D2CFA">
        <w:rPr>
          <w:color w:val="000000" w:themeColor="text1"/>
          <w:sz w:val="28"/>
          <w:szCs w:val="28"/>
          <w:lang w:val="en-US"/>
        </w:rPr>
        <w:t xml:space="preserve">/cryptocurrency </w:t>
      </w:r>
    </w:p>
    <w:p w14:paraId="446D7439" w14:textId="77777777" w:rsidR="00C5596E" w:rsidRPr="002D2CFA" w:rsidRDefault="00C5596E" w:rsidP="00E41AC7">
      <w:pPr>
        <w:pStyle w:val="a7"/>
        <w:numPr>
          <w:ilvl w:val="0"/>
          <w:numId w:val="17"/>
        </w:numPr>
        <w:spacing w:line="360" w:lineRule="auto"/>
        <w:jc w:val="both"/>
        <w:rPr>
          <w:color w:val="000000" w:themeColor="text1"/>
          <w:sz w:val="28"/>
          <w:szCs w:val="28"/>
          <w:lang w:val="en-US"/>
        </w:rPr>
      </w:pPr>
      <w:r w:rsidRPr="002D2CFA">
        <w:rPr>
          <w:sz w:val="28"/>
          <w:szCs w:val="28"/>
          <w:lang w:val="en-US"/>
        </w:rPr>
        <w:t xml:space="preserve">Hinman W. Digital Asset Transactions: When Howey Met Gary (Plastic). Remarks at the Yahoo Finance All Markets Summit: Crypto./ W.Hinman// SEC: speech, – 2018. – URL: https://www.sec.gov/news/speech/speech-hinman-061418 </w:t>
      </w:r>
    </w:p>
    <w:p w14:paraId="36109835" w14:textId="77777777" w:rsidR="00C5596E" w:rsidRPr="002D2CFA" w:rsidRDefault="00C5596E" w:rsidP="00E41AC7">
      <w:pPr>
        <w:pStyle w:val="a7"/>
        <w:numPr>
          <w:ilvl w:val="0"/>
          <w:numId w:val="17"/>
        </w:numPr>
        <w:spacing w:line="360" w:lineRule="auto"/>
        <w:jc w:val="both"/>
        <w:rPr>
          <w:color w:val="000000" w:themeColor="text1"/>
          <w:sz w:val="28"/>
          <w:szCs w:val="28"/>
          <w:lang w:val="es-ES"/>
        </w:rPr>
      </w:pPr>
      <w:r w:rsidRPr="002D2CFA">
        <w:rPr>
          <w:color w:val="000000" w:themeColor="text1"/>
          <w:sz w:val="28"/>
          <w:szCs w:val="28"/>
          <w:bdr w:val="none" w:sz="0" w:space="0" w:color="auto" w:frame="1"/>
          <w:lang w:val="es-ES"/>
        </w:rPr>
        <w:t>Ruiz-Hidalgo E.</w:t>
      </w:r>
      <w:r w:rsidRPr="002D2CFA">
        <w:rPr>
          <w:color w:val="000000" w:themeColor="text1"/>
          <w:sz w:val="28"/>
          <w:szCs w:val="28"/>
          <w:lang w:val="es-ES"/>
        </w:rPr>
        <w:t xml:space="preserve"> </w:t>
      </w:r>
      <w:r w:rsidRPr="002D2CFA">
        <w:rPr>
          <w:bCs/>
          <w:color w:val="000000" w:themeColor="text1"/>
          <w:spacing w:val="-15"/>
          <w:sz w:val="28"/>
          <w:szCs w:val="28"/>
          <w:lang w:val="es-ES"/>
        </w:rPr>
        <w:t xml:space="preserve">¿Los bitcoines también se heredan? // EL ESPAÑOL. </w:t>
      </w:r>
      <w:r w:rsidRPr="002D2CFA">
        <w:rPr>
          <w:sz w:val="28"/>
          <w:szCs w:val="28"/>
          <w:lang w:val="es-ES"/>
        </w:rPr>
        <w:t>–</w:t>
      </w:r>
      <w:r w:rsidRPr="002D2CFA">
        <w:rPr>
          <w:bCs/>
          <w:color w:val="000000" w:themeColor="text1"/>
          <w:spacing w:val="-15"/>
          <w:sz w:val="28"/>
          <w:szCs w:val="28"/>
          <w:lang w:val="es-ES"/>
        </w:rPr>
        <w:t xml:space="preserve"> 8 agosto 2019. </w:t>
      </w:r>
      <w:r w:rsidRPr="002D2CFA">
        <w:rPr>
          <w:sz w:val="28"/>
          <w:szCs w:val="28"/>
          <w:lang w:val="es-ES"/>
        </w:rPr>
        <w:t xml:space="preserve">– </w:t>
      </w:r>
      <w:r w:rsidRPr="002D2CFA">
        <w:rPr>
          <w:bCs/>
          <w:color w:val="000000" w:themeColor="text1"/>
          <w:spacing w:val="-15"/>
          <w:sz w:val="28"/>
          <w:szCs w:val="28"/>
          <w:lang w:val="es-ES"/>
        </w:rPr>
        <w:t xml:space="preserve">URL: https://www.elespanol.com/invertia/mis-finanzas/fiscalidad/20190808/bitcoines-heredan/419959058_0.html </w:t>
      </w:r>
    </w:p>
    <w:p w14:paraId="35ABF981" w14:textId="77777777" w:rsidR="00C5596E" w:rsidRPr="002D2CFA" w:rsidRDefault="00C5596E" w:rsidP="00E41AC7">
      <w:pPr>
        <w:pStyle w:val="a7"/>
        <w:numPr>
          <w:ilvl w:val="0"/>
          <w:numId w:val="17"/>
        </w:numPr>
        <w:spacing w:line="360" w:lineRule="auto"/>
        <w:jc w:val="both"/>
        <w:rPr>
          <w:color w:val="000000" w:themeColor="text1"/>
          <w:sz w:val="28"/>
          <w:szCs w:val="28"/>
          <w:lang w:val="en-US"/>
        </w:rPr>
      </w:pPr>
      <w:r w:rsidRPr="002D2CFA">
        <w:rPr>
          <w:color w:val="000000" w:themeColor="text1"/>
          <w:sz w:val="28"/>
          <w:szCs w:val="28"/>
          <w:lang w:val="en-US"/>
        </w:rPr>
        <w:t>Relton D., Steuer G. English High Court Rules on Cryptocurrency Investments, 23.05.2019/D.Relton, G.Steuer</w:t>
      </w:r>
      <w:r w:rsidRPr="002D2CFA">
        <w:rPr>
          <w:color w:val="000000" w:themeColor="text1"/>
          <w:sz w:val="28"/>
          <w:szCs w:val="28"/>
          <w:shd w:val="clear" w:color="auto" w:fill="FFFFFF"/>
          <w:lang w:val="en-US"/>
        </w:rPr>
        <w:t>//</w:t>
      </w:r>
      <w:r w:rsidRPr="002D2CFA">
        <w:rPr>
          <w:color w:val="000000" w:themeColor="text1"/>
          <w:sz w:val="28"/>
          <w:szCs w:val="28"/>
          <w:lang w:val="en-US"/>
        </w:rPr>
        <w:t xml:space="preserve"> Blockchain [website].</w:t>
      </w:r>
      <w:r w:rsidRPr="002D2CFA">
        <w:rPr>
          <w:sz w:val="28"/>
          <w:szCs w:val="28"/>
          <w:lang w:val="en-US"/>
        </w:rPr>
        <w:t xml:space="preserve"> –</w:t>
      </w:r>
      <w:r w:rsidRPr="002D2CFA">
        <w:rPr>
          <w:color w:val="000000" w:themeColor="text1"/>
          <w:sz w:val="28"/>
          <w:szCs w:val="28"/>
          <w:lang w:val="en-US"/>
        </w:rPr>
        <w:t xml:space="preserve"> URL: https://blockchain.bakermckenzie.com/2019/05/23/english-high-court-rules-on-cryptocurrency-investments/</w:t>
      </w:r>
      <w:r w:rsidRPr="002D2CFA">
        <w:rPr>
          <w:rStyle w:val="ab"/>
          <w:color w:val="000000" w:themeColor="text1"/>
          <w:sz w:val="28"/>
          <w:szCs w:val="28"/>
          <w:lang w:val="en-US"/>
        </w:rPr>
        <w:t xml:space="preserve"> </w:t>
      </w:r>
    </w:p>
    <w:p w14:paraId="218F91F2" w14:textId="77777777" w:rsidR="00FC569E" w:rsidRPr="002D2CFA" w:rsidRDefault="003B6D85" w:rsidP="00E41AC7">
      <w:pPr>
        <w:pStyle w:val="a7"/>
        <w:numPr>
          <w:ilvl w:val="0"/>
          <w:numId w:val="17"/>
        </w:numPr>
        <w:spacing w:line="360" w:lineRule="auto"/>
        <w:jc w:val="both"/>
        <w:rPr>
          <w:color w:val="000000" w:themeColor="text1"/>
          <w:sz w:val="28"/>
          <w:szCs w:val="28"/>
          <w:lang w:val="en-US"/>
        </w:rPr>
      </w:pPr>
      <w:r w:rsidRPr="002D2CFA">
        <w:rPr>
          <w:sz w:val="28"/>
          <w:szCs w:val="28"/>
          <w:lang w:val="en-US"/>
        </w:rPr>
        <w:t>Speech given by Mark Carney, Governor of the Bank of England</w:t>
      </w:r>
      <w:r w:rsidRPr="002D2CFA">
        <w:rPr>
          <w:color w:val="000000" w:themeColor="text1"/>
          <w:sz w:val="28"/>
          <w:szCs w:val="28"/>
          <w:lang w:val="en-US"/>
        </w:rPr>
        <w:t xml:space="preserve">: «The Future of Money»// To </w:t>
      </w:r>
      <w:r w:rsidRPr="002D2CFA">
        <w:rPr>
          <w:sz w:val="28"/>
          <w:szCs w:val="28"/>
          <w:lang w:val="en-US"/>
        </w:rPr>
        <w:t xml:space="preserve">the inaugural Scottish </w:t>
      </w:r>
      <w:r w:rsidRPr="002D2CFA">
        <w:rPr>
          <w:color w:val="000000" w:themeColor="text1"/>
          <w:sz w:val="28"/>
          <w:szCs w:val="28"/>
          <w:lang w:val="en-US"/>
        </w:rPr>
        <w:t>Economics Conference, Edinburgh University</w:t>
      </w:r>
      <w:r w:rsidR="00492315" w:rsidRPr="002D2CFA">
        <w:rPr>
          <w:color w:val="000000" w:themeColor="text1"/>
          <w:sz w:val="28"/>
          <w:szCs w:val="28"/>
          <w:lang w:val="en-US"/>
        </w:rPr>
        <w:t xml:space="preserve">. </w:t>
      </w:r>
      <w:r w:rsidR="00492315" w:rsidRPr="002D2CFA">
        <w:rPr>
          <w:sz w:val="28"/>
          <w:szCs w:val="28"/>
          <w:lang w:val="en-US"/>
        </w:rPr>
        <w:t>–</w:t>
      </w:r>
      <w:r w:rsidRPr="002D2CFA">
        <w:rPr>
          <w:color w:val="000000" w:themeColor="text1"/>
          <w:sz w:val="28"/>
          <w:szCs w:val="28"/>
          <w:lang w:val="en-US"/>
        </w:rPr>
        <w:t xml:space="preserve"> 2 March 2018.</w:t>
      </w:r>
      <w:r w:rsidR="00492315" w:rsidRPr="002D2CFA">
        <w:rPr>
          <w:sz w:val="28"/>
          <w:szCs w:val="28"/>
          <w:lang w:val="en-US"/>
        </w:rPr>
        <w:t xml:space="preserve"> –</w:t>
      </w:r>
      <w:r w:rsidRPr="002D2CFA">
        <w:rPr>
          <w:color w:val="000000" w:themeColor="text1"/>
          <w:sz w:val="28"/>
          <w:szCs w:val="28"/>
          <w:lang w:val="en-US"/>
        </w:rPr>
        <w:t xml:space="preserve"> URL:  https://www.bankofengland.co.uk/-/media/boe/files/speech/2018/the-future-of-money-speech-by-mark-carney </w:t>
      </w:r>
    </w:p>
    <w:p w14:paraId="1BDEC0B7" w14:textId="77777777" w:rsidR="00BD0CA4" w:rsidRPr="002D2CFA" w:rsidRDefault="00BD0CA4" w:rsidP="00E41AC7">
      <w:pPr>
        <w:pStyle w:val="a3"/>
        <w:numPr>
          <w:ilvl w:val="0"/>
          <w:numId w:val="17"/>
        </w:numPr>
        <w:spacing w:line="360" w:lineRule="auto"/>
        <w:jc w:val="both"/>
        <w:rPr>
          <w:color w:val="000000" w:themeColor="text1"/>
          <w:sz w:val="28"/>
          <w:szCs w:val="28"/>
          <w:lang w:val="en-US"/>
        </w:rPr>
      </w:pPr>
      <w:r w:rsidRPr="002D2CFA">
        <w:rPr>
          <w:iCs/>
          <w:color w:val="000000" w:themeColor="text1"/>
          <w:sz w:val="28"/>
          <w:szCs w:val="28"/>
          <w:lang w:val="en-US"/>
        </w:rPr>
        <w:t xml:space="preserve">The Cryptoeconomics of Seigniorage Shares Stablecoins: Basis and Carbon// </w:t>
      </w:r>
      <w:r w:rsidRPr="002D2CFA">
        <w:rPr>
          <w:color w:val="000000" w:themeColor="text1"/>
          <w:sz w:val="28"/>
          <w:szCs w:val="28"/>
          <w:lang w:val="en-US"/>
        </w:rPr>
        <w:t xml:space="preserve">Smith + Crown Intelligence Research [website]. </w:t>
      </w:r>
      <w:r w:rsidR="00C5596E" w:rsidRPr="002D2CFA">
        <w:rPr>
          <w:sz w:val="28"/>
          <w:szCs w:val="28"/>
          <w:lang w:val="en-US"/>
        </w:rPr>
        <w:t xml:space="preserve">– </w:t>
      </w:r>
      <w:r w:rsidRPr="002D2CFA">
        <w:rPr>
          <w:color w:val="000000" w:themeColor="text1"/>
          <w:sz w:val="28"/>
          <w:szCs w:val="28"/>
          <w:lang w:val="en-US"/>
        </w:rPr>
        <w:t xml:space="preserve">2018. </w:t>
      </w:r>
      <w:r w:rsidR="00C5596E" w:rsidRPr="002D2CFA">
        <w:rPr>
          <w:sz w:val="28"/>
          <w:szCs w:val="28"/>
          <w:lang w:val="en-US"/>
        </w:rPr>
        <w:t xml:space="preserve">– </w:t>
      </w:r>
      <w:r w:rsidRPr="002D2CFA">
        <w:rPr>
          <w:color w:val="000000" w:themeColor="text1"/>
          <w:sz w:val="28"/>
          <w:szCs w:val="28"/>
          <w:lang w:val="en-US"/>
        </w:rPr>
        <w:t>URL: https://sci.smithandcrown.com/research/cryptoeconomics-seigniorage-shares-stablecoins-basis-and-carbon</w:t>
      </w:r>
    </w:p>
    <w:p w14:paraId="4B93F11D" w14:textId="77777777" w:rsidR="00FE1376" w:rsidRPr="002D2CFA" w:rsidRDefault="00FE1376" w:rsidP="003B6D85">
      <w:pPr>
        <w:spacing w:line="360" w:lineRule="auto"/>
        <w:jc w:val="both"/>
        <w:rPr>
          <w:sz w:val="28"/>
          <w:szCs w:val="28"/>
          <w:lang w:val="en-US"/>
        </w:rPr>
      </w:pPr>
    </w:p>
    <w:sectPr w:rsidR="00FE1376" w:rsidRPr="002D2CFA">
      <w:headerReference w:type="even" r:id="rId8"/>
      <w:headerReference w:type="default" r:id="rId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7E02" w16cex:dateUtc="2021-05-06T11:38:00Z"/>
  <w16cex:commentExtensible w16cex:durableId="243E7E44" w16cex:dateUtc="2021-05-06T11:40:00Z"/>
  <w16cex:commentExtensible w16cex:durableId="243E83DB" w16cex:dateUtc="2021-05-06T12:03:00Z"/>
  <w16cex:commentExtensible w16cex:durableId="243E854A" w16cex:dateUtc="2021-05-06T12:10:00Z"/>
  <w16cex:commentExtensible w16cex:durableId="243E8573" w16cex:dateUtc="2021-05-06T12:10:00Z"/>
  <w16cex:commentExtensible w16cex:durableId="243E86EF" w16cex:dateUtc="2021-05-06T12:17:00Z"/>
  <w16cex:commentExtensible w16cex:durableId="243E88A5" w16cex:dateUtc="2021-05-06T12:24:00Z"/>
  <w16cex:commentExtensible w16cex:durableId="243E88D2" w16cex:dateUtc="2021-05-06T12:25:00Z"/>
  <w16cex:commentExtensible w16cex:durableId="243E89FE" w16cex:dateUtc="2021-05-06T12:30:00Z"/>
  <w16cex:commentExtensible w16cex:durableId="243E8A5B" w16cex:dateUtc="2021-05-06T12:31:00Z"/>
  <w16cex:commentExtensible w16cex:durableId="243E9016" w16cex:dateUtc="2021-05-06T12:56:00Z"/>
  <w16cex:commentExtensible w16cex:durableId="243E9210" w16cex:dateUtc="2021-05-06T13:04:00Z"/>
  <w16cex:commentExtensible w16cex:durableId="243E9343" w16cex:dateUtc="2021-05-06T13:09:00Z"/>
  <w16cex:commentExtensible w16cex:durableId="243E9380" w16cex:dateUtc="2021-05-06T13:10:00Z"/>
  <w16cex:commentExtensible w16cex:durableId="243E976C" w16cex:dateUtc="2021-05-06T13:27:00Z"/>
  <w16cex:commentExtensible w16cex:durableId="243E9836" w16cex:dateUtc="2021-05-06T13:30:00Z"/>
  <w16cex:commentExtensible w16cex:durableId="243E99DC" w16cex:dateUtc="2021-05-06T13:37:00Z"/>
  <w16cex:commentExtensible w16cex:durableId="243E99F5" w16cex:dateUtc="2021-05-06T13:38:00Z"/>
  <w16cex:commentExtensible w16cex:durableId="243E9B41" w16cex:dateUtc="2021-05-06T13:43:00Z"/>
  <w16cex:commentExtensible w16cex:durableId="243E9D10" w16cex:dateUtc="2021-05-06T13:51:00Z"/>
  <w16cex:commentExtensible w16cex:durableId="243E9EF5" w16cex:dateUtc="2021-05-06T13:59:00Z"/>
  <w16cex:commentExtensible w16cex:durableId="243EA33B" w16cex:dateUtc="2021-05-06T14:17:00Z"/>
  <w16cex:commentExtensible w16cex:durableId="243EA383" w16cex:dateUtc="2021-05-06T14:18:00Z"/>
  <w16cex:commentExtensible w16cex:durableId="243EA476" w16cex:dateUtc="2021-05-06T14:23:00Z"/>
  <w16cex:commentExtensible w16cex:durableId="24442FF6" w16cex:dateUtc="2021-05-10T19:19:00Z"/>
  <w16cex:commentExtensible w16cex:durableId="2444313D" w16cex:dateUtc="2021-05-10T19:25:00Z"/>
  <w16cex:commentExtensible w16cex:durableId="24443295" w16cex:dateUtc="2021-05-10T19:30:00Z"/>
  <w16cex:commentExtensible w16cex:durableId="244434E3" w16cex:dateUtc="2021-05-10T19:40:00Z"/>
  <w16cex:commentExtensible w16cex:durableId="2444359F" w16cex:dateUtc="2021-05-10T19:43:00Z"/>
  <w16cex:commentExtensible w16cex:durableId="24443656" w16cex:dateUtc="2021-05-10T19:46:00Z"/>
  <w16cex:commentExtensible w16cex:durableId="24443686" w16cex:dateUtc="2021-05-10T19:47:00Z"/>
  <w16cex:commentExtensible w16cex:durableId="244437AE" w16cex:dateUtc="2021-05-10T19:52:00Z"/>
  <w16cex:commentExtensible w16cex:durableId="244438C0" w16cex:dateUtc="2021-05-10T19:57:00Z"/>
  <w16cex:commentExtensible w16cex:durableId="24443F57" w16cex:dateUtc="2021-05-10T20:25:00Z"/>
  <w16cex:commentExtensible w16cex:durableId="24443FF6" w16cex:dateUtc="2021-05-10T20:27:00Z"/>
  <w16cex:commentExtensible w16cex:durableId="2444402F" w16cex:dateUtc="2021-05-10T20:28:00Z"/>
  <w16cex:commentExtensible w16cex:durableId="244440B8" w16cex:dateUtc="2021-05-10T20:31:00Z"/>
  <w16cex:commentExtensible w16cex:durableId="24444194" w16cex:dateUtc="2021-05-10T20:34:00Z"/>
  <w16cex:commentExtensible w16cex:durableId="24444223" w16cex:dateUtc="2021-05-10T20:37:00Z"/>
  <w16cex:commentExtensible w16cex:durableId="2444449A" w16cex:dateUtc="2021-05-10T20:47:00Z"/>
  <w16cex:commentExtensible w16cex:durableId="244444FA" w16cex:dateUtc="2021-05-10T20:49:00Z"/>
  <w16cex:commentExtensible w16cex:durableId="244445C4" w16cex:dateUtc="2021-05-10T20:52:00Z"/>
  <w16cex:commentExtensible w16cex:durableId="24444607" w16cex:dateUtc="2021-05-10T20:53:00Z"/>
  <w16cex:commentExtensible w16cex:durableId="24444731" w16cex:dateUtc="2021-05-10T20:58:00Z"/>
  <w16cex:commentExtensible w16cex:durableId="244447CE" w16cex:dateUtc="2021-05-10T21:01:00Z"/>
  <w16cex:commentExtensible w16cex:durableId="24444834" w16cex:dateUtc="2021-05-10T21:03:00Z"/>
  <w16cex:commentExtensible w16cex:durableId="24444869" w16cex:dateUtc="2021-05-10T21:03:00Z"/>
  <w16cex:commentExtensible w16cex:durableId="244448D3" w16cex:dateUtc="2021-05-10T21:05:00Z"/>
  <w16cex:commentExtensible w16cex:durableId="24444A1A" w16cex:dateUtc="2021-05-10T21:11:00Z"/>
  <w16cex:commentExtensible w16cex:durableId="24444B10" w16cex:dateUtc="2021-05-10T21:15:00Z"/>
  <w16cex:commentExtensible w16cex:durableId="24444BAA" w16cex:dateUtc="2021-05-10T21:17:00Z"/>
  <w16cex:commentExtensible w16cex:durableId="24444BEC" w16cex:dateUtc="2021-05-10T21:18:00Z"/>
  <w16cex:commentExtensible w16cex:durableId="24444C3F" w16cex:dateUtc="2021-05-10T21:20:00Z"/>
  <w16cex:commentExtensible w16cex:durableId="24444CC9" w16cex:dateUtc="2021-05-10T21:22:00Z"/>
  <w16cex:commentExtensible w16cex:durableId="24444DD4" w16cex:dateUtc="2021-05-10T21:27:00Z"/>
  <w16cex:commentExtensible w16cex:durableId="24444EDD" w16cex:dateUtc="2021-05-10T21:31:00Z"/>
  <w16cex:commentExtensible w16cex:durableId="24444F00" w16cex:dateUtc="2021-05-10T21:32:00Z"/>
  <w16cex:commentExtensible w16cex:durableId="24444F89" w16cex:dateUtc="2021-05-10T21:34:00Z"/>
  <w16cex:commentExtensible w16cex:durableId="2444504A" w16cex:dateUtc="2021-05-10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0BCC" w14:textId="77777777" w:rsidR="00670D28" w:rsidRDefault="00670D28" w:rsidP="00A179D9">
      <w:r>
        <w:separator/>
      </w:r>
    </w:p>
  </w:endnote>
  <w:endnote w:type="continuationSeparator" w:id="0">
    <w:p w14:paraId="515B1727" w14:textId="77777777" w:rsidR="00670D28" w:rsidRDefault="00670D28" w:rsidP="00A1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Segoe UI">
    <w:altName w:val="Calibri"/>
    <w:panose1 w:val="020B0604020202020204"/>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5405" w14:textId="77777777" w:rsidR="00670D28" w:rsidRDefault="00670D28" w:rsidP="00A179D9">
      <w:r>
        <w:separator/>
      </w:r>
    </w:p>
  </w:footnote>
  <w:footnote w:type="continuationSeparator" w:id="0">
    <w:p w14:paraId="0E79AF36" w14:textId="77777777" w:rsidR="00670D28" w:rsidRDefault="00670D28" w:rsidP="00A179D9">
      <w:r>
        <w:continuationSeparator/>
      </w:r>
    </w:p>
  </w:footnote>
  <w:footnote w:id="1">
    <w:p w14:paraId="1B0C181F" w14:textId="699C58CA" w:rsidR="002335C5" w:rsidRPr="00091222" w:rsidRDefault="002335C5" w:rsidP="0003602B">
      <w:pPr>
        <w:pStyle w:val="ConsPlusNormal"/>
        <w:jc w:val="both"/>
        <w:rPr>
          <w:rFonts w:ascii="Times New Roman" w:hAnsi="Times New Roman" w:cs="Times New Roman"/>
          <w:sz w:val="20"/>
        </w:rPr>
      </w:pPr>
      <w:r w:rsidRPr="007F0FE2">
        <w:rPr>
          <w:rStyle w:val="a9"/>
          <w:rFonts w:ascii="Times New Roman" w:hAnsi="Times New Roman" w:cs="Times New Roman"/>
          <w:sz w:val="20"/>
        </w:rPr>
        <w:footnoteRef/>
      </w:r>
      <w:r w:rsidRPr="007F0FE2">
        <w:rPr>
          <w:rFonts w:ascii="Times New Roman" w:hAnsi="Times New Roman" w:cs="Times New Roman"/>
          <w:sz w:val="20"/>
        </w:rPr>
        <w:t xml:space="preserve"> Герман Греф о криптовалютах </w:t>
      </w:r>
      <w:r>
        <w:rPr>
          <w:rFonts w:ascii="Times New Roman" w:hAnsi="Times New Roman" w:cs="Times New Roman"/>
          <w:sz w:val="20"/>
        </w:rPr>
        <w:t>[Электронный ресурс]: выступление на форме в Давосе</w:t>
      </w:r>
      <w:r w:rsidR="005C419E">
        <w:rPr>
          <w:rFonts w:ascii="Times New Roman" w:hAnsi="Times New Roman" w:cs="Times New Roman"/>
          <w:sz w:val="20"/>
        </w:rPr>
        <w:t>,</w:t>
      </w:r>
      <w:r w:rsidR="005C419E" w:rsidRPr="005C419E">
        <w:rPr>
          <w:rFonts w:ascii="Times New Roman" w:hAnsi="Times New Roman" w:cs="Times New Roman"/>
          <w:sz w:val="20"/>
        </w:rPr>
        <w:t xml:space="preserve"> 2014.</w:t>
      </w:r>
      <w:r>
        <w:rPr>
          <w:rFonts w:ascii="Times New Roman" w:hAnsi="Times New Roman" w:cs="Times New Roman"/>
          <w:sz w:val="20"/>
        </w:rPr>
        <w:t xml:space="preserve"> </w:t>
      </w:r>
      <w:r w:rsidRPr="007F0FE2">
        <w:rPr>
          <w:rFonts w:ascii="Times New Roman" w:hAnsi="Times New Roman" w:cs="Times New Roman"/>
          <w:sz w:val="20"/>
        </w:rPr>
        <w:t xml:space="preserve">// </w:t>
      </w:r>
      <w:r w:rsidRPr="007F0FE2">
        <w:rPr>
          <w:rFonts w:ascii="Times New Roman" w:hAnsi="Times New Roman" w:cs="Times New Roman"/>
          <w:sz w:val="20"/>
          <w:lang w:val="en-US"/>
        </w:rPr>
        <w:t>BitNovosti</w:t>
      </w:r>
      <w:r w:rsidRPr="007F0FE2">
        <w:rPr>
          <w:rFonts w:ascii="Times New Roman" w:hAnsi="Times New Roman" w:cs="Times New Roman"/>
          <w:sz w:val="20"/>
        </w:rPr>
        <w:t>.</w:t>
      </w:r>
      <w:r w:rsidRPr="007F0FE2">
        <w:rPr>
          <w:rFonts w:ascii="Times New Roman" w:hAnsi="Times New Roman" w:cs="Times New Roman"/>
          <w:sz w:val="20"/>
          <w:lang w:val="en-US"/>
        </w:rPr>
        <w:t>com</w:t>
      </w:r>
      <w:r w:rsidRPr="007F0FE2">
        <w:rPr>
          <w:rFonts w:ascii="Times New Roman" w:hAnsi="Times New Roman" w:cs="Times New Roman"/>
          <w:sz w:val="20"/>
        </w:rPr>
        <w:t xml:space="preserve">. </w:t>
      </w:r>
      <w:r w:rsidRPr="007F0FE2">
        <w:rPr>
          <w:rFonts w:ascii="Times New Roman" w:hAnsi="Times New Roman" w:cs="Times New Roman"/>
          <w:sz w:val="20"/>
          <w:lang w:val="en-US"/>
        </w:rPr>
        <w:t>URL</w:t>
      </w:r>
      <w:r w:rsidRPr="007F0FE2">
        <w:rPr>
          <w:rFonts w:ascii="Times New Roman" w:hAnsi="Times New Roman" w:cs="Times New Roman"/>
          <w:sz w:val="20"/>
        </w:rPr>
        <w:t>: https://bitnovosti.com/2014/01/25/german-gref-o-kriptovalutah-v-davose/ (дата обращения: 20.03.2020)</w:t>
      </w:r>
    </w:p>
  </w:footnote>
  <w:footnote w:id="2">
    <w:p w14:paraId="3A06110A" w14:textId="77777777" w:rsidR="002335C5" w:rsidRPr="00C9575F" w:rsidRDefault="002335C5" w:rsidP="0003602B">
      <w:pPr>
        <w:pStyle w:val="a7"/>
        <w:jc w:val="both"/>
        <w:rPr>
          <w:color w:val="000000" w:themeColor="text1"/>
          <w:lang w:val="en-US"/>
        </w:rPr>
      </w:pPr>
      <w:r>
        <w:rPr>
          <w:rStyle w:val="a9"/>
        </w:rPr>
        <w:footnoteRef/>
      </w:r>
      <w:r w:rsidRPr="00850834">
        <w:rPr>
          <w:lang w:val="en-US"/>
        </w:rPr>
        <w:t xml:space="preserve"> </w:t>
      </w:r>
      <w:r w:rsidRPr="00A179D9">
        <w:rPr>
          <w:color w:val="000000" w:themeColor="text1"/>
          <w:lang w:val="en-US"/>
        </w:rPr>
        <w:t>US Uniform Commercial Code, §1-201 (b) (24)</w:t>
      </w:r>
      <w:r>
        <w:rPr>
          <w:color w:val="000000" w:themeColor="text1"/>
          <w:lang w:val="en-US"/>
        </w:rPr>
        <w:t xml:space="preserve"> </w:t>
      </w:r>
      <w:r w:rsidRPr="001C6875">
        <w:rPr>
          <w:color w:val="000000" w:themeColor="text1"/>
          <w:lang w:val="en-US"/>
        </w:rPr>
        <w:t>[Electronic resource]</w:t>
      </w:r>
      <w:r>
        <w:rPr>
          <w:color w:val="000000" w:themeColor="text1"/>
          <w:lang w:val="en-US"/>
        </w:rPr>
        <w:t xml:space="preserve"> </w:t>
      </w:r>
      <w:r w:rsidRPr="00A179D9">
        <w:rPr>
          <w:color w:val="000000" w:themeColor="text1"/>
          <w:lang w:val="en-US"/>
        </w:rPr>
        <w:t>// Legal Information Institute</w:t>
      </w:r>
      <w:r>
        <w:rPr>
          <w:color w:val="000000" w:themeColor="text1"/>
          <w:lang w:val="en-US"/>
        </w:rPr>
        <w:t xml:space="preserve"> </w:t>
      </w:r>
      <w:r w:rsidRPr="00DD6D2D">
        <w:rPr>
          <w:color w:val="000000" w:themeColor="text1"/>
          <w:lang w:val="en-US"/>
        </w:rPr>
        <w:t>[</w:t>
      </w:r>
      <w:r>
        <w:rPr>
          <w:color w:val="000000" w:themeColor="text1"/>
          <w:lang w:val="en-US"/>
        </w:rPr>
        <w:t>website</w:t>
      </w:r>
      <w:r w:rsidRPr="00DD6D2D">
        <w:rPr>
          <w:color w:val="000000" w:themeColor="text1"/>
          <w:lang w:val="en-US"/>
        </w:rPr>
        <w:t>]</w:t>
      </w:r>
      <w:r w:rsidRPr="00A179D9">
        <w:rPr>
          <w:color w:val="000000" w:themeColor="text1"/>
          <w:lang w:val="en-US"/>
        </w:rPr>
        <w:t>. URL: https://www.law.cornell.edu/ucc/1/1-201 (</w:t>
      </w:r>
      <w:r w:rsidRPr="00A179D9">
        <w:rPr>
          <w:color w:val="000000" w:themeColor="text1"/>
        </w:rPr>
        <w:t>дата</w:t>
      </w:r>
      <w:r w:rsidRPr="00A179D9">
        <w:rPr>
          <w:color w:val="000000" w:themeColor="text1"/>
          <w:lang w:val="en-US"/>
        </w:rPr>
        <w:t xml:space="preserve"> </w:t>
      </w:r>
      <w:r w:rsidRPr="00A179D9">
        <w:rPr>
          <w:color w:val="000000" w:themeColor="text1"/>
        </w:rPr>
        <w:t>обращения</w:t>
      </w:r>
      <w:r w:rsidRPr="00A179D9">
        <w:rPr>
          <w:color w:val="000000" w:themeColor="text1"/>
          <w:lang w:val="en-US"/>
        </w:rPr>
        <w:t>: 22.06.2020)</w:t>
      </w:r>
      <w:r w:rsidRPr="00C9575F">
        <w:rPr>
          <w:color w:val="000000" w:themeColor="text1"/>
          <w:lang w:val="en-US"/>
        </w:rPr>
        <w:t>.</w:t>
      </w:r>
    </w:p>
  </w:footnote>
  <w:footnote w:id="3">
    <w:p w14:paraId="15C873D1" w14:textId="77777777" w:rsidR="002335C5" w:rsidRPr="00321CBD" w:rsidRDefault="002335C5" w:rsidP="0003602B">
      <w:pPr>
        <w:jc w:val="both"/>
        <w:rPr>
          <w:sz w:val="20"/>
          <w:szCs w:val="20"/>
        </w:rPr>
      </w:pPr>
      <w:r>
        <w:rPr>
          <w:rStyle w:val="a9"/>
        </w:rPr>
        <w:footnoteRef/>
      </w:r>
      <w:r w:rsidRPr="00850834">
        <w:rPr>
          <w:lang w:val="en-US"/>
        </w:rPr>
        <w:t xml:space="preserve"> </w:t>
      </w:r>
      <w:r w:rsidRPr="00A179D9">
        <w:rPr>
          <w:color w:val="000000" w:themeColor="text1"/>
          <w:sz w:val="20"/>
          <w:szCs w:val="20"/>
          <w:shd w:val="clear" w:color="auto" w:fill="FFFFFF"/>
          <w:lang w:val="en-US"/>
        </w:rPr>
        <w:t>California Code of Civil Procedure</w:t>
      </w:r>
      <w:r w:rsidRPr="00A179D9">
        <w:rPr>
          <w:color w:val="000000" w:themeColor="text1"/>
          <w:sz w:val="20"/>
          <w:szCs w:val="20"/>
          <w:lang w:val="en-US"/>
        </w:rPr>
        <w:t xml:space="preserve"> (CCP). §676.1 (7)</w:t>
      </w:r>
      <w:r>
        <w:rPr>
          <w:color w:val="000000" w:themeColor="text1"/>
          <w:sz w:val="20"/>
          <w:szCs w:val="20"/>
          <w:lang w:val="en-US"/>
        </w:rPr>
        <w:t xml:space="preserve"> </w:t>
      </w:r>
      <w:r w:rsidRPr="001C6875">
        <w:rPr>
          <w:color w:val="000000" w:themeColor="text1"/>
          <w:sz w:val="20"/>
          <w:szCs w:val="20"/>
          <w:lang w:val="en-US"/>
        </w:rPr>
        <w:t>[Electronic resource</w:t>
      </w:r>
      <w:r w:rsidRPr="001C6875">
        <w:rPr>
          <w:color w:val="000000" w:themeColor="text1"/>
          <w:lang w:val="en-US"/>
        </w:rPr>
        <w:t>]</w:t>
      </w:r>
      <w:r w:rsidRPr="00321CBD">
        <w:rPr>
          <w:color w:val="000000" w:themeColor="text1"/>
          <w:lang w:val="en-US"/>
        </w:rPr>
        <w:t xml:space="preserve"> </w:t>
      </w:r>
      <w:r w:rsidRPr="00A179D9">
        <w:rPr>
          <w:color w:val="000000" w:themeColor="text1"/>
          <w:sz w:val="20"/>
          <w:szCs w:val="20"/>
          <w:lang w:val="en-US"/>
        </w:rPr>
        <w:t>// California Legislative Information</w:t>
      </w:r>
      <w:r>
        <w:rPr>
          <w:color w:val="000000" w:themeColor="text1"/>
          <w:sz w:val="20"/>
          <w:szCs w:val="20"/>
          <w:lang w:val="en-US"/>
        </w:rPr>
        <w:t xml:space="preserve"> </w:t>
      </w:r>
      <w:r w:rsidRPr="00DD6D2D">
        <w:rPr>
          <w:color w:val="000000" w:themeColor="text1"/>
          <w:sz w:val="20"/>
          <w:szCs w:val="20"/>
          <w:lang w:val="en-US"/>
        </w:rPr>
        <w:t>[website].</w:t>
      </w:r>
      <w:r w:rsidRPr="00321CBD">
        <w:rPr>
          <w:color w:val="000000" w:themeColor="text1"/>
          <w:sz w:val="20"/>
          <w:szCs w:val="20"/>
          <w:lang w:val="en-US"/>
        </w:rPr>
        <w:t xml:space="preserve"> </w:t>
      </w:r>
      <w:r w:rsidRPr="00A179D9">
        <w:rPr>
          <w:color w:val="000000" w:themeColor="text1"/>
          <w:sz w:val="20"/>
          <w:szCs w:val="20"/>
          <w:lang w:val="en-US"/>
        </w:rPr>
        <w:t>URL</w:t>
      </w:r>
      <w:r w:rsidRPr="00321CBD">
        <w:rPr>
          <w:color w:val="000000" w:themeColor="text1"/>
          <w:sz w:val="20"/>
          <w:szCs w:val="20"/>
        </w:rPr>
        <w:t xml:space="preserve">: </w:t>
      </w:r>
      <w:r w:rsidRPr="00A179D9">
        <w:rPr>
          <w:color w:val="000000" w:themeColor="text1"/>
          <w:sz w:val="20"/>
          <w:szCs w:val="20"/>
          <w:lang w:val="en-US"/>
        </w:rPr>
        <w:t>https</w:t>
      </w:r>
      <w:r w:rsidRPr="00321CBD">
        <w:rPr>
          <w:color w:val="000000" w:themeColor="text1"/>
          <w:sz w:val="20"/>
          <w:szCs w:val="20"/>
        </w:rPr>
        <w:t>://</w:t>
      </w:r>
      <w:r w:rsidRPr="00A179D9">
        <w:rPr>
          <w:color w:val="000000" w:themeColor="text1"/>
          <w:sz w:val="20"/>
          <w:szCs w:val="20"/>
          <w:lang w:val="en-US"/>
        </w:rPr>
        <w:t>leginfo</w:t>
      </w:r>
      <w:r w:rsidRPr="00321CBD">
        <w:rPr>
          <w:color w:val="000000" w:themeColor="text1"/>
          <w:sz w:val="20"/>
          <w:szCs w:val="20"/>
        </w:rPr>
        <w:t>.</w:t>
      </w:r>
      <w:r w:rsidRPr="00A179D9">
        <w:rPr>
          <w:color w:val="000000" w:themeColor="text1"/>
          <w:sz w:val="20"/>
          <w:szCs w:val="20"/>
          <w:lang w:val="en-US"/>
        </w:rPr>
        <w:t>legislature</w:t>
      </w:r>
      <w:r w:rsidRPr="00321CBD">
        <w:rPr>
          <w:color w:val="000000" w:themeColor="text1"/>
          <w:sz w:val="20"/>
          <w:szCs w:val="20"/>
        </w:rPr>
        <w:t>.</w:t>
      </w:r>
      <w:r w:rsidRPr="00A179D9">
        <w:rPr>
          <w:color w:val="000000" w:themeColor="text1"/>
          <w:sz w:val="20"/>
          <w:szCs w:val="20"/>
          <w:lang w:val="en-US"/>
        </w:rPr>
        <w:t>ca</w:t>
      </w:r>
      <w:r w:rsidRPr="00321CBD">
        <w:rPr>
          <w:color w:val="000000" w:themeColor="text1"/>
          <w:sz w:val="20"/>
          <w:szCs w:val="20"/>
        </w:rPr>
        <w:t>.</w:t>
      </w:r>
      <w:r w:rsidRPr="00A179D9">
        <w:rPr>
          <w:color w:val="000000" w:themeColor="text1"/>
          <w:sz w:val="20"/>
          <w:szCs w:val="20"/>
          <w:lang w:val="en-US"/>
        </w:rPr>
        <w:t>gov</w:t>
      </w:r>
      <w:r w:rsidRPr="00321CBD">
        <w:rPr>
          <w:color w:val="000000" w:themeColor="text1"/>
          <w:sz w:val="20"/>
          <w:szCs w:val="20"/>
        </w:rPr>
        <w:t>/</w:t>
      </w:r>
      <w:r w:rsidRPr="00A179D9">
        <w:rPr>
          <w:color w:val="000000" w:themeColor="text1"/>
          <w:sz w:val="20"/>
          <w:szCs w:val="20"/>
          <w:lang w:val="en-US"/>
        </w:rPr>
        <w:t>faces</w:t>
      </w:r>
      <w:r w:rsidRPr="00321CBD">
        <w:rPr>
          <w:color w:val="000000" w:themeColor="text1"/>
          <w:sz w:val="20"/>
          <w:szCs w:val="20"/>
        </w:rPr>
        <w:t>/</w:t>
      </w:r>
      <w:r w:rsidRPr="00A179D9">
        <w:rPr>
          <w:color w:val="000000" w:themeColor="text1"/>
          <w:sz w:val="20"/>
          <w:szCs w:val="20"/>
          <w:lang w:val="en-US"/>
        </w:rPr>
        <w:t>codes</w:t>
      </w:r>
      <w:r w:rsidRPr="00321CBD">
        <w:rPr>
          <w:color w:val="000000" w:themeColor="text1"/>
          <w:sz w:val="20"/>
          <w:szCs w:val="20"/>
        </w:rPr>
        <w:t>_</w:t>
      </w:r>
      <w:r w:rsidRPr="00A179D9">
        <w:rPr>
          <w:color w:val="000000" w:themeColor="text1"/>
          <w:sz w:val="20"/>
          <w:szCs w:val="20"/>
          <w:lang w:val="en-US"/>
        </w:rPr>
        <w:t>displayText</w:t>
      </w:r>
      <w:r w:rsidRPr="00321CBD">
        <w:rPr>
          <w:color w:val="000000" w:themeColor="text1"/>
          <w:sz w:val="20"/>
          <w:szCs w:val="20"/>
        </w:rPr>
        <w:t>.</w:t>
      </w:r>
      <w:r w:rsidRPr="00A179D9">
        <w:rPr>
          <w:color w:val="000000" w:themeColor="text1"/>
          <w:sz w:val="20"/>
          <w:szCs w:val="20"/>
          <w:lang w:val="en-US"/>
        </w:rPr>
        <w:t>xhtml</w:t>
      </w:r>
      <w:r w:rsidRPr="00321CBD">
        <w:rPr>
          <w:color w:val="000000" w:themeColor="text1"/>
          <w:sz w:val="20"/>
          <w:szCs w:val="20"/>
        </w:rPr>
        <w:t>?</w:t>
      </w:r>
      <w:r w:rsidRPr="00A179D9">
        <w:rPr>
          <w:color w:val="000000" w:themeColor="text1"/>
          <w:sz w:val="20"/>
          <w:szCs w:val="20"/>
          <w:lang w:val="en-US"/>
        </w:rPr>
        <w:t>lawCode</w:t>
      </w:r>
      <w:r w:rsidRPr="00321CBD">
        <w:rPr>
          <w:color w:val="000000" w:themeColor="text1"/>
          <w:sz w:val="20"/>
          <w:szCs w:val="20"/>
        </w:rPr>
        <w:t>=</w:t>
      </w:r>
      <w:r w:rsidRPr="00A179D9">
        <w:rPr>
          <w:color w:val="000000" w:themeColor="text1"/>
          <w:sz w:val="20"/>
          <w:szCs w:val="20"/>
          <w:lang w:val="en-US"/>
        </w:rPr>
        <w:t>CCP</w:t>
      </w:r>
      <w:r w:rsidRPr="00321CBD">
        <w:rPr>
          <w:color w:val="000000" w:themeColor="text1"/>
          <w:sz w:val="20"/>
          <w:szCs w:val="20"/>
        </w:rPr>
        <w:t>&amp;</w:t>
      </w:r>
      <w:r w:rsidRPr="00A179D9">
        <w:rPr>
          <w:color w:val="000000" w:themeColor="text1"/>
          <w:sz w:val="20"/>
          <w:szCs w:val="20"/>
          <w:lang w:val="en-US"/>
        </w:rPr>
        <w:t>division</w:t>
      </w:r>
      <w:r w:rsidRPr="00321CBD">
        <w:rPr>
          <w:color w:val="000000" w:themeColor="text1"/>
          <w:sz w:val="20"/>
          <w:szCs w:val="20"/>
        </w:rPr>
        <w:t>=&amp;</w:t>
      </w:r>
      <w:r w:rsidRPr="00A179D9">
        <w:rPr>
          <w:color w:val="000000" w:themeColor="text1"/>
          <w:sz w:val="20"/>
          <w:szCs w:val="20"/>
          <w:lang w:val="en-US"/>
        </w:rPr>
        <w:t>title</w:t>
      </w:r>
      <w:r w:rsidRPr="00321CBD">
        <w:rPr>
          <w:color w:val="000000" w:themeColor="text1"/>
          <w:sz w:val="20"/>
          <w:szCs w:val="20"/>
        </w:rPr>
        <w:t>=8.5.&amp;</w:t>
      </w:r>
      <w:r w:rsidRPr="00A179D9">
        <w:rPr>
          <w:color w:val="000000" w:themeColor="text1"/>
          <w:sz w:val="20"/>
          <w:szCs w:val="20"/>
          <w:lang w:val="en-US"/>
        </w:rPr>
        <w:t>part</w:t>
      </w:r>
      <w:r w:rsidRPr="00321CBD">
        <w:rPr>
          <w:color w:val="000000" w:themeColor="text1"/>
          <w:sz w:val="20"/>
          <w:szCs w:val="20"/>
        </w:rPr>
        <w:t>=2.&amp;</w:t>
      </w:r>
      <w:r w:rsidRPr="00A179D9">
        <w:rPr>
          <w:color w:val="000000" w:themeColor="text1"/>
          <w:sz w:val="20"/>
          <w:szCs w:val="20"/>
          <w:lang w:val="en-US"/>
        </w:rPr>
        <w:t>chapter</w:t>
      </w:r>
      <w:r w:rsidRPr="00321CBD">
        <w:rPr>
          <w:color w:val="000000" w:themeColor="text1"/>
          <w:sz w:val="20"/>
          <w:szCs w:val="20"/>
        </w:rPr>
        <w:t>=&amp;</w:t>
      </w:r>
      <w:r w:rsidRPr="00A179D9">
        <w:rPr>
          <w:color w:val="000000" w:themeColor="text1"/>
          <w:sz w:val="20"/>
          <w:szCs w:val="20"/>
          <w:lang w:val="en-US"/>
        </w:rPr>
        <w:t>article</w:t>
      </w:r>
      <w:r w:rsidRPr="00321CBD">
        <w:rPr>
          <w:color w:val="000000" w:themeColor="text1"/>
          <w:sz w:val="20"/>
          <w:szCs w:val="20"/>
        </w:rPr>
        <w:t>= (</w:t>
      </w:r>
      <w:r w:rsidRPr="00A179D9">
        <w:rPr>
          <w:color w:val="000000" w:themeColor="text1"/>
          <w:sz w:val="20"/>
          <w:szCs w:val="20"/>
        </w:rPr>
        <w:t>дата</w:t>
      </w:r>
      <w:r w:rsidRPr="00321CBD">
        <w:rPr>
          <w:color w:val="000000" w:themeColor="text1"/>
          <w:sz w:val="20"/>
          <w:szCs w:val="20"/>
        </w:rPr>
        <w:t xml:space="preserve"> </w:t>
      </w:r>
      <w:r w:rsidRPr="00A179D9">
        <w:rPr>
          <w:color w:val="000000" w:themeColor="text1"/>
          <w:sz w:val="20"/>
          <w:szCs w:val="20"/>
        </w:rPr>
        <w:t>обращения</w:t>
      </w:r>
      <w:r w:rsidRPr="00321CBD">
        <w:rPr>
          <w:color w:val="000000" w:themeColor="text1"/>
          <w:sz w:val="20"/>
          <w:szCs w:val="20"/>
        </w:rPr>
        <w:t>: 22.06.2020)</w:t>
      </w:r>
    </w:p>
  </w:footnote>
  <w:footnote w:id="4">
    <w:p w14:paraId="460FE1D5" w14:textId="77777777" w:rsidR="002335C5" w:rsidRPr="00850834" w:rsidRDefault="002335C5" w:rsidP="0003602B">
      <w:pPr>
        <w:pStyle w:val="a7"/>
        <w:rPr>
          <w:lang w:val="en-US"/>
        </w:rPr>
      </w:pPr>
      <w:r>
        <w:rPr>
          <w:rStyle w:val="a9"/>
        </w:rPr>
        <w:footnoteRef/>
      </w:r>
      <w:r w:rsidRPr="00850834">
        <w:rPr>
          <w:lang w:val="en-US"/>
        </w:rPr>
        <w:t xml:space="preserve"> </w:t>
      </w:r>
      <w:r w:rsidRPr="00A179D9">
        <w:rPr>
          <w:lang w:val="en-US"/>
        </w:rPr>
        <w:t>Framework for “Investment Contract” Analysis of Digital Assets</w:t>
      </w:r>
      <w:r w:rsidRPr="00A179D9">
        <w:rPr>
          <w:color w:val="000000" w:themeColor="text1"/>
          <w:shd w:val="clear" w:color="auto" w:fill="FFFFFF"/>
          <w:lang w:val="en-US"/>
        </w:rPr>
        <w:t xml:space="preserve">. </w:t>
      </w:r>
      <w:r w:rsidRPr="001C6875">
        <w:rPr>
          <w:color w:val="000000" w:themeColor="text1"/>
          <w:lang w:val="en-US"/>
        </w:rPr>
        <w:t xml:space="preserve">[Electronic </w:t>
      </w:r>
      <w:r w:rsidRPr="00F02CFA">
        <w:rPr>
          <w:color w:val="000000" w:themeColor="text1"/>
          <w:lang w:val="en-US"/>
        </w:rPr>
        <w:t>resource]</w:t>
      </w:r>
      <w:r w:rsidRPr="00A179D9">
        <w:rPr>
          <w:lang w:val="en-US"/>
        </w:rPr>
        <w:t>// SEC</w:t>
      </w:r>
      <w:r>
        <w:rPr>
          <w:lang w:val="en-US"/>
        </w:rPr>
        <w:t xml:space="preserve"> </w:t>
      </w:r>
      <w:r w:rsidRPr="002D2CFA">
        <w:rPr>
          <w:lang w:val="en-US"/>
        </w:rPr>
        <w:t>[</w:t>
      </w:r>
      <w:r>
        <w:rPr>
          <w:lang w:val="en-US"/>
        </w:rPr>
        <w:t>website</w:t>
      </w:r>
      <w:r w:rsidRPr="002D2CFA">
        <w:rPr>
          <w:lang w:val="en-US"/>
        </w:rPr>
        <w:t>]</w:t>
      </w:r>
      <w:r w:rsidRPr="00A179D9">
        <w:rPr>
          <w:lang w:val="en-US"/>
        </w:rPr>
        <w:t>. URL</w:t>
      </w:r>
      <w:r w:rsidRPr="002D2CFA">
        <w:rPr>
          <w:lang w:val="en-US"/>
        </w:rPr>
        <w:t xml:space="preserve">: </w:t>
      </w:r>
      <w:r w:rsidRPr="00A179D9">
        <w:rPr>
          <w:lang w:val="en-US"/>
        </w:rPr>
        <w:t>https</w:t>
      </w:r>
      <w:r w:rsidRPr="002D2CFA">
        <w:rPr>
          <w:lang w:val="en-US"/>
        </w:rPr>
        <w:t>://</w:t>
      </w:r>
      <w:r w:rsidRPr="00A179D9">
        <w:rPr>
          <w:lang w:val="en-US"/>
        </w:rPr>
        <w:t>www</w:t>
      </w:r>
      <w:r w:rsidRPr="002D2CFA">
        <w:rPr>
          <w:lang w:val="en-US"/>
        </w:rPr>
        <w:t>.</w:t>
      </w:r>
      <w:r w:rsidRPr="00A179D9">
        <w:rPr>
          <w:lang w:val="en-US"/>
        </w:rPr>
        <w:t>sec</w:t>
      </w:r>
      <w:r w:rsidRPr="002D2CFA">
        <w:rPr>
          <w:lang w:val="en-US"/>
        </w:rPr>
        <w:t>.</w:t>
      </w:r>
      <w:r w:rsidRPr="00A179D9">
        <w:rPr>
          <w:lang w:val="en-US"/>
        </w:rPr>
        <w:t>gov</w:t>
      </w:r>
      <w:r w:rsidRPr="002D2CFA">
        <w:rPr>
          <w:lang w:val="en-US"/>
        </w:rPr>
        <w:t>/</w:t>
      </w:r>
      <w:r w:rsidRPr="00A179D9">
        <w:rPr>
          <w:lang w:val="en-US"/>
        </w:rPr>
        <w:t>corpfin</w:t>
      </w:r>
      <w:r w:rsidRPr="002D2CFA">
        <w:rPr>
          <w:lang w:val="en-US"/>
        </w:rPr>
        <w:t>/</w:t>
      </w:r>
      <w:r w:rsidRPr="00A179D9">
        <w:rPr>
          <w:lang w:val="en-US"/>
        </w:rPr>
        <w:t>framework</w:t>
      </w:r>
      <w:r w:rsidRPr="002D2CFA">
        <w:rPr>
          <w:lang w:val="en-US"/>
        </w:rPr>
        <w:t>-</w:t>
      </w:r>
      <w:r w:rsidRPr="00A179D9">
        <w:rPr>
          <w:lang w:val="en-US"/>
        </w:rPr>
        <w:t>investment</w:t>
      </w:r>
      <w:r w:rsidRPr="002D2CFA">
        <w:rPr>
          <w:lang w:val="en-US"/>
        </w:rPr>
        <w:t>-</w:t>
      </w:r>
      <w:r w:rsidRPr="00A179D9">
        <w:rPr>
          <w:lang w:val="en-US"/>
        </w:rPr>
        <w:t>contract</w:t>
      </w:r>
      <w:r w:rsidRPr="002D2CFA">
        <w:rPr>
          <w:lang w:val="en-US"/>
        </w:rPr>
        <w:t>-</w:t>
      </w:r>
      <w:r w:rsidRPr="00A179D9">
        <w:rPr>
          <w:lang w:val="en-US"/>
        </w:rPr>
        <w:t>analysis</w:t>
      </w:r>
      <w:r w:rsidRPr="002D2CFA">
        <w:rPr>
          <w:lang w:val="en-US"/>
        </w:rPr>
        <w:t>-</w:t>
      </w:r>
      <w:r w:rsidRPr="00A179D9">
        <w:rPr>
          <w:lang w:val="en-US"/>
        </w:rPr>
        <w:t>digital</w:t>
      </w:r>
      <w:r w:rsidRPr="002D2CFA">
        <w:rPr>
          <w:lang w:val="en-US"/>
        </w:rPr>
        <w:t>-</w:t>
      </w:r>
      <w:r w:rsidRPr="00A179D9">
        <w:rPr>
          <w:lang w:val="en-US"/>
        </w:rPr>
        <w:t>assets</w:t>
      </w:r>
      <w:r w:rsidRPr="002D2CFA">
        <w:rPr>
          <w:lang w:val="en-US"/>
        </w:rPr>
        <w:t xml:space="preserve"> (</w:t>
      </w:r>
      <w:r w:rsidRPr="00A179D9">
        <w:t>дата</w:t>
      </w:r>
      <w:r w:rsidRPr="002D2CFA">
        <w:rPr>
          <w:lang w:val="en-US"/>
        </w:rPr>
        <w:t xml:space="preserve"> </w:t>
      </w:r>
      <w:r w:rsidRPr="00A179D9">
        <w:t>обращения</w:t>
      </w:r>
      <w:r w:rsidRPr="002D2CFA">
        <w:rPr>
          <w:lang w:val="en-US"/>
        </w:rPr>
        <w:t>:23.06.2020)</w:t>
      </w:r>
    </w:p>
  </w:footnote>
  <w:footnote w:id="5">
    <w:p w14:paraId="6A57781A" w14:textId="77777777" w:rsidR="002335C5" w:rsidRPr="00A72117" w:rsidRDefault="002335C5" w:rsidP="0003602B">
      <w:pPr>
        <w:pStyle w:val="a7"/>
      </w:pPr>
      <w:r>
        <w:rPr>
          <w:rStyle w:val="a9"/>
        </w:rPr>
        <w:footnoteRef/>
      </w:r>
      <w:r w:rsidRPr="00A72117">
        <w:t xml:space="preserve"> </w:t>
      </w:r>
      <w:r w:rsidRPr="0037520D">
        <w:rPr>
          <w:bCs/>
        </w:rPr>
        <w:t>О цифровых финансовых активах, цифровой валюте и о внесении изменений в отдельные законодательные акты Российской Федерации: федеральный закон от 31.07.2020 N 259-ФЗ // Парламентская газета. Выпуск от 31.07.2020. Режим доступа: СПС «КонсультантПлюс».</w:t>
      </w:r>
    </w:p>
  </w:footnote>
  <w:footnote w:id="6">
    <w:p w14:paraId="38A7617A" w14:textId="77777777" w:rsidR="002335C5" w:rsidRPr="00C9575F" w:rsidRDefault="002335C5" w:rsidP="0003602B">
      <w:pPr>
        <w:pStyle w:val="a7"/>
      </w:pPr>
      <w:r>
        <w:rPr>
          <w:rStyle w:val="a9"/>
        </w:rPr>
        <w:footnoteRef/>
      </w:r>
      <w:r>
        <w:t xml:space="preserve"> </w:t>
      </w:r>
      <w:r w:rsidRPr="00A179D9">
        <w:rPr>
          <w:bCs/>
          <w:color w:val="000000" w:themeColor="text1"/>
        </w:rPr>
        <w:t>Об информации, информационных технологиях и о защите информации</w:t>
      </w:r>
      <w:r>
        <w:rPr>
          <w:bCs/>
          <w:color w:val="000000" w:themeColor="text1"/>
        </w:rPr>
        <w:t>: ф</w:t>
      </w:r>
      <w:r w:rsidRPr="00A179D9">
        <w:rPr>
          <w:bCs/>
          <w:color w:val="000000" w:themeColor="text1"/>
        </w:rPr>
        <w:t xml:space="preserve">едеральный закон от 27.07.2006 N 149-ФЗ (ред. от 08.06.2020)// </w:t>
      </w:r>
      <w:r>
        <w:rPr>
          <w:bCs/>
          <w:color w:val="000000" w:themeColor="text1"/>
        </w:rPr>
        <w:t xml:space="preserve">Собрание законодательства РФ. 2006. </w:t>
      </w:r>
      <w:r w:rsidRPr="00C9575F">
        <w:rPr>
          <w:bCs/>
          <w:color w:val="000000" w:themeColor="text1"/>
        </w:rPr>
        <w:t xml:space="preserve">№ 31. </w:t>
      </w:r>
      <w:r>
        <w:rPr>
          <w:bCs/>
          <w:color w:val="000000" w:themeColor="text1"/>
        </w:rPr>
        <w:t>Ст</w:t>
      </w:r>
      <w:r w:rsidRPr="00C9575F">
        <w:rPr>
          <w:bCs/>
          <w:color w:val="000000" w:themeColor="text1"/>
        </w:rPr>
        <w:t xml:space="preserve">. 3448. </w:t>
      </w:r>
      <w:r>
        <w:rPr>
          <w:bCs/>
          <w:color w:val="000000" w:themeColor="text1"/>
        </w:rPr>
        <w:t>Режим</w:t>
      </w:r>
      <w:r w:rsidRPr="00C9575F">
        <w:rPr>
          <w:bCs/>
          <w:color w:val="000000" w:themeColor="text1"/>
        </w:rPr>
        <w:t xml:space="preserve"> </w:t>
      </w:r>
      <w:r>
        <w:rPr>
          <w:bCs/>
          <w:color w:val="000000" w:themeColor="text1"/>
        </w:rPr>
        <w:t>доступа</w:t>
      </w:r>
      <w:r w:rsidRPr="00C9575F">
        <w:rPr>
          <w:bCs/>
          <w:color w:val="000000" w:themeColor="text1"/>
        </w:rPr>
        <w:t xml:space="preserve">:  </w:t>
      </w:r>
      <w:r w:rsidRPr="00A179D9">
        <w:rPr>
          <w:bCs/>
          <w:color w:val="000000" w:themeColor="text1"/>
        </w:rPr>
        <w:t>СПС</w:t>
      </w:r>
      <w:r w:rsidRPr="00C9575F">
        <w:rPr>
          <w:bCs/>
          <w:color w:val="000000" w:themeColor="text1"/>
        </w:rPr>
        <w:t xml:space="preserve"> «</w:t>
      </w:r>
      <w:r w:rsidRPr="00A179D9">
        <w:rPr>
          <w:bCs/>
          <w:color w:val="000000" w:themeColor="text1"/>
        </w:rPr>
        <w:t>КонсультантПлюс</w:t>
      </w:r>
      <w:r w:rsidRPr="00C9575F">
        <w:rPr>
          <w:bCs/>
          <w:color w:val="000000" w:themeColor="text1"/>
        </w:rPr>
        <w:t>»</w:t>
      </w:r>
    </w:p>
  </w:footnote>
  <w:footnote w:id="7">
    <w:p w14:paraId="08534B9B" w14:textId="77777777" w:rsidR="002335C5" w:rsidRPr="000A7837" w:rsidRDefault="002335C5" w:rsidP="0003602B">
      <w:pPr>
        <w:pStyle w:val="a7"/>
        <w:jc w:val="both"/>
      </w:pPr>
      <w:r>
        <w:rPr>
          <w:rStyle w:val="a9"/>
        </w:rPr>
        <w:footnoteRef/>
      </w:r>
      <w:r w:rsidRPr="00C9575F">
        <w:t xml:space="preserve"> </w:t>
      </w:r>
      <w:r>
        <w:rPr>
          <w:lang w:val="en-US"/>
        </w:rPr>
        <w:t>Policy</w:t>
      </w:r>
      <w:r w:rsidRPr="00C9575F">
        <w:t xml:space="preserve"> </w:t>
      </w:r>
      <w:r>
        <w:rPr>
          <w:lang w:val="en-US"/>
        </w:rPr>
        <w:t>Statement</w:t>
      </w:r>
      <w:r w:rsidRPr="00C9575F">
        <w:t xml:space="preserve"> </w:t>
      </w:r>
      <w:r w:rsidRPr="00F37640">
        <w:rPr>
          <w:lang w:val="en-US"/>
        </w:rPr>
        <w:t>P</w:t>
      </w:r>
      <w:r>
        <w:rPr>
          <w:lang w:val="en-US"/>
        </w:rPr>
        <w:t>S</w:t>
      </w:r>
      <w:r w:rsidRPr="00C9575F">
        <w:t>19/22 «</w:t>
      </w:r>
      <w:r w:rsidRPr="00F37640">
        <w:rPr>
          <w:lang w:val="en-US"/>
        </w:rPr>
        <w:t>Guidance</w:t>
      </w:r>
      <w:r w:rsidRPr="00C9575F">
        <w:t xml:space="preserve"> </w:t>
      </w:r>
      <w:r w:rsidRPr="00F37640">
        <w:rPr>
          <w:lang w:val="en-US"/>
        </w:rPr>
        <w:t>on</w:t>
      </w:r>
      <w:r w:rsidRPr="00C9575F">
        <w:t xml:space="preserve"> </w:t>
      </w:r>
      <w:r w:rsidRPr="00F37640">
        <w:rPr>
          <w:lang w:val="en-US"/>
        </w:rPr>
        <w:t>Cryptoassets</w:t>
      </w:r>
      <w:r w:rsidRPr="00C9575F">
        <w:t xml:space="preserve">. </w:t>
      </w:r>
      <w:r>
        <w:rPr>
          <w:lang w:val="en-US"/>
        </w:rPr>
        <w:t>Feedback and Final Guidance to CP19/3</w:t>
      </w:r>
      <w:r w:rsidRPr="00F37640">
        <w:rPr>
          <w:lang w:val="en-US"/>
        </w:rPr>
        <w:t xml:space="preserve">» </w:t>
      </w:r>
      <w:r w:rsidRPr="00E1227B">
        <w:rPr>
          <w:color w:val="000000" w:themeColor="text1"/>
          <w:lang w:val="en-US"/>
        </w:rPr>
        <w:t>[Electronic resource]</w:t>
      </w:r>
      <w:r w:rsidRPr="00F37640">
        <w:rPr>
          <w:color w:val="000000" w:themeColor="text1"/>
          <w:lang w:val="en-US"/>
        </w:rPr>
        <w:t xml:space="preserve">// </w:t>
      </w:r>
      <w:r>
        <w:rPr>
          <w:color w:val="000000" w:themeColor="text1"/>
          <w:lang w:val="en-US"/>
        </w:rPr>
        <w:t>FCA</w:t>
      </w:r>
      <w:r w:rsidRPr="00850834">
        <w:rPr>
          <w:color w:val="000000" w:themeColor="text1"/>
          <w:lang w:val="en-US"/>
        </w:rPr>
        <w:t xml:space="preserve"> </w:t>
      </w:r>
      <w:r>
        <w:rPr>
          <w:color w:val="000000" w:themeColor="text1"/>
          <w:lang w:val="en-US"/>
        </w:rPr>
        <w:t>Guidance,</w:t>
      </w:r>
      <w:r w:rsidRPr="00F37640">
        <w:rPr>
          <w:color w:val="000000" w:themeColor="text1"/>
          <w:lang w:val="en-US"/>
        </w:rPr>
        <w:t xml:space="preserve"> 2019</w:t>
      </w:r>
      <w:r>
        <w:rPr>
          <w:color w:val="000000" w:themeColor="text1"/>
          <w:lang w:val="en-US"/>
        </w:rPr>
        <w:t>. URL</w:t>
      </w:r>
      <w:r w:rsidRPr="00F37640">
        <w:rPr>
          <w:color w:val="000000" w:themeColor="text1"/>
        </w:rPr>
        <w:t xml:space="preserve">: </w:t>
      </w:r>
      <w:r w:rsidRPr="004915D9">
        <w:rPr>
          <w:color w:val="000000" w:themeColor="text1"/>
          <w:lang w:val="en-US"/>
        </w:rPr>
        <w:t>https</w:t>
      </w:r>
      <w:r w:rsidRPr="004915D9">
        <w:rPr>
          <w:color w:val="000000" w:themeColor="text1"/>
        </w:rPr>
        <w:t>://</w:t>
      </w:r>
      <w:r w:rsidRPr="004915D9">
        <w:rPr>
          <w:color w:val="000000" w:themeColor="text1"/>
          <w:lang w:val="en-US"/>
        </w:rPr>
        <w:t>www</w:t>
      </w:r>
      <w:r w:rsidRPr="004915D9">
        <w:rPr>
          <w:color w:val="000000" w:themeColor="text1"/>
        </w:rPr>
        <w:t>.</w:t>
      </w:r>
      <w:r w:rsidRPr="004915D9">
        <w:rPr>
          <w:color w:val="000000" w:themeColor="text1"/>
          <w:lang w:val="en-US"/>
        </w:rPr>
        <w:t>fca</w:t>
      </w:r>
      <w:r w:rsidRPr="004915D9">
        <w:rPr>
          <w:color w:val="000000" w:themeColor="text1"/>
        </w:rPr>
        <w:t>.</w:t>
      </w:r>
      <w:r w:rsidRPr="004915D9">
        <w:rPr>
          <w:color w:val="000000" w:themeColor="text1"/>
          <w:lang w:val="en-US"/>
        </w:rPr>
        <w:t>org</w:t>
      </w:r>
      <w:r w:rsidRPr="004915D9">
        <w:rPr>
          <w:color w:val="000000" w:themeColor="text1"/>
        </w:rPr>
        <w:t>.</w:t>
      </w:r>
      <w:r w:rsidRPr="004915D9">
        <w:rPr>
          <w:color w:val="000000" w:themeColor="text1"/>
          <w:lang w:val="en-US"/>
        </w:rPr>
        <w:t>uk</w:t>
      </w:r>
      <w:r w:rsidRPr="004915D9">
        <w:rPr>
          <w:color w:val="000000" w:themeColor="text1"/>
        </w:rPr>
        <w:t>/</w:t>
      </w:r>
      <w:r w:rsidRPr="004915D9">
        <w:rPr>
          <w:color w:val="000000" w:themeColor="text1"/>
          <w:lang w:val="en-US"/>
        </w:rPr>
        <w:t>publications</w:t>
      </w:r>
      <w:r w:rsidRPr="004915D9">
        <w:rPr>
          <w:color w:val="000000" w:themeColor="text1"/>
        </w:rPr>
        <w:t>/</w:t>
      </w:r>
      <w:r w:rsidRPr="004915D9">
        <w:rPr>
          <w:color w:val="000000" w:themeColor="text1"/>
          <w:lang w:val="en-US"/>
        </w:rPr>
        <w:t>policy</w:t>
      </w:r>
      <w:r w:rsidRPr="004915D9">
        <w:rPr>
          <w:color w:val="000000" w:themeColor="text1"/>
        </w:rPr>
        <w:t>-</w:t>
      </w:r>
      <w:r w:rsidRPr="004915D9">
        <w:rPr>
          <w:color w:val="000000" w:themeColor="text1"/>
          <w:lang w:val="en-US"/>
        </w:rPr>
        <w:t>statements</w:t>
      </w:r>
      <w:r w:rsidRPr="004915D9">
        <w:rPr>
          <w:color w:val="000000" w:themeColor="text1"/>
        </w:rPr>
        <w:t>/</w:t>
      </w:r>
      <w:r w:rsidRPr="004915D9">
        <w:rPr>
          <w:color w:val="000000" w:themeColor="text1"/>
          <w:lang w:val="en-US"/>
        </w:rPr>
        <w:t>ps</w:t>
      </w:r>
      <w:r w:rsidRPr="004915D9">
        <w:rPr>
          <w:color w:val="000000" w:themeColor="text1"/>
        </w:rPr>
        <w:t>19-22-</w:t>
      </w:r>
      <w:r w:rsidRPr="004915D9">
        <w:rPr>
          <w:color w:val="000000" w:themeColor="text1"/>
          <w:lang w:val="en-US"/>
        </w:rPr>
        <w:t>guidance</w:t>
      </w:r>
      <w:r w:rsidRPr="004915D9">
        <w:rPr>
          <w:color w:val="000000" w:themeColor="text1"/>
        </w:rPr>
        <w:t>-</w:t>
      </w:r>
      <w:r w:rsidRPr="000A7837">
        <w:rPr>
          <w:color w:val="000000" w:themeColor="text1"/>
          <w:lang w:val="en-US"/>
        </w:rPr>
        <w:t>cryptoassets</w:t>
      </w:r>
      <w:r w:rsidRPr="000A7837">
        <w:rPr>
          <w:color w:val="000000" w:themeColor="text1"/>
        </w:rPr>
        <w:t xml:space="preserve"> (дата обращения: 31.03.2021)</w:t>
      </w:r>
    </w:p>
  </w:footnote>
  <w:footnote w:id="8">
    <w:p w14:paraId="7E883B51" w14:textId="56CA71BE" w:rsidR="002335C5" w:rsidRPr="000A7837" w:rsidRDefault="002335C5" w:rsidP="0003602B">
      <w:pPr>
        <w:pStyle w:val="aa"/>
        <w:shd w:val="clear" w:color="auto" w:fill="FFFFFF"/>
        <w:spacing w:before="0" w:beforeAutospacing="0" w:after="0" w:afterAutospacing="0"/>
        <w:jc w:val="both"/>
        <w:rPr>
          <w:sz w:val="20"/>
          <w:szCs w:val="20"/>
        </w:rPr>
      </w:pPr>
      <w:r w:rsidRPr="000A7837">
        <w:rPr>
          <w:rStyle w:val="a9"/>
          <w:sz w:val="20"/>
          <w:szCs w:val="20"/>
        </w:rPr>
        <w:footnoteRef/>
      </w:r>
      <w:r w:rsidRPr="000A7837">
        <w:rPr>
          <w:sz w:val="20"/>
          <w:szCs w:val="20"/>
          <w:lang w:val="en-US"/>
        </w:rPr>
        <w:t xml:space="preserve"> </w:t>
      </w:r>
      <w:r w:rsidRPr="000A7837">
        <w:rPr>
          <w:bCs/>
          <w:sz w:val="20"/>
          <w:szCs w:val="20"/>
          <w:lang w:val="en-US"/>
        </w:rPr>
        <w:t xml:space="preserve">Virtual Currencies Key Definitions and Potential AML/CFT Risks </w:t>
      </w:r>
      <w:r w:rsidRPr="000A7837">
        <w:rPr>
          <w:color w:val="000000" w:themeColor="text1"/>
          <w:sz w:val="20"/>
          <w:szCs w:val="20"/>
          <w:lang w:val="en-US"/>
        </w:rPr>
        <w:t>[Electronic resource]</w:t>
      </w:r>
      <w:r>
        <w:rPr>
          <w:color w:val="000000" w:themeColor="text1"/>
          <w:sz w:val="20"/>
          <w:szCs w:val="20"/>
          <w:lang w:val="en-US"/>
        </w:rPr>
        <w:t>:</w:t>
      </w:r>
      <w:r w:rsidRPr="000A7837">
        <w:rPr>
          <w:bCs/>
          <w:sz w:val="20"/>
          <w:szCs w:val="20"/>
          <w:lang w:val="en-US"/>
        </w:rPr>
        <w:t xml:space="preserve"> </w:t>
      </w:r>
      <w:r w:rsidRPr="000A7837">
        <w:rPr>
          <w:sz w:val="20"/>
          <w:szCs w:val="20"/>
          <w:lang w:val="en-US"/>
        </w:rPr>
        <w:t>FATF R</w:t>
      </w:r>
      <w:r>
        <w:rPr>
          <w:sz w:val="20"/>
          <w:szCs w:val="20"/>
          <w:lang w:val="en-US"/>
        </w:rPr>
        <w:t>eropt</w:t>
      </w:r>
      <w:r w:rsidRPr="000A7837">
        <w:rPr>
          <w:sz w:val="20"/>
          <w:szCs w:val="20"/>
          <w:lang w:val="en-US"/>
        </w:rPr>
        <w:t xml:space="preserve"> </w:t>
      </w:r>
      <w:r>
        <w:rPr>
          <w:sz w:val="20"/>
          <w:szCs w:val="20"/>
          <w:lang w:val="en-US"/>
        </w:rPr>
        <w:t>(</w:t>
      </w:r>
      <w:r w:rsidRPr="000A7837">
        <w:rPr>
          <w:sz w:val="20"/>
          <w:szCs w:val="20"/>
          <w:lang w:val="en-US"/>
        </w:rPr>
        <w:t>2014</w:t>
      </w:r>
      <w:r>
        <w:rPr>
          <w:sz w:val="20"/>
          <w:szCs w:val="20"/>
          <w:lang w:val="en-US"/>
        </w:rPr>
        <w:t xml:space="preserve">)// FATF </w:t>
      </w:r>
      <w:r w:rsidRPr="000A7837">
        <w:rPr>
          <w:sz w:val="20"/>
          <w:szCs w:val="20"/>
          <w:lang w:val="en-US"/>
        </w:rPr>
        <w:t xml:space="preserve"> </w:t>
      </w:r>
      <w:r w:rsidRPr="000A7837">
        <w:rPr>
          <w:color w:val="000000" w:themeColor="text1"/>
          <w:sz w:val="20"/>
          <w:szCs w:val="20"/>
          <w:lang w:val="en-US"/>
        </w:rPr>
        <w:t>[website]</w:t>
      </w:r>
      <w:r w:rsidRPr="000A7837">
        <w:rPr>
          <w:sz w:val="20"/>
          <w:szCs w:val="20"/>
          <w:lang w:val="en-US"/>
        </w:rPr>
        <w:t>. URL</w:t>
      </w:r>
      <w:r w:rsidRPr="000A7837">
        <w:rPr>
          <w:sz w:val="20"/>
          <w:szCs w:val="20"/>
        </w:rPr>
        <w:t xml:space="preserve">: </w:t>
      </w:r>
      <w:r w:rsidRPr="000A7837">
        <w:rPr>
          <w:sz w:val="20"/>
          <w:szCs w:val="20"/>
          <w:lang w:val="en-US"/>
        </w:rPr>
        <w:t>http</w:t>
      </w:r>
      <w:r w:rsidRPr="000A7837">
        <w:rPr>
          <w:sz w:val="20"/>
          <w:szCs w:val="20"/>
        </w:rPr>
        <w:t>://</w:t>
      </w:r>
      <w:r w:rsidRPr="000A7837">
        <w:rPr>
          <w:sz w:val="20"/>
          <w:szCs w:val="20"/>
          <w:lang w:val="en-US"/>
        </w:rPr>
        <w:t>www</w:t>
      </w:r>
      <w:r w:rsidRPr="000A7837">
        <w:rPr>
          <w:sz w:val="20"/>
          <w:szCs w:val="20"/>
        </w:rPr>
        <w:t>.</w:t>
      </w:r>
      <w:r w:rsidRPr="000A7837">
        <w:rPr>
          <w:sz w:val="20"/>
          <w:szCs w:val="20"/>
          <w:lang w:val="en-US"/>
        </w:rPr>
        <w:t>fatf</w:t>
      </w:r>
      <w:r w:rsidRPr="000A7837">
        <w:rPr>
          <w:sz w:val="20"/>
          <w:szCs w:val="20"/>
        </w:rPr>
        <w:t>-</w:t>
      </w:r>
      <w:r w:rsidRPr="000A7837">
        <w:rPr>
          <w:sz w:val="20"/>
          <w:szCs w:val="20"/>
          <w:lang w:val="en-US"/>
        </w:rPr>
        <w:t>gafi</w:t>
      </w:r>
      <w:r w:rsidRPr="000A7837">
        <w:rPr>
          <w:sz w:val="20"/>
          <w:szCs w:val="20"/>
        </w:rPr>
        <w:t>.</w:t>
      </w:r>
      <w:r w:rsidRPr="000A7837">
        <w:rPr>
          <w:sz w:val="20"/>
          <w:szCs w:val="20"/>
          <w:lang w:val="en-US"/>
        </w:rPr>
        <w:t>org</w:t>
      </w:r>
      <w:r w:rsidRPr="000A7837">
        <w:rPr>
          <w:sz w:val="20"/>
          <w:szCs w:val="20"/>
        </w:rPr>
        <w:t>/</w:t>
      </w:r>
      <w:r w:rsidRPr="000A7837">
        <w:rPr>
          <w:sz w:val="20"/>
          <w:szCs w:val="20"/>
          <w:lang w:val="en-US"/>
        </w:rPr>
        <w:t>media</w:t>
      </w:r>
      <w:r w:rsidRPr="000A7837">
        <w:rPr>
          <w:sz w:val="20"/>
          <w:szCs w:val="20"/>
        </w:rPr>
        <w:t>/</w:t>
      </w:r>
      <w:r w:rsidRPr="000A7837">
        <w:rPr>
          <w:sz w:val="20"/>
          <w:szCs w:val="20"/>
          <w:lang w:val="en-US"/>
        </w:rPr>
        <w:t>fatf</w:t>
      </w:r>
      <w:r w:rsidRPr="000A7837">
        <w:rPr>
          <w:sz w:val="20"/>
          <w:szCs w:val="20"/>
        </w:rPr>
        <w:t>/</w:t>
      </w:r>
      <w:r w:rsidRPr="000A7837">
        <w:rPr>
          <w:sz w:val="20"/>
          <w:szCs w:val="20"/>
          <w:lang w:val="en-US"/>
        </w:rPr>
        <w:t>documents</w:t>
      </w:r>
      <w:r w:rsidRPr="000A7837">
        <w:rPr>
          <w:sz w:val="20"/>
          <w:szCs w:val="20"/>
        </w:rPr>
        <w:t>/</w:t>
      </w:r>
      <w:r w:rsidRPr="000A7837">
        <w:rPr>
          <w:sz w:val="20"/>
          <w:szCs w:val="20"/>
          <w:lang w:val="en-US"/>
        </w:rPr>
        <w:t>reports</w:t>
      </w:r>
      <w:r w:rsidRPr="000A7837">
        <w:rPr>
          <w:sz w:val="20"/>
          <w:szCs w:val="20"/>
        </w:rPr>
        <w:t>/</w:t>
      </w:r>
      <w:r w:rsidRPr="000A7837">
        <w:rPr>
          <w:sz w:val="20"/>
          <w:szCs w:val="20"/>
          <w:lang w:val="en-US"/>
        </w:rPr>
        <w:t>Virtual</w:t>
      </w:r>
      <w:r w:rsidRPr="000A7837">
        <w:rPr>
          <w:sz w:val="20"/>
          <w:szCs w:val="20"/>
        </w:rPr>
        <w:t>-</w:t>
      </w:r>
      <w:r w:rsidRPr="000A7837">
        <w:rPr>
          <w:sz w:val="20"/>
          <w:szCs w:val="20"/>
          <w:lang w:val="en-US"/>
        </w:rPr>
        <w:t>currency</w:t>
      </w:r>
      <w:r w:rsidRPr="000A7837">
        <w:rPr>
          <w:sz w:val="20"/>
          <w:szCs w:val="20"/>
        </w:rPr>
        <w:t>-</w:t>
      </w:r>
      <w:r w:rsidRPr="000A7837">
        <w:rPr>
          <w:sz w:val="20"/>
          <w:szCs w:val="20"/>
          <w:lang w:val="en-US"/>
        </w:rPr>
        <w:t>key</w:t>
      </w:r>
      <w:r w:rsidRPr="000A7837">
        <w:rPr>
          <w:sz w:val="20"/>
          <w:szCs w:val="20"/>
        </w:rPr>
        <w:t>-</w:t>
      </w:r>
      <w:r w:rsidRPr="000A7837">
        <w:rPr>
          <w:sz w:val="20"/>
          <w:szCs w:val="20"/>
          <w:lang w:val="en-US"/>
        </w:rPr>
        <w:t>definitions</w:t>
      </w:r>
      <w:r w:rsidRPr="000A7837">
        <w:rPr>
          <w:sz w:val="20"/>
          <w:szCs w:val="20"/>
        </w:rPr>
        <w:t>-</w:t>
      </w:r>
      <w:r w:rsidRPr="000A7837">
        <w:rPr>
          <w:sz w:val="20"/>
          <w:szCs w:val="20"/>
          <w:lang w:val="en-US"/>
        </w:rPr>
        <w:t>and</w:t>
      </w:r>
      <w:r w:rsidRPr="000A7837">
        <w:rPr>
          <w:sz w:val="20"/>
          <w:szCs w:val="20"/>
        </w:rPr>
        <w:t>-</w:t>
      </w:r>
      <w:r w:rsidRPr="000A7837">
        <w:rPr>
          <w:sz w:val="20"/>
          <w:szCs w:val="20"/>
          <w:lang w:val="en-US"/>
        </w:rPr>
        <w:t>potential</w:t>
      </w:r>
      <w:r w:rsidRPr="000A7837">
        <w:rPr>
          <w:sz w:val="20"/>
          <w:szCs w:val="20"/>
        </w:rPr>
        <w:t>-</w:t>
      </w:r>
      <w:r w:rsidRPr="000A7837">
        <w:rPr>
          <w:sz w:val="20"/>
          <w:szCs w:val="20"/>
          <w:lang w:val="en-US"/>
        </w:rPr>
        <w:t>aml</w:t>
      </w:r>
      <w:r w:rsidRPr="000A7837">
        <w:rPr>
          <w:sz w:val="20"/>
          <w:szCs w:val="20"/>
        </w:rPr>
        <w:t>-</w:t>
      </w:r>
      <w:r w:rsidRPr="000A7837">
        <w:rPr>
          <w:sz w:val="20"/>
          <w:szCs w:val="20"/>
          <w:lang w:val="en-US"/>
        </w:rPr>
        <w:t>cft</w:t>
      </w:r>
      <w:r w:rsidRPr="000A7837">
        <w:rPr>
          <w:sz w:val="20"/>
          <w:szCs w:val="20"/>
        </w:rPr>
        <w:t>-</w:t>
      </w:r>
      <w:r w:rsidRPr="000A7837">
        <w:rPr>
          <w:sz w:val="20"/>
          <w:szCs w:val="20"/>
          <w:lang w:val="en-US"/>
        </w:rPr>
        <w:t>risks</w:t>
      </w:r>
      <w:r w:rsidRPr="000A7837">
        <w:rPr>
          <w:sz w:val="20"/>
          <w:szCs w:val="20"/>
        </w:rPr>
        <w:t>.</w:t>
      </w:r>
      <w:r w:rsidRPr="000A7837">
        <w:rPr>
          <w:sz w:val="20"/>
          <w:szCs w:val="20"/>
          <w:lang w:val="en-US"/>
        </w:rPr>
        <w:t>pdf</w:t>
      </w:r>
      <w:r w:rsidRPr="000A7837">
        <w:rPr>
          <w:sz w:val="20"/>
          <w:szCs w:val="20"/>
        </w:rPr>
        <w:t xml:space="preserve">  (дата обращения: 15.06.2020).</w:t>
      </w:r>
    </w:p>
  </w:footnote>
  <w:footnote w:id="9">
    <w:p w14:paraId="4B58939A" w14:textId="77777777" w:rsidR="002335C5" w:rsidRPr="00C9575F" w:rsidRDefault="002335C5" w:rsidP="0003602B">
      <w:pPr>
        <w:pStyle w:val="a7"/>
        <w:jc w:val="both"/>
        <w:rPr>
          <w:lang w:val="en-US"/>
        </w:rPr>
      </w:pPr>
      <w:r w:rsidRPr="000A7837">
        <w:rPr>
          <w:rStyle w:val="a9"/>
        </w:rPr>
        <w:footnoteRef/>
      </w:r>
      <w:r w:rsidRPr="000A7837">
        <w:t xml:space="preserve"> </w:t>
      </w:r>
      <w:r w:rsidRPr="000A7837">
        <w:rPr>
          <w:color w:val="000000" w:themeColor="text1"/>
        </w:rPr>
        <w:t xml:space="preserve">Савельев А.И. Криптовалюты в системе объектов гражданских </w:t>
      </w:r>
      <w:r w:rsidRPr="000A7837">
        <w:t xml:space="preserve">прав // Закон. 2017. № 8. С. 136-153.; </w:t>
      </w:r>
      <w:r w:rsidRPr="000A7837">
        <w:rPr>
          <w:color w:val="000000" w:themeColor="text1"/>
        </w:rPr>
        <w:t xml:space="preserve">Савельев А.И. </w:t>
      </w:r>
      <w:r w:rsidRPr="000A7837">
        <w:rPr>
          <w:bCs/>
          <w:color w:val="000000" w:themeColor="text1"/>
        </w:rPr>
        <w:t>Некоторые риски токенизации</w:t>
      </w:r>
      <w:r w:rsidRPr="000A7837">
        <w:rPr>
          <w:color w:val="000000" w:themeColor="text1"/>
          <w:shd w:val="clear" w:color="auto" w:fill="FFFFFF"/>
        </w:rPr>
        <w:t> и </w:t>
      </w:r>
      <w:r w:rsidRPr="000A7837">
        <w:rPr>
          <w:bCs/>
          <w:color w:val="000000" w:themeColor="text1"/>
        </w:rPr>
        <w:t>блокчейнизации гражданско</w:t>
      </w:r>
      <w:r w:rsidRPr="000A7837">
        <w:rPr>
          <w:color w:val="000000" w:themeColor="text1"/>
          <w:shd w:val="clear" w:color="auto" w:fill="FFFFFF"/>
        </w:rPr>
        <w:t>-</w:t>
      </w:r>
      <w:r w:rsidRPr="000A7837">
        <w:rPr>
          <w:bCs/>
          <w:color w:val="000000" w:themeColor="text1"/>
        </w:rPr>
        <w:t>правовых отношений</w:t>
      </w:r>
      <w:r w:rsidRPr="000A7837">
        <w:rPr>
          <w:color w:val="000000" w:themeColor="text1"/>
          <w:shd w:val="clear" w:color="auto" w:fill="FFFFFF"/>
        </w:rPr>
        <w:t xml:space="preserve">// Закон. </w:t>
      </w:r>
      <w:r w:rsidRPr="00C9575F">
        <w:rPr>
          <w:color w:val="000000" w:themeColor="text1"/>
          <w:shd w:val="clear" w:color="auto" w:fill="FFFFFF"/>
          <w:lang w:val="en-US"/>
        </w:rPr>
        <w:t xml:space="preserve">2018. № 2. </w:t>
      </w:r>
      <w:r w:rsidRPr="000A7837">
        <w:rPr>
          <w:color w:val="000000" w:themeColor="text1"/>
          <w:shd w:val="clear" w:color="auto" w:fill="FFFFFF"/>
        </w:rPr>
        <w:t>С</w:t>
      </w:r>
      <w:r w:rsidRPr="00C9575F">
        <w:rPr>
          <w:color w:val="000000" w:themeColor="text1"/>
          <w:shd w:val="clear" w:color="auto" w:fill="FFFFFF"/>
          <w:lang w:val="en-US"/>
        </w:rPr>
        <w:t>. 36-51.</w:t>
      </w:r>
    </w:p>
  </w:footnote>
  <w:footnote w:id="10">
    <w:p w14:paraId="20235A7B" w14:textId="5BB82E99" w:rsidR="002335C5" w:rsidRPr="000A7837" w:rsidRDefault="002335C5" w:rsidP="0003602B">
      <w:pPr>
        <w:pStyle w:val="aa"/>
        <w:spacing w:before="0" w:beforeAutospacing="0" w:after="0" w:afterAutospacing="0"/>
        <w:jc w:val="both"/>
        <w:rPr>
          <w:iCs/>
          <w:color w:val="211E1E"/>
          <w:sz w:val="20"/>
          <w:szCs w:val="20"/>
        </w:rPr>
      </w:pPr>
      <w:r w:rsidRPr="000A7837">
        <w:rPr>
          <w:rStyle w:val="a9"/>
          <w:sz w:val="20"/>
          <w:szCs w:val="20"/>
        </w:rPr>
        <w:footnoteRef/>
      </w:r>
      <w:r w:rsidRPr="000A7837">
        <w:rPr>
          <w:sz w:val="20"/>
          <w:szCs w:val="20"/>
          <w:lang w:val="en-US"/>
        </w:rPr>
        <w:t xml:space="preserve"> </w:t>
      </w:r>
      <w:r w:rsidRPr="000A7837">
        <w:rPr>
          <w:iCs/>
          <w:color w:val="211E1E"/>
          <w:sz w:val="20"/>
          <w:szCs w:val="20"/>
          <w:lang w:val="en-US"/>
        </w:rPr>
        <w:t xml:space="preserve">Money Laundering and Terrorist Financing Red Flag Indicators Associated with Virtual Assets. </w:t>
      </w:r>
      <w:r w:rsidRPr="000A7837">
        <w:rPr>
          <w:color w:val="000000" w:themeColor="text1"/>
          <w:sz w:val="20"/>
          <w:szCs w:val="20"/>
          <w:lang w:val="en-US"/>
        </w:rPr>
        <w:t>[Electronic resource]</w:t>
      </w:r>
      <w:r>
        <w:rPr>
          <w:color w:val="000000" w:themeColor="text1"/>
          <w:sz w:val="20"/>
          <w:szCs w:val="20"/>
          <w:lang w:val="en-US"/>
        </w:rPr>
        <w:t xml:space="preserve">: </w:t>
      </w:r>
      <w:r w:rsidRPr="000A7837">
        <w:rPr>
          <w:color w:val="000000" w:themeColor="text1"/>
          <w:sz w:val="20"/>
          <w:szCs w:val="20"/>
          <w:lang w:val="en-US"/>
        </w:rPr>
        <w:t>FATF Report</w:t>
      </w:r>
      <w:r>
        <w:rPr>
          <w:color w:val="000000" w:themeColor="text1"/>
          <w:sz w:val="20"/>
          <w:szCs w:val="20"/>
          <w:lang w:val="en-US"/>
        </w:rPr>
        <w:t xml:space="preserve"> (</w:t>
      </w:r>
      <w:r w:rsidRPr="000A7837">
        <w:rPr>
          <w:color w:val="000000" w:themeColor="text1"/>
          <w:sz w:val="20"/>
          <w:szCs w:val="20"/>
          <w:lang w:val="en-US"/>
        </w:rPr>
        <w:t>2020</w:t>
      </w:r>
      <w:r>
        <w:rPr>
          <w:color w:val="000000" w:themeColor="text1"/>
          <w:sz w:val="20"/>
          <w:szCs w:val="20"/>
          <w:lang w:val="en-US"/>
        </w:rPr>
        <w:t xml:space="preserve">)// FATF </w:t>
      </w:r>
      <w:r w:rsidRPr="00EB6884">
        <w:rPr>
          <w:color w:val="000000" w:themeColor="text1"/>
          <w:sz w:val="20"/>
          <w:szCs w:val="20"/>
          <w:lang w:val="en-US"/>
        </w:rPr>
        <w:t>[website]</w:t>
      </w:r>
      <w:r w:rsidRPr="000A7837">
        <w:rPr>
          <w:color w:val="000000" w:themeColor="text1"/>
          <w:sz w:val="20"/>
          <w:szCs w:val="20"/>
          <w:lang w:val="en-US"/>
        </w:rPr>
        <w:t xml:space="preserve">. URL: </w:t>
      </w:r>
      <w:r w:rsidRPr="000A7837">
        <w:rPr>
          <w:sz w:val="20"/>
          <w:szCs w:val="20"/>
          <w:lang w:val="en-US"/>
        </w:rPr>
        <w:t>https://www.fatf-gafi.org/media/fatf/documents/recommendations/Virtual-Assets-Red-Flag-Indicators.pdf (</w:t>
      </w:r>
      <w:r w:rsidRPr="000A7837">
        <w:rPr>
          <w:sz w:val="20"/>
          <w:szCs w:val="20"/>
        </w:rPr>
        <w:t>дата</w:t>
      </w:r>
      <w:r w:rsidRPr="000A7837">
        <w:rPr>
          <w:sz w:val="20"/>
          <w:szCs w:val="20"/>
          <w:lang w:val="en-US"/>
        </w:rPr>
        <w:t xml:space="preserve"> </w:t>
      </w:r>
      <w:r w:rsidRPr="000A7837">
        <w:rPr>
          <w:sz w:val="20"/>
          <w:szCs w:val="20"/>
        </w:rPr>
        <w:t>обращения</w:t>
      </w:r>
      <w:r w:rsidRPr="000A7837">
        <w:rPr>
          <w:sz w:val="20"/>
          <w:szCs w:val="20"/>
          <w:lang w:val="en-US"/>
        </w:rPr>
        <w:t xml:space="preserve">: 13.04.2021);  </w:t>
      </w:r>
      <w:r w:rsidRPr="000A7837">
        <w:rPr>
          <w:iCs/>
          <w:color w:val="111416"/>
          <w:sz w:val="20"/>
          <w:szCs w:val="20"/>
          <w:lang w:val="en-US"/>
        </w:rPr>
        <w:t xml:space="preserve">International Standards on Combating Money Laundering and the Financing of Terrorism &amp; Proliferation </w:t>
      </w:r>
      <w:r w:rsidRPr="000A7837">
        <w:rPr>
          <w:color w:val="000000" w:themeColor="text1"/>
          <w:sz w:val="20"/>
          <w:szCs w:val="20"/>
          <w:lang w:val="en-US"/>
        </w:rPr>
        <w:t>[Electronic resource]</w:t>
      </w:r>
      <w:r>
        <w:rPr>
          <w:bCs/>
          <w:sz w:val="20"/>
          <w:szCs w:val="20"/>
          <w:lang w:val="en-US"/>
        </w:rPr>
        <w:t xml:space="preserve">: </w:t>
      </w:r>
      <w:r w:rsidRPr="000A7837">
        <w:rPr>
          <w:sz w:val="20"/>
          <w:szCs w:val="20"/>
          <w:lang w:val="en-US"/>
        </w:rPr>
        <w:t>FATF Recommendations.</w:t>
      </w:r>
      <w:r>
        <w:rPr>
          <w:sz w:val="20"/>
          <w:szCs w:val="20"/>
          <w:lang w:val="en-US"/>
        </w:rPr>
        <w:t>// FATF</w:t>
      </w:r>
      <w:r w:rsidRPr="00186D44">
        <w:rPr>
          <w:sz w:val="20"/>
          <w:szCs w:val="20"/>
        </w:rPr>
        <w:t xml:space="preserve"> </w:t>
      </w:r>
      <w:r w:rsidRPr="00186D44">
        <w:rPr>
          <w:color w:val="000000" w:themeColor="text1"/>
          <w:sz w:val="20"/>
          <w:szCs w:val="20"/>
        </w:rPr>
        <w:t>[</w:t>
      </w:r>
      <w:r w:rsidRPr="00EB6884">
        <w:rPr>
          <w:color w:val="000000" w:themeColor="text1"/>
          <w:sz w:val="20"/>
          <w:szCs w:val="20"/>
          <w:lang w:val="en-US"/>
        </w:rPr>
        <w:t>website</w:t>
      </w:r>
      <w:r w:rsidRPr="00186D44">
        <w:rPr>
          <w:color w:val="000000" w:themeColor="text1"/>
          <w:sz w:val="20"/>
          <w:szCs w:val="20"/>
        </w:rPr>
        <w:t>]</w:t>
      </w:r>
      <w:r w:rsidRPr="00186D44">
        <w:rPr>
          <w:sz w:val="20"/>
          <w:szCs w:val="20"/>
        </w:rPr>
        <w:t xml:space="preserve"> </w:t>
      </w:r>
      <w:r w:rsidRPr="000A7837">
        <w:rPr>
          <w:sz w:val="20"/>
          <w:szCs w:val="20"/>
          <w:lang w:val="en-US"/>
        </w:rPr>
        <w:t>URL</w:t>
      </w:r>
      <w:r w:rsidRPr="000A7837">
        <w:rPr>
          <w:sz w:val="20"/>
          <w:szCs w:val="20"/>
        </w:rPr>
        <w:t xml:space="preserve">: </w:t>
      </w:r>
      <w:r w:rsidRPr="000A7837">
        <w:rPr>
          <w:sz w:val="20"/>
          <w:szCs w:val="20"/>
          <w:lang w:val="en-US"/>
        </w:rPr>
        <w:t>http</w:t>
      </w:r>
      <w:r w:rsidRPr="000A7837">
        <w:rPr>
          <w:sz w:val="20"/>
          <w:szCs w:val="20"/>
        </w:rPr>
        <w:t>://</w:t>
      </w:r>
      <w:r w:rsidRPr="000A7837">
        <w:rPr>
          <w:sz w:val="20"/>
          <w:szCs w:val="20"/>
          <w:lang w:val="en-US"/>
        </w:rPr>
        <w:t>www</w:t>
      </w:r>
      <w:r w:rsidRPr="000A7837">
        <w:rPr>
          <w:sz w:val="20"/>
          <w:szCs w:val="20"/>
        </w:rPr>
        <w:t>.</w:t>
      </w:r>
      <w:r w:rsidRPr="000A7837">
        <w:rPr>
          <w:sz w:val="20"/>
          <w:szCs w:val="20"/>
          <w:lang w:val="en-US"/>
        </w:rPr>
        <w:t>fatf</w:t>
      </w:r>
      <w:r w:rsidRPr="000A7837">
        <w:rPr>
          <w:sz w:val="20"/>
          <w:szCs w:val="20"/>
        </w:rPr>
        <w:t>-</w:t>
      </w:r>
      <w:r w:rsidRPr="000A7837">
        <w:rPr>
          <w:sz w:val="20"/>
          <w:szCs w:val="20"/>
          <w:lang w:val="en-US"/>
        </w:rPr>
        <w:t>gafi</w:t>
      </w:r>
      <w:r w:rsidRPr="000A7837">
        <w:rPr>
          <w:sz w:val="20"/>
          <w:szCs w:val="20"/>
        </w:rPr>
        <w:t>.</w:t>
      </w:r>
      <w:r w:rsidRPr="000A7837">
        <w:rPr>
          <w:sz w:val="20"/>
          <w:szCs w:val="20"/>
          <w:lang w:val="en-US"/>
        </w:rPr>
        <w:t>org</w:t>
      </w:r>
      <w:r w:rsidRPr="000A7837">
        <w:rPr>
          <w:sz w:val="20"/>
          <w:szCs w:val="20"/>
        </w:rPr>
        <w:t>/</w:t>
      </w:r>
      <w:r w:rsidRPr="000A7837">
        <w:rPr>
          <w:sz w:val="20"/>
          <w:szCs w:val="20"/>
          <w:lang w:val="en-US"/>
        </w:rPr>
        <w:t>media</w:t>
      </w:r>
      <w:r w:rsidRPr="000A7837">
        <w:rPr>
          <w:sz w:val="20"/>
          <w:szCs w:val="20"/>
        </w:rPr>
        <w:t>/</w:t>
      </w:r>
      <w:r w:rsidRPr="000A7837">
        <w:rPr>
          <w:sz w:val="20"/>
          <w:szCs w:val="20"/>
          <w:lang w:val="en-US"/>
        </w:rPr>
        <w:t>fatf</w:t>
      </w:r>
      <w:r w:rsidRPr="000A7837">
        <w:rPr>
          <w:sz w:val="20"/>
          <w:szCs w:val="20"/>
        </w:rPr>
        <w:t>/</w:t>
      </w:r>
      <w:r w:rsidRPr="000A7837">
        <w:rPr>
          <w:sz w:val="20"/>
          <w:szCs w:val="20"/>
          <w:lang w:val="en-US"/>
        </w:rPr>
        <w:t>documents</w:t>
      </w:r>
      <w:r w:rsidRPr="000A7837">
        <w:rPr>
          <w:sz w:val="20"/>
          <w:szCs w:val="20"/>
        </w:rPr>
        <w:t>/</w:t>
      </w:r>
      <w:r w:rsidRPr="000A7837">
        <w:rPr>
          <w:sz w:val="20"/>
          <w:szCs w:val="20"/>
          <w:lang w:val="en-US"/>
        </w:rPr>
        <w:t>recommendations</w:t>
      </w:r>
      <w:r w:rsidRPr="000A7837">
        <w:rPr>
          <w:sz w:val="20"/>
          <w:szCs w:val="20"/>
        </w:rPr>
        <w:t>/</w:t>
      </w:r>
      <w:r w:rsidRPr="000A7837">
        <w:rPr>
          <w:sz w:val="20"/>
          <w:szCs w:val="20"/>
          <w:lang w:val="en-US"/>
        </w:rPr>
        <w:t>pdfs</w:t>
      </w:r>
      <w:r w:rsidRPr="000A7837">
        <w:rPr>
          <w:sz w:val="20"/>
          <w:szCs w:val="20"/>
        </w:rPr>
        <w:t>/</w:t>
      </w:r>
      <w:r w:rsidRPr="000A7837">
        <w:rPr>
          <w:sz w:val="20"/>
          <w:szCs w:val="20"/>
          <w:lang w:val="en-US"/>
        </w:rPr>
        <w:t>FATF</w:t>
      </w:r>
      <w:r w:rsidRPr="000A7837">
        <w:rPr>
          <w:sz w:val="20"/>
          <w:szCs w:val="20"/>
        </w:rPr>
        <w:t>%20</w:t>
      </w:r>
      <w:r w:rsidRPr="000A7837">
        <w:rPr>
          <w:sz w:val="20"/>
          <w:szCs w:val="20"/>
          <w:lang w:val="en-US"/>
        </w:rPr>
        <w:t>Recommendations</w:t>
      </w:r>
      <w:r w:rsidRPr="000A7837">
        <w:rPr>
          <w:sz w:val="20"/>
          <w:szCs w:val="20"/>
        </w:rPr>
        <w:t>%202012.</w:t>
      </w:r>
      <w:r w:rsidRPr="000A7837">
        <w:rPr>
          <w:sz w:val="20"/>
          <w:szCs w:val="20"/>
          <w:lang w:val="en-US"/>
        </w:rPr>
        <w:t>pdf</w:t>
      </w:r>
      <w:r w:rsidRPr="000A7837">
        <w:rPr>
          <w:sz w:val="20"/>
          <w:szCs w:val="20"/>
        </w:rPr>
        <w:t xml:space="preserve"> (дата обращения: 14.04.2021) </w:t>
      </w:r>
    </w:p>
  </w:footnote>
  <w:footnote w:id="11">
    <w:p w14:paraId="0752EADE" w14:textId="77777777" w:rsidR="002335C5" w:rsidRPr="000A7837" w:rsidRDefault="002335C5" w:rsidP="0003602B">
      <w:pPr>
        <w:pStyle w:val="a7"/>
        <w:jc w:val="both"/>
        <w:rPr>
          <w:lang w:val="en-US"/>
        </w:rPr>
      </w:pPr>
      <w:r w:rsidRPr="000A7837">
        <w:rPr>
          <w:rStyle w:val="a9"/>
        </w:rPr>
        <w:footnoteRef/>
      </w:r>
      <w:r w:rsidRPr="000A7837">
        <w:rPr>
          <w:lang w:val="en-US"/>
        </w:rPr>
        <w:t xml:space="preserve"> </w:t>
      </w:r>
      <w:r w:rsidRPr="000A7837">
        <w:rPr>
          <w:bCs/>
          <w:lang w:val="en-US"/>
        </w:rPr>
        <w:t xml:space="preserve">Application of FinCEN’s Regulations to Certain Business Models Involving Convertible Virtual Currencies  </w:t>
      </w:r>
      <w:r w:rsidRPr="000A7837">
        <w:rPr>
          <w:lang w:val="en-US"/>
        </w:rPr>
        <w:t xml:space="preserve">. </w:t>
      </w:r>
      <w:r w:rsidRPr="000A7837">
        <w:rPr>
          <w:color w:val="000000" w:themeColor="text1"/>
          <w:lang w:val="en-US"/>
        </w:rPr>
        <w:t>[Electronic resource]</w:t>
      </w:r>
      <w:r w:rsidRPr="000A7837">
        <w:rPr>
          <w:lang w:val="en-US"/>
        </w:rPr>
        <w:t xml:space="preserve">// FinCEN Guidance. </w:t>
      </w:r>
      <w:r w:rsidRPr="000A7837">
        <w:rPr>
          <w:bCs/>
          <w:lang w:val="en-US"/>
        </w:rPr>
        <w:t>FIN-2019-G001. URL: https://www.fincen.gov/sites/default/files/2019-05/FinCEN%20Guidance%20CVC%20FINAL%20508.pdf (</w:t>
      </w:r>
      <w:r w:rsidRPr="000A7837">
        <w:rPr>
          <w:bCs/>
        </w:rPr>
        <w:t>дата</w:t>
      </w:r>
      <w:r w:rsidRPr="000A7837">
        <w:rPr>
          <w:bCs/>
          <w:lang w:val="en-US"/>
        </w:rPr>
        <w:t xml:space="preserve"> </w:t>
      </w:r>
      <w:r w:rsidRPr="000A7837">
        <w:rPr>
          <w:bCs/>
        </w:rPr>
        <w:t>обращения</w:t>
      </w:r>
      <w:r w:rsidRPr="000A7837">
        <w:rPr>
          <w:bCs/>
          <w:lang w:val="en-US"/>
        </w:rPr>
        <w:t>: 06.04.2021)</w:t>
      </w:r>
    </w:p>
  </w:footnote>
  <w:footnote w:id="12">
    <w:p w14:paraId="1308F362" w14:textId="77777777" w:rsidR="002335C5" w:rsidRPr="000A7837" w:rsidRDefault="002335C5" w:rsidP="0003602B">
      <w:pPr>
        <w:pStyle w:val="a7"/>
        <w:jc w:val="both"/>
      </w:pPr>
      <w:r w:rsidRPr="000A7837">
        <w:rPr>
          <w:rStyle w:val="a9"/>
        </w:rPr>
        <w:footnoteRef/>
      </w:r>
      <w:r w:rsidRPr="000A7837">
        <w:rPr>
          <w:lang w:val="en-US"/>
        </w:rPr>
        <w:t xml:space="preserve"> Securities Exchange Act of 1934 </w:t>
      </w:r>
      <w:r w:rsidRPr="000A7837">
        <w:rPr>
          <w:color w:val="000000" w:themeColor="text1"/>
          <w:lang w:val="en-US"/>
        </w:rPr>
        <w:t>[Electronic resource]</w:t>
      </w:r>
      <w:r w:rsidRPr="000A7837">
        <w:rPr>
          <w:lang w:val="en-US"/>
        </w:rPr>
        <w:t>// SEC. URL</w:t>
      </w:r>
      <w:r w:rsidRPr="000A7837">
        <w:t xml:space="preserve">: </w:t>
      </w:r>
      <w:r w:rsidRPr="000A7837">
        <w:rPr>
          <w:lang w:val="en-US"/>
        </w:rPr>
        <w:t>https</w:t>
      </w:r>
      <w:r w:rsidRPr="000A7837">
        <w:t>://</w:t>
      </w:r>
      <w:r w:rsidRPr="000A7837">
        <w:rPr>
          <w:lang w:val="en-US"/>
        </w:rPr>
        <w:t>www</w:t>
      </w:r>
      <w:r w:rsidRPr="000A7837">
        <w:t>.</w:t>
      </w:r>
      <w:r w:rsidRPr="000A7837">
        <w:rPr>
          <w:lang w:val="en-US"/>
        </w:rPr>
        <w:t>nyse</w:t>
      </w:r>
      <w:r w:rsidRPr="000A7837">
        <w:t>.</w:t>
      </w:r>
      <w:r w:rsidRPr="000A7837">
        <w:rPr>
          <w:lang w:val="en-US"/>
        </w:rPr>
        <w:t>com</w:t>
      </w:r>
      <w:r w:rsidRPr="000A7837">
        <w:t>/</w:t>
      </w:r>
      <w:r w:rsidRPr="000A7837">
        <w:rPr>
          <w:lang w:val="en-US"/>
        </w:rPr>
        <w:t>publicdocs</w:t>
      </w:r>
      <w:r w:rsidRPr="000A7837">
        <w:t>/</w:t>
      </w:r>
      <w:r w:rsidRPr="000A7837">
        <w:rPr>
          <w:lang w:val="en-US"/>
        </w:rPr>
        <w:t>nyse</w:t>
      </w:r>
      <w:r w:rsidRPr="000A7837">
        <w:t>/</w:t>
      </w:r>
      <w:r w:rsidRPr="000A7837">
        <w:rPr>
          <w:lang w:val="en-US"/>
        </w:rPr>
        <w:t>regulation</w:t>
      </w:r>
      <w:r w:rsidRPr="000A7837">
        <w:t>/</w:t>
      </w:r>
      <w:r w:rsidRPr="000A7837">
        <w:rPr>
          <w:lang w:val="en-US"/>
        </w:rPr>
        <w:t>nyse</w:t>
      </w:r>
      <w:r w:rsidRPr="000A7837">
        <w:t>/</w:t>
      </w:r>
      <w:r w:rsidRPr="000A7837">
        <w:rPr>
          <w:lang w:val="en-US"/>
        </w:rPr>
        <w:t>sea</w:t>
      </w:r>
      <w:r w:rsidRPr="000A7837">
        <w:t>34.</w:t>
      </w:r>
      <w:r w:rsidRPr="000A7837">
        <w:rPr>
          <w:lang w:val="en-US"/>
        </w:rPr>
        <w:t>pdf</w:t>
      </w:r>
      <w:r w:rsidRPr="000A7837">
        <w:t xml:space="preserve"> (дата обращения: 18.04.2021)</w:t>
      </w:r>
    </w:p>
  </w:footnote>
  <w:footnote w:id="13">
    <w:p w14:paraId="596DBAEF" w14:textId="77777777" w:rsidR="002335C5" w:rsidRPr="00D60188" w:rsidRDefault="002335C5" w:rsidP="0003602B">
      <w:pPr>
        <w:pStyle w:val="a7"/>
        <w:jc w:val="both"/>
      </w:pPr>
      <w:r w:rsidRPr="000A7837">
        <w:rPr>
          <w:rStyle w:val="a9"/>
        </w:rPr>
        <w:footnoteRef/>
      </w:r>
      <w:r w:rsidRPr="000A7837">
        <w:rPr>
          <w:lang w:val="en-US"/>
        </w:rPr>
        <w:t xml:space="preserve"> Commodity Exchange Act </w:t>
      </w:r>
      <w:r w:rsidRPr="000A7837">
        <w:rPr>
          <w:color w:val="000000" w:themeColor="text1"/>
          <w:lang w:val="en-US"/>
        </w:rPr>
        <w:t>[Electronic resource]</w:t>
      </w:r>
      <w:r w:rsidRPr="000A7837">
        <w:rPr>
          <w:lang w:val="en-US"/>
        </w:rPr>
        <w:t>// LII. URL</w:t>
      </w:r>
      <w:r w:rsidRPr="000A7837">
        <w:t>:</w:t>
      </w:r>
      <w:r w:rsidRPr="000A7837">
        <w:rPr>
          <w:lang w:val="en-US"/>
        </w:rPr>
        <w:t>https</w:t>
      </w:r>
      <w:r w:rsidRPr="000A7837">
        <w:t>://</w:t>
      </w:r>
      <w:r w:rsidRPr="000A7837">
        <w:rPr>
          <w:lang w:val="en-US"/>
        </w:rPr>
        <w:t>www</w:t>
      </w:r>
      <w:r w:rsidRPr="000A7837">
        <w:t>.</w:t>
      </w:r>
      <w:r w:rsidRPr="000A7837">
        <w:rPr>
          <w:lang w:val="en-US"/>
        </w:rPr>
        <w:t>law</w:t>
      </w:r>
      <w:r w:rsidRPr="000A7837">
        <w:t>.</w:t>
      </w:r>
      <w:r w:rsidRPr="000A7837">
        <w:rPr>
          <w:lang w:val="en-US"/>
        </w:rPr>
        <w:t>cornell</w:t>
      </w:r>
      <w:r w:rsidRPr="000A7837">
        <w:t>.</w:t>
      </w:r>
      <w:r w:rsidRPr="000A7837">
        <w:rPr>
          <w:lang w:val="en-US"/>
        </w:rPr>
        <w:t>edu</w:t>
      </w:r>
      <w:r w:rsidRPr="000A7837">
        <w:t>/</w:t>
      </w:r>
      <w:r w:rsidRPr="000A7837">
        <w:rPr>
          <w:lang w:val="en-US"/>
        </w:rPr>
        <w:t>uscode</w:t>
      </w:r>
      <w:r w:rsidRPr="000A7837">
        <w:t>/</w:t>
      </w:r>
      <w:r w:rsidRPr="000A7837">
        <w:rPr>
          <w:lang w:val="en-US"/>
        </w:rPr>
        <w:t>text</w:t>
      </w:r>
      <w:r w:rsidRPr="000A7837">
        <w:t>/7/</w:t>
      </w:r>
      <w:r w:rsidRPr="000A7837">
        <w:rPr>
          <w:lang w:val="en-US"/>
        </w:rPr>
        <w:t>chapter</w:t>
      </w:r>
      <w:r w:rsidRPr="000A7837">
        <w:t>-1 (дата обращения: 18.04.2021)</w:t>
      </w:r>
    </w:p>
  </w:footnote>
  <w:footnote w:id="14">
    <w:p w14:paraId="61A955D6" w14:textId="77777777" w:rsidR="002335C5" w:rsidRPr="00BE506C" w:rsidRDefault="002335C5" w:rsidP="0003602B">
      <w:pPr>
        <w:pStyle w:val="aa"/>
        <w:spacing w:before="0" w:beforeAutospacing="0" w:after="0" w:afterAutospacing="0"/>
        <w:jc w:val="both"/>
        <w:rPr>
          <w:color w:val="000000" w:themeColor="text1"/>
          <w:sz w:val="20"/>
          <w:szCs w:val="20"/>
          <w:lang w:val="en-US"/>
        </w:rPr>
      </w:pPr>
      <w:r>
        <w:rPr>
          <w:rStyle w:val="a9"/>
        </w:rPr>
        <w:footnoteRef/>
      </w:r>
      <w:r w:rsidRPr="00BE506C">
        <w:rPr>
          <w:lang w:val="en-US"/>
        </w:rPr>
        <w:t xml:space="preserve"> </w:t>
      </w:r>
      <w:r w:rsidRPr="00A179D9">
        <w:rPr>
          <w:color w:val="000000" w:themeColor="text1"/>
          <w:sz w:val="20"/>
          <w:szCs w:val="20"/>
          <w:lang w:val="en-US"/>
        </w:rPr>
        <w:t xml:space="preserve">Directive (EU) 2018/843 of the European Parliament and of the Council </w:t>
      </w:r>
      <w:r w:rsidRPr="00A179D9">
        <w:rPr>
          <w:bCs/>
          <w:color w:val="000000" w:themeColor="text1"/>
          <w:sz w:val="20"/>
          <w:szCs w:val="20"/>
          <w:lang w:val="en-US"/>
        </w:rPr>
        <w:t xml:space="preserve">of 30 May 2018 amending Directive (EU) 2015/849 on the prevention of the use of the financial system for the purposes of money laundering or terrorist financing, and amending Directives 2009/138/EC and 2013/36/EU </w:t>
      </w:r>
      <w:r w:rsidRPr="001C6875">
        <w:rPr>
          <w:color w:val="000000" w:themeColor="text1"/>
          <w:sz w:val="20"/>
          <w:szCs w:val="20"/>
          <w:lang w:val="en-US"/>
        </w:rPr>
        <w:t xml:space="preserve">[Electronic </w:t>
      </w:r>
      <w:r w:rsidRPr="00F02CFA">
        <w:rPr>
          <w:color w:val="000000" w:themeColor="text1"/>
          <w:sz w:val="20"/>
          <w:szCs w:val="20"/>
          <w:lang w:val="en-US"/>
        </w:rPr>
        <w:t>resource]</w:t>
      </w:r>
      <w:r w:rsidRPr="00330713">
        <w:rPr>
          <w:color w:val="000000" w:themeColor="text1"/>
          <w:sz w:val="20"/>
          <w:szCs w:val="20"/>
          <w:lang w:val="en-US"/>
        </w:rPr>
        <w:t xml:space="preserve"> // </w:t>
      </w:r>
      <w:r>
        <w:rPr>
          <w:color w:val="000000" w:themeColor="text1"/>
          <w:sz w:val="20"/>
          <w:szCs w:val="20"/>
          <w:lang w:val="en-US"/>
        </w:rPr>
        <w:t>Offic. J. of the Europ. Union. Ser</w:t>
      </w:r>
      <w:r w:rsidRPr="002D2CFA">
        <w:rPr>
          <w:color w:val="000000" w:themeColor="text1"/>
          <w:sz w:val="20"/>
          <w:szCs w:val="20"/>
          <w:lang w:val="en-US"/>
        </w:rPr>
        <w:t xml:space="preserve">. </w:t>
      </w:r>
      <w:r>
        <w:rPr>
          <w:color w:val="000000" w:themeColor="text1"/>
          <w:sz w:val="20"/>
          <w:szCs w:val="20"/>
          <w:lang w:val="en-US"/>
        </w:rPr>
        <w:t>L</w:t>
      </w:r>
      <w:r w:rsidRPr="002D2CFA">
        <w:rPr>
          <w:color w:val="000000" w:themeColor="text1"/>
          <w:sz w:val="20"/>
          <w:szCs w:val="20"/>
          <w:lang w:val="en-US"/>
        </w:rPr>
        <w:t xml:space="preserve">. 2018. </w:t>
      </w:r>
      <w:r>
        <w:rPr>
          <w:color w:val="000000" w:themeColor="text1"/>
          <w:sz w:val="20"/>
          <w:szCs w:val="20"/>
          <w:lang w:val="en-US"/>
        </w:rPr>
        <w:t>L</w:t>
      </w:r>
      <w:r w:rsidRPr="002D2CFA">
        <w:rPr>
          <w:color w:val="000000" w:themeColor="text1"/>
          <w:sz w:val="20"/>
          <w:szCs w:val="20"/>
          <w:lang w:val="en-US"/>
        </w:rPr>
        <w:t xml:space="preserve">156. </w:t>
      </w:r>
      <w:r>
        <w:rPr>
          <w:color w:val="000000" w:themeColor="text1"/>
          <w:sz w:val="20"/>
          <w:szCs w:val="20"/>
          <w:lang w:val="en-US"/>
        </w:rPr>
        <w:t>P</w:t>
      </w:r>
      <w:r w:rsidRPr="002D2CFA">
        <w:rPr>
          <w:color w:val="000000" w:themeColor="text1"/>
          <w:sz w:val="20"/>
          <w:szCs w:val="20"/>
          <w:lang w:val="en-US"/>
        </w:rPr>
        <w:t xml:space="preserve">. 43-74. </w:t>
      </w:r>
      <w:r w:rsidRPr="00A179D9">
        <w:rPr>
          <w:color w:val="000000" w:themeColor="text1"/>
          <w:sz w:val="20"/>
          <w:szCs w:val="20"/>
          <w:lang w:val="en-US"/>
        </w:rPr>
        <w:t>URL</w:t>
      </w:r>
      <w:r w:rsidRPr="002D2CFA">
        <w:rPr>
          <w:color w:val="000000" w:themeColor="text1"/>
          <w:sz w:val="20"/>
          <w:szCs w:val="20"/>
          <w:lang w:val="en-US"/>
        </w:rPr>
        <w:t xml:space="preserve">:  </w:t>
      </w:r>
      <w:r w:rsidRPr="00A179D9">
        <w:rPr>
          <w:color w:val="000000" w:themeColor="text1"/>
          <w:sz w:val="20"/>
          <w:szCs w:val="20"/>
          <w:shd w:val="clear" w:color="auto" w:fill="FFFFFF"/>
          <w:lang w:val="en-US"/>
        </w:rPr>
        <w:t>https</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eur</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lex</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europa</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legal</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content</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EN</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TXT</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PDF</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uri</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CELEX</w:t>
      </w:r>
      <w:r w:rsidRPr="002D2CFA">
        <w:rPr>
          <w:color w:val="000000" w:themeColor="text1"/>
          <w:sz w:val="20"/>
          <w:szCs w:val="20"/>
          <w:shd w:val="clear" w:color="auto" w:fill="FFFFFF"/>
          <w:lang w:val="en-US"/>
        </w:rPr>
        <w:t>:32018</w:t>
      </w:r>
      <w:r w:rsidRPr="00A179D9">
        <w:rPr>
          <w:color w:val="000000" w:themeColor="text1"/>
          <w:sz w:val="20"/>
          <w:szCs w:val="20"/>
          <w:shd w:val="clear" w:color="auto" w:fill="FFFFFF"/>
          <w:lang w:val="en-US"/>
        </w:rPr>
        <w:t>L</w:t>
      </w:r>
      <w:r w:rsidRPr="002D2CFA">
        <w:rPr>
          <w:color w:val="000000" w:themeColor="text1"/>
          <w:sz w:val="20"/>
          <w:szCs w:val="20"/>
          <w:shd w:val="clear" w:color="auto" w:fill="FFFFFF"/>
          <w:lang w:val="en-US"/>
        </w:rPr>
        <w:t>0843 (</w:t>
      </w:r>
      <w:r w:rsidRPr="00A179D9">
        <w:rPr>
          <w:color w:val="000000" w:themeColor="text1"/>
          <w:sz w:val="20"/>
          <w:szCs w:val="20"/>
          <w:shd w:val="clear" w:color="auto" w:fill="FFFFFF"/>
        </w:rPr>
        <w:t>дата</w:t>
      </w:r>
      <w:r w:rsidRPr="002D2CFA">
        <w:rPr>
          <w:color w:val="000000" w:themeColor="text1"/>
          <w:sz w:val="20"/>
          <w:szCs w:val="20"/>
          <w:shd w:val="clear" w:color="auto" w:fill="FFFFFF"/>
          <w:lang w:val="en-US"/>
        </w:rPr>
        <w:t xml:space="preserve"> </w:t>
      </w:r>
      <w:r w:rsidRPr="00A179D9">
        <w:rPr>
          <w:color w:val="000000" w:themeColor="text1"/>
          <w:sz w:val="20"/>
          <w:szCs w:val="20"/>
          <w:shd w:val="clear" w:color="auto" w:fill="FFFFFF"/>
        </w:rPr>
        <w:t>обращения</w:t>
      </w:r>
      <w:r w:rsidRPr="002D2CFA">
        <w:rPr>
          <w:color w:val="000000" w:themeColor="text1"/>
          <w:sz w:val="20"/>
          <w:szCs w:val="20"/>
          <w:shd w:val="clear" w:color="auto" w:fill="FFFFFF"/>
          <w:lang w:val="en-US"/>
        </w:rPr>
        <w:t>: 26.06.2020).</w:t>
      </w:r>
    </w:p>
  </w:footnote>
  <w:footnote w:id="15">
    <w:p w14:paraId="384EEBFA" w14:textId="77777777" w:rsidR="002335C5" w:rsidRPr="007C30D6" w:rsidRDefault="002335C5" w:rsidP="0003602B">
      <w:pPr>
        <w:pStyle w:val="a7"/>
        <w:jc w:val="both"/>
      </w:pPr>
      <w:r>
        <w:rPr>
          <w:rStyle w:val="a9"/>
        </w:rPr>
        <w:footnoteRef/>
      </w:r>
      <w:r w:rsidRPr="00A54FAA">
        <w:rPr>
          <w:lang w:val="en-US"/>
        </w:rPr>
        <w:t xml:space="preserve"> </w:t>
      </w:r>
      <w:r w:rsidRPr="00A179D9">
        <w:rPr>
          <w:lang w:val="en-US"/>
        </w:rPr>
        <w:t>Swiss Civil Code of 10 December 1907 (Status as of 1 January 2018)</w:t>
      </w:r>
      <w:r w:rsidRPr="001E629A">
        <w:rPr>
          <w:color w:val="000000" w:themeColor="text1"/>
          <w:lang w:val="en-US"/>
        </w:rPr>
        <w:t xml:space="preserve"> [Electronic resource</w:t>
      </w:r>
      <w:r w:rsidRPr="001E629A">
        <w:rPr>
          <w:bCs/>
          <w:color w:val="000000" w:themeColor="text1"/>
          <w:lang w:val="en-US"/>
        </w:rPr>
        <w:t>]</w:t>
      </w:r>
      <w:r w:rsidRPr="00A179D9">
        <w:rPr>
          <w:lang w:val="en-US"/>
        </w:rPr>
        <w:t>// The Federal Assembly of the Swiss Confederation. URL</w:t>
      </w:r>
      <w:r w:rsidRPr="00A179D9">
        <w:t xml:space="preserve">: </w:t>
      </w:r>
      <w:r w:rsidRPr="00A179D9">
        <w:rPr>
          <w:lang w:val="en-US"/>
        </w:rPr>
        <w:t>https</w:t>
      </w:r>
      <w:r w:rsidRPr="00A179D9">
        <w:t>://</w:t>
      </w:r>
      <w:r w:rsidRPr="00A179D9">
        <w:rPr>
          <w:lang w:val="en-US"/>
        </w:rPr>
        <w:t>www</w:t>
      </w:r>
      <w:r w:rsidRPr="00A179D9">
        <w:t>.</w:t>
      </w:r>
      <w:r w:rsidRPr="00A179D9">
        <w:rPr>
          <w:lang w:val="en-US"/>
        </w:rPr>
        <w:t>admin</w:t>
      </w:r>
      <w:r w:rsidRPr="00A179D9">
        <w:t>.</w:t>
      </w:r>
      <w:r w:rsidRPr="00A179D9">
        <w:rPr>
          <w:lang w:val="en-US"/>
        </w:rPr>
        <w:t>ch</w:t>
      </w:r>
      <w:r w:rsidRPr="00A179D9">
        <w:t>/</w:t>
      </w:r>
      <w:r w:rsidRPr="00A179D9">
        <w:rPr>
          <w:lang w:val="en-US"/>
        </w:rPr>
        <w:t>opc</w:t>
      </w:r>
      <w:r w:rsidRPr="00A179D9">
        <w:t>/</w:t>
      </w:r>
      <w:r w:rsidRPr="00A179D9">
        <w:rPr>
          <w:lang w:val="en-US"/>
        </w:rPr>
        <w:t>en</w:t>
      </w:r>
      <w:r w:rsidRPr="00A179D9">
        <w:t>/</w:t>
      </w:r>
      <w:r w:rsidRPr="00A179D9">
        <w:rPr>
          <w:lang w:val="en-US"/>
        </w:rPr>
        <w:t>classified</w:t>
      </w:r>
      <w:r w:rsidRPr="00A179D9">
        <w:t>-</w:t>
      </w:r>
      <w:r w:rsidRPr="00A179D9">
        <w:rPr>
          <w:lang w:val="en-US"/>
        </w:rPr>
        <w:t>compilation</w:t>
      </w:r>
      <w:r w:rsidRPr="00A179D9">
        <w:t>/19070042/201801010000/210.</w:t>
      </w:r>
      <w:r w:rsidRPr="00A179D9">
        <w:rPr>
          <w:lang w:val="en-US"/>
        </w:rPr>
        <w:t>pdf</w:t>
      </w:r>
      <w:r w:rsidRPr="007C30D6">
        <w:t xml:space="preserve"> </w:t>
      </w:r>
      <w:r w:rsidRPr="00A179D9">
        <w:t xml:space="preserve"> (дата обращения: 9.11.2020).</w:t>
      </w:r>
    </w:p>
  </w:footnote>
  <w:footnote w:id="16">
    <w:p w14:paraId="46BFAB9D" w14:textId="77777777" w:rsidR="002335C5" w:rsidRPr="007C30D6" w:rsidRDefault="002335C5" w:rsidP="0003602B">
      <w:pPr>
        <w:pStyle w:val="a7"/>
        <w:jc w:val="both"/>
        <w:rPr>
          <w:lang w:val="en-US"/>
        </w:rPr>
      </w:pPr>
      <w:r>
        <w:rPr>
          <w:rStyle w:val="a9"/>
        </w:rPr>
        <w:footnoteRef/>
      </w:r>
      <w:r w:rsidRPr="007C30D6">
        <w:rPr>
          <w:lang w:val="es-ES"/>
        </w:rPr>
        <w:t xml:space="preserve"> </w:t>
      </w:r>
      <w:r w:rsidRPr="00093415">
        <w:rPr>
          <w:color w:val="000000" w:themeColor="text1"/>
          <w:lang w:val="es-ES"/>
        </w:rPr>
        <w:t xml:space="preserve">Código Civil de España. </w:t>
      </w:r>
      <w:r w:rsidRPr="00093415">
        <w:rPr>
          <w:color w:val="000000"/>
          <w:lang w:val="es-ES"/>
        </w:rPr>
        <w:t>«Gaceta de Madrid»</w:t>
      </w:r>
      <w:r w:rsidRPr="00093415">
        <w:rPr>
          <w:rStyle w:val="apple-converted-space"/>
          <w:color w:val="000000"/>
          <w:lang w:val="es-ES"/>
        </w:rPr>
        <w:t> </w:t>
      </w:r>
      <w:r w:rsidRPr="00093415">
        <w:rPr>
          <w:color w:val="000000"/>
          <w:lang w:val="es-ES"/>
        </w:rPr>
        <w:t>núm.</w:t>
      </w:r>
      <w:r w:rsidRPr="00093415">
        <w:rPr>
          <w:rStyle w:val="apple-converted-space"/>
          <w:color w:val="000000"/>
          <w:lang w:val="es-ES"/>
        </w:rPr>
        <w:t> </w:t>
      </w:r>
      <w:r w:rsidRPr="00093415">
        <w:rPr>
          <w:color w:val="000000"/>
          <w:lang w:val="es-ES"/>
        </w:rPr>
        <w:t>206, de 25/07/1889.</w:t>
      </w:r>
      <w:r w:rsidRPr="00093415">
        <w:rPr>
          <w:color w:val="000000" w:themeColor="text1"/>
          <w:lang w:val="es-ES"/>
        </w:rPr>
        <w:t xml:space="preserve"> </w:t>
      </w:r>
      <w:r w:rsidRPr="002D2CFA">
        <w:rPr>
          <w:color w:val="000000" w:themeColor="text1"/>
          <w:lang w:val="en-US"/>
        </w:rPr>
        <w:t>[Electronic resource</w:t>
      </w:r>
      <w:r w:rsidRPr="002D2CFA">
        <w:rPr>
          <w:bCs/>
          <w:color w:val="000000" w:themeColor="text1"/>
          <w:lang w:val="en-US"/>
        </w:rPr>
        <w:t>]</w:t>
      </w:r>
      <w:r w:rsidRPr="002D2CFA">
        <w:rPr>
          <w:color w:val="000000" w:themeColor="text1"/>
          <w:lang w:val="en-US"/>
        </w:rPr>
        <w:t xml:space="preserve"> // BOE [official website] . URL: https://www.boe.es/buscar/act.php?id=BOE-A-1889-4763 (</w:t>
      </w:r>
      <w:r w:rsidRPr="00093415">
        <w:rPr>
          <w:color w:val="000000" w:themeColor="text1"/>
        </w:rPr>
        <w:t>дата</w:t>
      </w:r>
      <w:r w:rsidRPr="002D2CFA">
        <w:rPr>
          <w:color w:val="000000" w:themeColor="text1"/>
          <w:lang w:val="en-US"/>
        </w:rPr>
        <w:t xml:space="preserve"> </w:t>
      </w:r>
      <w:r w:rsidRPr="00093415">
        <w:rPr>
          <w:color w:val="000000" w:themeColor="text1"/>
        </w:rPr>
        <w:t>обращения</w:t>
      </w:r>
      <w:r w:rsidRPr="002D2CFA">
        <w:rPr>
          <w:color w:val="000000" w:themeColor="text1"/>
          <w:lang w:val="en-US"/>
        </w:rPr>
        <w:t>: 01.07.2020).</w:t>
      </w:r>
    </w:p>
  </w:footnote>
  <w:footnote w:id="17">
    <w:p w14:paraId="42277F0D" w14:textId="77777777" w:rsidR="002335C5" w:rsidRPr="002B6ED1" w:rsidRDefault="002335C5" w:rsidP="0003602B">
      <w:pPr>
        <w:pStyle w:val="a7"/>
        <w:jc w:val="both"/>
        <w:rPr>
          <w:color w:val="000000" w:themeColor="text1"/>
        </w:rPr>
      </w:pPr>
      <w:r>
        <w:rPr>
          <w:rStyle w:val="a9"/>
        </w:rPr>
        <w:footnoteRef/>
      </w:r>
      <w:r w:rsidRPr="007C30D6">
        <w:rPr>
          <w:lang w:val="en-US"/>
        </w:rPr>
        <w:t xml:space="preserve"> </w:t>
      </w:r>
      <w:r w:rsidRPr="00A179D9">
        <w:rPr>
          <w:color w:val="000000" w:themeColor="text1"/>
          <w:lang w:val="en-US"/>
        </w:rPr>
        <w:t>German Civil Code</w:t>
      </w:r>
      <w:r>
        <w:rPr>
          <w:color w:val="000000" w:themeColor="text1"/>
          <w:lang w:val="en-US"/>
        </w:rPr>
        <w:t xml:space="preserve"> </w:t>
      </w:r>
      <w:r w:rsidRPr="004F36E6">
        <w:rPr>
          <w:color w:val="000000" w:themeColor="text1"/>
          <w:lang w:val="en-US"/>
        </w:rPr>
        <w:t>[Electronic resource</w:t>
      </w:r>
      <w:r w:rsidRPr="004F36E6">
        <w:rPr>
          <w:bCs/>
          <w:color w:val="000000" w:themeColor="text1"/>
          <w:lang w:val="en-US"/>
        </w:rPr>
        <w:t>]</w:t>
      </w:r>
      <w:r w:rsidRPr="00A179D9">
        <w:rPr>
          <w:color w:val="000000" w:themeColor="text1"/>
          <w:lang w:val="en-US"/>
        </w:rPr>
        <w:t xml:space="preserve"> // Service provided by the Federal Ministry of Justice and Consumer </w:t>
      </w:r>
      <w:r w:rsidRPr="002B6ED1">
        <w:rPr>
          <w:color w:val="000000" w:themeColor="text1"/>
          <w:lang w:val="en-US"/>
        </w:rPr>
        <w:t>Protection and the Federal Office of Justice. URL</w:t>
      </w:r>
      <w:r w:rsidRPr="002B6ED1">
        <w:rPr>
          <w:color w:val="000000" w:themeColor="text1"/>
        </w:rPr>
        <w:t xml:space="preserve">: </w:t>
      </w:r>
      <w:r w:rsidRPr="002B6ED1">
        <w:rPr>
          <w:color w:val="000000" w:themeColor="text1"/>
          <w:lang w:val="en-US"/>
        </w:rPr>
        <w:t>https</w:t>
      </w:r>
      <w:r w:rsidRPr="002B6ED1">
        <w:rPr>
          <w:color w:val="000000" w:themeColor="text1"/>
        </w:rPr>
        <w:t>://</w:t>
      </w:r>
      <w:r w:rsidRPr="002B6ED1">
        <w:rPr>
          <w:color w:val="000000" w:themeColor="text1"/>
          <w:lang w:val="en-US"/>
        </w:rPr>
        <w:t>www</w:t>
      </w:r>
      <w:r w:rsidRPr="002B6ED1">
        <w:rPr>
          <w:color w:val="000000" w:themeColor="text1"/>
        </w:rPr>
        <w:t>.</w:t>
      </w:r>
      <w:r w:rsidRPr="002B6ED1">
        <w:rPr>
          <w:color w:val="000000" w:themeColor="text1"/>
          <w:lang w:val="en-US"/>
        </w:rPr>
        <w:t>gesetze</w:t>
      </w:r>
      <w:r w:rsidRPr="002B6ED1">
        <w:rPr>
          <w:color w:val="000000" w:themeColor="text1"/>
        </w:rPr>
        <w:t>-</w:t>
      </w:r>
      <w:r w:rsidRPr="002B6ED1">
        <w:rPr>
          <w:color w:val="000000" w:themeColor="text1"/>
          <w:lang w:val="en-US"/>
        </w:rPr>
        <w:t>im</w:t>
      </w:r>
      <w:r w:rsidRPr="002B6ED1">
        <w:rPr>
          <w:color w:val="000000" w:themeColor="text1"/>
        </w:rPr>
        <w:t>-</w:t>
      </w:r>
      <w:r w:rsidRPr="002B6ED1">
        <w:rPr>
          <w:color w:val="000000" w:themeColor="text1"/>
          <w:lang w:val="en-US"/>
        </w:rPr>
        <w:t>internet</w:t>
      </w:r>
      <w:r w:rsidRPr="002B6ED1">
        <w:rPr>
          <w:color w:val="000000" w:themeColor="text1"/>
        </w:rPr>
        <w:t>.</w:t>
      </w:r>
      <w:r w:rsidRPr="002B6ED1">
        <w:rPr>
          <w:color w:val="000000" w:themeColor="text1"/>
          <w:lang w:val="en-US"/>
        </w:rPr>
        <w:t>de</w:t>
      </w:r>
      <w:r w:rsidRPr="002B6ED1">
        <w:rPr>
          <w:color w:val="000000" w:themeColor="text1"/>
        </w:rPr>
        <w:t>/</w:t>
      </w:r>
      <w:r w:rsidRPr="002B6ED1">
        <w:rPr>
          <w:color w:val="000000" w:themeColor="text1"/>
          <w:lang w:val="en-US"/>
        </w:rPr>
        <w:t>englisch</w:t>
      </w:r>
      <w:r w:rsidRPr="002B6ED1">
        <w:rPr>
          <w:color w:val="000000" w:themeColor="text1"/>
        </w:rPr>
        <w:t>_</w:t>
      </w:r>
      <w:r w:rsidRPr="002B6ED1">
        <w:rPr>
          <w:color w:val="000000" w:themeColor="text1"/>
          <w:lang w:val="en-US"/>
        </w:rPr>
        <w:t>bgb</w:t>
      </w:r>
      <w:r w:rsidRPr="002B6ED1">
        <w:rPr>
          <w:color w:val="000000" w:themeColor="text1"/>
        </w:rPr>
        <w:t>/</w:t>
      </w:r>
      <w:r w:rsidRPr="002B6ED1">
        <w:rPr>
          <w:color w:val="000000" w:themeColor="text1"/>
          <w:lang w:val="en-US"/>
        </w:rPr>
        <w:t>englisch</w:t>
      </w:r>
      <w:r w:rsidRPr="002B6ED1">
        <w:rPr>
          <w:color w:val="000000" w:themeColor="text1"/>
        </w:rPr>
        <w:t>_</w:t>
      </w:r>
      <w:r w:rsidRPr="002B6ED1">
        <w:rPr>
          <w:color w:val="000000" w:themeColor="text1"/>
          <w:lang w:val="en-US"/>
        </w:rPr>
        <w:t>bgb</w:t>
      </w:r>
      <w:r w:rsidRPr="002B6ED1">
        <w:rPr>
          <w:color w:val="000000" w:themeColor="text1"/>
        </w:rPr>
        <w:t>.</w:t>
      </w:r>
      <w:r w:rsidRPr="002B6ED1">
        <w:rPr>
          <w:color w:val="000000" w:themeColor="text1"/>
          <w:lang w:val="en-US"/>
        </w:rPr>
        <w:t>pdf</w:t>
      </w:r>
      <w:r w:rsidRPr="002B6ED1">
        <w:rPr>
          <w:color w:val="000000" w:themeColor="text1"/>
        </w:rPr>
        <w:t xml:space="preserve"> (дата обращения: 01.07.2020).</w:t>
      </w:r>
    </w:p>
  </w:footnote>
  <w:footnote w:id="18">
    <w:p w14:paraId="0041E779" w14:textId="77777777" w:rsidR="002335C5" w:rsidRPr="00947A4D" w:rsidRDefault="002335C5" w:rsidP="0003602B">
      <w:pPr>
        <w:jc w:val="both"/>
        <w:rPr>
          <w:color w:val="000000" w:themeColor="text1"/>
          <w:sz w:val="20"/>
          <w:szCs w:val="20"/>
          <w:lang w:val="en-US"/>
        </w:rPr>
      </w:pPr>
      <w:r w:rsidRPr="002B6ED1">
        <w:rPr>
          <w:rStyle w:val="a9"/>
          <w:color w:val="000000" w:themeColor="text1"/>
          <w:sz w:val="20"/>
          <w:szCs w:val="20"/>
        </w:rPr>
        <w:footnoteRef/>
      </w:r>
      <w:r w:rsidRPr="002B6ED1">
        <w:rPr>
          <w:color w:val="000000" w:themeColor="text1"/>
          <w:sz w:val="20"/>
          <w:szCs w:val="20"/>
          <w:lang w:val="en-US"/>
        </w:rPr>
        <w:t xml:space="preserve"> </w:t>
      </w:r>
      <w:r w:rsidRPr="002B6ED1">
        <w:rPr>
          <w:color w:val="000000" w:themeColor="text1"/>
          <w:sz w:val="20"/>
          <w:szCs w:val="20"/>
          <w:shd w:val="clear" w:color="auto" w:fill="FFFFFF"/>
          <w:lang w:val="en-US"/>
        </w:rPr>
        <w:t xml:space="preserve">Regulation (EU) No 1215/2012 of the European Parliament and of the Council of 12 December 2012 on jurisdiction and the recognition and enforcement of judgments in civil and commercial matters </w:t>
      </w:r>
      <w:r w:rsidRPr="002B6ED1">
        <w:rPr>
          <w:color w:val="000000" w:themeColor="text1"/>
          <w:sz w:val="20"/>
          <w:szCs w:val="20"/>
          <w:lang w:val="en-US"/>
        </w:rPr>
        <w:t xml:space="preserve">[Electronic resource] // Offic. J. of the Europ. Union. </w:t>
      </w:r>
      <w:r w:rsidRPr="00C9575F">
        <w:rPr>
          <w:color w:val="000000" w:themeColor="text1"/>
          <w:sz w:val="20"/>
          <w:szCs w:val="20"/>
          <w:lang w:val="en-US"/>
        </w:rPr>
        <w:t xml:space="preserve">Ser. L. 2012. L351/1.  </w:t>
      </w:r>
      <w:r w:rsidRPr="002B6ED1">
        <w:rPr>
          <w:color w:val="000000" w:themeColor="text1"/>
          <w:sz w:val="20"/>
          <w:szCs w:val="20"/>
          <w:lang w:val="en-US"/>
        </w:rPr>
        <w:t>URL</w:t>
      </w:r>
      <w:r w:rsidRPr="00947A4D">
        <w:rPr>
          <w:color w:val="000000" w:themeColor="text1"/>
          <w:sz w:val="20"/>
          <w:szCs w:val="20"/>
          <w:lang w:val="en-US"/>
        </w:rPr>
        <w:t xml:space="preserve">: </w:t>
      </w:r>
      <w:r w:rsidRPr="002B6ED1">
        <w:rPr>
          <w:color w:val="000000" w:themeColor="text1"/>
          <w:sz w:val="20"/>
          <w:szCs w:val="20"/>
          <w:lang w:val="en-US"/>
        </w:rPr>
        <w:t>https</w:t>
      </w:r>
      <w:r w:rsidRPr="00947A4D">
        <w:rPr>
          <w:color w:val="000000" w:themeColor="text1"/>
          <w:sz w:val="20"/>
          <w:szCs w:val="20"/>
          <w:lang w:val="en-US"/>
        </w:rPr>
        <w:t>://</w:t>
      </w:r>
      <w:r w:rsidRPr="002B6ED1">
        <w:rPr>
          <w:color w:val="000000" w:themeColor="text1"/>
          <w:sz w:val="20"/>
          <w:szCs w:val="20"/>
          <w:lang w:val="en-US"/>
        </w:rPr>
        <w:t>eur</w:t>
      </w:r>
      <w:r w:rsidRPr="00947A4D">
        <w:rPr>
          <w:color w:val="000000" w:themeColor="text1"/>
          <w:sz w:val="20"/>
          <w:szCs w:val="20"/>
          <w:lang w:val="en-US"/>
        </w:rPr>
        <w:t>-</w:t>
      </w:r>
      <w:r w:rsidRPr="002B6ED1">
        <w:rPr>
          <w:color w:val="000000" w:themeColor="text1"/>
          <w:sz w:val="20"/>
          <w:szCs w:val="20"/>
          <w:lang w:val="en-US"/>
        </w:rPr>
        <w:t>lex</w:t>
      </w:r>
      <w:r w:rsidRPr="00947A4D">
        <w:rPr>
          <w:color w:val="000000" w:themeColor="text1"/>
          <w:sz w:val="20"/>
          <w:szCs w:val="20"/>
          <w:lang w:val="en-US"/>
        </w:rPr>
        <w:t>.</w:t>
      </w:r>
      <w:r w:rsidRPr="002B6ED1">
        <w:rPr>
          <w:color w:val="000000" w:themeColor="text1"/>
          <w:sz w:val="20"/>
          <w:szCs w:val="20"/>
          <w:lang w:val="en-US"/>
        </w:rPr>
        <w:t>europa</w:t>
      </w:r>
      <w:r w:rsidRPr="00947A4D">
        <w:rPr>
          <w:color w:val="000000" w:themeColor="text1"/>
          <w:sz w:val="20"/>
          <w:szCs w:val="20"/>
          <w:lang w:val="en-US"/>
        </w:rPr>
        <w:t>.</w:t>
      </w:r>
      <w:r w:rsidRPr="002B6ED1">
        <w:rPr>
          <w:color w:val="000000" w:themeColor="text1"/>
          <w:sz w:val="20"/>
          <w:szCs w:val="20"/>
          <w:lang w:val="en-US"/>
        </w:rPr>
        <w:t>eu</w:t>
      </w:r>
      <w:r w:rsidRPr="00947A4D">
        <w:rPr>
          <w:color w:val="000000" w:themeColor="text1"/>
          <w:sz w:val="20"/>
          <w:szCs w:val="20"/>
          <w:lang w:val="en-US"/>
        </w:rPr>
        <w:t>/</w:t>
      </w:r>
      <w:r w:rsidRPr="002B6ED1">
        <w:rPr>
          <w:color w:val="000000" w:themeColor="text1"/>
          <w:sz w:val="20"/>
          <w:szCs w:val="20"/>
          <w:lang w:val="en-US"/>
        </w:rPr>
        <w:t>legal</w:t>
      </w:r>
      <w:r w:rsidRPr="00947A4D">
        <w:rPr>
          <w:color w:val="000000" w:themeColor="text1"/>
          <w:sz w:val="20"/>
          <w:szCs w:val="20"/>
          <w:lang w:val="en-US"/>
        </w:rPr>
        <w:t>-</w:t>
      </w:r>
      <w:r w:rsidRPr="002B6ED1">
        <w:rPr>
          <w:color w:val="000000" w:themeColor="text1"/>
          <w:sz w:val="20"/>
          <w:szCs w:val="20"/>
          <w:lang w:val="en-US"/>
        </w:rPr>
        <w:t>content</w:t>
      </w:r>
      <w:r w:rsidRPr="00947A4D">
        <w:rPr>
          <w:color w:val="000000" w:themeColor="text1"/>
          <w:sz w:val="20"/>
          <w:szCs w:val="20"/>
          <w:lang w:val="en-US"/>
        </w:rPr>
        <w:t>/</w:t>
      </w:r>
      <w:r w:rsidRPr="002B6ED1">
        <w:rPr>
          <w:color w:val="000000" w:themeColor="text1"/>
          <w:sz w:val="20"/>
          <w:szCs w:val="20"/>
          <w:lang w:val="en-US"/>
        </w:rPr>
        <w:t>EN</w:t>
      </w:r>
      <w:r w:rsidRPr="00947A4D">
        <w:rPr>
          <w:color w:val="000000" w:themeColor="text1"/>
          <w:sz w:val="20"/>
          <w:szCs w:val="20"/>
          <w:lang w:val="en-US"/>
        </w:rPr>
        <w:t>/</w:t>
      </w:r>
      <w:r w:rsidRPr="002B6ED1">
        <w:rPr>
          <w:color w:val="000000" w:themeColor="text1"/>
          <w:sz w:val="20"/>
          <w:szCs w:val="20"/>
          <w:lang w:val="en-US"/>
        </w:rPr>
        <w:t>ALL</w:t>
      </w:r>
      <w:r w:rsidRPr="00947A4D">
        <w:rPr>
          <w:color w:val="000000" w:themeColor="text1"/>
          <w:sz w:val="20"/>
          <w:szCs w:val="20"/>
          <w:lang w:val="en-US"/>
        </w:rPr>
        <w:t>/?</w:t>
      </w:r>
      <w:r w:rsidRPr="002B6ED1">
        <w:rPr>
          <w:color w:val="000000" w:themeColor="text1"/>
          <w:sz w:val="20"/>
          <w:szCs w:val="20"/>
          <w:lang w:val="en-US"/>
        </w:rPr>
        <w:t>uri</w:t>
      </w:r>
      <w:r w:rsidRPr="00947A4D">
        <w:rPr>
          <w:color w:val="000000" w:themeColor="text1"/>
          <w:sz w:val="20"/>
          <w:szCs w:val="20"/>
          <w:lang w:val="en-US"/>
        </w:rPr>
        <w:t>=</w:t>
      </w:r>
      <w:r w:rsidRPr="002B6ED1">
        <w:rPr>
          <w:color w:val="000000" w:themeColor="text1"/>
          <w:sz w:val="20"/>
          <w:szCs w:val="20"/>
          <w:lang w:val="en-US"/>
        </w:rPr>
        <w:t>celex</w:t>
      </w:r>
      <w:r w:rsidRPr="00947A4D">
        <w:rPr>
          <w:color w:val="000000" w:themeColor="text1"/>
          <w:sz w:val="20"/>
          <w:szCs w:val="20"/>
          <w:lang w:val="en-US"/>
        </w:rPr>
        <w:t>%3</w:t>
      </w:r>
      <w:r w:rsidRPr="002B6ED1">
        <w:rPr>
          <w:color w:val="000000" w:themeColor="text1"/>
          <w:sz w:val="20"/>
          <w:szCs w:val="20"/>
          <w:lang w:val="en-US"/>
        </w:rPr>
        <w:t>A</w:t>
      </w:r>
      <w:r w:rsidRPr="00947A4D">
        <w:rPr>
          <w:color w:val="000000" w:themeColor="text1"/>
          <w:sz w:val="20"/>
          <w:szCs w:val="20"/>
          <w:lang w:val="en-US"/>
        </w:rPr>
        <w:t>32012</w:t>
      </w:r>
      <w:r w:rsidRPr="002B6ED1">
        <w:rPr>
          <w:color w:val="000000" w:themeColor="text1"/>
          <w:sz w:val="20"/>
          <w:szCs w:val="20"/>
          <w:lang w:val="en-US"/>
        </w:rPr>
        <w:t>R</w:t>
      </w:r>
      <w:r w:rsidRPr="00947A4D">
        <w:rPr>
          <w:color w:val="000000" w:themeColor="text1"/>
          <w:sz w:val="20"/>
          <w:szCs w:val="20"/>
          <w:lang w:val="en-US"/>
        </w:rPr>
        <w:t>1215 (</w:t>
      </w:r>
      <w:r w:rsidRPr="002B6ED1">
        <w:rPr>
          <w:color w:val="000000" w:themeColor="text1"/>
          <w:sz w:val="20"/>
          <w:szCs w:val="20"/>
        </w:rPr>
        <w:t>дата</w:t>
      </w:r>
      <w:r w:rsidRPr="00947A4D">
        <w:rPr>
          <w:color w:val="000000" w:themeColor="text1"/>
          <w:sz w:val="20"/>
          <w:szCs w:val="20"/>
          <w:lang w:val="en-US"/>
        </w:rPr>
        <w:t xml:space="preserve"> </w:t>
      </w:r>
      <w:r w:rsidRPr="002B6ED1">
        <w:rPr>
          <w:color w:val="000000" w:themeColor="text1"/>
          <w:sz w:val="20"/>
          <w:szCs w:val="20"/>
        </w:rPr>
        <w:t>обращения</w:t>
      </w:r>
      <w:r w:rsidRPr="00947A4D">
        <w:rPr>
          <w:color w:val="000000" w:themeColor="text1"/>
          <w:sz w:val="20"/>
          <w:szCs w:val="20"/>
          <w:lang w:val="en-US"/>
        </w:rPr>
        <w:t>: 18.04.2021)</w:t>
      </w:r>
    </w:p>
  </w:footnote>
  <w:footnote w:id="19">
    <w:p w14:paraId="7B59C6F3" w14:textId="77777777" w:rsidR="002335C5" w:rsidRPr="00D60188" w:rsidRDefault="002335C5" w:rsidP="0003602B">
      <w:pPr>
        <w:pStyle w:val="a7"/>
        <w:jc w:val="both"/>
        <w:rPr>
          <w:lang w:val="en-US"/>
        </w:rPr>
      </w:pPr>
      <w:r w:rsidRPr="002B6ED1">
        <w:rPr>
          <w:rStyle w:val="a9"/>
          <w:color w:val="000000" w:themeColor="text1"/>
        </w:rPr>
        <w:footnoteRef/>
      </w:r>
      <w:r w:rsidRPr="002B6ED1">
        <w:rPr>
          <w:color w:val="000000" w:themeColor="text1"/>
          <w:lang w:val="en-US"/>
        </w:rPr>
        <w:t xml:space="preserve"> </w:t>
      </w:r>
      <w:r w:rsidRPr="002B6ED1">
        <w:rPr>
          <w:bCs/>
          <w:color w:val="000000" w:themeColor="text1"/>
          <w:lang w:val="en-US"/>
        </w:rPr>
        <w:t>Bilzin Sumberg. Jurisdictional Lessons from Mt. Gox Cryptocurrency Litigation</w:t>
      </w:r>
      <w:r w:rsidRPr="00A179D9">
        <w:rPr>
          <w:bCs/>
          <w:color w:val="000000" w:themeColor="text1"/>
          <w:lang w:val="en-US"/>
        </w:rPr>
        <w:t>, 2019.</w:t>
      </w:r>
      <w:r w:rsidRPr="00B51E0B">
        <w:rPr>
          <w:bCs/>
          <w:color w:val="000000" w:themeColor="text1"/>
          <w:lang w:val="en-US"/>
        </w:rPr>
        <w:t xml:space="preserve"> </w:t>
      </w:r>
      <w:r w:rsidRPr="001E629A">
        <w:rPr>
          <w:color w:val="000000" w:themeColor="text1"/>
          <w:lang w:val="en-US"/>
        </w:rPr>
        <w:t>[Electronic resource</w:t>
      </w:r>
      <w:r w:rsidRPr="001E629A">
        <w:rPr>
          <w:bCs/>
          <w:color w:val="000000" w:themeColor="text1"/>
          <w:lang w:val="en-US"/>
        </w:rPr>
        <w:t>]</w:t>
      </w:r>
      <w:r w:rsidRPr="00A179D9">
        <w:rPr>
          <w:bCs/>
          <w:color w:val="000000" w:themeColor="text1"/>
          <w:lang w:val="en-US"/>
        </w:rPr>
        <w:t xml:space="preserve">// </w:t>
      </w:r>
      <w:r w:rsidRPr="00D60188">
        <w:rPr>
          <w:bCs/>
          <w:color w:val="000000" w:themeColor="text1"/>
          <w:lang w:val="en-US"/>
        </w:rPr>
        <w:t>Casetext. URL: https://casetext.com/analysis/jurisdictional-lessons-from-mt-gox-cryptocurrency litigation?sort=relevance&amp;results Nav=false&amp;q= (</w:t>
      </w:r>
      <w:r w:rsidRPr="00D60188">
        <w:rPr>
          <w:bCs/>
          <w:color w:val="000000" w:themeColor="text1"/>
        </w:rPr>
        <w:t>дата</w:t>
      </w:r>
      <w:r w:rsidRPr="00D60188">
        <w:rPr>
          <w:bCs/>
          <w:color w:val="000000" w:themeColor="text1"/>
          <w:lang w:val="en-US"/>
        </w:rPr>
        <w:t xml:space="preserve"> </w:t>
      </w:r>
      <w:r w:rsidRPr="00D60188">
        <w:rPr>
          <w:bCs/>
          <w:color w:val="000000" w:themeColor="text1"/>
        </w:rPr>
        <w:t>обращения</w:t>
      </w:r>
      <w:r w:rsidRPr="00D60188">
        <w:rPr>
          <w:bCs/>
          <w:color w:val="000000" w:themeColor="text1"/>
          <w:lang w:val="en-US"/>
        </w:rPr>
        <w:t>: 04.09.2020)</w:t>
      </w:r>
    </w:p>
  </w:footnote>
  <w:footnote w:id="20">
    <w:p w14:paraId="3E3248BF" w14:textId="77777777" w:rsidR="002335C5" w:rsidRPr="000A7837" w:rsidRDefault="002335C5" w:rsidP="0003602B">
      <w:pPr>
        <w:pStyle w:val="a7"/>
        <w:jc w:val="both"/>
        <w:rPr>
          <w:lang w:val="en-US"/>
        </w:rPr>
      </w:pPr>
      <w:r w:rsidRPr="00D60188">
        <w:rPr>
          <w:rStyle w:val="a9"/>
        </w:rPr>
        <w:footnoteRef/>
      </w:r>
      <w:r w:rsidRPr="00D60188">
        <w:rPr>
          <w:lang w:val="en-US"/>
        </w:rPr>
        <w:t xml:space="preserve"> </w:t>
      </w:r>
      <w:r w:rsidRPr="00D60188">
        <w:rPr>
          <w:color w:val="000000" w:themeColor="text1"/>
          <w:lang w:val="en-US"/>
        </w:rPr>
        <w:t xml:space="preserve">Poldma J. </w:t>
      </w:r>
      <w:r w:rsidRPr="00D60188">
        <w:rPr>
          <w:rStyle w:val="region-heading"/>
          <w:rFonts w:eastAsia="SimSun"/>
          <w:bCs/>
          <w:color w:val="000000" w:themeColor="text1"/>
          <w:lang w:val="en-US"/>
        </w:rPr>
        <w:t>United States:</w:t>
      </w:r>
      <w:r w:rsidRPr="00D60188">
        <w:rPr>
          <w:rStyle w:val="apple-converted-space"/>
          <w:bCs/>
          <w:color w:val="000000" w:themeColor="text1"/>
          <w:lang w:val="en-US"/>
        </w:rPr>
        <w:t> </w:t>
      </w:r>
      <w:r w:rsidRPr="00D60188">
        <w:rPr>
          <w:bCs/>
          <w:color w:val="000000" w:themeColor="text1"/>
          <w:lang w:val="en-US"/>
        </w:rPr>
        <w:t xml:space="preserve">Dragged To The U.S. Courts (Part 1): Jurisdiction And The Location Of Blockchain Nodes. </w:t>
      </w:r>
      <w:r w:rsidRPr="00D60188">
        <w:rPr>
          <w:color w:val="000000" w:themeColor="text1"/>
          <w:lang w:val="en-US"/>
        </w:rPr>
        <w:t>[Electronic resource</w:t>
      </w:r>
      <w:r w:rsidRPr="00D60188">
        <w:rPr>
          <w:bCs/>
          <w:color w:val="000000" w:themeColor="text1"/>
          <w:lang w:val="en-US"/>
        </w:rPr>
        <w:t>]// Mondaq (Connecting Knowledge and people), 2019 URL: https://www.mondaq.com/unitedstates/fin-tech/815674/dragged-to-the-us-courts-part-1-jurisdiction-and-the-</w:t>
      </w:r>
      <w:r w:rsidRPr="000A7837">
        <w:rPr>
          <w:bCs/>
          <w:color w:val="000000" w:themeColor="text1"/>
          <w:lang w:val="en-US"/>
        </w:rPr>
        <w:t>location-of-blockchain-nodes</w:t>
      </w:r>
      <w:r w:rsidRPr="000A7837">
        <w:rPr>
          <w:rStyle w:val="ab"/>
          <w:bCs/>
          <w:color w:val="000000" w:themeColor="text1"/>
          <w:lang w:val="en-US"/>
        </w:rPr>
        <w:t xml:space="preserve"> </w:t>
      </w:r>
      <w:r w:rsidRPr="000A7837">
        <w:rPr>
          <w:rStyle w:val="ab"/>
          <w:bCs/>
          <w:color w:val="000000" w:themeColor="text1"/>
          <w:u w:val="none"/>
          <w:lang w:val="en-US"/>
        </w:rPr>
        <w:t>(</w:t>
      </w:r>
      <w:r w:rsidRPr="000A7837">
        <w:rPr>
          <w:rStyle w:val="ab"/>
          <w:bCs/>
          <w:color w:val="000000" w:themeColor="text1"/>
          <w:u w:val="none"/>
        </w:rPr>
        <w:t>дата</w:t>
      </w:r>
      <w:r w:rsidRPr="000A7837">
        <w:rPr>
          <w:rStyle w:val="ab"/>
          <w:bCs/>
          <w:color w:val="000000" w:themeColor="text1"/>
          <w:u w:val="none"/>
          <w:lang w:val="en-US"/>
        </w:rPr>
        <w:t xml:space="preserve"> </w:t>
      </w:r>
      <w:r w:rsidRPr="000A7837">
        <w:rPr>
          <w:rStyle w:val="ab"/>
          <w:bCs/>
          <w:color w:val="000000" w:themeColor="text1"/>
          <w:u w:val="none"/>
        </w:rPr>
        <w:t>обращения</w:t>
      </w:r>
      <w:r w:rsidRPr="000A7837">
        <w:rPr>
          <w:rStyle w:val="ab"/>
          <w:bCs/>
          <w:color w:val="000000" w:themeColor="text1"/>
          <w:u w:val="none"/>
          <w:lang w:val="en-US"/>
        </w:rPr>
        <w:t>: 05.06.2020)</w:t>
      </w:r>
    </w:p>
  </w:footnote>
  <w:footnote w:id="21">
    <w:p w14:paraId="2A1DA1FA" w14:textId="77777777" w:rsidR="002335C5" w:rsidRPr="00947A4D" w:rsidRDefault="002335C5" w:rsidP="0003602B">
      <w:pPr>
        <w:pStyle w:val="2"/>
        <w:shd w:val="clear" w:color="auto" w:fill="FFFFFF"/>
        <w:spacing w:before="0" w:beforeAutospacing="0" w:after="0" w:afterAutospacing="0"/>
        <w:jc w:val="both"/>
        <w:rPr>
          <w:b w:val="0"/>
          <w:color w:val="000000"/>
          <w:sz w:val="20"/>
          <w:szCs w:val="20"/>
          <w:lang w:val="en-US"/>
        </w:rPr>
      </w:pPr>
      <w:r w:rsidRPr="000A7837">
        <w:rPr>
          <w:rStyle w:val="a9"/>
          <w:b w:val="0"/>
          <w:sz w:val="20"/>
          <w:szCs w:val="20"/>
        </w:rPr>
        <w:footnoteRef/>
      </w:r>
      <w:r w:rsidRPr="000A7837">
        <w:rPr>
          <w:b w:val="0"/>
          <w:sz w:val="20"/>
          <w:szCs w:val="20"/>
          <w:lang w:val="en-US"/>
        </w:rPr>
        <w:t xml:space="preserve"> </w:t>
      </w:r>
      <w:r w:rsidRPr="000A7837">
        <w:rPr>
          <w:b w:val="0"/>
          <w:color w:val="000000"/>
          <w:sz w:val="20"/>
          <w:szCs w:val="20"/>
          <w:lang w:val="en-US"/>
        </w:rPr>
        <w:t xml:space="preserve">Guillaume Florence. Aspects of private international law related to blockchain transactions. </w:t>
      </w:r>
      <w:r w:rsidRPr="000A7837">
        <w:rPr>
          <w:rStyle w:val="apple-converted-space"/>
          <w:rFonts w:eastAsiaTheme="majorEastAsia"/>
          <w:b w:val="0"/>
          <w:color w:val="000000"/>
          <w:sz w:val="20"/>
          <w:szCs w:val="20"/>
          <w:lang w:val="en-US"/>
        </w:rPr>
        <w:t> </w:t>
      </w:r>
      <w:r w:rsidRPr="000A7837">
        <w:rPr>
          <w:b w:val="0"/>
          <w:color w:val="000000" w:themeColor="text1"/>
          <w:sz w:val="20"/>
          <w:szCs w:val="20"/>
          <w:lang w:val="en-US"/>
        </w:rPr>
        <w:t>[Electronic resource</w:t>
      </w:r>
      <w:r w:rsidRPr="000A7837">
        <w:rPr>
          <w:b w:val="0"/>
          <w:bCs w:val="0"/>
          <w:color w:val="000000" w:themeColor="text1"/>
          <w:sz w:val="20"/>
          <w:szCs w:val="20"/>
          <w:lang w:val="en-US"/>
        </w:rPr>
        <w:t xml:space="preserve">]// </w:t>
      </w:r>
      <w:r w:rsidRPr="000A7837">
        <w:rPr>
          <w:b w:val="0"/>
          <w:color w:val="000000"/>
          <w:sz w:val="20"/>
          <w:szCs w:val="20"/>
          <w:lang w:val="en-US"/>
        </w:rPr>
        <w:t>Blockchains, Smart Contracts, Decentralised Autonomous Organisations and the Law. Edward Elgar Publishing, 2019. URL</w:t>
      </w:r>
      <w:r w:rsidRPr="00947A4D">
        <w:rPr>
          <w:b w:val="0"/>
          <w:color w:val="000000"/>
          <w:sz w:val="20"/>
          <w:szCs w:val="20"/>
          <w:lang w:val="en-US"/>
        </w:rPr>
        <w:t xml:space="preserve">: </w:t>
      </w:r>
    </w:p>
    <w:p w14:paraId="4DDBBE73" w14:textId="77777777" w:rsidR="002335C5" w:rsidRPr="00947A4D" w:rsidRDefault="002335C5" w:rsidP="0003602B">
      <w:pPr>
        <w:pStyle w:val="2"/>
        <w:shd w:val="clear" w:color="auto" w:fill="FFFFFF"/>
        <w:spacing w:before="0" w:beforeAutospacing="0" w:after="0" w:afterAutospacing="0"/>
        <w:jc w:val="both"/>
        <w:rPr>
          <w:rFonts w:ascii="Tw Cen MT" w:hAnsi="Tw Cen MT"/>
          <w:color w:val="000000"/>
          <w:sz w:val="31"/>
          <w:szCs w:val="31"/>
          <w:lang w:val="en-US"/>
        </w:rPr>
      </w:pPr>
      <w:r w:rsidRPr="000A7837">
        <w:rPr>
          <w:b w:val="0"/>
          <w:sz w:val="20"/>
          <w:szCs w:val="20"/>
          <w:lang w:val="en-US"/>
        </w:rPr>
        <w:t>https</w:t>
      </w:r>
      <w:r w:rsidRPr="00947A4D">
        <w:rPr>
          <w:b w:val="0"/>
          <w:sz w:val="20"/>
          <w:szCs w:val="20"/>
          <w:lang w:val="en-US"/>
        </w:rPr>
        <w:t>://</w:t>
      </w:r>
      <w:r w:rsidRPr="000A7837">
        <w:rPr>
          <w:b w:val="0"/>
          <w:sz w:val="20"/>
          <w:szCs w:val="20"/>
          <w:lang w:val="en-US"/>
        </w:rPr>
        <w:t>www</w:t>
      </w:r>
      <w:r w:rsidRPr="00947A4D">
        <w:rPr>
          <w:b w:val="0"/>
          <w:sz w:val="20"/>
          <w:szCs w:val="20"/>
          <w:lang w:val="en-US"/>
        </w:rPr>
        <w:t>.</w:t>
      </w:r>
      <w:r w:rsidRPr="000A7837">
        <w:rPr>
          <w:b w:val="0"/>
          <w:sz w:val="20"/>
          <w:szCs w:val="20"/>
          <w:lang w:val="en-US"/>
        </w:rPr>
        <w:t>unine</w:t>
      </w:r>
      <w:r w:rsidRPr="00947A4D">
        <w:rPr>
          <w:b w:val="0"/>
          <w:sz w:val="20"/>
          <w:szCs w:val="20"/>
          <w:lang w:val="en-US"/>
        </w:rPr>
        <w:t>.</w:t>
      </w:r>
      <w:r w:rsidRPr="000A7837">
        <w:rPr>
          <w:b w:val="0"/>
          <w:sz w:val="20"/>
          <w:szCs w:val="20"/>
          <w:lang w:val="en-US"/>
        </w:rPr>
        <w:t>ch</w:t>
      </w:r>
      <w:r w:rsidRPr="00947A4D">
        <w:rPr>
          <w:b w:val="0"/>
          <w:sz w:val="20"/>
          <w:szCs w:val="20"/>
          <w:lang w:val="en-US"/>
        </w:rPr>
        <w:t>/</w:t>
      </w:r>
      <w:r w:rsidRPr="000A7837">
        <w:rPr>
          <w:b w:val="0"/>
          <w:sz w:val="20"/>
          <w:szCs w:val="20"/>
          <w:lang w:val="en-US"/>
        </w:rPr>
        <w:t>files</w:t>
      </w:r>
      <w:r w:rsidRPr="00947A4D">
        <w:rPr>
          <w:b w:val="0"/>
          <w:sz w:val="20"/>
          <w:szCs w:val="20"/>
          <w:lang w:val="en-US"/>
        </w:rPr>
        <w:t>/</w:t>
      </w:r>
      <w:r w:rsidRPr="000A7837">
        <w:rPr>
          <w:b w:val="0"/>
          <w:sz w:val="20"/>
          <w:szCs w:val="20"/>
          <w:lang w:val="en-US"/>
        </w:rPr>
        <w:t>live</w:t>
      </w:r>
      <w:r w:rsidRPr="00947A4D">
        <w:rPr>
          <w:b w:val="0"/>
          <w:sz w:val="20"/>
          <w:szCs w:val="20"/>
          <w:lang w:val="en-US"/>
        </w:rPr>
        <w:t>/</w:t>
      </w:r>
      <w:r w:rsidRPr="000A7837">
        <w:rPr>
          <w:b w:val="0"/>
          <w:sz w:val="20"/>
          <w:szCs w:val="20"/>
          <w:lang w:val="en-US"/>
        </w:rPr>
        <w:t>sites</w:t>
      </w:r>
      <w:r w:rsidRPr="00947A4D">
        <w:rPr>
          <w:b w:val="0"/>
          <w:sz w:val="20"/>
          <w:szCs w:val="20"/>
          <w:lang w:val="en-US"/>
        </w:rPr>
        <w:t>/</w:t>
      </w:r>
      <w:r w:rsidRPr="000A7837">
        <w:rPr>
          <w:b w:val="0"/>
          <w:sz w:val="20"/>
          <w:szCs w:val="20"/>
          <w:lang w:val="en-US"/>
        </w:rPr>
        <w:t>florence</w:t>
      </w:r>
      <w:r w:rsidRPr="00947A4D">
        <w:rPr>
          <w:b w:val="0"/>
          <w:sz w:val="20"/>
          <w:szCs w:val="20"/>
          <w:lang w:val="en-US"/>
        </w:rPr>
        <w:t>.</w:t>
      </w:r>
      <w:r w:rsidRPr="000A7837">
        <w:rPr>
          <w:b w:val="0"/>
          <w:sz w:val="20"/>
          <w:szCs w:val="20"/>
          <w:lang w:val="en-US"/>
        </w:rPr>
        <w:t>guillaume</w:t>
      </w:r>
      <w:r w:rsidRPr="00947A4D">
        <w:rPr>
          <w:b w:val="0"/>
          <w:sz w:val="20"/>
          <w:szCs w:val="20"/>
          <w:lang w:val="en-US"/>
        </w:rPr>
        <w:t>/</w:t>
      </w:r>
      <w:r w:rsidRPr="000A7837">
        <w:rPr>
          <w:b w:val="0"/>
          <w:sz w:val="20"/>
          <w:szCs w:val="20"/>
          <w:lang w:val="en-US"/>
        </w:rPr>
        <w:t>files</w:t>
      </w:r>
      <w:r w:rsidRPr="00947A4D">
        <w:rPr>
          <w:b w:val="0"/>
          <w:sz w:val="20"/>
          <w:szCs w:val="20"/>
          <w:lang w:val="en-US"/>
        </w:rPr>
        <w:t>/</w:t>
      </w:r>
      <w:r w:rsidRPr="000A7837">
        <w:rPr>
          <w:b w:val="0"/>
          <w:sz w:val="20"/>
          <w:szCs w:val="20"/>
          <w:lang w:val="en-US"/>
        </w:rPr>
        <w:t>Publications</w:t>
      </w:r>
      <w:r w:rsidRPr="00947A4D">
        <w:rPr>
          <w:b w:val="0"/>
          <w:sz w:val="20"/>
          <w:szCs w:val="20"/>
          <w:lang w:val="en-US"/>
        </w:rPr>
        <w:t>/</w:t>
      </w:r>
      <w:r w:rsidRPr="000A7837">
        <w:rPr>
          <w:b w:val="0"/>
          <w:sz w:val="20"/>
          <w:szCs w:val="20"/>
          <w:lang w:val="en-US"/>
        </w:rPr>
        <w:t>Guillaume</w:t>
      </w:r>
      <w:r w:rsidRPr="00947A4D">
        <w:rPr>
          <w:b w:val="0"/>
          <w:sz w:val="20"/>
          <w:szCs w:val="20"/>
          <w:lang w:val="en-US"/>
        </w:rPr>
        <w:t>_</w:t>
      </w:r>
      <w:r w:rsidRPr="000A7837">
        <w:rPr>
          <w:b w:val="0"/>
          <w:sz w:val="20"/>
          <w:szCs w:val="20"/>
          <w:lang w:val="en-US"/>
        </w:rPr>
        <w:t>Blockchain</w:t>
      </w:r>
      <w:r w:rsidRPr="00947A4D">
        <w:rPr>
          <w:b w:val="0"/>
          <w:sz w:val="20"/>
          <w:szCs w:val="20"/>
          <w:lang w:val="en-US"/>
        </w:rPr>
        <w:t>_</w:t>
      </w:r>
      <w:r w:rsidRPr="000A7837">
        <w:rPr>
          <w:b w:val="0"/>
          <w:sz w:val="20"/>
          <w:szCs w:val="20"/>
          <w:lang w:val="en-US"/>
        </w:rPr>
        <w:t>transactions</w:t>
      </w:r>
      <w:r w:rsidRPr="00947A4D">
        <w:rPr>
          <w:b w:val="0"/>
          <w:sz w:val="20"/>
          <w:szCs w:val="20"/>
          <w:lang w:val="en-US"/>
        </w:rPr>
        <w:t>.</w:t>
      </w:r>
      <w:r w:rsidRPr="000A7837">
        <w:rPr>
          <w:b w:val="0"/>
          <w:sz w:val="20"/>
          <w:szCs w:val="20"/>
          <w:lang w:val="en-US"/>
        </w:rPr>
        <w:t>pdf</w:t>
      </w:r>
      <w:r w:rsidRPr="00947A4D">
        <w:rPr>
          <w:b w:val="0"/>
          <w:sz w:val="20"/>
          <w:szCs w:val="20"/>
          <w:lang w:val="en-US"/>
        </w:rPr>
        <w:t xml:space="preserve"> (</w:t>
      </w:r>
      <w:r w:rsidRPr="000A7837">
        <w:rPr>
          <w:b w:val="0"/>
          <w:sz w:val="20"/>
          <w:szCs w:val="20"/>
        </w:rPr>
        <w:t>дата</w:t>
      </w:r>
      <w:r w:rsidRPr="00947A4D">
        <w:rPr>
          <w:b w:val="0"/>
          <w:sz w:val="20"/>
          <w:szCs w:val="20"/>
          <w:lang w:val="en-US"/>
        </w:rPr>
        <w:t xml:space="preserve"> </w:t>
      </w:r>
      <w:r w:rsidRPr="000A7837">
        <w:rPr>
          <w:b w:val="0"/>
          <w:sz w:val="20"/>
          <w:szCs w:val="20"/>
        </w:rPr>
        <w:t>обращения</w:t>
      </w:r>
      <w:r w:rsidRPr="00947A4D">
        <w:rPr>
          <w:b w:val="0"/>
          <w:sz w:val="20"/>
          <w:szCs w:val="20"/>
          <w:lang w:val="en-US"/>
        </w:rPr>
        <w:t>: 18.04.2021)</w:t>
      </w:r>
    </w:p>
  </w:footnote>
  <w:footnote w:id="22">
    <w:p w14:paraId="02261853" w14:textId="77777777" w:rsidR="002335C5" w:rsidRPr="00F50FD2" w:rsidRDefault="002335C5" w:rsidP="0003602B">
      <w:pPr>
        <w:pStyle w:val="a7"/>
        <w:jc w:val="both"/>
        <w:rPr>
          <w:color w:val="000000" w:themeColor="text1"/>
        </w:rPr>
      </w:pPr>
      <w:r w:rsidRPr="00A179D9">
        <w:rPr>
          <w:rStyle w:val="a9"/>
          <w:color w:val="000000" w:themeColor="text1"/>
        </w:rPr>
        <w:footnoteRef/>
      </w:r>
      <w:r w:rsidRPr="0037520D">
        <w:rPr>
          <w:color w:val="000000" w:themeColor="text1"/>
          <w:lang w:val="en-US"/>
        </w:rPr>
        <w:t xml:space="preserve"> Cambridge Dictionary [Electronic resource]: dictionary  [site]. URL</w:t>
      </w:r>
      <w:r w:rsidRPr="0037520D">
        <w:rPr>
          <w:color w:val="000000" w:themeColor="text1"/>
        </w:rPr>
        <w:t xml:space="preserve">: </w:t>
      </w:r>
      <w:r w:rsidRPr="0037520D">
        <w:rPr>
          <w:color w:val="000000" w:themeColor="text1"/>
          <w:lang w:val="en-US"/>
        </w:rPr>
        <w:t>https</w:t>
      </w:r>
      <w:r w:rsidRPr="0037520D">
        <w:rPr>
          <w:color w:val="000000" w:themeColor="text1"/>
        </w:rPr>
        <w:t>://</w:t>
      </w:r>
      <w:r w:rsidRPr="0037520D">
        <w:rPr>
          <w:color w:val="000000" w:themeColor="text1"/>
          <w:lang w:val="en-US"/>
        </w:rPr>
        <w:t>dictionary</w:t>
      </w:r>
      <w:r w:rsidRPr="0037520D">
        <w:rPr>
          <w:color w:val="000000" w:themeColor="text1"/>
        </w:rPr>
        <w:t>.</w:t>
      </w:r>
      <w:r w:rsidRPr="0037520D">
        <w:rPr>
          <w:color w:val="000000" w:themeColor="text1"/>
          <w:lang w:val="en-US"/>
        </w:rPr>
        <w:t>cambridge</w:t>
      </w:r>
      <w:r w:rsidRPr="0037520D">
        <w:rPr>
          <w:color w:val="000000" w:themeColor="text1"/>
        </w:rPr>
        <w:t>.</w:t>
      </w:r>
      <w:r w:rsidRPr="0037520D">
        <w:rPr>
          <w:color w:val="000000" w:themeColor="text1"/>
          <w:lang w:val="en-US"/>
        </w:rPr>
        <w:t>org</w:t>
      </w:r>
      <w:r w:rsidRPr="0037520D">
        <w:rPr>
          <w:color w:val="000000" w:themeColor="text1"/>
        </w:rPr>
        <w:t>/</w:t>
      </w:r>
      <w:r w:rsidRPr="0037520D">
        <w:rPr>
          <w:color w:val="000000" w:themeColor="text1"/>
          <w:lang w:val="en-US"/>
        </w:rPr>
        <w:t>ru</w:t>
      </w:r>
      <w:r w:rsidRPr="0037520D">
        <w:rPr>
          <w:color w:val="000000" w:themeColor="text1"/>
        </w:rPr>
        <w:t>/словарь/английский/</w:t>
      </w:r>
      <w:r w:rsidRPr="0037520D">
        <w:rPr>
          <w:color w:val="000000" w:themeColor="text1"/>
          <w:lang w:val="en-US"/>
        </w:rPr>
        <w:t>cryptocurrency</w:t>
      </w:r>
      <w:r w:rsidRPr="0037520D">
        <w:rPr>
          <w:color w:val="000000" w:themeColor="text1"/>
        </w:rPr>
        <w:t xml:space="preserve"> (дата обращения: 15.06.2020)</w:t>
      </w:r>
    </w:p>
  </w:footnote>
  <w:footnote w:id="23">
    <w:p w14:paraId="0A7FD3C4" w14:textId="77777777" w:rsidR="002335C5" w:rsidRPr="00F50FD2" w:rsidRDefault="002335C5" w:rsidP="0003602B">
      <w:pPr>
        <w:pStyle w:val="aa"/>
        <w:shd w:val="clear" w:color="auto" w:fill="FFFFFF"/>
        <w:spacing w:before="0" w:beforeAutospacing="0" w:after="0" w:afterAutospacing="0"/>
        <w:jc w:val="both"/>
        <w:rPr>
          <w:color w:val="000000" w:themeColor="text1"/>
          <w:sz w:val="20"/>
          <w:szCs w:val="20"/>
        </w:rPr>
      </w:pPr>
      <w:r w:rsidRPr="00F50FD2">
        <w:rPr>
          <w:rStyle w:val="a9"/>
          <w:color w:val="000000" w:themeColor="text1"/>
          <w:sz w:val="20"/>
          <w:szCs w:val="20"/>
        </w:rPr>
        <w:footnoteRef/>
      </w:r>
      <w:r w:rsidRPr="00F50FD2">
        <w:rPr>
          <w:color w:val="000000" w:themeColor="text1"/>
          <w:sz w:val="20"/>
          <w:szCs w:val="20"/>
          <w:lang w:val="en-US"/>
        </w:rPr>
        <w:t xml:space="preserve"> Houben R., Snyers A. Cryptocurrencies and blockchain. Legal context and implications for financial crime, money laundering and tax evasion [Electronic resource]// Policy Department for Economic, Scientific and Quality of Life Policies, European Parliament. </w:t>
      </w:r>
      <w:r w:rsidRPr="00F50FD2">
        <w:rPr>
          <w:color w:val="000000" w:themeColor="text1"/>
          <w:sz w:val="20"/>
          <w:szCs w:val="20"/>
        </w:rPr>
        <w:t xml:space="preserve">2018. PE 619.024 </w:t>
      </w:r>
      <w:r w:rsidRPr="00F50FD2">
        <w:rPr>
          <w:color w:val="000000" w:themeColor="text1"/>
          <w:sz w:val="20"/>
          <w:szCs w:val="20"/>
          <w:lang w:val="es-ES"/>
        </w:rPr>
        <w:t>URL</w:t>
      </w:r>
      <w:r w:rsidRPr="00F50FD2">
        <w:rPr>
          <w:color w:val="000000" w:themeColor="text1"/>
          <w:sz w:val="20"/>
          <w:szCs w:val="20"/>
        </w:rPr>
        <w:t>:</w:t>
      </w:r>
      <w:r w:rsidRPr="00F50FD2">
        <w:rPr>
          <w:color w:val="000000" w:themeColor="text1"/>
          <w:sz w:val="20"/>
          <w:szCs w:val="20"/>
          <w:lang w:val="es-ES"/>
        </w:rPr>
        <w:t>https</w:t>
      </w:r>
      <w:r w:rsidRPr="00F50FD2">
        <w:rPr>
          <w:color w:val="000000" w:themeColor="text1"/>
          <w:sz w:val="20"/>
          <w:szCs w:val="20"/>
        </w:rPr>
        <w:t>://</w:t>
      </w:r>
      <w:r w:rsidRPr="00F50FD2">
        <w:rPr>
          <w:color w:val="000000" w:themeColor="text1"/>
          <w:sz w:val="20"/>
          <w:szCs w:val="20"/>
          <w:lang w:val="es-ES"/>
        </w:rPr>
        <w:t>www</w:t>
      </w:r>
      <w:r w:rsidRPr="00F50FD2">
        <w:rPr>
          <w:color w:val="000000" w:themeColor="text1"/>
          <w:sz w:val="20"/>
          <w:szCs w:val="20"/>
        </w:rPr>
        <w:t>.</w:t>
      </w:r>
      <w:r w:rsidRPr="00F50FD2">
        <w:rPr>
          <w:color w:val="000000" w:themeColor="text1"/>
          <w:sz w:val="20"/>
          <w:szCs w:val="20"/>
          <w:lang w:val="es-ES"/>
        </w:rPr>
        <w:t>europarl</w:t>
      </w:r>
      <w:r w:rsidRPr="00F50FD2">
        <w:rPr>
          <w:color w:val="000000" w:themeColor="text1"/>
          <w:sz w:val="20"/>
          <w:szCs w:val="20"/>
        </w:rPr>
        <w:t>.</w:t>
      </w:r>
      <w:r w:rsidRPr="00F50FD2">
        <w:rPr>
          <w:color w:val="000000" w:themeColor="text1"/>
          <w:sz w:val="20"/>
          <w:szCs w:val="20"/>
          <w:lang w:val="es-ES"/>
        </w:rPr>
        <w:t>europa</w:t>
      </w:r>
      <w:r w:rsidRPr="00F50FD2">
        <w:rPr>
          <w:color w:val="000000" w:themeColor="text1"/>
          <w:sz w:val="20"/>
          <w:szCs w:val="20"/>
        </w:rPr>
        <w:t>.</w:t>
      </w:r>
      <w:r w:rsidRPr="00F50FD2">
        <w:rPr>
          <w:color w:val="000000" w:themeColor="text1"/>
          <w:sz w:val="20"/>
          <w:szCs w:val="20"/>
          <w:lang w:val="es-ES"/>
        </w:rPr>
        <w:t>eu</w:t>
      </w:r>
      <w:r w:rsidRPr="00F50FD2">
        <w:rPr>
          <w:color w:val="000000" w:themeColor="text1"/>
          <w:sz w:val="20"/>
          <w:szCs w:val="20"/>
        </w:rPr>
        <w:t>/</w:t>
      </w:r>
      <w:r w:rsidRPr="00F50FD2">
        <w:rPr>
          <w:color w:val="000000" w:themeColor="text1"/>
          <w:sz w:val="20"/>
          <w:szCs w:val="20"/>
          <w:lang w:val="es-ES"/>
        </w:rPr>
        <w:t>cmsdata</w:t>
      </w:r>
      <w:r w:rsidRPr="00F50FD2">
        <w:rPr>
          <w:color w:val="000000" w:themeColor="text1"/>
          <w:sz w:val="20"/>
          <w:szCs w:val="20"/>
        </w:rPr>
        <w:t>/150761/</w:t>
      </w:r>
      <w:r w:rsidRPr="00F50FD2">
        <w:rPr>
          <w:color w:val="000000" w:themeColor="text1"/>
          <w:sz w:val="20"/>
          <w:szCs w:val="20"/>
          <w:lang w:val="es-ES"/>
        </w:rPr>
        <w:t>TAX</w:t>
      </w:r>
      <w:r w:rsidRPr="00F50FD2">
        <w:rPr>
          <w:color w:val="000000" w:themeColor="text1"/>
          <w:sz w:val="20"/>
          <w:szCs w:val="20"/>
        </w:rPr>
        <w:t>3%20</w:t>
      </w:r>
      <w:r w:rsidRPr="00F50FD2">
        <w:rPr>
          <w:color w:val="000000" w:themeColor="text1"/>
          <w:sz w:val="20"/>
          <w:szCs w:val="20"/>
          <w:lang w:val="es-ES"/>
        </w:rPr>
        <w:t>Study</w:t>
      </w:r>
      <w:r w:rsidRPr="00F50FD2">
        <w:rPr>
          <w:color w:val="000000" w:themeColor="text1"/>
          <w:sz w:val="20"/>
          <w:szCs w:val="20"/>
        </w:rPr>
        <w:t>%20</w:t>
      </w:r>
      <w:r w:rsidRPr="00F50FD2">
        <w:rPr>
          <w:color w:val="000000" w:themeColor="text1"/>
          <w:sz w:val="20"/>
          <w:szCs w:val="20"/>
          <w:lang w:val="es-ES"/>
        </w:rPr>
        <w:t>on</w:t>
      </w:r>
      <w:r w:rsidRPr="00F50FD2">
        <w:rPr>
          <w:color w:val="000000" w:themeColor="text1"/>
          <w:sz w:val="20"/>
          <w:szCs w:val="20"/>
        </w:rPr>
        <w:t>%20</w:t>
      </w:r>
      <w:r w:rsidRPr="00F50FD2">
        <w:rPr>
          <w:color w:val="000000" w:themeColor="text1"/>
          <w:sz w:val="20"/>
          <w:szCs w:val="20"/>
          <w:lang w:val="es-ES"/>
        </w:rPr>
        <w:t>cryptocurrencies</w:t>
      </w:r>
      <w:r w:rsidRPr="00F50FD2">
        <w:rPr>
          <w:color w:val="000000" w:themeColor="text1"/>
          <w:sz w:val="20"/>
          <w:szCs w:val="20"/>
        </w:rPr>
        <w:t>%20</w:t>
      </w:r>
      <w:r w:rsidRPr="00F50FD2">
        <w:rPr>
          <w:color w:val="000000" w:themeColor="text1"/>
          <w:sz w:val="20"/>
          <w:szCs w:val="20"/>
          <w:lang w:val="es-ES"/>
        </w:rPr>
        <w:t>and</w:t>
      </w:r>
      <w:r w:rsidRPr="00F50FD2">
        <w:rPr>
          <w:color w:val="000000" w:themeColor="text1"/>
          <w:sz w:val="20"/>
          <w:szCs w:val="20"/>
        </w:rPr>
        <w:t>%20</w:t>
      </w:r>
      <w:r w:rsidRPr="00F50FD2">
        <w:rPr>
          <w:color w:val="000000" w:themeColor="text1"/>
          <w:sz w:val="20"/>
          <w:szCs w:val="20"/>
          <w:lang w:val="es-ES"/>
        </w:rPr>
        <w:t>blockchain</w:t>
      </w:r>
      <w:r w:rsidRPr="00F50FD2">
        <w:rPr>
          <w:color w:val="000000" w:themeColor="text1"/>
          <w:sz w:val="20"/>
          <w:szCs w:val="20"/>
        </w:rPr>
        <w:t>.</w:t>
      </w:r>
      <w:r w:rsidRPr="00F50FD2">
        <w:rPr>
          <w:color w:val="000000" w:themeColor="text1"/>
          <w:sz w:val="20"/>
          <w:szCs w:val="20"/>
          <w:lang w:val="es-ES"/>
        </w:rPr>
        <w:t>pdf</w:t>
      </w:r>
      <w:r w:rsidRPr="00F50FD2">
        <w:rPr>
          <w:color w:val="000000" w:themeColor="text1"/>
          <w:sz w:val="20"/>
          <w:szCs w:val="20"/>
        </w:rPr>
        <w:t xml:space="preserve"> (дата обращения: 15.06.2020)</w:t>
      </w:r>
    </w:p>
  </w:footnote>
  <w:footnote w:id="24">
    <w:p w14:paraId="64EBAEBD" w14:textId="77777777" w:rsidR="002335C5" w:rsidRPr="00BB502F" w:rsidRDefault="002335C5" w:rsidP="0003602B">
      <w:pPr>
        <w:pStyle w:val="1"/>
        <w:spacing w:before="0"/>
        <w:jc w:val="both"/>
        <w:rPr>
          <w:rFonts w:ascii="Times New Roman" w:eastAsia="Times New Roman" w:hAnsi="Times New Roman" w:cs="Times New Roman"/>
          <w:b/>
          <w:bCs/>
          <w:color w:val="1B1B1B"/>
          <w:kern w:val="36"/>
          <w:sz w:val="60"/>
          <w:szCs w:val="60"/>
        </w:rPr>
      </w:pPr>
      <w:r w:rsidRPr="00BB502F">
        <w:rPr>
          <w:rStyle w:val="a9"/>
          <w:rFonts w:ascii="Times New Roman" w:hAnsi="Times New Roman" w:cs="Times New Roman"/>
          <w:color w:val="000000" w:themeColor="text1"/>
          <w:sz w:val="20"/>
          <w:szCs w:val="20"/>
        </w:rPr>
        <w:footnoteRef/>
      </w:r>
      <w:r w:rsidRPr="00BB502F">
        <w:rPr>
          <w:rFonts w:ascii="Times New Roman" w:hAnsi="Times New Roman" w:cs="Times New Roman"/>
          <w:color w:val="000000" w:themeColor="text1"/>
          <w:sz w:val="20"/>
          <w:szCs w:val="20"/>
          <w:lang w:val="en-US"/>
        </w:rPr>
        <w:t xml:space="preserve"> </w:t>
      </w:r>
      <w:r w:rsidRPr="00BB502F">
        <w:rPr>
          <w:rFonts w:ascii="Times New Roman" w:eastAsia="Times New Roman" w:hAnsi="Times New Roman" w:cs="Times New Roman"/>
          <w:bCs/>
          <w:color w:val="000000" w:themeColor="text1"/>
          <w:kern w:val="36"/>
          <w:sz w:val="20"/>
          <w:szCs w:val="20"/>
          <w:lang w:val="en-US"/>
        </w:rPr>
        <w:t xml:space="preserve">Frequently Asked Questions on Virtual Currency Transactions </w:t>
      </w:r>
      <w:r w:rsidRPr="00BB502F">
        <w:rPr>
          <w:rFonts w:ascii="Times New Roman" w:hAnsi="Times New Roman" w:cs="Times New Roman"/>
          <w:color w:val="000000" w:themeColor="text1"/>
          <w:sz w:val="20"/>
          <w:szCs w:val="20"/>
          <w:lang w:val="en-US"/>
        </w:rPr>
        <w:t>[Electronic resource]// FAQ adopted by IRS [website]. URL</w:t>
      </w:r>
      <w:r w:rsidRPr="00BB502F">
        <w:rPr>
          <w:rFonts w:ascii="Times New Roman" w:hAnsi="Times New Roman" w:cs="Times New Roman"/>
          <w:color w:val="000000" w:themeColor="text1"/>
          <w:sz w:val="20"/>
          <w:szCs w:val="20"/>
        </w:rPr>
        <w:t>: https://www.irs.gov/individuals/international-taxpayers/frequently-asked-questions-on-virtual-currency-transactions   (дата обращения: 21.03.2020)</w:t>
      </w:r>
    </w:p>
  </w:footnote>
  <w:footnote w:id="25">
    <w:p w14:paraId="409B83C2" w14:textId="77777777" w:rsidR="002335C5" w:rsidRPr="00A179D9" w:rsidRDefault="002335C5" w:rsidP="0003602B">
      <w:pPr>
        <w:pStyle w:val="a7"/>
        <w:jc w:val="both"/>
        <w:rPr>
          <w:color w:val="000000" w:themeColor="text1"/>
          <w:lang w:val="en-US"/>
        </w:rPr>
      </w:pPr>
      <w:r w:rsidRPr="00BB502F">
        <w:rPr>
          <w:rStyle w:val="a9"/>
          <w:color w:val="000000" w:themeColor="text1"/>
        </w:rPr>
        <w:footnoteRef/>
      </w:r>
      <w:r w:rsidRPr="00BB502F">
        <w:rPr>
          <w:color w:val="000000" w:themeColor="text1"/>
          <w:lang w:val="en-US"/>
        </w:rPr>
        <w:t xml:space="preserve"> </w:t>
      </w:r>
      <w:r w:rsidRPr="00BB502F">
        <w:rPr>
          <w:color w:val="000000" w:themeColor="text1"/>
        </w:rPr>
        <w:t>Там</w:t>
      </w:r>
      <w:r w:rsidRPr="00BB502F">
        <w:rPr>
          <w:color w:val="000000" w:themeColor="text1"/>
          <w:lang w:val="en-US"/>
        </w:rPr>
        <w:t xml:space="preserve"> </w:t>
      </w:r>
      <w:r w:rsidRPr="00BB502F">
        <w:rPr>
          <w:color w:val="000000" w:themeColor="text1"/>
        </w:rPr>
        <w:t>же</w:t>
      </w:r>
      <w:r w:rsidRPr="00BB502F">
        <w:rPr>
          <w:color w:val="000000" w:themeColor="text1"/>
          <w:lang w:val="en-US"/>
        </w:rPr>
        <w:t>.</w:t>
      </w:r>
    </w:p>
  </w:footnote>
  <w:footnote w:id="26">
    <w:p w14:paraId="291A84BE" w14:textId="77777777" w:rsidR="002335C5" w:rsidRPr="00A179D9" w:rsidRDefault="002335C5" w:rsidP="0003602B">
      <w:pPr>
        <w:pStyle w:val="aa"/>
        <w:shd w:val="clear" w:color="auto" w:fill="FFFFFF"/>
        <w:spacing w:before="0" w:beforeAutospacing="0" w:after="0" w:afterAutospacing="0"/>
        <w:jc w:val="both"/>
        <w:rPr>
          <w:sz w:val="20"/>
          <w:szCs w:val="20"/>
        </w:rPr>
      </w:pPr>
      <w:r w:rsidRPr="00A179D9">
        <w:rPr>
          <w:rStyle w:val="a9"/>
          <w:sz w:val="20"/>
          <w:szCs w:val="20"/>
        </w:rPr>
        <w:footnoteRef/>
      </w:r>
      <w:r w:rsidRPr="00A179D9">
        <w:rPr>
          <w:sz w:val="20"/>
          <w:szCs w:val="20"/>
          <w:lang w:val="en-US"/>
        </w:rPr>
        <w:t xml:space="preserve"> </w:t>
      </w:r>
      <w:r w:rsidRPr="00A179D9">
        <w:rPr>
          <w:bCs/>
          <w:sz w:val="20"/>
          <w:szCs w:val="20"/>
          <w:lang w:val="en-US"/>
        </w:rPr>
        <w:t>Virtual Currencies Key Definitions and Potential AML/CFT Risks</w:t>
      </w:r>
      <w:r>
        <w:rPr>
          <w:bCs/>
          <w:sz w:val="20"/>
          <w:szCs w:val="20"/>
          <w:lang w:val="en-US"/>
        </w:rPr>
        <w:t xml:space="preserve"> </w:t>
      </w:r>
      <w:r w:rsidRPr="00E1227B">
        <w:rPr>
          <w:color w:val="000000" w:themeColor="text1"/>
          <w:sz w:val="20"/>
          <w:szCs w:val="20"/>
          <w:lang w:val="en-US"/>
        </w:rPr>
        <w:t>[Electronic resource]</w:t>
      </w:r>
      <w:r w:rsidRPr="00A179D9">
        <w:rPr>
          <w:bCs/>
          <w:sz w:val="20"/>
          <w:szCs w:val="20"/>
          <w:lang w:val="en-US"/>
        </w:rPr>
        <w:t xml:space="preserve"> // </w:t>
      </w:r>
      <w:r w:rsidRPr="00A179D9">
        <w:rPr>
          <w:sz w:val="20"/>
          <w:szCs w:val="20"/>
          <w:lang w:val="en-US"/>
        </w:rPr>
        <w:t>FATF REPORT</w:t>
      </w:r>
      <w:r>
        <w:rPr>
          <w:sz w:val="20"/>
          <w:szCs w:val="20"/>
          <w:lang w:val="en-US"/>
        </w:rPr>
        <w:t xml:space="preserve"> 2014 </w:t>
      </w:r>
      <w:r w:rsidRPr="00E1227B">
        <w:rPr>
          <w:color w:val="000000" w:themeColor="text1"/>
          <w:sz w:val="20"/>
          <w:szCs w:val="20"/>
          <w:lang w:val="en-US"/>
        </w:rPr>
        <w:t>[</w:t>
      </w:r>
      <w:r>
        <w:rPr>
          <w:color w:val="000000" w:themeColor="text1"/>
          <w:sz w:val="20"/>
          <w:szCs w:val="20"/>
          <w:lang w:val="en-US"/>
        </w:rPr>
        <w:t>website</w:t>
      </w:r>
      <w:r w:rsidRPr="00E1227B">
        <w:rPr>
          <w:color w:val="000000" w:themeColor="text1"/>
          <w:sz w:val="20"/>
          <w:szCs w:val="20"/>
          <w:lang w:val="en-US"/>
        </w:rPr>
        <w:t>]</w:t>
      </w:r>
      <w:r w:rsidRPr="00E1227B">
        <w:rPr>
          <w:sz w:val="20"/>
          <w:szCs w:val="20"/>
          <w:lang w:val="en-US"/>
        </w:rPr>
        <w:t xml:space="preserve">. </w:t>
      </w:r>
      <w:r w:rsidRPr="00A179D9">
        <w:rPr>
          <w:sz w:val="20"/>
          <w:szCs w:val="20"/>
          <w:lang w:val="en-US"/>
        </w:rPr>
        <w:t>URL</w:t>
      </w:r>
      <w:r w:rsidRPr="00A179D9">
        <w:rPr>
          <w:sz w:val="20"/>
          <w:szCs w:val="20"/>
        </w:rPr>
        <w:t xml:space="preserve">: </w:t>
      </w:r>
      <w:r w:rsidRPr="00A179D9">
        <w:rPr>
          <w:sz w:val="20"/>
          <w:szCs w:val="20"/>
          <w:lang w:val="en-US"/>
        </w:rPr>
        <w:t>http</w:t>
      </w:r>
      <w:r w:rsidRPr="00A179D9">
        <w:rPr>
          <w:sz w:val="20"/>
          <w:szCs w:val="20"/>
        </w:rPr>
        <w:t>://</w:t>
      </w:r>
      <w:r w:rsidRPr="00A179D9">
        <w:rPr>
          <w:sz w:val="20"/>
          <w:szCs w:val="20"/>
          <w:lang w:val="en-US"/>
        </w:rPr>
        <w:t>www</w:t>
      </w:r>
      <w:r w:rsidRPr="00A179D9">
        <w:rPr>
          <w:sz w:val="20"/>
          <w:szCs w:val="20"/>
        </w:rPr>
        <w:t>.</w:t>
      </w:r>
      <w:r w:rsidRPr="00A179D9">
        <w:rPr>
          <w:sz w:val="20"/>
          <w:szCs w:val="20"/>
          <w:lang w:val="en-US"/>
        </w:rPr>
        <w:t>fatf</w:t>
      </w:r>
      <w:r w:rsidRPr="00A179D9">
        <w:rPr>
          <w:sz w:val="20"/>
          <w:szCs w:val="20"/>
        </w:rPr>
        <w:t>-</w:t>
      </w:r>
      <w:r w:rsidRPr="00A179D9">
        <w:rPr>
          <w:sz w:val="20"/>
          <w:szCs w:val="20"/>
          <w:lang w:val="en-US"/>
        </w:rPr>
        <w:t>gafi</w:t>
      </w:r>
      <w:r w:rsidRPr="00A179D9">
        <w:rPr>
          <w:sz w:val="20"/>
          <w:szCs w:val="20"/>
        </w:rPr>
        <w:t>.</w:t>
      </w:r>
      <w:r w:rsidRPr="00A179D9">
        <w:rPr>
          <w:sz w:val="20"/>
          <w:szCs w:val="20"/>
          <w:lang w:val="en-US"/>
        </w:rPr>
        <w:t>org</w:t>
      </w:r>
      <w:r w:rsidRPr="00A179D9">
        <w:rPr>
          <w:sz w:val="20"/>
          <w:szCs w:val="20"/>
        </w:rPr>
        <w:t>/</w:t>
      </w:r>
      <w:r w:rsidRPr="00A179D9">
        <w:rPr>
          <w:sz w:val="20"/>
          <w:szCs w:val="20"/>
          <w:lang w:val="en-US"/>
        </w:rPr>
        <w:t>media</w:t>
      </w:r>
      <w:r w:rsidRPr="00A179D9">
        <w:rPr>
          <w:sz w:val="20"/>
          <w:szCs w:val="20"/>
        </w:rPr>
        <w:t>/</w:t>
      </w:r>
      <w:r w:rsidRPr="00A179D9">
        <w:rPr>
          <w:sz w:val="20"/>
          <w:szCs w:val="20"/>
          <w:lang w:val="en-US"/>
        </w:rPr>
        <w:t>fatf</w:t>
      </w:r>
      <w:r w:rsidRPr="00A179D9">
        <w:rPr>
          <w:sz w:val="20"/>
          <w:szCs w:val="20"/>
        </w:rPr>
        <w:t>/</w:t>
      </w:r>
      <w:r w:rsidRPr="00A179D9">
        <w:rPr>
          <w:sz w:val="20"/>
          <w:szCs w:val="20"/>
          <w:lang w:val="en-US"/>
        </w:rPr>
        <w:t>documents</w:t>
      </w:r>
      <w:r w:rsidRPr="00A179D9">
        <w:rPr>
          <w:sz w:val="20"/>
          <w:szCs w:val="20"/>
        </w:rPr>
        <w:t>/</w:t>
      </w:r>
      <w:r w:rsidRPr="00A179D9">
        <w:rPr>
          <w:sz w:val="20"/>
          <w:szCs w:val="20"/>
          <w:lang w:val="en-US"/>
        </w:rPr>
        <w:t>reports</w:t>
      </w:r>
      <w:r w:rsidRPr="00A179D9">
        <w:rPr>
          <w:sz w:val="20"/>
          <w:szCs w:val="20"/>
        </w:rPr>
        <w:t>/</w:t>
      </w:r>
      <w:r w:rsidRPr="00A179D9">
        <w:rPr>
          <w:sz w:val="20"/>
          <w:szCs w:val="20"/>
          <w:lang w:val="en-US"/>
        </w:rPr>
        <w:t>Virtual</w:t>
      </w:r>
      <w:r w:rsidRPr="00A179D9">
        <w:rPr>
          <w:sz w:val="20"/>
          <w:szCs w:val="20"/>
        </w:rPr>
        <w:t>-</w:t>
      </w:r>
      <w:r w:rsidRPr="00A179D9">
        <w:rPr>
          <w:sz w:val="20"/>
          <w:szCs w:val="20"/>
          <w:lang w:val="en-US"/>
        </w:rPr>
        <w:t>currency</w:t>
      </w:r>
      <w:r w:rsidRPr="00A179D9">
        <w:rPr>
          <w:sz w:val="20"/>
          <w:szCs w:val="20"/>
        </w:rPr>
        <w:t>-</w:t>
      </w:r>
      <w:r w:rsidRPr="00A179D9">
        <w:rPr>
          <w:sz w:val="20"/>
          <w:szCs w:val="20"/>
          <w:lang w:val="en-US"/>
        </w:rPr>
        <w:t>key</w:t>
      </w:r>
      <w:r w:rsidRPr="00A179D9">
        <w:rPr>
          <w:sz w:val="20"/>
          <w:szCs w:val="20"/>
        </w:rPr>
        <w:t>-</w:t>
      </w:r>
      <w:r w:rsidRPr="00A179D9">
        <w:rPr>
          <w:sz w:val="20"/>
          <w:szCs w:val="20"/>
          <w:lang w:val="en-US"/>
        </w:rPr>
        <w:t>definitions</w:t>
      </w:r>
      <w:r w:rsidRPr="00A179D9">
        <w:rPr>
          <w:sz w:val="20"/>
          <w:szCs w:val="20"/>
        </w:rPr>
        <w:t>-</w:t>
      </w:r>
      <w:r w:rsidRPr="00A179D9">
        <w:rPr>
          <w:sz w:val="20"/>
          <w:szCs w:val="20"/>
          <w:lang w:val="en-US"/>
        </w:rPr>
        <w:t>and</w:t>
      </w:r>
      <w:r w:rsidRPr="00A179D9">
        <w:rPr>
          <w:sz w:val="20"/>
          <w:szCs w:val="20"/>
        </w:rPr>
        <w:t>-</w:t>
      </w:r>
      <w:r w:rsidRPr="00A179D9">
        <w:rPr>
          <w:sz w:val="20"/>
          <w:szCs w:val="20"/>
          <w:lang w:val="en-US"/>
        </w:rPr>
        <w:t>potential</w:t>
      </w:r>
      <w:r w:rsidRPr="00A179D9">
        <w:rPr>
          <w:sz w:val="20"/>
          <w:szCs w:val="20"/>
        </w:rPr>
        <w:t>-</w:t>
      </w:r>
      <w:r w:rsidRPr="00A179D9">
        <w:rPr>
          <w:sz w:val="20"/>
          <w:szCs w:val="20"/>
          <w:lang w:val="en-US"/>
        </w:rPr>
        <w:t>aml</w:t>
      </w:r>
      <w:r w:rsidRPr="00A179D9">
        <w:rPr>
          <w:sz w:val="20"/>
          <w:szCs w:val="20"/>
        </w:rPr>
        <w:t>-</w:t>
      </w:r>
      <w:r w:rsidRPr="00A179D9">
        <w:rPr>
          <w:sz w:val="20"/>
          <w:szCs w:val="20"/>
          <w:lang w:val="en-US"/>
        </w:rPr>
        <w:t>cft</w:t>
      </w:r>
      <w:r w:rsidRPr="00A179D9">
        <w:rPr>
          <w:sz w:val="20"/>
          <w:szCs w:val="20"/>
        </w:rPr>
        <w:t>-</w:t>
      </w:r>
      <w:r w:rsidRPr="00A179D9">
        <w:rPr>
          <w:sz w:val="20"/>
          <w:szCs w:val="20"/>
          <w:lang w:val="en-US"/>
        </w:rPr>
        <w:t>risks</w:t>
      </w:r>
      <w:r w:rsidRPr="00A179D9">
        <w:rPr>
          <w:sz w:val="20"/>
          <w:szCs w:val="20"/>
        </w:rPr>
        <w:t>.</w:t>
      </w:r>
      <w:r w:rsidRPr="00A179D9">
        <w:rPr>
          <w:sz w:val="20"/>
          <w:szCs w:val="20"/>
          <w:lang w:val="en-US"/>
        </w:rPr>
        <w:t>pdf</w:t>
      </w:r>
      <w:r w:rsidRPr="00A179D9">
        <w:rPr>
          <w:sz w:val="20"/>
          <w:szCs w:val="20"/>
        </w:rPr>
        <w:t xml:space="preserve">  (дата обращения: 15.06.2020).</w:t>
      </w:r>
    </w:p>
  </w:footnote>
  <w:footnote w:id="27">
    <w:p w14:paraId="796329A3" w14:textId="77777777" w:rsidR="002335C5" w:rsidRPr="00651988" w:rsidRDefault="002335C5" w:rsidP="0003602B">
      <w:pPr>
        <w:pStyle w:val="a7"/>
        <w:rPr>
          <w:lang w:val="en-US"/>
        </w:rPr>
      </w:pPr>
      <w:r>
        <w:rPr>
          <w:rStyle w:val="a9"/>
        </w:rPr>
        <w:footnoteRef/>
      </w:r>
      <w:r w:rsidRPr="007C7A4F">
        <w:rPr>
          <w:lang w:val="en-US"/>
        </w:rPr>
        <w:t xml:space="preserve"> </w:t>
      </w:r>
      <w:r>
        <w:t>Там</w:t>
      </w:r>
      <w:r w:rsidRPr="00651988">
        <w:rPr>
          <w:lang w:val="en-US"/>
        </w:rPr>
        <w:t xml:space="preserve"> </w:t>
      </w:r>
      <w:r>
        <w:t>же</w:t>
      </w:r>
      <w:r w:rsidRPr="00651988">
        <w:rPr>
          <w:lang w:val="en-US"/>
        </w:rPr>
        <w:t xml:space="preserve">. </w:t>
      </w:r>
    </w:p>
  </w:footnote>
  <w:footnote w:id="28">
    <w:p w14:paraId="6C415064" w14:textId="77777777" w:rsidR="002335C5" w:rsidRPr="00037A98" w:rsidRDefault="002335C5" w:rsidP="0003602B">
      <w:pPr>
        <w:pStyle w:val="aa"/>
        <w:spacing w:before="0" w:beforeAutospacing="0" w:after="0" w:afterAutospacing="0"/>
        <w:jc w:val="both"/>
        <w:rPr>
          <w:color w:val="000000" w:themeColor="text1"/>
          <w:sz w:val="20"/>
          <w:szCs w:val="20"/>
        </w:rPr>
      </w:pPr>
      <w:r w:rsidRPr="00A179D9">
        <w:rPr>
          <w:rStyle w:val="a9"/>
          <w:rFonts w:eastAsia="SimSun"/>
          <w:color w:val="000000" w:themeColor="text1"/>
          <w:sz w:val="20"/>
          <w:szCs w:val="20"/>
        </w:rPr>
        <w:footnoteRef/>
      </w:r>
      <w:r w:rsidRPr="00A179D9">
        <w:rPr>
          <w:color w:val="000000" w:themeColor="text1"/>
          <w:sz w:val="20"/>
          <w:szCs w:val="20"/>
          <w:lang w:val="en-US"/>
        </w:rPr>
        <w:t xml:space="preserve"> </w:t>
      </w:r>
      <w:r w:rsidRPr="00A179D9">
        <w:rPr>
          <w:bCs/>
          <w:color w:val="000000" w:themeColor="text1"/>
          <w:sz w:val="20"/>
          <w:szCs w:val="20"/>
          <w:lang w:val="en-US"/>
        </w:rPr>
        <w:t>Virtual currency schemes – a further analysis</w:t>
      </w:r>
      <w:r>
        <w:rPr>
          <w:bCs/>
          <w:color w:val="000000" w:themeColor="text1"/>
          <w:sz w:val="20"/>
          <w:szCs w:val="20"/>
          <w:lang w:val="en-US"/>
        </w:rPr>
        <w:t xml:space="preserve"> </w:t>
      </w:r>
      <w:r w:rsidRPr="00E1227B">
        <w:rPr>
          <w:color w:val="000000" w:themeColor="text1"/>
          <w:sz w:val="20"/>
          <w:szCs w:val="20"/>
          <w:lang w:val="en-US"/>
        </w:rPr>
        <w:t>[Electronic resource]</w:t>
      </w:r>
      <w:r w:rsidRPr="00A179D9">
        <w:rPr>
          <w:bCs/>
          <w:color w:val="000000" w:themeColor="text1"/>
          <w:sz w:val="20"/>
          <w:szCs w:val="20"/>
          <w:lang w:val="en-US"/>
        </w:rPr>
        <w:t>// ECB</w:t>
      </w:r>
      <w:r>
        <w:rPr>
          <w:bCs/>
          <w:color w:val="000000" w:themeColor="text1"/>
          <w:sz w:val="20"/>
          <w:szCs w:val="20"/>
          <w:lang w:val="en-US"/>
        </w:rPr>
        <w:t xml:space="preserve"> study,</w:t>
      </w:r>
      <w:r w:rsidRPr="00A179D9">
        <w:rPr>
          <w:bCs/>
          <w:color w:val="000000" w:themeColor="text1"/>
          <w:sz w:val="20"/>
          <w:szCs w:val="20"/>
          <w:lang w:val="en-US"/>
        </w:rPr>
        <w:t xml:space="preserve"> February</w:t>
      </w:r>
      <w:r w:rsidRPr="002856A8">
        <w:rPr>
          <w:bCs/>
          <w:color w:val="000000" w:themeColor="text1"/>
          <w:sz w:val="20"/>
          <w:szCs w:val="20"/>
          <w:lang w:val="en-US"/>
        </w:rPr>
        <w:t xml:space="preserve"> 2015</w:t>
      </w:r>
      <w:r>
        <w:rPr>
          <w:bCs/>
          <w:color w:val="000000" w:themeColor="text1"/>
          <w:sz w:val="20"/>
          <w:szCs w:val="20"/>
          <w:lang w:val="en-US"/>
        </w:rPr>
        <w:t xml:space="preserve"> </w:t>
      </w:r>
      <w:r w:rsidRPr="00E1227B">
        <w:rPr>
          <w:color w:val="000000" w:themeColor="text1"/>
          <w:sz w:val="20"/>
          <w:szCs w:val="20"/>
          <w:lang w:val="en-US"/>
        </w:rPr>
        <w:t>[</w:t>
      </w:r>
      <w:r>
        <w:rPr>
          <w:color w:val="000000" w:themeColor="text1"/>
          <w:sz w:val="20"/>
          <w:szCs w:val="20"/>
          <w:lang w:val="en-US"/>
        </w:rPr>
        <w:t>website</w:t>
      </w:r>
      <w:r w:rsidRPr="00E1227B">
        <w:rPr>
          <w:color w:val="000000" w:themeColor="text1"/>
          <w:sz w:val="20"/>
          <w:szCs w:val="20"/>
          <w:lang w:val="en-US"/>
        </w:rPr>
        <w:t>]</w:t>
      </w:r>
      <w:r w:rsidRPr="002856A8">
        <w:rPr>
          <w:bCs/>
          <w:color w:val="000000" w:themeColor="text1"/>
          <w:sz w:val="20"/>
          <w:szCs w:val="20"/>
          <w:lang w:val="en-US"/>
        </w:rPr>
        <w:t xml:space="preserve">. </w:t>
      </w:r>
      <w:r w:rsidRPr="00A179D9">
        <w:rPr>
          <w:bCs/>
          <w:color w:val="000000" w:themeColor="text1"/>
          <w:sz w:val="20"/>
          <w:szCs w:val="20"/>
          <w:lang w:val="en-US"/>
        </w:rPr>
        <w:t>URL</w:t>
      </w:r>
      <w:r w:rsidRPr="00A179D9">
        <w:rPr>
          <w:bCs/>
          <w:color w:val="000000" w:themeColor="text1"/>
          <w:sz w:val="20"/>
          <w:szCs w:val="20"/>
        </w:rPr>
        <w:t xml:space="preserve">:  </w:t>
      </w:r>
      <w:r w:rsidRPr="00A179D9">
        <w:rPr>
          <w:color w:val="000000" w:themeColor="text1"/>
          <w:sz w:val="20"/>
          <w:szCs w:val="20"/>
        </w:rPr>
        <w:t xml:space="preserve"> </w:t>
      </w:r>
      <w:r w:rsidRPr="00037A98">
        <w:rPr>
          <w:color w:val="000000" w:themeColor="text1"/>
          <w:sz w:val="20"/>
          <w:szCs w:val="20"/>
          <w:lang w:val="en-US"/>
        </w:rPr>
        <w:t>https</w:t>
      </w:r>
      <w:r w:rsidRPr="00037A98">
        <w:rPr>
          <w:color w:val="000000" w:themeColor="text1"/>
          <w:sz w:val="20"/>
          <w:szCs w:val="20"/>
        </w:rPr>
        <w:t>://</w:t>
      </w:r>
      <w:r w:rsidRPr="00037A98">
        <w:rPr>
          <w:color w:val="000000" w:themeColor="text1"/>
          <w:sz w:val="20"/>
          <w:szCs w:val="20"/>
          <w:lang w:val="en-US"/>
        </w:rPr>
        <w:t>www</w:t>
      </w:r>
      <w:r w:rsidRPr="00037A98">
        <w:rPr>
          <w:color w:val="000000" w:themeColor="text1"/>
          <w:sz w:val="20"/>
          <w:szCs w:val="20"/>
        </w:rPr>
        <w:t>.</w:t>
      </w:r>
      <w:r w:rsidRPr="00037A98">
        <w:rPr>
          <w:color w:val="000000" w:themeColor="text1"/>
          <w:sz w:val="20"/>
          <w:szCs w:val="20"/>
          <w:lang w:val="en-US"/>
        </w:rPr>
        <w:t>ecb</w:t>
      </w:r>
      <w:r w:rsidRPr="00037A98">
        <w:rPr>
          <w:color w:val="000000" w:themeColor="text1"/>
          <w:sz w:val="20"/>
          <w:szCs w:val="20"/>
        </w:rPr>
        <w:t>.</w:t>
      </w:r>
      <w:r w:rsidRPr="00037A98">
        <w:rPr>
          <w:color w:val="000000" w:themeColor="text1"/>
          <w:sz w:val="20"/>
          <w:szCs w:val="20"/>
          <w:lang w:val="en-US"/>
        </w:rPr>
        <w:t>europa</w:t>
      </w:r>
      <w:r w:rsidRPr="00037A98">
        <w:rPr>
          <w:color w:val="000000" w:themeColor="text1"/>
          <w:sz w:val="20"/>
          <w:szCs w:val="20"/>
        </w:rPr>
        <w:t>.</w:t>
      </w:r>
      <w:r w:rsidRPr="00037A98">
        <w:rPr>
          <w:color w:val="000000" w:themeColor="text1"/>
          <w:sz w:val="20"/>
          <w:szCs w:val="20"/>
          <w:lang w:val="en-US"/>
        </w:rPr>
        <w:t>eu</w:t>
      </w:r>
      <w:r w:rsidRPr="00037A98">
        <w:rPr>
          <w:color w:val="000000" w:themeColor="text1"/>
          <w:sz w:val="20"/>
          <w:szCs w:val="20"/>
        </w:rPr>
        <w:t>/</w:t>
      </w:r>
      <w:r w:rsidRPr="00037A98">
        <w:rPr>
          <w:color w:val="000000" w:themeColor="text1"/>
          <w:sz w:val="20"/>
          <w:szCs w:val="20"/>
          <w:lang w:val="en-US"/>
        </w:rPr>
        <w:t>pub</w:t>
      </w:r>
      <w:r w:rsidRPr="00037A98">
        <w:rPr>
          <w:color w:val="000000" w:themeColor="text1"/>
          <w:sz w:val="20"/>
          <w:szCs w:val="20"/>
        </w:rPr>
        <w:t>/</w:t>
      </w:r>
      <w:r w:rsidRPr="00037A98">
        <w:rPr>
          <w:color w:val="000000" w:themeColor="text1"/>
          <w:sz w:val="20"/>
          <w:szCs w:val="20"/>
          <w:lang w:val="en-US"/>
        </w:rPr>
        <w:t>pdf</w:t>
      </w:r>
      <w:r w:rsidRPr="00037A98">
        <w:rPr>
          <w:color w:val="000000" w:themeColor="text1"/>
          <w:sz w:val="20"/>
          <w:szCs w:val="20"/>
        </w:rPr>
        <w:t>/</w:t>
      </w:r>
      <w:r w:rsidRPr="00037A98">
        <w:rPr>
          <w:color w:val="000000" w:themeColor="text1"/>
          <w:sz w:val="20"/>
          <w:szCs w:val="20"/>
          <w:lang w:val="en-US"/>
        </w:rPr>
        <w:t>other</w:t>
      </w:r>
      <w:r w:rsidRPr="00037A98">
        <w:rPr>
          <w:color w:val="000000" w:themeColor="text1"/>
          <w:sz w:val="20"/>
          <w:szCs w:val="20"/>
        </w:rPr>
        <w:t>/</w:t>
      </w:r>
      <w:r w:rsidRPr="00037A98">
        <w:rPr>
          <w:color w:val="000000" w:themeColor="text1"/>
          <w:sz w:val="20"/>
          <w:szCs w:val="20"/>
          <w:lang w:val="en-US"/>
        </w:rPr>
        <w:t>virtualcurrencyschemesen</w:t>
      </w:r>
      <w:r w:rsidRPr="00037A98">
        <w:rPr>
          <w:color w:val="000000" w:themeColor="text1"/>
          <w:sz w:val="20"/>
          <w:szCs w:val="20"/>
        </w:rPr>
        <w:t>.</w:t>
      </w:r>
      <w:r w:rsidRPr="00037A98">
        <w:rPr>
          <w:color w:val="000000" w:themeColor="text1"/>
          <w:sz w:val="20"/>
          <w:szCs w:val="20"/>
          <w:lang w:val="en-US"/>
        </w:rPr>
        <w:t>pdf</w:t>
      </w:r>
      <w:r w:rsidRPr="00037A98">
        <w:rPr>
          <w:rStyle w:val="ab"/>
          <w:color w:val="000000" w:themeColor="text1"/>
          <w:sz w:val="20"/>
          <w:szCs w:val="20"/>
          <w:u w:val="none"/>
        </w:rPr>
        <w:t xml:space="preserve"> (дата обращения: 15.06.2020)</w:t>
      </w:r>
    </w:p>
  </w:footnote>
  <w:footnote w:id="29">
    <w:p w14:paraId="20B60809" w14:textId="522935D2" w:rsidR="002335C5" w:rsidRPr="000A644A" w:rsidRDefault="002335C5" w:rsidP="0003602B">
      <w:pPr>
        <w:pStyle w:val="emission"/>
        <w:spacing w:before="0" w:beforeAutospacing="0" w:after="0" w:afterAutospacing="0"/>
        <w:jc w:val="both"/>
        <w:rPr>
          <w:color w:val="444444"/>
        </w:rPr>
      </w:pPr>
      <w:r w:rsidRPr="00037A98">
        <w:rPr>
          <w:rStyle w:val="a9"/>
          <w:color w:val="000000" w:themeColor="text1"/>
          <w:sz w:val="20"/>
          <w:szCs w:val="20"/>
        </w:rPr>
        <w:footnoteRef/>
      </w:r>
      <w:r w:rsidRPr="00037A98">
        <w:rPr>
          <w:color w:val="000000" w:themeColor="text1"/>
          <w:sz w:val="20"/>
          <w:szCs w:val="20"/>
          <w:lang w:val="en-US"/>
        </w:rPr>
        <w:t xml:space="preserve"> </w:t>
      </w:r>
      <w:r w:rsidRPr="00037A98">
        <w:rPr>
          <w:color w:val="000000" w:themeColor="text1"/>
          <w:sz w:val="20"/>
          <w:szCs w:val="20"/>
          <w:shd w:val="clear" w:color="auto" w:fill="FFFFFF"/>
          <w:lang w:val="en-US"/>
        </w:rPr>
        <w:t>Proposal for a R</w:t>
      </w:r>
      <w:r>
        <w:rPr>
          <w:color w:val="000000" w:themeColor="text1"/>
          <w:sz w:val="20"/>
          <w:szCs w:val="20"/>
          <w:shd w:val="clear" w:color="auto" w:fill="FFFFFF"/>
          <w:lang w:val="en-US"/>
        </w:rPr>
        <w:t>egulation</w:t>
      </w:r>
      <w:r w:rsidRPr="00037A98">
        <w:rPr>
          <w:color w:val="000000" w:themeColor="text1"/>
          <w:sz w:val="20"/>
          <w:szCs w:val="20"/>
          <w:shd w:val="clear" w:color="auto" w:fill="FFFFFF"/>
          <w:lang w:val="en-US"/>
        </w:rPr>
        <w:t xml:space="preserve"> </w:t>
      </w:r>
      <w:r>
        <w:rPr>
          <w:color w:val="000000" w:themeColor="text1"/>
          <w:sz w:val="20"/>
          <w:szCs w:val="20"/>
          <w:shd w:val="clear" w:color="auto" w:fill="FFFFFF"/>
          <w:lang w:val="en-US"/>
        </w:rPr>
        <w:t>of the European</w:t>
      </w:r>
      <w:r w:rsidRPr="00037A98">
        <w:rPr>
          <w:color w:val="000000" w:themeColor="text1"/>
          <w:sz w:val="20"/>
          <w:szCs w:val="20"/>
          <w:shd w:val="clear" w:color="auto" w:fill="FFFFFF"/>
          <w:lang w:val="en-US"/>
        </w:rPr>
        <w:t xml:space="preserve"> P</w:t>
      </w:r>
      <w:r>
        <w:rPr>
          <w:color w:val="000000" w:themeColor="text1"/>
          <w:sz w:val="20"/>
          <w:szCs w:val="20"/>
          <w:shd w:val="clear" w:color="auto" w:fill="FFFFFF"/>
          <w:lang w:val="en-US"/>
        </w:rPr>
        <w:t>arliament</w:t>
      </w:r>
      <w:r w:rsidRPr="00037A98">
        <w:rPr>
          <w:color w:val="000000" w:themeColor="text1"/>
          <w:sz w:val="20"/>
          <w:szCs w:val="20"/>
          <w:shd w:val="clear" w:color="auto" w:fill="FFFFFF"/>
          <w:lang w:val="en-US"/>
        </w:rPr>
        <w:t xml:space="preserve"> </w:t>
      </w:r>
      <w:r>
        <w:rPr>
          <w:color w:val="000000" w:themeColor="text1"/>
          <w:sz w:val="20"/>
          <w:szCs w:val="20"/>
          <w:shd w:val="clear" w:color="auto" w:fill="FFFFFF"/>
          <w:lang w:val="en-US"/>
        </w:rPr>
        <w:t>and</w:t>
      </w:r>
      <w:r w:rsidRPr="00037A98">
        <w:rPr>
          <w:color w:val="000000" w:themeColor="text1"/>
          <w:sz w:val="20"/>
          <w:szCs w:val="20"/>
          <w:shd w:val="clear" w:color="auto" w:fill="FFFFFF"/>
          <w:lang w:val="en-US"/>
        </w:rPr>
        <w:t xml:space="preserve"> </w:t>
      </w:r>
      <w:r>
        <w:rPr>
          <w:color w:val="000000" w:themeColor="text1"/>
          <w:sz w:val="20"/>
          <w:szCs w:val="20"/>
          <w:shd w:val="clear" w:color="auto" w:fill="FFFFFF"/>
          <w:lang w:val="en-US"/>
        </w:rPr>
        <w:t xml:space="preserve">of the </w:t>
      </w:r>
      <w:r w:rsidRPr="00037A98">
        <w:rPr>
          <w:color w:val="000000" w:themeColor="text1"/>
          <w:sz w:val="20"/>
          <w:szCs w:val="20"/>
          <w:shd w:val="clear" w:color="auto" w:fill="FFFFFF"/>
          <w:lang w:val="en-US"/>
        </w:rPr>
        <w:t>C</w:t>
      </w:r>
      <w:r>
        <w:rPr>
          <w:color w:val="000000" w:themeColor="text1"/>
          <w:sz w:val="20"/>
          <w:szCs w:val="20"/>
          <w:shd w:val="clear" w:color="auto" w:fill="FFFFFF"/>
          <w:lang w:val="en-US"/>
        </w:rPr>
        <w:t>ouncil</w:t>
      </w:r>
      <w:r w:rsidRPr="00037A98">
        <w:rPr>
          <w:color w:val="000000" w:themeColor="text1"/>
          <w:sz w:val="20"/>
          <w:szCs w:val="20"/>
          <w:shd w:val="clear" w:color="auto" w:fill="FFFFFF"/>
          <w:lang w:val="en-US"/>
        </w:rPr>
        <w:t xml:space="preserve"> on Markets in Crypto-assets, and amending Directive (EU) 2019/1937 </w:t>
      </w:r>
      <w:r w:rsidRPr="00037A98">
        <w:rPr>
          <w:color w:val="000000" w:themeColor="text1"/>
          <w:sz w:val="20"/>
          <w:szCs w:val="20"/>
          <w:lang w:val="en-US"/>
        </w:rPr>
        <w:t>[Electronic resource]// Brussels, 24.9.2020,COM(2020) 593 final 2020/0265(COD). URL</w:t>
      </w:r>
      <w:r w:rsidRPr="00037A98">
        <w:rPr>
          <w:color w:val="000000" w:themeColor="text1"/>
          <w:sz w:val="20"/>
          <w:szCs w:val="20"/>
        </w:rPr>
        <w:t>:</w:t>
      </w:r>
      <w:r w:rsidRPr="00037A98">
        <w:rPr>
          <w:color w:val="000000" w:themeColor="text1"/>
          <w:sz w:val="20"/>
          <w:szCs w:val="20"/>
          <w:lang w:val="en-US"/>
        </w:rPr>
        <w:t>https</w:t>
      </w:r>
      <w:r w:rsidRPr="00037A98">
        <w:rPr>
          <w:color w:val="000000" w:themeColor="text1"/>
          <w:sz w:val="20"/>
          <w:szCs w:val="20"/>
        </w:rPr>
        <w:t>://</w:t>
      </w:r>
      <w:r w:rsidRPr="00037A98">
        <w:rPr>
          <w:color w:val="000000" w:themeColor="text1"/>
          <w:sz w:val="20"/>
          <w:szCs w:val="20"/>
          <w:lang w:val="en-US"/>
        </w:rPr>
        <w:t>eur</w:t>
      </w:r>
      <w:r w:rsidRPr="00037A98">
        <w:rPr>
          <w:color w:val="000000" w:themeColor="text1"/>
          <w:sz w:val="20"/>
          <w:szCs w:val="20"/>
        </w:rPr>
        <w:t>-</w:t>
      </w:r>
      <w:r w:rsidRPr="00037A98">
        <w:rPr>
          <w:color w:val="000000" w:themeColor="text1"/>
          <w:sz w:val="20"/>
          <w:szCs w:val="20"/>
          <w:lang w:val="en-US"/>
        </w:rPr>
        <w:t>lex</w:t>
      </w:r>
      <w:r w:rsidRPr="00037A98">
        <w:rPr>
          <w:color w:val="000000" w:themeColor="text1"/>
          <w:sz w:val="20"/>
          <w:szCs w:val="20"/>
        </w:rPr>
        <w:t>.</w:t>
      </w:r>
      <w:r w:rsidRPr="00037A98">
        <w:rPr>
          <w:color w:val="000000" w:themeColor="text1"/>
          <w:sz w:val="20"/>
          <w:szCs w:val="20"/>
          <w:lang w:val="en-US"/>
        </w:rPr>
        <w:t>europa</w:t>
      </w:r>
      <w:r w:rsidRPr="00037A98">
        <w:rPr>
          <w:color w:val="000000" w:themeColor="text1"/>
          <w:sz w:val="20"/>
          <w:szCs w:val="20"/>
        </w:rPr>
        <w:t>.</w:t>
      </w:r>
      <w:r w:rsidRPr="00037A98">
        <w:rPr>
          <w:color w:val="000000" w:themeColor="text1"/>
          <w:sz w:val="20"/>
          <w:szCs w:val="20"/>
          <w:lang w:val="en-US"/>
        </w:rPr>
        <w:t>eu</w:t>
      </w:r>
      <w:r w:rsidRPr="00037A98">
        <w:rPr>
          <w:color w:val="000000" w:themeColor="text1"/>
          <w:sz w:val="20"/>
          <w:szCs w:val="20"/>
        </w:rPr>
        <w:t>/</w:t>
      </w:r>
      <w:r w:rsidRPr="00037A98">
        <w:rPr>
          <w:color w:val="000000" w:themeColor="text1"/>
          <w:sz w:val="20"/>
          <w:szCs w:val="20"/>
          <w:lang w:val="en-US"/>
        </w:rPr>
        <w:t>legal</w:t>
      </w:r>
      <w:r w:rsidRPr="00037A98">
        <w:rPr>
          <w:color w:val="000000" w:themeColor="text1"/>
          <w:sz w:val="20"/>
          <w:szCs w:val="20"/>
        </w:rPr>
        <w:t>-</w:t>
      </w:r>
      <w:r w:rsidRPr="00037A98">
        <w:rPr>
          <w:color w:val="000000" w:themeColor="text1"/>
          <w:sz w:val="20"/>
          <w:szCs w:val="20"/>
          <w:lang w:val="en-US"/>
        </w:rPr>
        <w:t>content</w:t>
      </w:r>
      <w:r w:rsidRPr="00037A98">
        <w:rPr>
          <w:color w:val="000000" w:themeColor="text1"/>
          <w:sz w:val="20"/>
          <w:szCs w:val="20"/>
        </w:rPr>
        <w:t>/</w:t>
      </w:r>
      <w:r w:rsidRPr="00037A98">
        <w:rPr>
          <w:color w:val="000000" w:themeColor="text1"/>
          <w:sz w:val="20"/>
          <w:szCs w:val="20"/>
          <w:lang w:val="en-US"/>
        </w:rPr>
        <w:t>EN</w:t>
      </w:r>
      <w:r w:rsidRPr="00037A98">
        <w:rPr>
          <w:color w:val="000000" w:themeColor="text1"/>
          <w:sz w:val="20"/>
          <w:szCs w:val="20"/>
        </w:rPr>
        <w:t>/</w:t>
      </w:r>
      <w:r w:rsidRPr="00037A98">
        <w:rPr>
          <w:color w:val="000000" w:themeColor="text1"/>
          <w:sz w:val="20"/>
          <w:szCs w:val="20"/>
          <w:lang w:val="en-US"/>
        </w:rPr>
        <w:t>TXT</w:t>
      </w:r>
      <w:r w:rsidRPr="00037A98">
        <w:rPr>
          <w:color w:val="000000" w:themeColor="text1"/>
          <w:sz w:val="20"/>
          <w:szCs w:val="20"/>
        </w:rPr>
        <w:t>/?</w:t>
      </w:r>
      <w:r w:rsidRPr="00037A98">
        <w:rPr>
          <w:color w:val="000000" w:themeColor="text1"/>
          <w:sz w:val="20"/>
          <w:szCs w:val="20"/>
          <w:lang w:val="en-US"/>
        </w:rPr>
        <w:t>uri</w:t>
      </w:r>
      <w:r w:rsidRPr="00037A98">
        <w:rPr>
          <w:color w:val="000000" w:themeColor="text1"/>
          <w:sz w:val="20"/>
          <w:szCs w:val="20"/>
        </w:rPr>
        <w:t>=</w:t>
      </w:r>
      <w:r w:rsidRPr="00037A98">
        <w:rPr>
          <w:color w:val="000000" w:themeColor="text1"/>
          <w:sz w:val="20"/>
          <w:szCs w:val="20"/>
          <w:lang w:val="en-US"/>
        </w:rPr>
        <w:t>CELEX</w:t>
      </w:r>
      <w:r w:rsidRPr="00037A98">
        <w:rPr>
          <w:color w:val="000000" w:themeColor="text1"/>
          <w:sz w:val="20"/>
          <w:szCs w:val="20"/>
        </w:rPr>
        <w:t>%3</w:t>
      </w:r>
      <w:r w:rsidRPr="00037A98">
        <w:rPr>
          <w:color w:val="000000" w:themeColor="text1"/>
          <w:sz w:val="20"/>
          <w:szCs w:val="20"/>
          <w:lang w:val="en-US"/>
        </w:rPr>
        <w:t>A</w:t>
      </w:r>
      <w:r w:rsidRPr="00037A98">
        <w:rPr>
          <w:color w:val="000000" w:themeColor="text1"/>
          <w:sz w:val="20"/>
          <w:szCs w:val="20"/>
        </w:rPr>
        <w:t>52020</w:t>
      </w:r>
      <w:r w:rsidRPr="00037A98">
        <w:rPr>
          <w:color w:val="000000" w:themeColor="text1"/>
          <w:sz w:val="20"/>
          <w:szCs w:val="20"/>
          <w:lang w:val="en-US"/>
        </w:rPr>
        <w:t>PC</w:t>
      </w:r>
      <w:r w:rsidRPr="00037A98">
        <w:rPr>
          <w:color w:val="000000" w:themeColor="text1"/>
          <w:sz w:val="20"/>
          <w:szCs w:val="20"/>
        </w:rPr>
        <w:t>0593  (дата обращения: 21.03.2021)</w:t>
      </w:r>
      <w:r w:rsidRPr="000A644A">
        <w:rPr>
          <w:color w:val="000000" w:themeColor="text1"/>
          <w:sz w:val="20"/>
          <w:szCs w:val="20"/>
        </w:rPr>
        <w:t>.</w:t>
      </w:r>
    </w:p>
  </w:footnote>
  <w:footnote w:id="30">
    <w:p w14:paraId="025F16EB" w14:textId="77777777" w:rsidR="002335C5" w:rsidRPr="00652895" w:rsidRDefault="002335C5" w:rsidP="0003602B">
      <w:pPr>
        <w:pStyle w:val="aa"/>
        <w:shd w:val="clear" w:color="auto" w:fill="FFFFFF"/>
        <w:spacing w:before="0" w:beforeAutospacing="0" w:after="0" w:afterAutospacing="0"/>
        <w:jc w:val="both"/>
        <w:rPr>
          <w:sz w:val="20"/>
          <w:szCs w:val="20"/>
        </w:rPr>
      </w:pPr>
      <w:r>
        <w:rPr>
          <w:rStyle w:val="a9"/>
        </w:rPr>
        <w:footnoteRef/>
      </w:r>
      <w:r w:rsidRPr="00652895">
        <w:rPr>
          <w:lang w:val="en-US"/>
        </w:rPr>
        <w:t xml:space="preserve"> </w:t>
      </w:r>
      <w:r w:rsidRPr="00A179D9">
        <w:rPr>
          <w:sz w:val="20"/>
          <w:szCs w:val="20"/>
          <w:lang w:val="en-US"/>
        </w:rPr>
        <w:t>Distributed Ledger Technology (DLT) and Blockchain</w:t>
      </w:r>
      <w:r>
        <w:rPr>
          <w:sz w:val="20"/>
          <w:szCs w:val="20"/>
          <w:lang w:val="en-US"/>
        </w:rPr>
        <w:t xml:space="preserve"> </w:t>
      </w:r>
      <w:r w:rsidRPr="00E1227B">
        <w:rPr>
          <w:color w:val="000000" w:themeColor="text1"/>
          <w:sz w:val="20"/>
          <w:szCs w:val="20"/>
          <w:lang w:val="en-US"/>
        </w:rPr>
        <w:t>[Electronic resource]</w:t>
      </w:r>
      <w:r w:rsidRPr="00A179D9">
        <w:rPr>
          <w:sz w:val="20"/>
          <w:szCs w:val="20"/>
          <w:lang w:val="en-US"/>
        </w:rPr>
        <w:t xml:space="preserve"> // World Bank</w:t>
      </w:r>
      <w:r>
        <w:rPr>
          <w:sz w:val="20"/>
          <w:szCs w:val="20"/>
          <w:lang w:val="en-US"/>
        </w:rPr>
        <w:t xml:space="preserve">: </w:t>
      </w:r>
      <w:r w:rsidRPr="00A179D9">
        <w:rPr>
          <w:sz w:val="20"/>
          <w:szCs w:val="20"/>
          <w:lang w:val="en-US"/>
        </w:rPr>
        <w:t xml:space="preserve"> FinTech</w:t>
      </w:r>
      <w:r w:rsidRPr="002856A8">
        <w:rPr>
          <w:sz w:val="20"/>
          <w:szCs w:val="20"/>
          <w:lang w:val="en-US"/>
        </w:rPr>
        <w:t xml:space="preserve"> </w:t>
      </w:r>
      <w:r w:rsidRPr="00A179D9">
        <w:rPr>
          <w:sz w:val="20"/>
          <w:szCs w:val="20"/>
          <w:lang w:val="en-US"/>
        </w:rPr>
        <w:t>Note</w:t>
      </w:r>
      <w:r w:rsidRPr="002856A8">
        <w:rPr>
          <w:sz w:val="20"/>
          <w:szCs w:val="20"/>
          <w:lang w:val="en-US"/>
        </w:rPr>
        <w:t xml:space="preserve"> №1. </w:t>
      </w:r>
      <w:r w:rsidRPr="00A179D9">
        <w:rPr>
          <w:sz w:val="20"/>
          <w:szCs w:val="20"/>
        </w:rPr>
        <w:t>2017</w:t>
      </w:r>
      <w:r w:rsidRPr="002D2CFA">
        <w:rPr>
          <w:sz w:val="20"/>
          <w:szCs w:val="20"/>
        </w:rPr>
        <w:t xml:space="preserve"> </w:t>
      </w:r>
      <w:r w:rsidRPr="002856A8">
        <w:rPr>
          <w:color w:val="000000" w:themeColor="text1"/>
          <w:sz w:val="20"/>
          <w:szCs w:val="20"/>
        </w:rPr>
        <w:t>[</w:t>
      </w:r>
      <w:r>
        <w:rPr>
          <w:color w:val="000000" w:themeColor="text1"/>
          <w:sz w:val="20"/>
          <w:szCs w:val="20"/>
          <w:lang w:val="en-US"/>
        </w:rPr>
        <w:t>website</w:t>
      </w:r>
      <w:r w:rsidRPr="002856A8">
        <w:rPr>
          <w:color w:val="000000" w:themeColor="text1"/>
          <w:sz w:val="20"/>
          <w:szCs w:val="20"/>
        </w:rPr>
        <w:t>]</w:t>
      </w:r>
      <w:r w:rsidRPr="002856A8">
        <w:rPr>
          <w:bCs/>
          <w:color w:val="000000" w:themeColor="text1"/>
          <w:sz w:val="20"/>
          <w:szCs w:val="20"/>
        </w:rPr>
        <w:t xml:space="preserve">. </w:t>
      </w:r>
      <w:r w:rsidRPr="00A179D9">
        <w:rPr>
          <w:sz w:val="20"/>
          <w:szCs w:val="20"/>
          <w:lang w:val="en-US"/>
        </w:rPr>
        <w:t>URL</w:t>
      </w:r>
      <w:r w:rsidRPr="00A179D9">
        <w:rPr>
          <w:sz w:val="20"/>
          <w:szCs w:val="20"/>
        </w:rPr>
        <w:t xml:space="preserve">:  </w:t>
      </w:r>
      <w:r w:rsidRPr="00A179D9">
        <w:rPr>
          <w:sz w:val="20"/>
          <w:szCs w:val="20"/>
          <w:lang w:val="en-US"/>
        </w:rPr>
        <w:t>http</w:t>
      </w:r>
      <w:r w:rsidRPr="00A179D9">
        <w:rPr>
          <w:sz w:val="20"/>
          <w:szCs w:val="20"/>
        </w:rPr>
        <w:t>://</w:t>
      </w:r>
      <w:r w:rsidRPr="00A179D9">
        <w:rPr>
          <w:sz w:val="20"/>
          <w:szCs w:val="20"/>
          <w:lang w:val="en-US"/>
        </w:rPr>
        <w:t>documents</w:t>
      </w:r>
      <w:r w:rsidRPr="00A179D9">
        <w:rPr>
          <w:sz w:val="20"/>
          <w:szCs w:val="20"/>
        </w:rPr>
        <w:t>.</w:t>
      </w:r>
      <w:r w:rsidRPr="00A179D9">
        <w:rPr>
          <w:sz w:val="20"/>
          <w:szCs w:val="20"/>
          <w:lang w:val="en-US"/>
        </w:rPr>
        <w:t>worldbank</w:t>
      </w:r>
      <w:r w:rsidRPr="00A179D9">
        <w:rPr>
          <w:sz w:val="20"/>
          <w:szCs w:val="20"/>
        </w:rPr>
        <w:t>.</w:t>
      </w:r>
      <w:r w:rsidRPr="00A179D9">
        <w:rPr>
          <w:sz w:val="20"/>
          <w:szCs w:val="20"/>
          <w:lang w:val="en-US"/>
        </w:rPr>
        <w:t>org</w:t>
      </w:r>
      <w:r w:rsidRPr="00A179D9">
        <w:rPr>
          <w:sz w:val="20"/>
          <w:szCs w:val="20"/>
        </w:rPr>
        <w:t>/</w:t>
      </w:r>
      <w:r w:rsidRPr="00A179D9">
        <w:rPr>
          <w:sz w:val="20"/>
          <w:szCs w:val="20"/>
          <w:lang w:val="en-US"/>
        </w:rPr>
        <w:t>curated</w:t>
      </w:r>
      <w:r w:rsidRPr="00A179D9">
        <w:rPr>
          <w:sz w:val="20"/>
          <w:szCs w:val="20"/>
        </w:rPr>
        <w:t>/</w:t>
      </w:r>
      <w:r w:rsidRPr="00A179D9">
        <w:rPr>
          <w:sz w:val="20"/>
          <w:szCs w:val="20"/>
          <w:lang w:val="en-US"/>
        </w:rPr>
        <w:t>en</w:t>
      </w:r>
      <w:r w:rsidRPr="00A179D9">
        <w:rPr>
          <w:sz w:val="20"/>
          <w:szCs w:val="20"/>
        </w:rPr>
        <w:t>/177911513714062215/</w:t>
      </w:r>
      <w:r w:rsidRPr="00A179D9">
        <w:rPr>
          <w:sz w:val="20"/>
          <w:szCs w:val="20"/>
          <w:lang w:val="en-US"/>
        </w:rPr>
        <w:t>pdf</w:t>
      </w:r>
      <w:r w:rsidRPr="00A179D9">
        <w:rPr>
          <w:sz w:val="20"/>
          <w:szCs w:val="20"/>
        </w:rPr>
        <w:t>/122140-</w:t>
      </w:r>
      <w:r w:rsidRPr="00A179D9">
        <w:rPr>
          <w:sz w:val="20"/>
          <w:szCs w:val="20"/>
          <w:lang w:val="en-US"/>
        </w:rPr>
        <w:t>WP</w:t>
      </w:r>
      <w:r w:rsidRPr="00A179D9">
        <w:rPr>
          <w:sz w:val="20"/>
          <w:szCs w:val="20"/>
        </w:rPr>
        <w:t>-</w:t>
      </w:r>
      <w:r w:rsidRPr="00A179D9">
        <w:rPr>
          <w:sz w:val="20"/>
          <w:szCs w:val="20"/>
          <w:lang w:val="en-US"/>
        </w:rPr>
        <w:t>PUBLIC</w:t>
      </w:r>
      <w:r w:rsidRPr="00A179D9">
        <w:rPr>
          <w:sz w:val="20"/>
          <w:szCs w:val="20"/>
        </w:rPr>
        <w:t>-</w:t>
      </w:r>
      <w:r w:rsidRPr="00A179D9">
        <w:rPr>
          <w:sz w:val="20"/>
          <w:szCs w:val="20"/>
          <w:lang w:val="en-US"/>
        </w:rPr>
        <w:t>Distributed</w:t>
      </w:r>
      <w:r w:rsidRPr="00A179D9">
        <w:rPr>
          <w:sz w:val="20"/>
          <w:szCs w:val="20"/>
        </w:rPr>
        <w:t>-</w:t>
      </w:r>
      <w:r w:rsidRPr="00A179D9">
        <w:rPr>
          <w:sz w:val="20"/>
          <w:szCs w:val="20"/>
          <w:lang w:val="en-US"/>
        </w:rPr>
        <w:t>Ledger</w:t>
      </w:r>
      <w:r w:rsidRPr="00A179D9">
        <w:rPr>
          <w:sz w:val="20"/>
          <w:szCs w:val="20"/>
        </w:rPr>
        <w:t>-</w:t>
      </w:r>
      <w:r w:rsidRPr="00A179D9">
        <w:rPr>
          <w:sz w:val="20"/>
          <w:szCs w:val="20"/>
          <w:lang w:val="en-US"/>
        </w:rPr>
        <w:t>Technology</w:t>
      </w:r>
      <w:r w:rsidRPr="00A179D9">
        <w:rPr>
          <w:sz w:val="20"/>
          <w:szCs w:val="20"/>
        </w:rPr>
        <w:t>-</w:t>
      </w:r>
      <w:r w:rsidRPr="00A179D9">
        <w:rPr>
          <w:sz w:val="20"/>
          <w:szCs w:val="20"/>
          <w:lang w:val="en-US"/>
        </w:rPr>
        <w:t>and</w:t>
      </w:r>
      <w:r w:rsidRPr="00A179D9">
        <w:rPr>
          <w:sz w:val="20"/>
          <w:szCs w:val="20"/>
        </w:rPr>
        <w:t>-</w:t>
      </w:r>
      <w:r w:rsidRPr="00A179D9">
        <w:rPr>
          <w:sz w:val="20"/>
          <w:szCs w:val="20"/>
          <w:lang w:val="en-US"/>
        </w:rPr>
        <w:t>Blockchain</w:t>
      </w:r>
      <w:r w:rsidRPr="00A179D9">
        <w:rPr>
          <w:sz w:val="20"/>
          <w:szCs w:val="20"/>
        </w:rPr>
        <w:t>-</w:t>
      </w:r>
      <w:r w:rsidRPr="00A179D9">
        <w:rPr>
          <w:sz w:val="20"/>
          <w:szCs w:val="20"/>
          <w:lang w:val="en-US"/>
        </w:rPr>
        <w:t>Fintech</w:t>
      </w:r>
      <w:r w:rsidRPr="00A179D9">
        <w:rPr>
          <w:sz w:val="20"/>
          <w:szCs w:val="20"/>
        </w:rPr>
        <w:t>-</w:t>
      </w:r>
      <w:r w:rsidRPr="00A179D9">
        <w:rPr>
          <w:sz w:val="20"/>
          <w:szCs w:val="20"/>
          <w:lang w:val="en-US"/>
        </w:rPr>
        <w:t>Notes</w:t>
      </w:r>
      <w:r w:rsidRPr="00A179D9">
        <w:rPr>
          <w:sz w:val="20"/>
          <w:szCs w:val="20"/>
        </w:rPr>
        <w:t>.</w:t>
      </w:r>
      <w:r w:rsidRPr="00A179D9">
        <w:rPr>
          <w:sz w:val="20"/>
          <w:szCs w:val="20"/>
          <w:lang w:val="en-US"/>
        </w:rPr>
        <w:t>pdf</w:t>
      </w:r>
      <w:r w:rsidRPr="00A179D9">
        <w:rPr>
          <w:sz w:val="20"/>
          <w:szCs w:val="20"/>
        </w:rPr>
        <w:t xml:space="preserve"> (дата обращения: 15.06.2020)</w:t>
      </w:r>
    </w:p>
  </w:footnote>
  <w:footnote w:id="31">
    <w:p w14:paraId="14FEDA17" w14:textId="77777777" w:rsidR="002335C5" w:rsidRPr="007E0AC4" w:rsidRDefault="002335C5" w:rsidP="0003602B">
      <w:pPr>
        <w:pStyle w:val="aa"/>
        <w:shd w:val="clear" w:color="auto" w:fill="FFFFFF"/>
        <w:spacing w:before="0" w:beforeAutospacing="0" w:after="0" w:afterAutospacing="0"/>
        <w:jc w:val="both"/>
        <w:rPr>
          <w:sz w:val="20"/>
          <w:szCs w:val="20"/>
          <w:lang w:val="en-US"/>
        </w:rPr>
      </w:pPr>
      <w:r w:rsidRPr="00A179D9">
        <w:rPr>
          <w:rStyle w:val="a9"/>
          <w:sz w:val="20"/>
          <w:szCs w:val="20"/>
        </w:rPr>
        <w:footnoteRef/>
      </w:r>
      <w:r w:rsidRPr="007E0AC4">
        <w:rPr>
          <w:sz w:val="20"/>
          <w:szCs w:val="20"/>
          <w:lang w:val="en-US"/>
        </w:rPr>
        <w:t xml:space="preserve"> </w:t>
      </w:r>
      <w:r>
        <w:rPr>
          <w:sz w:val="20"/>
          <w:szCs w:val="20"/>
        </w:rPr>
        <w:t>Там</w:t>
      </w:r>
      <w:r w:rsidRPr="007E0AC4">
        <w:rPr>
          <w:sz w:val="20"/>
          <w:szCs w:val="20"/>
          <w:lang w:val="en-US"/>
        </w:rPr>
        <w:t xml:space="preserve"> </w:t>
      </w:r>
      <w:r>
        <w:rPr>
          <w:sz w:val="20"/>
          <w:szCs w:val="20"/>
        </w:rPr>
        <w:t>же</w:t>
      </w:r>
    </w:p>
  </w:footnote>
  <w:footnote w:id="32">
    <w:p w14:paraId="100157FD" w14:textId="29C00582" w:rsidR="002335C5" w:rsidRPr="002335C5" w:rsidRDefault="002335C5" w:rsidP="0003602B">
      <w:pPr>
        <w:pStyle w:val="1"/>
        <w:spacing w:before="0"/>
        <w:jc w:val="both"/>
        <w:rPr>
          <w:rFonts w:ascii="Times New Roman" w:hAnsi="Times New Roman" w:cs="Times New Roman"/>
          <w:color w:val="000000" w:themeColor="text1"/>
          <w:sz w:val="20"/>
          <w:szCs w:val="20"/>
        </w:rPr>
      </w:pPr>
      <w:r w:rsidRPr="00265DF2">
        <w:rPr>
          <w:rStyle w:val="a9"/>
          <w:rFonts w:ascii="Times New Roman" w:hAnsi="Times New Roman" w:cs="Times New Roman"/>
          <w:color w:val="000000" w:themeColor="text1"/>
          <w:sz w:val="20"/>
          <w:szCs w:val="20"/>
        </w:rPr>
        <w:footnoteRef/>
      </w:r>
      <w:r w:rsidRPr="00265DF2">
        <w:rPr>
          <w:rFonts w:ascii="Times New Roman" w:hAnsi="Times New Roman" w:cs="Times New Roman"/>
          <w:color w:val="000000" w:themeColor="text1"/>
          <w:sz w:val="20"/>
          <w:szCs w:val="20"/>
          <w:lang w:val="en-US"/>
        </w:rPr>
        <w:t xml:space="preserve"> </w:t>
      </w:r>
      <w:r w:rsidRPr="00BB38EF">
        <w:rPr>
          <w:rFonts w:ascii="Times New Roman" w:hAnsi="Times New Roman" w:cs="Times New Roman"/>
          <w:color w:val="000000" w:themeColor="text1"/>
          <w:sz w:val="20"/>
          <w:szCs w:val="20"/>
          <w:lang w:val="en-US"/>
        </w:rPr>
        <w:t>Regulations Amending Certain Regulations Made Under the Proceeds of Crime (Money Laundering) and Terrorist Financing Act</w:t>
      </w:r>
      <w:r>
        <w:rPr>
          <w:rFonts w:ascii="Times New Roman" w:hAnsi="Times New Roman" w:cs="Times New Roman"/>
          <w:color w:val="000000" w:themeColor="text1"/>
          <w:sz w:val="20"/>
          <w:szCs w:val="20"/>
          <w:lang w:val="en-US"/>
        </w:rPr>
        <w:t xml:space="preserve">// </w:t>
      </w:r>
      <w:r w:rsidRPr="00BB38EF">
        <w:rPr>
          <w:rFonts w:ascii="Times New Roman" w:hAnsi="Times New Roman" w:cs="Times New Roman"/>
          <w:color w:val="000000" w:themeColor="text1"/>
          <w:sz w:val="20"/>
          <w:szCs w:val="20"/>
          <w:lang w:val="en-US"/>
        </w:rPr>
        <w:t>Canada Gazette, Part II, Volume 153, Number 14</w:t>
      </w:r>
      <w:r>
        <w:rPr>
          <w:rFonts w:ascii="Times New Roman" w:hAnsi="Times New Roman" w:cs="Times New Roman"/>
          <w:color w:val="000000" w:themeColor="text1"/>
          <w:sz w:val="20"/>
          <w:szCs w:val="20"/>
          <w:lang w:val="en-US"/>
        </w:rPr>
        <w:t>. URL</w:t>
      </w:r>
      <w:r w:rsidRPr="002335C5">
        <w:rPr>
          <w:rFonts w:ascii="Times New Roman" w:hAnsi="Times New Roman" w:cs="Times New Roman"/>
          <w:color w:val="000000" w:themeColor="text1"/>
          <w:sz w:val="20"/>
          <w:szCs w:val="20"/>
        </w:rPr>
        <w:t xml:space="preserve">: </w:t>
      </w:r>
      <w:r w:rsidRPr="00BB38EF">
        <w:rPr>
          <w:rFonts w:ascii="Times New Roman" w:hAnsi="Times New Roman" w:cs="Times New Roman"/>
          <w:color w:val="000000" w:themeColor="text1"/>
          <w:sz w:val="20"/>
          <w:szCs w:val="20"/>
          <w:lang w:val="en-US"/>
        </w:rPr>
        <w:t>https</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www</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gazette</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gc</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ca</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rp</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pr</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p</w:t>
      </w:r>
      <w:r w:rsidRPr="002335C5">
        <w:rPr>
          <w:rFonts w:ascii="Times New Roman" w:hAnsi="Times New Roman" w:cs="Times New Roman"/>
          <w:color w:val="000000" w:themeColor="text1"/>
          <w:sz w:val="20"/>
          <w:szCs w:val="20"/>
        </w:rPr>
        <w:t>2/2019/2019-07-10/</w:t>
      </w:r>
      <w:r w:rsidRPr="00BB38EF">
        <w:rPr>
          <w:rFonts w:ascii="Times New Roman" w:hAnsi="Times New Roman" w:cs="Times New Roman"/>
          <w:color w:val="000000" w:themeColor="text1"/>
          <w:sz w:val="20"/>
          <w:szCs w:val="20"/>
          <w:lang w:val="en-US"/>
        </w:rPr>
        <w:t>html</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sor</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dors</w:t>
      </w:r>
      <w:r w:rsidRPr="002335C5">
        <w:rPr>
          <w:rFonts w:ascii="Times New Roman" w:hAnsi="Times New Roman" w:cs="Times New Roman"/>
          <w:color w:val="000000" w:themeColor="text1"/>
          <w:sz w:val="20"/>
          <w:szCs w:val="20"/>
        </w:rPr>
        <w:t>240-</w:t>
      </w:r>
      <w:r w:rsidRPr="00BB38EF">
        <w:rPr>
          <w:rFonts w:ascii="Times New Roman" w:hAnsi="Times New Roman" w:cs="Times New Roman"/>
          <w:color w:val="000000" w:themeColor="text1"/>
          <w:sz w:val="20"/>
          <w:szCs w:val="20"/>
          <w:lang w:val="en-US"/>
        </w:rPr>
        <w:t>eng</w:t>
      </w:r>
      <w:r w:rsidRPr="002335C5">
        <w:rPr>
          <w:rFonts w:ascii="Times New Roman" w:hAnsi="Times New Roman" w:cs="Times New Roman"/>
          <w:color w:val="000000" w:themeColor="text1"/>
          <w:sz w:val="20"/>
          <w:szCs w:val="20"/>
        </w:rPr>
        <w:t>.</w:t>
      </w:r>
      <w:r w:rsidRPr="00BB38EF">
        <w:rPr>
          <w:rFonts w:ascii="Times New Roman" w:hAnsi="Times New Roman" w:cs="Times New Roman"/>
          <w:color w:val="000000" w:themeColor="text1"/>
          <w:sz w:val="20"/>
          <w:szCs w:val="20"/>
          <w:lang w:val="en-US"/>
        </w:rPr>
        <w:t>html</w:t>
      </w:r>
      <w:r w:rsidRPr="002335C5">
        <w:rPr>
          <w:rFonts w:ascii="Times New Roman" w:hAnsi="Times New Roman" w:cs="Times New Roman"/>
          <w:color w:val="000000" w:themeColor="text1"/>
          <w:sz w:val="20"/>
          <w:szCs w:val="20"/>
        </w:rPr>
        <w:t xml:space="preserve"> (</w:t>
      </w:r>
      <w:r w:rsidRPr="00363EAA">
        <w:rPr>
          <w:rFonts w:ascii="Times New Roman" w:hAnsi="Times New Roman" w:cs="Times New Roman"/>
          <w:color w:val="000000" w:themeColor="text1"/>
          <w:sz w:val="20"/>
          <w:szCs w:val="20"/>
        </w:rPr>
        <w:t>дата</w:t>
      </w:r>
      <w:r w:rsidRPr="002335C5">
        <w:rPr>
          <w:rFonts w:ascii="Times New Roman" w:hAnsi="Times New Roman" w:cs="Times New Roman"/>
          <w:color w:val="000000" w:themeColor="text1"/>
          <w:sz w:val="20"/>
          <w:szCs w:val="20"/>
        </w:rPr>
        <w:t xml:space="preserve"> </w:t>
      </w:r>
      <w:r w:rsidRPr="00363EAA">
        <w:rPr>
          <w:rFonts w:ascii="Times New Roman" w:hAnsi="Times New Roman" w:cs="Times New Roman"/>
          <w:color w:val="000000" w:themeColor="text1"/>
          <w:sz w:val="20"/>
          <w:szCs w:val="20"/>
        </w:rPr>
        <w:t>обращения</w:t>
      </w:r>
      <w:r w:rsidRPr="002335C5">
        <w:rPr>
          <w:rFonts w:ascii="Times New Roman" w:hAnsi="Times New Roman" w:cs="Times New Roman"/>
          <w:color w:val="000000" w:themeColor="text1"/>
          <w:sz w:val="20"/>
          <w:szCs w:val="20"/>
        </w:rPr>
        <w:t>: 28.03.2021)</w:t>
      </w:r>
    </w:p>
  </w:footnote>
  <w:footnote w:id="33">
    <w:p w14:paraId="1E992ECC" w14:textId="77777777" w:rsidR="002335C5" w:rsidRPr="00A179D9" w:rsidRDefault="002335C5" w:rsidP="0003602B">
      <w:pPr>
        <w:pStyle w:val="a7"/>
        <w:jc w:val="both"/>
        <w:rPr>
          <w:lang w:val="en-US"/>
        </w:rPr>
      </w:pPr>
      <w:r w:rsidRPr="00265DF2">
        <w:rPr>
          <w:rStyle w:val="a9"/>
          <w:color w:val="000000" w:themeColor="text1"/>
        </w:rPr>
        <w:footnoteRef/>
      </w:r>
      <w:r w:rsidRPr="00265DF2">
        <w:rPr>
          <w:color w:val="000000" w:themeColor="text1"/>
        </w:rPr>
        <w:t xml:space="preserve"> Савельев А.И. Криптовалюты в системе объектов гражданских </w:t>
      </w:r>
      <w:r w:rsidRPr="00A179D9">
        <w:t xml:space="preserve">прав // Закон. </w:t>
      </w:r>
      <w:r w:rsidRPr="00A179D9">
        <w:rPr>
          <w:lang w:val="en-US"/>
        </w:rPr>
        <w:t xml:space="preserve">2017. № 8. </w:t>
      </w:r>
      <w:r w:rsidRPr="00A179D9">
        <w:t>С</w:t>
      </w:r>
      <w:r w:rsidRPr="00A179D9">
        <w:rPr>
          <w:lang w:val="en-US"/>
        </w:rPr>
        <w:t>. 136-153.</w:t>
      </w:r>
    </w:p>
  </w:footnote>
  <w:footnote w:id="34">
    <w:p w14:paraId="75A51030" w14:textId="7838EB4D" w:rsidR="002335C5" w:rsidRPr="00CB2057" w:rsidRDefault="002335C5" w:rsidP="0003602B">
      <w:pPr>
        <w:pStyle w:val="a7"/>
        <w:jc w:val="both"/>
      </w:pPr>
      <w:r>
        <w:rPr>
          <w:rStyle w:val="a9"/>
        </w:rPr>
        <w:footnoteRef/>
      </w:r>
      <w:r w:rsidRPr="00CB2057">
        <w:rPr>
          <w:lang w:val="en-US"/>
        </w:rPr>
        <w:t xml:space="preserve"> </w:t>
      </w:r>
      <w:r w:rsidRPr="00A179D9">
        <w:rPr>
          <w:bCs/>
          <w:lang w:val="en-US"/>
        </w:rPr>
        <w:t>Virtual Currencies Key Definitions and Potential AML/CFT Risks</w:t>
      </w:r>
      <w:r>
        <w:rPr>
          <w:bCs/>
          <w:lang w:val="en-US"/>
        </w:rPr>
        <w:t xml:space="preserve"> </w:t>
      </w:r>
      <w:r w:rsidRPr="00E1227B">
        <w:rPr>
          <w:color w:val="000000" w:themeColor="text1"/>
          <w:lang w:val="en-US"/>
        </w:rPr>
        <w:t>[Electronic resource]</w:t>
      </w:r>
      <w:r>
        <w:rPr>
          <w:color w:val="000000" w:themeColor="text1"/>
          <w:lang w:val="en-US"/>
        </w:rPr>
        <w:t>:</w:t>
      </w:r>
      <w:r w:rsidRPr="00A179D9">
        <w:rPr>
          <w:bCs/>
          <w:lang w:val="en-US"/>
        </w:rPr>
        <w:t xml:space="preserve"> </w:t>
      </w:r>
      <w:r w:rsidRPr="00A179D9">
        <w:rPr>
          <w:lang w:val="en-US"/>
        </w:rPr>
        <w:t>FATF R</w:t>
      </w:r>
      <w:r>
        <w:rPr>
          <w:lang w:val="en-US"/>
        </w:rPr>
        <w:t xml:space="preserve">eport (2014)// FATF </w:t>
      </w:r>
      <w:r w:rsidRPr="00E1227B">
        <w:rPr>
          <w:color w:val="000000" w:themeColor="text1"/>
          <w:lang w:val="en-US"/>
        </w:rPr>
        <w:t>[</w:t>
      </w:r>
      <w:r>
        <w:rPr>
          <w:color w:val="000000" w:themeColor="text1"/>
          <w:lang w:val="en-US"/>
        </w:rPr>
        <w:t>website</w:t>
      </w:r>
      <w:r w:rsidRPr="00E1227B">
        <w:rPr>
          <w:color w:val="000000" w:themeColor="text1"/>
          <w:lang w:val="en-US"/>
        </w:rPr>
        <w:t>]</w:t>
      </w:r>
      <w:r w:rsidRPr="00E1227B">
        <w:rPr>
          <w:lang w:val="en-US"/>
        </w:rPr>
        <w:t xml:space="preserve">. </w:t>
      </w:r>
      <w:r w:rsidRPr="00A179D9">
        <w:rPr>
          <w:lang w:val="en-US"/>
        </w:rPr>
        <w:t>URL</w:t>
      </w:r>
      <w:r w:rsidRPr="00CB2057">
        <w:t xml:space="preserve">: </w:t>
      </w:r>
      <w:r w:rsidRPr="00A179D9">
        <w:rPr>
          <w:lang w:val="en-US"/>
        </w:rPr>
        <w:t>http</w:t>
      </w:r>
      <w:r w:rsidRPr="00CB2057">
        <w:t>://</w:t>
      </w:r>
      <w:r w:rsidRPr="00A179D9">
        <w:rPr>
          <w:lang w:val="en-US"/>
        </w:rPr>
        <w:t>www</w:t>
      </w:r>
      <w:r w:rsidRPr="00CB2057">
        <w:t>.</w:t>
      </w:r>
      <w:r w:rsidRPr="00A179D9">
        <w:rPr>
          <w:lang w:val="en-US"/>
        </w:rPr>
        <w:t>fatf</w:t>
      </w:r>
      <w:r w:rsidRPr="00CB2057">
        <w:t>-</w:t>
      </w:r>
      <w:r w:rsidRPr="00A179D9">
        <w:rPr>
          <w:lang w:val="en-US"/>
        </w:rPr>
        <w:t>gafi</w:t>
      </w:r>
      <w:r w:rsidRPr="00CB2057">
        <w:t>.</w:t>
      </w:r>
      <w:r w:rsidRPr="00A179D9">
        <w:rPr>
          <w:lang w:val="en-US"/>
        </w:rPr>
        <w:t>org</w:t>
      </w:r>
      <w:r w:rsidRPr="00CB2057">
        <w:t>/</w:t>
      </w:r>
      <w:r w:rsidRPr="00A179D9">
        <w:rPr>
          <w:lang w:val="en-US"/>
        </w:rPr>
        <w:t>media</w:t>
      </w:r>
      <w:r w:rsidRPr="00CB2057">
        <w:t>/</w:t>
      </w:r>
      <w:r w:rsidRPr="00A179D9">
        <w:rPr>
          <w:lang w:val="en-US"/>
        </w:rPr>
        <w:t>fatf</w:t>
      </w:r>
      <w:r w:rsidRPr="00CB2057">
        <w:t>/</w:t>
      </w:r>
      <w:r w:rsidRPr="00A179D9">
        <w:rPr>
          <w:lang w:val="en-US"/>
        </w:rPr>
        <w:t>documents</w:t>
      </w:r>
      <w:r w:rsidRPr="00CB2057">
        <w:t>/</w:t>
      </w:r>
      <w:r w:rsidRPr="00A179D9">
        <w:rPr>
          <w:lang w:val="en-US"/>
        </w:rPr>
        <w:t>reports</w:t>
      </w:r>
      <w:r w:rsidRPr="00CB2057">
        <w:t>/</w:t>
      </w:r>
      <w:r w:rsidRPr="00A179D9">
        <w:rPr>
          <w:lang w:val="en-US"/>
        </w:rPr>
        <w:t>Virtual</w:t>
      </w:r>
      <w:r w:rsidRPr="00CB2057">
        <w:t>-</w:t>
      </w:r>
      <w:r w:rsidRPr="00A179D9">
        <w:rPr>
          <w:lang w:val="en-US"/>
        </w:rPr>
        <w:t>currency</w:t>
      </w:r>
      <w:r w:rsidRPr="00CB2057">
        <w:t>-</w:t>
      </w:r>
      <w:r w:rsidRPr="00A179D9">
        <w:rPr>
          <w:lang w:val="en-US"/>
        </w:rPr>
        <w:t>key</w:t>
      </w:r>
      <w:r w:rsidRPr="00CB2057">
        <w:t>-</w:t>
      </w:r>
      <w:r w:rsidRPr="00A179D9">
        <w:rPr>
          <w:lang w:val="en-US"/>
        </w:rPr>
        <w:t>definitions</w:t>
      </w:r>
      <w:r w:rsidRPr="00CB2057">
        <w:t>-</w:t>
      </w:r>
      <w:r w:rsidRPr="00A179D9">
        <w:rPr>
          <w:lang w:val="en-US"/>
        </w:rPr>
        <w:t>and</w:t>
      </w:r>
      <w:r w:rsidRPr="00CB2057">
        <w:t>-</w:t>
      </w:r>
      <w:r w:rsidRPr="00A179D9">
        <w:rPr>
          <w:lang w:val="en-US"/>
        </w:rPr>
        <w:t>potential</w:t>
      </w:r>
      <w:r w:rsidRPr="00CB2057">
        <w:t>-</w:t>
      </w:r>
      <w:r w:rsidRPr="00A179D9">
        <w:rPr>
          <w:lang w:val="en-US"/>
        </w:rPr>
        <w:t>aml</w:t>
      </w:r>
      <w:r w:rsidRPr="00CB2057">
        <w:t>-</w:t>
      </w:r>
      <w:r w:rsidRPr="00A179D9">
        <w:rPr>
          <w:lang w:val="en-US"/>
        </w:rPr>
        <w:t>cft</w:t>
      </w:r>
      <w:r w:rsidRPr="00CB2057">
        <w:t>-</w:t>
      </w:r>
      <w:r w:rsidRPr="00A179D9">
        <w:rPr>
          <w:lang w:val="en-US"/>
        </w:rPr>
        <w:t>risks</w:t>
      </w:r>
      <w:r w:rsidRPr="00CB2057">
        <w:t>.</w:t>
      </w:r>
      <w:r w:rsidRPr="00A179D9">
        <w:rPr>
          <w:lang w:val="en-US"/>
        </w:rPr>
        <w:t>pdf</w:t>
      </w:r>
      <w:r w:rsidRPr="00CB2057">
        <w:t xml:space="preserve">  (</w:t>
      </w:r>
      <w:r w:rsidRPr="00A179D9">
        <w:t>дата</w:t>
      </w:r>
      <w:r w:rsidRPr="00CB2057">
        <w:t xml:space="preserve"> </w:t>
      </w:r>
      <w:r w:rsidRPr="00A179D9">
        <w:t>обращения</w:t>
      </w:r>
      <w:r w:rsidRPr="00CB2057">
        <w:t xml:space="preserve">: </w:t>
      </w:r>
      <w:r>
        <w:t>31</w:t>
      </w:r>
      <w:r w:rsidRPr="00CB2057">
        <w:t>.0</w:t>
      </w:r>
      <w:r>
        <w:t>3</w:t>
      </w:r>
      <w:r w:rsidRPr="00CB2057">
        <w:t>.202</w:t>
      </w:r>
      <w:r>
        <w:t>1</w:t>
      </w:r>
      <w:r w:rsidRPr="00CB2057">
        <w:t>).</w:t>
      </w:r>
    </w:p>
  </w:footnote>
  <w:footnote w:id="35">
    <w:p w14:paraId="586AF799" w14:textId="77777777" w:rsidR="002335C5" w:rsidRPr="00F37640" w:rsidRDefault="002335C5" w:rsidP="0003602B">
      <w:pPr>
        <w:pStyle w:val="a7"/>
        <w:jc w:val="both"/>
      </w:pPr>
      <w:r>
        <w:rPr>
          <w:rStyle w:val="a9"/>
        </w:rPr>
        <w:footnoteRef/>
      </w:r>
      <w:r w:rsidRPr="00F37640">
        <w:rPr>
          <w:lang w:val="en-US"/>
        </w:rPr>
        <w:t xml:space="preserve"> </w:t>
      </w:r>
      <w:r>
        <w:rPr>
          <w:lang w:val="en-US"/>
        </w:rPr>
        <w:t xml:space="preserve">Policy Statement </w:t>
      </w:r>
      <w:r w:rsidRPr="00F37640">
        <w:rPr>
          <w:lang w:val="en-US"/>
        </w:rPr>
        <w:t>P</w:t>
      </w:r>
      <w:r>
        <w:rPr>
          <w:lang w:val="en-US"/>
        </w:rPr>
        <w:t>S</w:t>
      </w:r>
      <w:r w:rsidRPr="00F37640">
        <w:rPr>
          <w:lang w:val="en-US"/>
        </w:rPr>
        <w:t>19/</w:t>
      </w:r>
      <w:r>
        <w:rPr>
          <w:lang w:val="en-US"/>
        </w:rPr>
        <w:t>22</w:t>
      </w:r>
      <w:r w:rsidRPr="00F37640">
        <w:rPr>
          <w:lang w:val="en-US"/>
        </w:rPr>
        <w:t xml:space="preserve"> «Guidance on Cryptoassets</w:t>
      </w:r>
      <w:r>
        <w:rPr>
          <w:lang w:val="en-US"/>
        </w:rPr>
        <w:t>. Feedback and Final Guidance to CP19/3</w:t>
      </w:r>
      <w:r w:rsidRPr="00F37640">
        <w:rPr>
          <w:lang w:val="en-US"/>
        </w:rPr>
        <w:t xml:space="preserve">» </w:t>
      </w:r>
      <w:r w:rsidRPr="00E1227B">
        <w:rPr>
          <w:color w:val="000000" w:themeColor="text1"/>
          <w:lang w:val="en-US"/>
        </w:rPr>
        <w:t>[Electronic resource]</w:t>
      </w:r>
      <w:r w:rsidRPr="00F37640">
        <w:rPr>
          <w:color w:val="000000" w:themeColor="text1"/>
          <w:lang w:val="en-US"/>
        </w:rPr>
        <w:t xml:space="preserve">// </w:t>
      </w:r>
      <w:r>
        <w:rPr>
          <w:color w:val="000000" w:themeColor="text1"/>
          <w:lang w:val="en-US"/>
        </w:rPr>
        <w:t>FCAGuidance,</w:t>
      </w:r>
      <w:r w:rsidRPr="00F37640">
        <w:rPr>
          <w:color w:val="000000" w:themeColor="text1"/>
          <w:lang w:val="en-US"/>
        </w:rPr>
        <w:t xml:space="preserve"> 2019</w:t>
      </w:r>
      <w:r>
        <w:rPr>
          <w:color w:val="000000" w:themeColor="text1"/>
          <w:lang w:val="en-US"/>
        </w:rPr>
        <w:t>. URL</w:t>
      </w:r>
      <w:r w:rsidRPr="00F37640">
        <w:rPr>
          <w:color w:val="000000" w:themeColor="text1"/>
        </w:rPr>
        <w:t xml:space="preserve">: </w:t>
      </w:r>
      <w:r w:rsidRPr="004915D9">
        <w:rPr>
          <w:color w:val="000000" w:themeColor="text1"/>
          <w:lang w:val="en-US"/>
        </w:rPr>
        <w:t>https</w:t>
      </w:r>
      <w:r w:rsidRPr="004915D9">
        <w:rPr>
          <w:color w:val="000000" w:themeColor="text1"/>
        </w:rPr>
        <w:t>://</w:t>
      </w:r>
      <w:r w:rsidRPr="004915D9">
        <w:rPr>
          <w:color w:val="000000" w:themeColor="text1"/>
          <w:lang w:val="en-US"/>
        </w:rPr>
        <w:t>www</w:t>
      </w:r>
      <w:r w:rsidRPr="004915D9">
        <w:rPr>
          <w:color w:val="000000" w:themeColor="text1"/>
        </w:rPr>
        <w:t>.</w:t>
      </w:r>
      <w:r w:rsidRPr="004915D9">
        <w:rPr>
          <w:color w:val="000000" w:themeColor="text1"/>
          <w:lang w:val="en-US"/>
        </w:rPr>
        <w:t>fca</w:t>
      </w:r>
      <w:r w:rsidRPr="004915D9">
        <w:rPr>
          <w:color w:val="000000" w:themeColor="text1"/>
        </w:rPr>
        <w:t>.</w:t>
      </w:r>
      <w:r w:rsidRPr="004915D9">
        <w:rPr>
          <w:color w:val="000000" w:themeColor="text1"/>
          <w:lang w:val="en-US"/>
        </w:rPr>
        <w:t>org</w:t>
      </w:r>
      <w:r w:rsidRPr="004915D9">
        <w:rPr>
          <w:color w:val="000000" w:themeColor="text1"/>
        </w:rPr>
        <w:t>.</w:t>
      </w:r>
      <w:r w:rsidRPr="004915D9">
        <w:rPr>
          <w:color w:val="000000" w:themeColor="text1"/>
          <w:lang w:val="en-US"/>
        </w:rPr>
        <w:t>uk</w:t>
      </w:r>
      <w:r w:rsidRPr="004915D9">
        <w:rPr>
          <w:color w:val="000000" w:themeColor="text1"/>
        </w:rPr>
        <w:t>/</w:t>
      </w:r>
      <w:r w:rsidRPr="004915D9">
        <w:rPr>
          <w:color w:val="000000" w:themeColor="text1"/>
          <w:lang w:val="en-US"/>
        </w:rPr>
        <w:t>publications</w:t>
      </w:r>
      <w:r w:rsidRPr="004915D9">
        <w:rPr>
          <w:color w:val="000000" w:themeColor="text1"/>
        </w:rPr>
        <w:t>/</w:t>
      </w:r>
      <w:r w:rsidRPr="004915D9">
        <w:rPr>
          <w:color w:val="000000" w:themeColor="text1"/>
          <w:lang w:val="en-US"/>
        </w:rPr>
        <w:t>policy</w:t>
      </w:r>
      <w:r w:rsidRPr="004915D9">
        <w:rPr>
          <w:color w:val="000000" w:themeColor="text1"/>
        </w:rPr>
        <w:t>-</w:t>
      </w:r>
      <w:r w:rsidRPr="004915D9">
        <w:rPr>
          <w:color w:val="000000" w:themeColor="text1"/>
          <w:lang w:val="en-US"/>
        </w:rPr>
        <w:t>statements</w:t>
      </w:r>
      <w:r w:rsidRPr="004915D9">
        <w:rPr>
          <w:color w:val="000000" w:themeColor="text1"/>
        </w:rPr>
        <w:t>/</w:t>
      </w:r>
      <w:r w:rsidRPr="004915D9">
        <w:rPr>
          <w:color w:val="000000" w:themeColor="text1"/>
          <w:lang w:val="en-US"/>
        </w:rPr>
        <w:t>ps</w:t>
      </w:r>
      <w:r w:rsidRPr="004915D9">
        <w:rPr>
          <w:color w:val="000000" w:themeColor="text1"/>
        </w:rPr>
        <w:t>19-22-</w:t>
      </w:r>
      <w:r w:rsidRPr="004915D9">
        <w:rPr>
          <w:color w:val="000000" w:themeColor="text1"/>
          <w:lang w:val="en-US"/>
        </w:rPr>
        <w:t>guidance</w:t>
      </w:r>
      <w:r w:rsidRPr="004915D9">
        <w:rPr>
          <w:color w:val="000000" w:themeColor="text1"/>
        </w:rPr>
        <w:t>-</w:t>
      </w:r>
      <w:r w:rsidRPr="004915D9">
        <w:rPr>
          <w:color w:val="000000" w:themeColor="text1"/>
          <w:lang w:val="en-US"/>
        </w:rPr>
        <w:t>cryptoassets</w:t>
      </w:r>
      <w:r w:rsidRPr="00F37640">
        <w:rPr>
          <w:color w:val="000000" w:themeColor="text1"/>
        </w:rPr>
        <w:t xml:space="preserve"> (</w:t>
      </w:r>
      <w:r>
        <w:rPr>
          <w:color w:val="000000" w:themeColor="text1"/>
        </w:rPr>
        <w:t>дата</w:t>
      </w:r>
      <w:r w:rsidRPr="00F37640">
        <w:rPr>
          <w:color w:val="000000" w:themeColor="text1"/>
        </w:rPr>
        <w:t xml:space="preserve"> </w:t>
      </w:r>
      <w:r>
        <w:rPr>
          <w:color w:val="000000" w:themeColor="text1"/>
        </w:rPr>
        <w:t>обращения: 31.03.2021)</w:t>
      </w:r>
    </w:p>
  </w:footnote>
  <w:footnote w:id="36">
    <w:p w14:paraId="1AA993A8" w14:textId="77777777" w:rsidR="002335C5" w:rsidRPr="007E0AC4" w:rsidRDefault="002335C5" w:rsidP="0003602B">
      <w:pPr>
        <w:pStyle w:val="a7"/>
        <w:rPr>
          <w:lang w:val="en-US"/>
        </w:rPr>
      </w:pPr>
      <w:r>
        <w:rPr>
          <w:rStyle w:val="a9"/>
        </w:rPr>
        <w:footnoteRef/>
      </w:r>
      <w:r w:rsidRPr="007E0AC4">
        <w:rPr>
          <w:lang w:val="en-US"/>
        </w:rPr>
        <w:t xml:space="preserve"> </w:t>
      </w:r>
      <w:r>
        <w:t>Там</w:t>
      </w:r>
      <w:r w:rsidRPr="007E0AC4">
        <w:rPr>
          <w:lang w:val="en-US"/>
        </w:rPr>
        <w:t xml:space="preserve"> </w:t>
      </w:r>
      <w:r>
        <w:t>же</w:t>
      </w:r>
      <w:r w:rsidRPr="007E0AC4">
        <w:rPr>
          <w:lang w:val="en-US"/>
        </w:rPr>
        <w:t>.</w:t>
      </w:r>
    </w:p>
  </w:footnote>
  <w:footnote w:id="37">
    <w:p w14:paraId="76925D29" w14:textId="77777777" w:rsidR="002335C5" w:rsidRPr="00EB55EE" w:rsidRDefault="002335C5" w:rsidP="0003602B">
      <w:pPr>
        <w:pStyle w:val="aa"/>
        <w:shd w:val="clear" w:color="auto" w:fill="FFFFFF"/>
        <w:spacing w:before="0" w:beforeAutospacing="0" w:after="0" w:afterAutospacing="0"/>
        <w:jc w:val="both"/>
      </w:pPr>
      <w:r w:rsidRPr="00EB55EE">
        <w:rPr>
          <w:rStyle w:val="a9"/>
          <w:sz w:val="20"/>
          <w:szCs w:val="20"/>
        </w:rPr>
        <w:footnoteRef/>
      </w:r>
      <w:r w:rsidRPr="00EB55EE">
        <w:rPr>
          <w:sz w:val="20"/>
          <w:szCs w:val="20"/>
          <w:lang w:val="en-US"/>
        </w:rPr>
        <w:t xml:space="preserve"> Angelo Monika di, Salzer Gernot. Tokens, Types, and Standards: Identification and Utilization in Ethereum. </w:t>
      </w:r>
      <w:r w:rsidRPr="00EB55EE">
        <w:rPr>
          <w:color w:val="000000" w:themeColor="text1"/>
          <w:sz w:val="20"/>
          <w:szCs w:val="20"/>
          <w:lang w:val="en-US"/>
        </w:rPr>
        <w:t xml:space="preserve">[Electronic resource] </w:t>
      </w:r>
      <w:r w:rsidRPr="00EB55EE">
        <w:rPr>
          <w:sz w:val="20"/>
          <w:szCs w:val="20"/>
          <w:lang w:val="en-US"/>
        </w:rPr>
        <w:t xml:space="preserve">// 2020 IEEE International Conference on Decentralized Applications and Infrastructures (DAPPS): </w:t>
      </w:r>
      <w:r w:rsidRPr="00EB55EE">
        <w:rPr>
          <w:i/>
          <w:iCs/>
          <w:sz w:val="20"/>
          <w:szCs w:val="20"/>
          <w:lang w:val="en-US"/>
        </w:rPr>
        <w:t>TU Wien</w:t>
      </w:r>
      <w:r w:rsidRPr="00EB55EE">
        <w:rPr>
          <w:sz w:val="20"/>
          <w:szCs w:val="20"/>
          <w:lang w:val="en-US"/>
        </w:rPr>
        <w:t xml:space="preserve">, Vienna, Austria. </w:t>
      </w:r>
      <w:r w:rsidRPr="00EB55EE">
        <w:rPr>
          <w:sz w:val="20"/>
          <w:szCs w:val="20"/>
          <w:lang w:val="es-ES"/>
        </w:rPr>
        <w:t>URL</w:t>
      </w:r>
      <w:r w:rsidRPr="002D2CFA">
        <w:rPr>
          <w:sz w:val="20"/>
          <w:szCs w:val="20"/>
        </w:rPr>
        <w:t xml:space="preserve">: </w:t>
      </w:r>
      <w:r w:rsidRPr="00EB55EE">
        <w:rPr>
          <w:sz w:val="20"/>
          <w:szCs w:val="20"/>
          <w:lang w:val="es-ES"/>
        </w:rPr>
        <w:t>https</w:t>
      </w:r>
      <w:r w:rsidRPr="002D2CFA">
        <w:rPr>
          <w:sz w:val="20"/>
          <w:szCs w:val="20"/>
        </w:rPr>
        <w:t>://</w:t>
      </w:r>
      <w:r w:rsidRPr="00EB55EE">
        <w:rPr>
          <w:sz w:val="20"/>
          <w:szCs w:val="20"/>
          <w:lang w:val="es-ES"/>
        </w:rPr>
        <w:t>publik</w:t>
      </w:r>
      <w:r w:rsidRPr="002D2CFA">
        <w:rPr>
          <w:sz w:val="20"/>
          <w:szCs w:val="20"/>
        </w:rPr>
        <w:t>.</w:t>
      </w:r>
      <w:r w:rsidRPr="00EB55EE">
        <w:rPr>
          <w:sz w:val="20"/>
          <w:szCs w:val="20"/>
          <w:lang w:val="es-ES"/>
        </w:rPr>
        <w:t>tuwien</w:t>
      </w:r>
      <w:r w:rsidRPr="002D2CFA">
        <w:rPr>
          <w:sz w:val="20"/>
          <w:szCs w:val="20"/>
        </w:rPr>
        <w:t>.</w:t>
      </w:r>
      <w:r w:rsidRPr="00EB55EE">
        <w:rPr>
          <w:sz w:val="20"/>
          <w:szCs w:val="20"/>
          <w:lang w:val="es-ES"/>
        </w:rPr>
        <w:t>ac</w:t>
      </w:r>
      <w:r w:rsidRPr="002D2CFA">
        <w:rPr>
          <w:sz w:val="20"/>
          <w:szCs w:val="20"/>
        </w:rPr>
        <w:t>.</w:t>
      </w:r>
      <w:r w:rsidRPr="00EB55EE">
        <w:rPr>
          <w:sz w:val="20"/>
          <w:szCs w:val="20"/>
          <w:lang w:val="es-ES"/>
        </w:rPr>
        <w:t>at</w:t>
      </w:r>
      <w:r w:rsidRPr="002D2CFA">
        <w:rPr>
          <w:sz w:val="20"/>
          <w:szCs w:val="20"/>
        </w:rPr>
        <w:t>/</w:t>
      </w:r>
      <w:r w:rsidRPr="00EB55EE">
        <w:rPr>
          <w:sz w:val="20"/>
          <w:szCs w:val="20"/>
          <w:lang w:val="es-ES"/>
        </w:rPr>
        <w:t>files</w:t>
      </w:r>
      <w:r w:rsidRPr="002D2CFA">
        <w:rPr>
          <w:sz w:val="20"/>
          <w:szCs w:val="20"/>
        </w:rPr>
        <w:t>/</w:t>
      </w:r>
      <w:r w:rsidRPr="00EB55EE">
        <w:rPr>
          <w:sz w:val="20"/>
          <w:szCs w:val="20"/>
          <w:lang w:val="es-ES"/>
        </w:rPr>
        <w:t>publik</w:t>
      </w:r>
      <w:r w:rsidRPr="002D2CFA">
        <w:rPr>
          <w:sz w:val="20"/>
          <w:szCs w:val="20"/>
        </w:rPr>
        <w:t>_287890.</w:t>
      </w:r>
      <w:r w:rsidRPr="00EB55EE">
        <w:rPr>
          <w:sz w:val="20"/>
          <w:szCs w:val="20"/>
          <w:lang w:val="es-ES"/>
        </w:rPr>
        <w:t>pdf</w:t>
      </w:r>
      <w:r w:rsidRPr="002D2CFA">
        <w:rPr>
          <w:sz w:val="20"/>
          <w:szCs w:val="20"/>
        </w:rPr>
        <w:t xml:space="preserve"> (</w:t>
      </w:r>
      <w:r w:rsidRPr="00EB55EE">
        <w:rPr>
          <w:sz w:val="20"/>
          <w:szCs w:val="20"/>
        </w:rPr>
        <w:t>дата</w:t>
      </w:r>
      <w:r w:rsidRPr="002D2CFA">
        <w:rPr>
          <w:sz w:val="20"/>
          <w:szCs w:val="20"/>
        </w:rPr>
        <w:t xml:space="preserve"> </w:t>
      </w:r>
      <w:r w:rsidRPr="00EB55EE">
        <w:rPr>
          <w:sz w:val="20"/>
          <w:szCs w:val="20"/>
        </w:rPr>
        <w:t>обращения</w:t>
      </w:r>
      <w:r w:rsidRPr="002D2CFA">
        <w:rPr>
          <w:sz w:val="20"/>
          <w:szCs w:val="20"/>
        </w:rPr>
        <w:t>: 17.06.2020)</w:t>
      </w:r>
    </w:p>
  </w:footnote>
  <w:footnote w:id="38">
    <w:p w14:paraId="680CD285" w14:textId="77777777" w:rsidR="002335C5" w:rsidRPr="002D2CFA" w:rsidRDefault="002335C5" w:rsidP="0003602B">
      <w:pPr>
        <w:pStyle w:val="aa"/>
        <w:spacing w:before="0" w:beforeAutospacing="0" w:after="0" w:afterAutospacing="0"/>
        <w:jc w:val="both"/>
        <w:rPr>
          <w:sz w:val="20"/>
          <w:szCs w:val="20"/>
          <w:lang w:val="en-US"/>
        </w:rPr>
      </w:pPr>
      <w:r w:rsidRPr="00A179D9">
        <w:rPr>
          <w:rStyle w:val="a9"/>
          <w:sz w:val="20"/>
          <w:szCs w:val="20"/>
        </w:rPr>
        <w:footnoteRef/>
      </w:r>
      <w:r w:rsidRPr="00A179D9">
        <w:rPr>
          <w:sz w:val="20"/>
          <w:szCs w:val="20"/>
          <w:lang w:val="en-US"/>
        </w:rPr>
        <w:t xml:space="preserve"> Lai</w:t>
      </w:r>
      <w:r>
        <w:rPr>
          <w:sz w:val="20"/>
          <w:szCs w:val="20"/>
          <w:lang w:val="en-US"/>
        </w:rPr>
        <w:t xml:space="preserve"> D</w:t>
      </w:r>
      <w:r w:rsidRPr="00A179D9">
        <w:rPr>
          <w:sz w:val="20"/>
          <w:szCs w:val="20"/>
          <w:lang w:val="en-US"/>
        </w:rPr>
        <w:t>. Should Cryptocurrencies and Initial Coin Offerings (ICOs) be Regulated under Australian Financial Services Laws?</w:t>
      </w:r>
      <w:r>
        <w:rPr>
          <w:sz w:val="20"/>
          <w:szCs w:val="20"/>
          <w:lang w:val="en-US"/>
        </w:rPr>
        <w:t xml:space="preserve"> </w:t>
      </w:r>
      <w:r w:rsidRPr="00EB55EE">
        <w:rPr>
          <w:color w:val="000000" w:themeColor="text1"/>
          <w:sz w:val="20"/>
          <w:szCs w:val="20"/>
          <w:lang w:val="en-US"/>
        </w:rPr>
        <w:t>[Electronic resource]</w:t>
      </w:r>
      <w:r w:rsidRPr="00A179D9">
        <w:rPr>
          <w:sz w:val="20"/>
          <w:szCs w:val="20"/>
          <w:lang w:val="en-US"/>
        </w:rPr>
        <w:t>// Global Markets Law Journal. Vol</w:t>
      </w:r>
      <w:r w:rsidRPr="002D2CFA">
        <w:rPr>
          <w:sz w:val="20"/>
          <w:szCs w:val="20"/>
          <w:lang w:val="en-US"/>
        </w:rPr>
        <w:t xml:space="preserve">. 5, </w:t>
      </w:r>
      <w:r w:rsidRPr="00A179D9">
        <w:rPr>
          <w:sz w:val="20"/>
          <w:szCs w:val="20"/>
          <w:lang w:val="en-US"/>
        </w:rPr>
        <w:t>Summer</w:t>
      </w:r>
      <w:r w:rsidRPr="002D2CFA">
        <w:rPr>
          <w:sz w:val="20"/>
          <w:szCs w:val="20"/>
          <w:lang w:val="en-US"/>
        </w:rPr>
        <w:t xml:space="preserve"> 2019. </w:t>
      </w:r>
      <w:r w:rsidRPr="00A179D9">
        <w:rPr>
          <w:sz w:val="20"/>
          <w:szCs w:val="20"/>
          <w:lang w:val="en-US"/>
        </w:rPr>
        <w:t>URL</w:t>
      </w:r>
      <w:r w:rsidRPr="002D2CFA">
        <w:rPr>
          <w:sz w:val="20"/>
          <w:szCs w:val="20"/>
          <w:lang w:val="en-US"/>
        </w:rPr>
        <w:t xml:space="preserve">:  </w:t>
      </w:r>
      <w:r w:rsidRPr="00A179D9">
        <w:rPr>
          <w:sz w:val="20"/>
          <w:szCs w:val="20"/>
          <w:lang w:val="en-US"/>
        </w:rPr>
        <w:t>https</w:t>
      </w:r>
      <w:r w:rsidRPr="002D2CFA">
        <w:rPr>
          <w:sz w:val="20"/>
          <w:szCs w:val="20"/>
          <w:lang w:val="en-US"/>
        </w:rPr>
        <w:t>://</w:t>
      </w:r>
      <w:r w:rsidRPr="00A179D9">
        <w:rPr>
          <w:sz w:val="20"/>
          <w:szCs w:val="20"/>
          <w:lang w:val="en-US"/>
        </w:rPr>
        <w:t>repository</w:t>
      </w:r>
      <w:r w:rsidRPr="002D2CFA">
        <w:rPr>
          <w:sz w:val="20"/>
          <w:szCs w:val="20"/>
          <w:lang w:val="en-US"/>
        </w:rPr>
        <w:t>.</w:t>
      </w:r>
      <w:r w:rsidRPr="00A179D9">
        <w:rPr>
          <w:sz w:val="20"/>
          <w:szCs w:val="20"/>
          <w:lang w:val="en-US"/>
        </w:rPr>
        <w:t>jmls</w:t>
      </w:r>
      <w:r w:rsidRPr="002D2CFA">
        <w:rPr>
          <w:sz w:val="20"/>
          <w:szCs w:val="20"/>
          <w:lang w:val="en-US"/>
        </w:rPr>
        <w:t>.</w:t>
      </w:r>
      <w:r w:rsidRPr="00A179D9">
        <w:rPr>
          <w:sz w:val="20"/>
          <w:szCs w:val="20"/>
          <w:lang w:val="en-US"/>
        </w:rPr>
        <w:t>edu</w:t>
      </w:r>
      <w:r w:rsidRPr="002D2CFA">
        <w:rPr>
          <w:sz w:val="20"/>
          <w:szCs w:val="20"/>
          <w:lang w:val="en-US"/>
        </w:rPr>
        <w:t>/</w:t>
      </w:r>
      <w:r w:rsidRPr="00A179D9">
        <w:rPr>
          <w:sz w:val="20"/>
          <w:szCs w:val="20"/>
          <w:lang w:val="en-US"/>
        </w:rPr>
        <w:t>cgi</w:t>
      </w:r>
      <w:r w:rsidRPr="002D2CFA">
        <w:rPr>
          <w:sz w:val="20"/>
          <w:szCs w:val="20"/>
          <w:lang w:val="en-US"/>
        </w:rPr>
        <w:t>/</w:t>
      </w:r>
      <w:r w:rsidRPr="00A179D9">
        <w:rPr>
          <w:sz w:val="20"/>
          <w:szCs w:val="20"/>
          <w:lang w:val="en-US"/>
        </w:rPr>
        <w:t>viewcontent</w:t>
      </w:r>
      <w:r w:rsidRPr="002D2CFA">
        <w:rPr>
          <w:sz w:val="20"/>
          <w:szCs w:val="20"/>
          <w:lang w:val="en-US"/>
        </w:rPr>
        <w:t>.</w:t>
      </w:r>
      <w:r w:rsidRPr="00A179D9">
        <w:rPr>
          <w:sz w:val="20"/>
          <w:szCs w:val="20"/>
          <w:lang w:val="en-US"/>
        </w:rPr>
        <w:t>cgi</w:t>
      </w:r>
      <w:r w:rsidRPr="002D2CFA">
        <w:rPr>
          <w:sz w:val="20"/>
          <w:szCs w:val="20"/>
          <w:lang w:val="en-US"/>
        </w:rPr>
        <w:t>?</w:t>
      </w:r>
      <w:r w:rsidRPr="00A179D9">
        <w:rPr>
          <w:sz w:val="20"/>
          <w:szCs w:val="20"/>
          <w:lang w:val="en-US"/>
        </w:rPr>
        <w:t>article</w:t>
      </w:r>
      <w:r w:rsidRPr="002D2CFA">
        <w:rPr>
          <w:sz w:val="20"/>
          <w:szCs w:val="20"/>
          <w:lang w:val="en-US"/>
        </w:rPr>
        <w:t>=1022&amp;</w:t>
      </w:r>
      <w:r w:rsidRPr="00A179D9">
        <w:rPr>
          <w:sz w:val="20"/>
          <w:szCs w:val="20"/>
          <w:lang w:val="en-US"/>
        </w:rPr>
        <w:t>context</w:t>
      </w:r>
      <w:r w:rsidRPr="002D2CFA">
        <w:rPr>
          <w:sz w:val="20"/>
          <w:szCs w:val="20"/>
          <w:lang w:val="en-US"/>
        </w:rPr>
        <w:t>=</w:t>
      </w:r>
      <w:r w:rsidRPr="00A179D9">
        <w:rPr>
          <w:sz w:val="20"/>
          <w:szCs w:val="20"/>
          <w:lang w:val="en-US"/>
        </w:rPr>
        <w:t>globalmarkets</w:t>
      </w:r>
      <w:r w:rsidRPr="002D2CFA">
        <w:rPr>
          <w:sz w:val="20"/>
          <w:szCs w:val="20"/>
          <w:lang w:val="en-US"/>
        </w:rPr>
        <w:t xml:space="preserve"> (</w:t>
      </w:r>
      <w:r w:rsidRPr="00A179D9">
        <w:rPr>
          <w:sz w:val="20"/>
          <w:szCs w:val="20"/>
        </w:rPr>
        <w:t>дата</w:t>
      </w:r>
      <w:r w:rsidRPr="002D2CFA">
        <w:rPr>
          <w:sz w:val="20"/>
          <w:szCs w:val="20"/>
          <w:lang w:val="en-US"/>
        </w:rPr>
        <w:t xml:space="preserve"> </w:t>
      </w:r>
      <w:r w:rsidRPr="00A179D9">
        <w:rPr>
          <w:sz w:val="20"/>
          <w:szCs w:val="20"/>
        </w:rPr>
        <w:t>обращения</w:t>
      </w:r>
      <w:r w:rsidRPr="002D2CFA">
        <w:rPr>
          <w:sz w:val="20"/>
          <w:szCs w:val="20"/>
          <w:lang w:val="en-US"/>
        </w:rPr>
        <w:t>: 17.06.2020)</w:t>
      </w:r>
    </w:p>
  </w:footnote>
  <w:footnote w:id="39">
    <w:p w14:paraId="4EF5366C" w14:textId="77777777" w:rsidR="002335C5" w:rsidRPr="0045098B" w:rsidRDefault="002335C5" w:rsidP="0003602B">
      <w:pPr>
        <w:pStyle w:val="a7"/>
        <w:jc w:val="both"/>
      </w:pPr>
      <w:r>
        <w:rPr>
          <w:rStyle w:val="a9"/>
        </w:rPr>
        <w:footnoteRef/>
      </w:r>
      <w:r w:rsidRPr="0045098B">
        <w:t xml:space="preserve"> </w:t>
      </w:r>
      <w:r>
        <w:t xml:space="preserve">Майнинг это процесс удостоверения транзакций, в результате которого майнеры получают вознаграждение в виде новых единиц криптовалюты. </w:t>
      </w:r>
    </w:p>
  </w:footnote>
  <w:footnote w:id="40">
    <w:p w14:paraId="30359B9C" w14:textId="77777777" w:rsidR="002335C5" w:rsidRPr="008D0A9F" w:rsidRDefault="002335C5" w:rsidP="0003602B">
      <w:pPr>
        <w:pStyle w:val="a7"/>
        <w:jc w:val="both"/>
      </w:pPr>
      <w:r>
        <w:rPr>
          <w:rStyle w:val="a9"/>
        </w:rPr>
        <w:footnoteRef/>
      </w:r>
      <w:r w:rsidRPr="008D0A9F">
        <w:t xml:space="preserve"> </w:t>
      </w:r>
      <w:r>
        <w:rPr>
          <w:lang w:val="en-US"/>
        </w:rPr>
        <w:t>NFT</w:t>
      </w:r>
      <w:r w:rsidRPr="008D0A9F">
        <w:t xml:space="preserve"> </w:t>
      </w:r>
      <w:r>
        <w:rPr>
          <w:lang w:val="en-US"/>
        </w:rPr>
        <w:t>tokens</w:t>
      </w:r>
      <w:r w:rsidRPr="008D0A9F">
        <w:t xml:space="preserve"> </w:t>
      </w:r>
      <w:r>
        <w:t>это</w:t>
      </w:r>
      <w:r w:rsidRPr="008D0A9F">
        <w:t xml:space="preserve"> </w:t>
      </w:r>
      <w:r>
        <w:t xml:space="preserve">вид токенов, невзаимозаменяемых по своей природе, которые могут содержаться в любом цифровом объекте и хранить в себе сведения о владельце. </w:t>
      </w:r>
    </w:p>
  </w:footnote>
  <w:footnote w:id="41">
    <w:p w14:paraId="139F895D" w14:textId="77777777" w:rsidR="002335C5" w:rsidRPr="00871591" w:rsidRDefault="002335C5" w:rsidP="0003602B">
      <w:pPr>
        <w:pStyle w:val="a7"/>
      </w:pPr>
      <w:r>
        <w:rPr>
          <w:rStyle w:val="a9"/>
        </w:rPr>
        <w:footnoteRef/>
      </w:r>
      <w:r w:rsidRPr="00871591">
        <w:t xml:space="preserve"> </w:t>
      </w:r>
      <w:r>
        <w:t>Майнер – это пользователь сети блокчейн, который занимается добычей криптовалюты (майнингом).</w:t>
      </w:r>
    </w:p>
  </w:footnote>
  <w:footnote w:id="42">
    <w:p w14:paraId="6A657885" w14:textId="77777777" w:rsidR="002335C5" w:rsidRPr="00C9575F" w:rsidRDefault="002335C5" w:rsidP="0003602B">
      <w:pPr>
        <w:pStyle w:val="aa"/>
        <w:spacing w:before="0" w:beforeAutospacing="0" w:after="0" w:afterAutospacing="0"/>
        <w:jc w:val="both"/>
        <w:rPr>
          <w:color w:val="000000" w:themeColor="text1"/>
          <w:sz w:val="20"/>
          <w:szCs w:val="20"/>
        </w:rPr>
      </w:pPr>
      <w:r w:rsidRPr="00A179D9">
        <w:rPr>
          <w:rStyle w:val="a9"/>
          <w:color w:val="000000" w:themeColor="text1"/>
          <w:sz w:val="20"/>
          <w:szCs w:val="20"/>
        </w:rPr>
        <w:footnoteRef/>
      </w:r>
      <w:r w:rsidRPr="00232CF4">
        <w:rPr>
          <w:color w:val="000000" w:themeColor="text1"/>
          <w:sz w:val="20"/>
          <w:szCs w:val="20"/>
          <w:lang w:val="en-US"/>
        </w:rPr>
        <w:t xml:space="preserve"> </w:t>
      </w:r>
      <w:r w:rsidRPr="00232CF4">
        <w:rPr>
          <w:iCs/>
          <w:color w:val="000000" w:themeColor="text1"/>
          <w:sz w:val="20"/>
          <w:szCs w:val="20"/>
          <w:lang w:val="en-US"/>
        </w:rPr>
        <w:t xml:space="preserve">Ciaian P., Rajcaniova M., Kancs A. </w:t>
      </w:r>
      <w:r w:rsidRPr="00A179D9">
        <w:rPr>
          <w:bCs/>
          <w:color w:val="000000" w:themeColor="text1"/>
          <w:sz w:val="20"/>
          <w:szCs w:val="20"/>
          <w:lang w:val="en-US"/>
        </w:rPr>
        <w:t>Virtual Relationships:</w:t>
      </w:r>
      <w:r w:rsidRPr="00A179D9">
        <w:rPr>
          <w:bCs/>
          <w:color w:val="000000" w:themeColor="text1"/>
          <w:sz w:val="20"/>
          <w:szCs w:val="20"/>
          <w:lang w:val="en-US"/>
        </w:rPr>
        <w:br/>
        <w:t>Short- and Long-run Evidence from BitCoin and Altcoin Markets</w:t>
      </w:r>
      <w:r>
        <w:rPr>
          <w:bCs/>
          <w:color w:val="000000" w:themeColor="text1"/>
          <w:sz w:val="20"/>
          <w:szCs w:val="20"/>
          <w:lang w:val="en-US"/>
        </w:rPr>
        <w:t xml:space="preserve"> </w:t>
      </w:r>
      <w:r w:rsidRPr="00EB55EE">
        <w:rPr>
          <w:color w:val="000000" w:themeColor="text1"/>
          <w:sz w:val="20"/>
          <w:szCs w:val="20"/>
          <w:lang w:val="en-US"/>
        </w:rPr>
        <w:t>[Electronic resource]</w:t>
      </w:r>
      <w:r>
        <w:rPr>
          <w:color w:val="000000" w:themeColor="text1"/>
          <w:sz w:val="20"/>
          <w:szCs w:val="20"/>
          <w:lang w:val="en-US"/>
        </w:rPr>
        <w:t xml:space="preserve"> </w:t>
      </w:r>
      <w:r w:rsidRPr="00A179D9">
        <w:rPr>
          <w:bCs/>
          <w:color w:val="000000" w:themeColor="text1"/>
          <w:sz w:val="20"/>
          <w:szCs w:val="20"/>
          <w:lang w:val="en-US"/>
        </w:rPr>
        <w:t xml:space="preserve">// Research for </w:t>
      </w:r>
      <w:r w:rsidRPr="00A179D9">
        <w:rPr>
          <w:color w:val="000000" w:themeColor="text1"/>
          <w:sz w:val="20"/>
          <w:szCs w:val="20"/>
          <w:lang w:val="en-US"/>
        </w:rPr>
        <w:t>Slovak Research and Development Agency, 2016. URL</w:t>
      </w:r>
      <w:r w:rsidRPr="00C9575F">
        <w:rPr>
          <w:color w:val="000000" w:themeColor="text1"/>
          <w:sz w:val="20"/>
          <w:szCs w:val="20"/>
        </w:rPr>
        <w:t xml:space="preserve">:  </w:t>
      </w:r>
      <w:r w:rsidRPr="00A179D9">
        <w:rPr>
          <w:color w:val="000000" w:themeColor="text1"/>
          <w:sz w:val="20"/>
          <w:szCs w:val="20"/>
          <w:lang w:val="en-US"/>
        </w:rPr>
        <w:t>https</w:t>
      </w:r>
      <w:r w:rsidRPr="00C9575F">
        <w:rPr>
          <w:color w:val="000000" w:themeColor="text1"/>
          <w:sz w:val="20"/>
          <w:szCs w:val="20"/>
        </w:rPr>
        <w:t>://</w:t>
      </w:r>
      <w:r w:rsidRPr="00A179D9">
        <w:rPr>
          <w:color w:val="000000" w:themeColor="text1"/>
          <w:sz w:val="20"/>
          <w:szCs w:val="20"/>
          <w:lang w:val="en-US"/>
        </w:rPr>
        <w:t>arxiv</w:t>
      </w:r>
      <w:r w:rsidRPr="00C9575F">
        <w:rPr>
          <w:color w:val="000000" w:themeColor="text1"/>
          <w:sz w:val="20"/>
          <w:szCs w:val="20"/>
        </w:rPr>
        <w:t>.</w:t>
      </w:r>
      <w:r w:rsidRPr="00A179D9">
        <w:rPr>
          <w:color w:val="000000" w:themeColor="text1"/>
          <w:sz w:val="20"/>
          <w:szCs w:val="20"/>
          <w:lang w:val="en-US"/>
        </w:rPr>
        <w:t>org</w:t>
      </w:r>
      <w:r w:rsidRPr="00C9575F">
        <w:rPr>
          <w:color w:val="000000" w:themeColor="text1"/>
          <w:sz w:val="20"/>
          <w:szCs w:val="20"/>
        </w:rPr>
        <w:t>/</w:t>
      </w:r>
      <w:r w:rsidRPr="00A179D9">
        <w:rPr>
          <w:color w:val="000000" w:themeColor="text1"/>
          <w:sz w:val="20"/>
          <w:szCs w:val="20"/>
          <w:lang w:val="en-US"/>
        </w:rPr>
        <w:t>pdf</w:t>
      </w:r>
      <w:r w:rsidRPr="00C9575F">
        <w:rPr>
          <w:color w:val="000000" w:themeColor="text1"/>
          <w:sz w:val="20"/>
          <w:szCs w:val="20"/>
        </w:rPr>
        <w:t>/1706.07216.</w:t>
      </w:r>
      <w:r w:rsidRPr="00A179D9">
        <w:rPr>
          <w:color w:val="000000" w:themeColor="text1"/>
          <w:sz w:val="20"/>
          <w:szCs w:val="20"/>
          <w:lang w:val="en-US"/>
        </w:rPr>
        <w:t>pdf</w:t>
      </w:r>
      <w:r w:rsidRPr="00C9575F">
        <w:rPr>
          <w:color w:val="000000" w:themeColor="text1"/>
          <w:sz w:val="20"/>
          <w:szCs w:val="20"/>
        </w:rPr>
        <w:t xml:space="preserve">  (</w:t>
      </w:r>
      <w:r w:rsidRPr="00A179D9">
        <w:rPr>
          <w:color w:val="000000" w:themeColor="text1"/>
          <w:sz w:val="20"/>
          <w:szCs w:val="20"/>
        </w:rPr>
        <w:t>дата</w:t>
      </w:r>
      <w:r w:rsidRPr="00C9575F">
        <w:rPr>
          <w:color w:val="000000" w:themeColor="text1"/>
          <w:sz w:val="20"/>
          <w:szCs w:val="20"/>
        </w:rPr>
        <w:t xml:space="preserve"> </w:t>
      </w:r>
      <w:r w:rsidRPr="00A179D9">
        <w:rPr>
          <w:color w:val="000000" w:themeColor="text1"/>
          <w:sz w:val="20"/>
          <w:szCs w:val="20"/>
        </w:rPr>
        <w:t>обращения</w:t>
      </w:r>
      <w:r w:rsidRPr="00C9575F">
        <w:rPr>
          <w:color w:val="000000" w:themeColor="text1"/>
          <w:sz w:val="20"/>
          <w:szCs w:val="20"/>
        </w:rPr>
        <w:t>: 19.06.2020).</w:t>
      </w:r>
    </w:p>
    <w:p w14:paraId="51CD67F2" w14:textId="77777777" w:rsidR="002335C5" w:rsidRPr="00202C8A" w:rsidRDefault="002335C5" w:rsidP="00264DE3">
      <w:pPr>
        <w:pStyle w:val="aa"/>
        <w:spacing w:before="0" w:beforeAutospacing="0" w:after="0" w:afterAutospacing="0"/>
        <w:jc w:val="both"/>
        <w:rPr>
          <w:color w:val="000000" w:themeColor="text1"/>
          <w:sz w:val="20"/>
          <w:szCs w:val="20"/>
        </w:rPr>
      </w:pPr>
      <w:r w:rsidRPr="00202C8A">
        <w:rPr>
          <w:color w:val="000000" w:themeColor="text1"/>
          <w:sz w:val="20"/>
          <w:szCs w:val="20"/>
        </w:rPr>
        <w:t>Смарт</w:t>
      </w:r>
      <w:r>
        <w:rPr>
          <w:color w:val="000000" w:themeColor="text1"/>
          <w:sz w:val="20"/>
          <w:szCs w:val="20"/>
        </w:rPr>
        <w:t>-</w:t>
      </w:r>
      <w:r w:rsidRPr="00202C8A">
        <w:rPr>
          <w:color w:val="000000" w:themeColor="text1"/>
          <w:sz w:val="20"/>
          <w:szCs w:val="20"/>
        </w:rPr>
        <w:t>контракт</w:t>
      </w:r>
      <w:r>
        <w:rPr>
          <w:color w:val="000000" w:themeColor="text1"/>
          <w:sz w:val="20"/>
          <w:szCs w:val="20"/>
        </w:rPr>
        <w:t xml:space="preserve"> –</w:t>
      </w:r>
      <w:r w:rsidRPr="00202C8A">
        <w:rPr>
          <w:color w:val="000000" w:themeColor="text1"/>
          <w:sz w:val="20"/>
          <w:szCs w:val="20"/>
        </w:rPr>
        <w:t xml:space="preserve"> это компьютерная программа, которая действует в рамках определенной платформы (например, </w:t>
      </w:r>
      <w:r w:rsidRPr="00202C8A">
        <w:rPr>
          <w:color w:val="000000" w:themeColor="text1"/>
          <w:sz w:val="20"/>
          <w:szCs w:val="20"/>
          <w:lang w:val="en-US"/>
        </w:rPr>
        <w:t>Ethereum</w:t>
      </w:r>
      <w:r w:rsidRPr="00202C8A">
        <w:rPr>
          <w:color w:val="000000" w:themeColor="text1"/>
          <w:sz w:val="20"/>
          <w:szCs w:val="20"/>
        </w:rPr>
        <w:t>), и которая автоматически регулирует отношения между сторонами на определенных условиях.</w:t>
      </w:r>
    </w:p>
  </w:footnote>
  <w:footnote w:id="43">
    <w:p w14:paraId="5019A2C1" w14:textId="77777777" w:rsidR="002335C5" w:rsidRPr="00F82A13" w:rsidRDefault="002335C5" w:rsidP="0003602B">
      <w:pPr>
        <w:pStyle w:val="aa"/>
        <w:spacing w:before="0" w:beforeAutospacing="0" w:after="0" w:afterAutospacing="0"/>
        <w:jc w:val="both"/>
        <w:rPr>
          <w:sz w:val="20"/>
          <w:szCs w:val="20"/>
        </w:rPr>
      </w:pPr>
      <w:r w:rsidRPr="00F82A13">
        <w:rPr>
          <w:rStyle w:val="a9"/>
          <w:sz w:val="20"/>
          <w:szCs w:val="20"/>
        </w:rPr>
        <w:footnoteRef/>
      </w:r>
      <w:r w:rsidRPr="00F82A13">
        <w:rPr>
          <w:sz w:val="20"/>
          <w:szCs w:val="20"/>
          <w:lang w:val="en-US"/>
        </w:rPr>
        <w:t xml:space="preserve"> Addressing the regulatory, supervisory and oversight challenges raised by “global stablecoin” arrangements </w:t>
      </w:r>
      <w:r w:rsidRPr="00F82A13">
        <w:rPr>
          <w:color w:val="000000" w:themeColor="text1"/>
          <w:sz w:val="20"/>
          <w:szCs w:val="20"/>
          <w:lang w:val="en-US"/>
        </w:rPr>
        <w:t>[Electronic resource]</w:t>
      </w:r>
      <w:r w:rsidRPr="00F82A13">
        <w:rPr>
          <w:bCs/>
          <w:color w:val="000000" w:themeColor="text1"/>
          <w:sz w:val="20"/>
          <w:szCs w:val="20"/>
          <w:lang w:val="en-US"/>
        </w:rPr>
        <w:t xml:space="preserve">// FSB Consultative document. </w:t>
      </w:r>
      <w:r w:rsidRPr="007E0AC4">
        <w:rPr>
          <w:bCs/>
          <w:color w:val="000000" w:themeColor="text1"/>
          <w:sz w:val="20"/>
          <w:szCs w:val="20"/>
        </w:rPr>
        <w:t xml:space="preserve">2020. </w:t>
      </w:r>
      <w:r w:rsidRPr="00F82A13">
        <w:rPr>
          <w:bCs/>
          <w:color w:val="000000" w:themeColor="text1"/>
          <w:sz w:val="20"/>
          <w:szCs w:val="20"/>
          <w:lang w:val="en-US"/>
        </w:rPr>
        <w:t>URL</w:t>
      </w:r>
      <w:r w:rsidRPr="00F82A13">
        <w:rPr>
          <w:bCs/>
          <w:color w:val="000000" w:themeColor="text1"/>
          <w:sz w:val="20"/>
          <w:szCs w:val="20"/>
        </w:rPr>
        <w:t xml:space="preserve">: </w:t>
      </w:r>
      <w:r w:rsidRPr="00F82A13">
        <w:rPr>
          <w:bCs/>
          <w:color w:val="000000" w:themeColor="text1"/>
          <w:sz w:val="20"/>
          <w:szCs w:val="20"/>
          <w:lang w:val="en-US"/>
        </w:rPr>
        <w:t>https</w:t>
      </w:r>
      <w:r w:rsidRPr="00F82A13">
        <w:rPr>
          <w:bCs/>
          <w:color w:val="000000" w:themeColor="text1"/>
          <w:sz w:val="20"/>
          <w:szCs w:val="20"/>
        </w:rPr>
        <w:t>://</w:t>
      </w:r>
      <w:r w:rsidRPr="00F82A13">
        <w:rPr>
          <w:bCs/>
          <w:color w:val="000000" w:themeColor="text1"/>
          <w:sz w:val="20"/>
          <w:szCs w:val="20"/>
          <w:lang w:val="en-US"/>
        </w:rPr>
        <w:t>www</w:t>
      </w:r>
      <w:r w:rsidRPr="00F82A13">
        <w:rPr>
          <w:bCs/>
          <w:color w:val="000000" w:themeColor="text1"/>
          <w:sz w:val="20"/>
          <w:szCs w:val="20"/>
        </w:rPr>
        <w:t>.</w:t>
      </w:r>
      <w:r w:rsidRPr="00F82A13">
        <w:rPr>
          <w:bCs/>
          <w:color w:val="000000" w:themeColor="text1"/>
          <w:sz w:val="20"/>
          <w:szCs w:val="20"/>
          <w:lang w:val="en-US"/>
        </w:rPr>
        <w:t>fsb</w:t>
      </w:r>
      <w:r w:rsidRPr="00F82A13">
        <w:rPr>
          <w:bCs/>
          <w:color w:val="000000" w:themeColor="text1"/>
          <w:sz w:val="20"/>
          <w:szCs w:val="20"/>
        </w:rPr>
        <w:t>.</w:t>
      </w:r>
      <w:r w:rsidRPr="00F82A13">
        <w:rPr>
          <w:bCs/>
          <w:color w:val="000000" w:themeColor="text1"/>
          <w:sz w:val="20"/>
          <w:szCs w:val="20"/>
          <w:lang w:val="en-US"/>
        </w:rPr>
        <w:t>org</w:t>
      </w:r>
      <w:r w:rsidRPr="00F82A13">
        <w:rPr>
          <w:bCs/>
          <w:color w:val="000000" w:themeColor="text1"/>
          <w:sz w:val="20"/>
          <w:szCs w:val="20"/>
        </w:rPr>
        <w:t>/</w:t>
      </w:r>
      <w:r w:rsidRPr="00F82A13">
        <w:rPr>
          <w:bCs/>
          <w:color w:val="000000" w:themeColor="text1"/>
          <w:sz w:val="20"/>
          <w:szCs w:val="20"/>
          <w:lang w:val="en-US"/>
        </w:rPr>
        <w:t>wp</w:t>
      </w:r>
      <w:r w:rsidRPr="00F82A13">
        <w:rPr>
          <w:bCs/>
          <w:color w:val="000000" w:themeColor="text1"/>
          <w:sz w:val="20"/>
          <w:szCs w:val="20"/>
        </w:rPr>
        <w:t>-</w:t>
      </w:r>
      <w:r w:rsidRPr="00F82A13">
        <w:rPr>
          <w:bCs/>
          <w:color w:val="000000" w:themeColor="text1"/>
          <w:sz w:val="20"/>
          <w:szCs w:val="20"/>
          <w:lang w:val="en-US"/>
        </w:rPr>
        <w:t>content</w:t>
      </w:r>
      <w:r w:rsidRPr="00F82A13">
        <w:rPr>
          <w:bCs/>
          <w:color w:val="000000" w:themeColor="text1"/>
          <w:sz w:val="20"/>
          <w:szCs w:val="20"/>
        </w:rPr>
        <w:t>/</w:t>
      </w:r>
      <w:r w:rsidRPr="00F82A13">
        <w:rPr>
          <w:bCs/>
          <w:color w:val="000000" w:themeColor="text1"/>
          <w:sz w:val="20"/>
          <w:szCs w:val="20"/>
          <w:lang w:val="en-US"/>
        </w:rPr>
        <w:t>uploads</w:t>
      </w:r>
      <w:r w:rsidRPr="00F82A13">
        <w:rPr>
          <w:bCs/>
          <w:color w:val="000000" w:themeColor="text1"/>
          <w:sz w:val="20"/>
          <w:szCs w:val="20"/>
        </w:rPr>
        <w:t>/</w:t>
      </w:r>
      <w:r w:rsidRPr="00F82A13">
        <w:rPr>
          <w:bCs/>
          <w:color w:val="000000" w:themeColor="text1"/>
          <w:sz w:val="20"/>
          <w:szCs w:val="20"/>
          <w:lang w:val="en-US"/>
        </w:rPr>
        <w:t>P</w:t>
      </w:r>
      <w:r w:rsidRPr="00F82A13">
        <w:rPr>
          <w:bCs/>
          <w:color w:val="000000" w:themeColor="text1"/>
          <w:sz w:val="20"/>
          <w:szCs w:val="20"/>
        </w:rPr>
        <w:t>140420-1.</w:t>
      </w:r>
      <w:r w:rsidRPr="00F82A13">
        <w:rPr>
          <w:bCs/>
          <w:color w:val="000000" w:themeColor="text1"/>
          <w:sz w:val="20"/>
          <w:szCs w:val="20"/>
          <w:lang w:val="en-US"/>
        </w:rPr>
        <w:t>pdf</w:t>
      </w:r>
      <w:r w:rsidRPr="00F82A13">
        <w:rPr>
          <w:bCs/>
          <w:color w:val="000000" w:themeColor="text1"/>
          <w:sz w:val="20"/>
          <w:szCs w:val="20"/>
        </w:rPr>
        <w:t xml:space="preserve"> (дата обращения: 03.04.2021)</w:t>
      </w:r>
    </w:p>
  </w:footnote>
  <w:footnote w:id="44">
    <w:p w14:paraId="028598EA" w14:textId="77777777" w:rsidR="002335C5" w:rsidRPr="00A179D9" w:rsidRDefault="002335C5" w:rsidP="0003602B">
      <w:pPr>
        <w:pStyle w:val="aa"/>
        <w:spacing w:before="0" w:beforeAutospacing="0" w:after="0" w:afterAutospacing="0"/>
        <w:jc w:val="both"/>
        <w:rPr>
          <w:sz w:val="20"/>
          <w:szCs w:val="20"/>
        </w:rPr>
      </w:pPr>
      <w:r w:rsidRPr="00F82A13">
        <w:rPr>
          <w:rStyle w:val="a9"/>
          <w:color w:val="000000" w:themeColor="text1"/>
          <w:sz w:val="20"/>
          <w:szCs w:val="20"/>
        </w:rPr>
        <w:footnoteRef/>
      </w:r>
      <w:r w:rsidRPr="00F82A13">
        <w:rPr>
          <w:color w:val="000000" w:themeColor="text1"/>
          <w:sz w:val="20"/>
          <w:szCs w:val="20"/>
          <w:lang w:val="en-US"/>
        </w:rPr>
        <w:t xml:space="preserve"> Härdle W. K., Harvey Campbell R., Reule Raphael C. G.</w:t>
      </w:r>
      <w:r w:rsidRPr="00F82A13">
        <w:rPr>
          <w:bCs/>
          <w:color w:val="000000" w:themeColor="text1"/>
          <w:sz w:val="20"/>
          <w:szCs w:val="20"/>
          <w:lang w:val="en-US"/>
        </w:rPr>
        <w:t xml:space="preserve"> Understanding Cryptocurrencies </w:t>
      </w:r>
      <w:r w:rsidRPr="00F82A13">
        <w:rPr>
          <w:color w:val="000000" w:themeColor="text1"/>
          <w:sz w:val="20"/>
          <w:szCs w:val="20"/>
          <w:lang w:val="en-US"/>
        </w:rPr>
        <w:t>[Electronic resource]</w:t>
      </w:r>
      <w:r w:rsidRPr="00F82A13">
        <w:rPr>
          <w:bCs/>
          <w:color w:val="000000" w:themeColor="text1"/>
          <w:sz w:val="20"/>
          <w:szCs w:val="20"/>
          <w:lang w:val="en-US"/>
        </w:rPr>
        <w:t xml:space="preserve">// </w:t>
      </w:r>
      <w:r w:rsidRPr="00F82A13">
        <w:rPr>
          <w:color w:val="000000" w:themeColor="text1"/>
          <w:sz w:val="20"/>
          <w:szCs w:val="20"/>
          <w:shd w:val="clear" w:color="auto" w:fill="FFFFFF"/>
          <w:lang w:val="en-US"/>
        </w:rPr>
        <w:t xml:space="preserve">IRTG 1792, Discussion Paper. </w:t>
      </w:r>
      <w:r w:rsidRPr="00F82A13">
        <w:rPr>
          <w:color w:val="000000" w:themeColor="text1"/>
          <w:sz w:val="20"/>
          <w:szCs w:val="20"/>
          <w:shd w:val="clear" w:color="auto" w:fill="FFFFFF"/>
        </w:rPr>
        <w:t xml:space="preserve">2018-44. </w:t>
      </w:r>
      <w:r w:rsidRPr="00F82A13">
        <w:rPr>
          <w:color w:val="000000" w:themeColor="text1"/>
          <w:sz w:val="20"/>
          <w:szCs w:val="20"/>
          <w:shd w:val="clear" w:color="auto" w:fill="FFFFFF"/>
          <w:lang w:val="en-US"/>
        </w:rPr>
        <w:t>URL</w:t>
      </w:r>
      <w:r w:rsidRPr="00F82A13">
        <w:rPr>
          <w:color w:val="000000" w:themeColor="text1"/>
          <w:sz w:val="20"/>
          <w:szCs w:val="20"/>
          <w:shd w:val="clear" w:color="auto" w:fill="FFFFFF"/>
        </w:rPr>
        <w:t xml:space="preserve">: </w:t>
      </w:r>
      <w:r w:rsidRPr="00F82A13">
        <w:rPr>
          <w:color w:val="000000" w:themeColor="text1"/>
          <w:sz w:val="20"/>
          <w:szCs w:val="20"/>
          <w:shd w:val="clear" w:color="auto" w:fill="FFFFFF"/>
          <w:lang w:val="en-US"/>
        </w:rPr>
        <w:t>https</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ies</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keio</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ac</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jp</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upload</w:t>
      </w:r>
      <w:r w:rsidRPr="00F82A13">
        <w:rPr>
          <w:color w:val="000000" w:themeColor="text1"/>
          <w:sz w:val="20"/>
          <w:szCs w:val="20"/>
          <w:shd w:val="clear" w:color="auto" w:fill="FFFFFF"/>
        </w:rPr>
        <w:t>/20191125</w:t>
      </w:r>
      <w:r w:rsidRPr="00F82A13">
        <w:rPr>
          <w:color w:val="000000" w:themeColor="text1"/>
          <w:sz w:val="20"/>
          <w:szCs w:val="20"/>
          <w:shd w:val="clear" w:color="auto" w:fill="FFFFFF"/>
          <w:lang w:val="en-US"/>
        </w:rPr>
        <w:t>econo</w:t>
      </w:r>
      <w:r w:rsidRPr="00F82A13">
        <w:rPr>
          <w:color w:val="000000" w:themeColor="text1"/>
          <w:sz w:val="20"/>
          <w:szCs w:val="20"/>
          <w:shd w:val="clear" w:color="auto" w:fill="FFFFFF"/>
        </w:rPr>
        <w:t>_</w:t>
      </w:r>
      <w:r w:rsidRPr="00F82A13">
        <w:rPr>
          <w:color w:val="000000" w:themeColor="text1"/>
          <w:sz w:val="20"/>
          <w:szCs w:val="20"/>
          <w:shd w:val="clear" w:color="auto" w:fill="FFFFFF"/>
          <w:lang w:val="en-US"/>
        </w:rPr>
        <w:t>Wolfbang</w:t>
      </w:r>
      <w:r w:rsidRPr="00F82A13">
        <w:rPr>
          <w:color w:val="000000" w:themeColor="text1"/>
          <w:sz w:val="20"/>
          <w:szCs w:val="20"/>
          <w:shd w:val="clear" w:color="auto" w:fill="FFFFFF"/>
        </w:rPr>
        <w:t>_</w:t>
      </w:r>
      <w:r w:rsidRPr="00F82A13">
        <w:rPr>
          <w:color w:val="000000" w:themeColor="text1"/>
          <w:sz w:val="20"/>
          <w:szCs w:val="20"/>
          <w:shd w:val="clear" w:color="auto" w:fill="FFFFFF"/>
          <w:lang w:val="en-US"/>
        </w:rPr>
        <w:t>wp</w:t>
      </w:r>
      <w:r w:rsidRPr="00F82A13">
        <w:rPr>
          <w:color w:val="000000" w:themeColor="text1"/>
          <w:sz w:val="20"/>
          <w:szCs w:val="20"/>
          <w:shd w:val="clear" w:color="auto" w:fill="FFFFFF"/>
        </w:rPr>
        <w:t>.</w:t>
      </w:r>
      <w:r w:rsidRPr="00F82A13">
        <w:rPr>
          <w:color w:val="000000" w:themeColor="text1"/>
          <w:sz w:val="20"/>
          <w:szCs w:val="20"/>
          <w:shd w:val="clear" w:color="auto" w:fill="FFFFFF"/>
          <w:lang w:val="en-US"/>
        </w:rPr>
        <w:t>pdf</w:t>
      </w:r>
      <w:r w:rsidRPr="00F82A13">
        <w:rPr>
          <w:color w:val="000000" w:themeColor="text1"/>
          <w:sz w:val="20"/>
          <w:szCs w:val="20"/>
          <w:shd w:val="clear" w:color="auto" w:fill="FFFFFF"/>
        </w:rPr>
        <w:t xml:space="preserve"> (дата обращения: 19.06.2020)</w:t>
      </w:r>
    </w:p>
  </w:footnote>
  <w:footnote w:id="45">
    <w:p w14:paraId="5A47F178" w14:textId="77777777" w:rsidR="002335C5" w:rsidRPr="00A179D9" w:rsidRDefault="002335C5" w:rsidP="0003602B">
      <w:pPr>
        <w:pStyle w:val="aa"/>
        <w:spacing w:before="0" w:beforeAutospacing="0" w:after="0" w:afterAutospacing="0"/>
        <w:jc w:val="both"/>
        <w:rPr>
          <w:sz w:val="20"/>
          <w:szCs w:val="20"/>
        </w:rPr>
      </w:pPr>
      <w:r w:rsidRPr="00A179D9">
        <w:rPr>
          <w:rStyle w:val="a9"/>
          <w:color w:val="000000" w:themeColor="text1"/>
          <w:sz w:val="20"/>
          <w:szCs w:val="20"/>
        </w:rPr>
        <w:footnoteRef/>
      </w:r>
      <w:r w:rsidRPr="00A179D9">
        <w:rPr>
          <w:color w:val="000000" w:themeColor="text1"/>
          <w:sz w:val="20"/>
          <w:szCs w:val="20"/>
          <w:lang w:val="en-US"/>
        </w:rPr>
        <w:t xml:space="preserve"> </w:t>
      </w:r>
      <w:r w:rsidRPr="00A179D9">
        <w:rPr>
          <w:iCs/>
          <w:color w:val="000000" w:themeColor="text1"/>
          <w:sz w:val="20"/>
          <w:szCs w:val="20"/>
          <w:lang w:val="en-US"/>
        </w:rPr>
        <w:t>The Cryptoeconomics of Seigniorage Shares Stablecoins: Basis and Carbon</w:t>
      </w:r>
      <w:r>
        <w:rPr>
          <w:iCs/>
          <w:color w:val="000000" w:themeColor="text1"/>
          <w:sz w:val="20"/>
          <w:szCs w:val="20"/>
          <w:lang w:val="en-US"/>
        </w:rPr>
        <w:t xml:space="preserve"> </w:t>
      </w:r>
      <w:r w:rsidRPr="00EB55EE">
        <w:rPr>
          <w:color w:val="000000" w:themeColor="text1"/>
          <w:sz w:val="20"/>
          <w:szCs w:val="20"/>
          <w:lang w:val="en-US"/>
        </w:rPr>
        <w:t>[Electronic resource]</w:t>
      </w:r>
      <w:r w:rsidRPr="00A179D9">
        <w:rPr>
          <w:iCs/>
          <w:color w:val="000000" w:themeColor="text1"/>
          <w:sz w:val="20"/>
          <w:szCs w:val="20"/>
          <w:lang w:val="en-US"/>
        </w:rPr>
        <w:t xml:space="preserve">// </w:t>
      </w:r>
      <w:r w:rsidRPr="00A179D9">
        <w:rPr>
          <w:color w:val="000000" w:themeColor="text1"/>
          <w:sz w:val="20"/>
          <w:szCs w:val="20"/>
          <w:lang w:val="en-US"/>
        </w:rPr>
        <w:t>Smith + Crown Intelligence Research</w:t>
      </w:r>
      <w:r>
        <w:rPr>
          <w:color w:val="000000" w:themeColor="text1"/>
          <w:sz w:val="20"/>
          <w:szCs w:val="20"/>
          <w:lang w:val="en-US"/>
        </w:rPr>
        <w:t xml:space="preserve"> </w:t>
      </w:r>
      <w:r w:rsidRPr="00232CF4">
        <w:rPr>
          <w:color w:val="000000" w:themeColor="text1"/>
          <w:sz w:val="20"/>
          <w:szCs w:val="20"/>
          <w:lang w:val="en-US"/>
        </w:rPr>
        <w:t>[</w:t>
      </w:r>
      <w:r>
        <w:rPr>
          <w:color w:val="000000" w:themeColor="text1"/>
          <w:sz w:val="20"/>
          <w:szCs w:val="20"/>
          <w:lang w:val="en-US"/>
        </w:rPr>
        <w:t>website</w:t>
      </w:r>
      <w:r w:rsidRPr="00232CF4">
        <w:rPr>
          <w:color w:val="000000" w:themeColor="text1"/>
          <w:sz w:val="20"/>
          <w:szCs w:val="20"/>
          <w:lang w:val="en-US"/>
        </w:rPr>
        <w:t>]</w:t>
      </w:r>
      <w:r w:rsidRPr="00A179D9">
        <w:rPr>
          <w:color w:val="000000" w:themeColor="text1"/>
          <w:sz w:val="20"/>
          <w:szCs w:val="20"/>
          <w:lang w:val="en-US"/>
        </w:rPr>
        <w:t xml:space="preserve">. </w:t>
      </w:r>
      <w:r w:rsidRPr="002D2CFA">
        <w:rPr>
          <w:color w:val="000000" w:themeColor="text1"/>
          <w:sz w:val="20"/>
          <w:szCs w:val="20"/>
        </w:rPr>
        <w:t xml:space="preserve">2018. </w:t>
      </w:r>
      <w:r w:rsidRPr="00A179D9">
        <w:rPr>
          <w:color w:val="000000" w:themeColor="text1"/>
          <w:sz w:val="20"/>
          <w:szCs w:val="20"/>
          <w:lang w:val="en-US"/>
        </w:rPr>
        <w:t>URL</w:t>
      </w:r>
      <w:r w:rsidRPr="00A179D9">
        <w:rPr>
          <w:color w:val="000000" w:themeColor="text1"/>
          <w:sz w:val="20"/>
          <w:szCs w:val="20"/>
        </w:rPr>
        <w:t xml:space="preserve">: </w:t>
      </w:r>
      <w:r w:rsidRPr="00A179D9">
        <w:rPr>
          <w:color w:val="000000" w:themeColor="text1"/>
          <w:sz w:val="20"/>
          <w:szCs w:val="20"/>
          <w:lang w:val="en-US"/>
        </w:rPr>
        <w:t>https</w:t>
      </w:r>
      <w:r w:rsidRPr="00A179D9">
        <w:rPr>
          <w:color w:val="000000" w:themeColor="text1"/>
          <w:sz w:val="20"/>
          <w:szCs w:val="20"/>
        </w:rPr>
        <w:t>://</w:t>
      </w:r>
      <w:r w:rsidRPr="00A179D9">
        <w:rPr>
          <w:color w:val="000000" w:themeColor="text1"/>
          <w:sz w:val="20"/>
          <w:szCs w:val="20"/>
          <w:lang w:val="en-US"/>
        </w:rPr>
        <w:t>sci</w:t>
      </w:r>
      <w:r w:rsidRPr="00A179D9">
        <w:rPr>
          <w:color w:val="000000" w:themeColor="text1"/>
          <w:sz w:val="20"/>
          <w:szCs w:val="20"/>
        </w:rPr>
        <w:t>.</w:t>
      </w:r>
      <w:r w:rsidRPr="00A179D9">
        <w:rPr>
          <w:color w:val="000000" w:themeColor="text1"/>
          <w:sz w:val="20"/>
          <w:szCs w:val="20"/>
          <w:lang w:val="en-US"/>
        </w:rPr>
        <w:t>smithandcrown</w:t>
      </w:r>
      <w:r w:rsidRPr="00A179D9">
        <w:rPr>
          <w:color w:val="000000" w:themeColor="text1"/>
          <w:sz w:val="20"/>
          <w:szCs w:val="20"/>
        </w:rPr>
        <w:t>.</w:t>
      </w:r>
      <w:r w:rsidRPr="00A179D9">
        <w:rPr>
          <w:color w:val="000000" w:themeColor="text1"/>
          <w:sz w:val="20"/>
          <w:szCs w:val="20"/>
          <w:lang w:val="en-US"/>
        </w:rPr>
        <w:t>com</w:t>
      </w:r>
      <w:r w:rsidRPr="00A179D9">
        <w:rPr>
          <w:color w:val="000000" w:themeColor="text1"/>
          <w:sz w:val="20"/>
          <w:szCs w:val="20"/>
        </w:rPr>
        <w:t>/</w:t>
      </w:r>
      <w:r w:rsidRPr="00A179D9">
        <w:rPr>
          <w:color w:val="000000" w:themeColor="text1"/>
          <w:sz w:val="20"/>
          <w:szCs w:val="20"/>
          <w:lang w:val="en-US"/>
        </w:rPr>
        <w:t>research</w:t>
      </w:r>
      <w:r w:rsidRPr="00A179D9">
        <w:rPr>
          <w:color w:val="000000" w:themeColor="text1"/>
          <w:sz w:val="20"/>
          <w:szCs w:val="20"/>
        </w:rPr>
        <w:t>/</w:t>
      </w:r>
      <w:r w:rsidRPr="00A179D9">
        <w:rPr>
          <w:color w:val="000000" w:themeColor="text1"/>
          <w:sz w:val="20"/>
          <w:szCs w:val="20"/>
          <w:lang w:val="en-US"/>
        </w:rPr>
        <w:t>cryptoeconomics</w:t>
      </w:r>
      <w:r w:rsidRPr="00A179D9">
        <w:rPr>
          <w:color w:val="000000" w:themeColor="text1"/>
          <w:sz w:val="20"/>
          <w:szCs w:val="20"/>
        </w:rPr>
        <w:t>-</w:t>
      </w:r>
      <w:r w:rsidRPr="00A179D9">
        <w:rPr>
          <w:color w:val="000000" w:themeColor="text1"/>
          <w:sz w:val="20"/>
          <w:szCs w:val="20"/>
          <w:lang w:val="en-US"/>
        </w:rPr>
        <w:t>seigniorage</w:t>
      </w:r>
      <w:r w:rsidRPr="00A179D9">
        <w:rPr>
          <w:color w:val="000000" w:themeColor="text1"/>
          <w:sz w:val="20"/>
          <w:szCs w:val="20"/>
        </w:rPr>
        <w:t>-</w:t>
      </w:r>
      <w:r w:rsidRPr="00A179D9">
        <w:rPr>
          <w:color w:val="000000" w:themeColor="text1"/>
          <w:sz w:val="20"/>
          <w:szCs w:val="20"/>
          <w:lang w:val="en-US"/>
        </w:rPr>
        <w:t>shares</w:t>
      </w:r>
      <w:r w:rsidRPr="00A179D9">
        <w:rPr>
          <w:color w:val="000000" w:themeColor="text1"/>
          <w:sz w:val="20"/>
          <w:szCs w:val="20"/>
        </w:rPr>
        <w:t>-</w:t>
      </w:r>
      <w:r w:rsidRPr="00A179D9">
        <w:rPr>
          <w:color w:val="000000" w:themeColor="text1"/>
          <w:sz w:val="20"/>
          <w:szCs w:val="20"/>
          <w:lang w:val="en-US"/>
        </w:rPr>
        <w:t>stablecoins</w:t>
      </w:r>
      <w:r w:rsidRPr="00A179D9">
        <w:rPr>
          <w:color w:val="000000" w:themeColor="text1"/>
          <w:sz w:val="20"/>
          <w:szCs w:val="20"/>
        </w:rPr>
        <w:t>-</w:t>
      </w:r>
      <w:r w:rsidRPr="00A179D9">
        <w:rPr>
          <w:color w:val="000000" w:themeColor="text1"/>
          <w:sz w:val="20"/>
          <w:szCs w:val="20"/>
          <w:lang w:val="en-US"/>
        </w:rPr>
        <w:t>basis</w:t>
      </w:r>
      <w:r w:rsidRPr="00A179D9">
        <w:rPr>
          <w:color w:val="000000" w:themeColor="text1"/>
          <w:sz w:val="20"/>
          <w:szCs w:val="20"/>
        </w:rPr>
        <w:t>-</w:t>
      </w:r>
      <w:r w:rsidRPr="00A179D9">
        <w:rPr>
          <w:color w:val="000000" w:themeColor="text1"/>
          <w:sz w:val="20"/>
          <w:szCs w:val="20"/>
          <w:lang w:val="en-US"/>
        </w:rPr>
        <w:t>and</w:t>
      </w:r>
      <w:r w:rsidRPr="00A179D9">
        <w:rPr>
          <w:color w:val="000000" w:themeColor="text1"/>
          <w:sz w:val="20"/>
          <w:szCs w:val="20"/>
        </w:rPr>
        <w:t>-</w:t>
      </w:r>
      <w:r w:rsidRPr="00A179D9">
        <w:rPr>
          <w:color w:val="000000" w:themeColor="text1"/>
          <w:sz w:val="20"/>
          <w:szCs w:val="20"/>
          <w:lang w:val="en-US"/>
        </w:rPr>
        <w:t>carbon</w:t>
      </w:r>
      <w:r w:rsidRPr="00A179D9">
        <w:rPr>
          <w:color w:val="000000" w:themeColor="text1"/>
          <w:sz w:val="20"/>
          <w:szCs w:val="20"/>
        </w:rPr>
        <w:t xml:space="preserve"> (дата обращения: 19.06.2020)</w:t>
      </w:r>
    </w:p>
  </w:footnote>
  <w:footnote w:id="46">
    <w:p w14:paraId="150765BC" w14:textId="77777777" w:rsidR="002335C5" w:rsidRPr="001C6875" w:rsidRDefault="002335C5" w:rsidP="0003602B">
      <w:pPr>
        <w:jc w:val="both"/>
        <w:rPr>
          <w:color w:val="000000" w:themeColor="text1"/>
          <w:sz w:val="20"/>
          <w:szCs w:val="20"/>
          <w:lang w:val="en-US"/>
        </w:rPr>
      </w:pPr>
      <w:r w:rsidRPr="00A179D9">
        <w:rPr>
          <w:rStyle w:val="a9"/>
          <w:sz w:val="20"/>
          <w:szCs w:val="20"/>
        </w:rPr>
        <w:footnoteRef/>
      </w:r>
      <w:r w:rsidRPr="00A179D9">
        <w:rPr>
          <w:sz w:val="20"/>
          <w:szCs w:val="20"/>
          <w:lang w:val="en-US"/>
        </w:rPr>
        <w:t xml:space="preserve"> </w:t>
      </w:r>
      <w:r w:rsidRPr="001C6875">
        <w:rPr>
          <w:color w:val="000000" w:themeColor="text1"/>
          <w:sz w:val="20"/>
          <w:szCs w:val="20"/>
          <w:shd w:val="clear" w:color="auto" w:fill="FFFFFF"/>
          <w:lang w:val="en-US"/>
        </w:rPr>
        <w:t>Cong Lin William, He Zhiguo, Li Jiasun. Decentralized Mining in Centralized Pools</w:t>
      </w:r>
      <w:r w:rsidRPr="001C6875">
        <w:rPr>
          <w:color w:val="000000" w:themeColor="text1"/>
          <w:sz w:val="20"/>
          <w:szCs w:val="20"/>
          <w:lang w:val="en-US"/>
        </w:rPr>
        <w:t xml:space="preserve">. [Electronic resource]// </w:t>
      </w:r>
      <w:r w:rsidRPr="001C6875">
        <w:rPr>
          <w:rStyle w:val="ac"/>
          <w:i w:val="0"/>
          <w:color w:val="000000" w:themeColor="text1"/>
          <w:sz w:val="20"/>
          <w:szCs w:val="20"/>
          <w:bdr w:val="none" w:sz="0" w:space="0" w:color="auto" w:frame="1"/>
          <w:lang w:val="en-US"/>
        </w:rPr>
        <w:t>The Review of Financial Studies</w:t>
      </w:r>
      <w:r w:rsidRPr="001C6875">
        <w:rPr>
          <w:i/>
          <w:color w:val="000000" w:themeColor="text1"/>
          <w:sz w:val="20"/>
          <w:szCs w:val="20"/>
          <w:lang w:val="en-US"/>
        </w:rPr>
        <w:t>,</w:t>
      </w:r>
      <w:r>
        <w:rPr>
          <w:i/>
          <w:color w:val="000000" w:themeColor="text1"/>
          <w:sz w:val="20"/>
          <w:szCs w:val="20"/>
          <w:lang w:val="en-US"/>
        </w:rPr>
        <w:t xml:space="preserve"> </w:t>
      </w:r>
      <w:r>
        <w:rPr>
          <w:color w:val="000000" w:themeColor="text1"/>
          <w:sz w:val="20"/>
          <w:szCs w:val="20"/>
          <w:lang w:val="en-US"/>
        </w:rPr>
        <w:t>2020</w:t>
      </w:r>
      <w:r w:rsidRPr="001C6875">
        <w:rPr>
          <w:color w:val="000000" w:themeColor="text1"/>
          <w:sz w:val="20"/>
          <w:szCs w:val="20"/>
          <w:lang w:val="en-US"/>
        </w:rPr>
        <w:t xml:space="preserve"> URL: https://www.researchgate.net/publication/323963835_Decentralized_Mining_in_Centralized_Pools (</w:t>
      </w:r>
      <w:r w:rsidRPr="001C6875">
        <w:rPr>
          <w:color w:val="000000" w:themeColor="text1"/>
          <w:sz w:val="20"/>
          <w:szCs w:val="20"/>
        </w:rPr>
        <w:t>дата</w:t>
      </w:r>
      <w:r w:rsidRPr="001C6875">
        <w:rPr>
          <w:color w:val="000000" w:themeColor="text1"/>
          <w:sz w:val="20"/>
          <w:szCs w:val="20"/>
          <w:lang w:val="en-US"/>
        </w:rPr>
        <w:t xml:space="preserve"> </w:t>
      </w:r>
      <w:r w:rsidRPr="001C6875">
        <w:rPr>
          <w:color w:val="000000" w:themeColor="text1"/>
          <w:sz w:val="20"/>
          <w:szCs w:val="20"/>
        </w:rPr>
        <w:t>обращения</w:t>
      </w:r>
      <w:r w:rsidRPr="001C6875">
        <w:rPr>
          <w:color w:val="000000" w:themeColor="text1"/>
          <w:sz w:val="20"/>
          <w:szCs w:val="20"/>
          <w:lang w:val="en-US"/>
        </w:rPr>
        <w:t>: 20.06.2020)</w:t>
      </w:r>
    </w:p>
  </w:footnote>
  <w:footnote w:id="47">
    <w:p w14:paraId="57D69F4F" w14:textId="77777777" w:rsidR="002335C5" w:rsidRPr="00586F4F" w:rsidRDefault="002335C5" w:rsidP="0003602B">
      <w:pPr>
        <w:pStyle w:val="a7"/>
        <w:rPr>
          <w:lang w:val="en-US"/>
        </w:rPr>
      </w:pPr>
      <w:r>
        <w:rPr>
          <w:rStyle w:val="a9"/>
        </w:rPr>
        <w:footnoteRef/>
      </w:r>
      <w:r w:rsidRPr="00586F4F">
        <w:t xml:space="preserve"> </w:t>
      </w:r>
      <w:r w:rsidRPr="00A179D9">
        <w:rPr>
          <w:color w:val="000000" w:themeColor="text1"/>
        </w:rPr>
        <w:t xml:space="preserve">Савельев А.И. </w:t>
      </w:r>
      <w:r w:rsidRPr="00A179D9">
        <w:rPr>
          <w:bCs/>
          <w:color w:val="000000" w:themeColor="text1"/>
        </w:rPr>
        <w:t>Некоторые риски токенизации</w:t>
      </w:r>
      <w:r w:rsidRPr="00A179D9">
        <w:rPr>
          <w:color w:val="000000" w:themeColor="text1"/>
          <w:shd w:val="clear" w:color="auto" w:fill="FFFFFF"/>
        </w:rPr>
        <w:t> и </w:t>
      </w:r>
      <w:r w:rsidRPr="00A179D9">
        <w:rPr>
          <w:bCs/>
          <w:color w:val="000000" w:themeColor="text1"/>
        </w:rPr>
        <w:t>блокчейнизации гражданско</w:t>
      </w:r>
      <w:r w:rsidRPr="00A179D9">
        <w:rPr>
          <w:color w:val="000000" w:themeColor="text1"/>
          <w:shd w:val="clear" w:color="auto" w:fill="FFFFFF"/>
        </w:rPr>
        <w:t>-</w:t>
      </w:r>
      <w:r w:rsidRPr="00A179D9">
        <w:rPr>
          <w:bCs/>
          <w:color w:val="000000" w:themeColor="text1"/>
        </w:rPr>
        <w:t>правовых отношений</w:t>
      </w:r>
      <w:r w:rsidRPr="00A179D9">
        <w:rPr>
          <w:color w:val="000000" w:themeColor="text1"/>
          <w:shd w:val="clear" w:color="auto" w:fill="FFFFFF"/>
        </w:rPr>
        <w:t xml:space="preserve">// Закон. </w:t>
      </w:r>
      <w:r w:rsidRPr="007E0AC4">
        <w:rPr>
          <w:color w:val="000000" w:themeColor="text1"/>
          <w:shd w:val="clear" w:color="auto" w:fill="FFFFFF"/>
          <w:lang w:val="en-US"/>
        </w:rPr>
        <w:t xml:space="preserve">2018. № 2. </w:t>
      </w:r>
      <w:r w:rsidRPr="00A179D9">
        <w:rPr>
          <w:color w:val="000000" w:themeColor="text1"/>
          <w:shd w:val="clear" w:color="auto" w:fill="FFFFFF"/>
        </w:rPr>
        <w:t>С</w:t>
      </w:r>
      <w:r w:rsidRPr="007E0AC4">
        <w:rPr>
          <w:color w:val="000000" w:themeColor="text1"/>
          <w:shd w:val="clear" w:color="auto" w:fill="FFFFFF"/>
          <w:lang w:val="en-US"/>
        </w:rPr>
        <w:t xml:space="preserve">. 36-51. </w:t>
      </w:r>
    </w:p>
  </w:footnote>
  <w:footnote w:id="48">
    <w:p w14:paraId="5FAA7483" w14:textId="77777777" w:rsidR="002335C5" w:rsidRPr="00A179D9" w:rsidRDefault="002335C5" w:rsidP="0003602B">
      <w:pPr>
        <w:pStyle w:val="a7"/>
        <w:jc w:val="both"/>
        <w:rPr>
          <w:color w:val="000000" w:themeColor="text1"/>
          <w:lang w:val="en-US"/>
        </w:rPr>
      </w:pPr>
      <w:r w:rsidRPr="00A179D9">
        <w:rPr>
          <w:rStyle w:val="a9"/>
          <w:color w:val="000000" w:themeColor="text1"/>
        </w:rPr>
        <w:footnoteRef/>
      </w:r>
      <w:r w:rsidRPr="00A179D9">
        <w:rPr>
          <w:color w:val="000000" w:themeColor="text1"/>
          <w:lang w:val="en-US"/>
        </w:rPr>
        <w:t xml:space="preserve"> US Uniform Commercial Code, §1-201 (b) (24)</w:t>
      </w:r>
      <w:r>
        <w:rPr>
          <w:color w:val="000000" w:themeColor="text1"/>
          <w:lang w:val="en-US"/>
        </w:rPr>
        <w:t xml:space="preserve"> </w:t>
      </w:r>
      <w:r w:rsidRPr="001C6875">
        <w:rPr>
          <w:color w:val="000000" w:themeColor="text1"/>
          <w:lang w:val="en-US"/>
        </w:rPr>
        <w:t>[Electronic resource]</w:t>
      </w:r>
      <w:r>
        <w:rPr>
          <w:color w:val="000000" w:themeColor="text1"/>
          <w:lang w:val="en-US"/>
        </w:rPr>
        <w:t xml:space="preserve"> </w:t>
      </w:r>
      <w:r w:rsidRPr="00A179D9">
        <w:rPr>
          <w:color w:val="000000" w:themeColor="text1"/>
          <w:lang w:val="en-US"/>
        </w:rPr>
        <w:t>// Legal Information Institute</w:t>
      </w:r>
      <w:r>
        <w:rPr>
          <w:color w:val="000000" w:themeColor="text1"/>
          <w:lang w:val="en-US"/>
        </w:rPr>
        <w:t xml:space="preserve"> </w:t>
      </w:r>
      <w:r w:rsidRPr="00DD6D2D">
        <w:rPr>
          <w:color w:val="000000" w:themeColor="text1"/>
          <w:lang w:val="en-US"/>
        </w:rPr>
        <w:t>[</w:t>
      </w:r>
      <w:r>
        <w:rPr>
          <w:color w:val="000000" w:themeColor="text1"/>
          <w:lang w:val="en-US"/>
        </w:rPr>
        <w:t>website</w:t>
      </w:r>
      <w:r w:rsidRPr="00DD6D2D">
        <w:rPr>
          <w:color w:val="000000" w:themeColor="text1"/>
          <w:lang w:val="en-US"/>
        </w:rPr>
        <w:t>]</w:t>
      </w:r>
      <w:r w:rsidRPr="00A179D9">
        <w:rPr>
          <w:color w:val="000000" w:themeColor="text1"/>
          <w:lang w:val="en-US"/>
        </w:rPr>
        <w:t>. URL: https://www.law.cornell.edu/ucc/1/1-201 (</w:t>
      </w:r>
      <w:r w:rsidRPr="00A179D9">
        <w:rPr>
          <w:color w:val="000000" w:themeColor="text1"/>
        </w:rPr>
        <w:t>дата</w:t>
      </w:r>
      <w:r w:rsidRPr="00A179D9">
        <w:rPr>
          <w:color w:val="000000" w:themeColor="text1"/>
          <w:lang w:val="en-US"/>
        </w:rPr>
        <w:t xml:space="preserve"> </w:t>
      </w:r>
      <w:r w:rsidRPr="00A179D9">
        <w:rPr>
          <w:color w:val="000000" w:themeColor="text1"/>
        </w:rPr>
        <w:t>обращения</w:t>
      </w:r>
      <w:r w:rsidRPr="00A179D9">
        <w:rPr>
          <w:color w:val="000000" w:themeColor="text1"/>
          <w:lang w:val="en-US"/>
        </w:rPr>
        <w:t>: 22.06.2020)</w:t>
      </w:r>
    </w:p>
  </w:footnote>
  <w:footnote w:id="49">
    <w:p w14:paraId="2944A520" w14:textId="77777777" w:rsidR="002335C5" w:rsidRPr="00A179D9" w:rsidRDefault="002335C5" w:rsidP="0003602B">
      <w:pPr>
        <w:jc w:val="both"/>
        <w:rPr>
          <w:sz w:val="20"/>
          <w:szCs w:val="20"/>
          <w:lang w:val="en-US"/>
        </w:rPr>
      </w:pPr>
      <w:r w:rsidRPr="00A179D9">
        <w:rPr>
          <w:rStyle w:val="a9"/>
          <w:color w:val="000000" w:themeColor="text1"/>
          <w:sz w:val="20"/>
          <w:szCs w:val="20"/>
        </w:rPr>
        <w:footnoteRef/>
      </w:r>
      <w:r w:rsidRPr="00A179D9">
        <w:rPr>
          <w:color w:val="000000" w:themeColor="text1"/>
          <w:sz w:val="20"/>
          <w:szCs w:val="20"/>
          <w:lang w:val="en-US"/>
        </w:rPr>
        <w:t xml:space="preserve"> </w:t>
      </w:r>
      <w:r w:rsidRPr="00A179D9">
        <w:rPr>
          <w:color w:val="000000" w:themeColor="text1"/>
          <w:sz w:val="20"/>
          <w:szCs w:val="20"/>
          <w:shd w:val="clear" w:color="auto" w:fill="FFFFFF"/>
          <w:lang w:val="en-US"/>
        </w:rPr>
        <w:t>California Code of Civil Procedure</w:t>
      </w:r>
      <w:r w:rsidRPr="00A179D9">
        <w:rPr>
          <w:color w:val="000000" w:themeColor="text1"/>
          <w:sz w:val="20"/>
          <w:szCs w:val="20"/>
          <w:lang w:val="en-US"/>
        </w:rPr>
        <w:t xml:space="preserve"> (CCP). §676.1 (7)</w:t>
      </w:r>
      <w:r>
        <w:rPr>
          <w:color w:val="000000" w:themeColor="text1"/>
          <w:sz w:val="20"/>
          <w:szCs w:val="20"/>
          <w:lang w:val="en-US"/>
        </w:rPr>
        <w:t xml:space="preserve"> </w:t>
      </w:r>
      <w:r w:rsidRPr="001C6875">
        <w:rPr>
          <w:color w:val="000000" w:themeColor="text1"/>
          <w:sz w:val="20"/>
          <w:szCs w:val="20"/>
          <w:lang w:val="en-US"/>
        </w:rPr>
        <w:t>[Electronic resource</w:t>
      </w:r>
      <w:r w:rsidRPr="001C6875">
        <w:rPr>
          <w:color w:val="000000" w:themeColor="text1"/>
          <w:lang w:val="en-US"/>
        </w:rPr>
        <w:t>]</w:t>
      </w:r>
      <w:r w:rsidRPr="00A179D9">
        <w:rPr>
          <w:color w:val="000000" w:themeColor="text1"/>
          <w:sz w:val="20"/>
          <w:szCs w:val="20"/>
          <w:lang w:val="en-US"/>
        </w:rPr>
        <w:t>// California Legislative Information</w:t>
      </w:r>
      <w:r>
        <w:rPr>
          <w:color w:val="000000" w:themeColor="text1"/>
          <w:sz w:val="20"/>
          <w:szCs w:val="20"/>
          <w:lang w:val="en-US"/>
        </w:rPr>
        <w:t xml:space="preserve"> </w:t>
      </w:r>
      <w:r w:rsidRPr="00DD6D2D">
        <w:rPr>
          <w:color w:val="000000" w:themeColor="text1"/>
          <w:sz w:val="20"/>
          <w:szCs w:val="20"/>
          <w:lang w:val="en-US"/>
        </w:rPr>
        <w:t>[website].</w:t>
      </w:r>
      <w:r w:rsidRPr="00A179D9">
        <w:rPr>
          <w:color w:val="000000" w:themeColor="text1"/>
          <w:sz w:val="20"/>
          <w:szCs w:val="20"/>
          <w:lang w:val="en-US"/>
        </w:rPr>
        <w:t>URL: https://leginfo.legislature.ca.gov/faces/codes_displayText.xhtml?lawCode=CCP&amp;division=&amp;title=8.5.&amp;part=2.&amp;chapter=&amp;article= (</w:t>
      </w:r>
      <w:r w:rsidRPr="00A179D9">
        <w:rPr>
          <w:color w:val="000000" w:themeColor="text1"/>
          <w:sz w:val="20"/>
          <w:szCs w:val="20"/>
        </w:rPr>
        <w:t>дата</w:t>
      </w:r>
      <w:r w:rsidRPr="00A179D9">
        <w:rPr>
          <w:color w:val="000000" w:themeColor="text1"/>
          <w:sz w:val="20"/>
          <w:szCs w:val="20"/>
          <w:lang w:val="en-US"/>
        </w:rPr>
        <w:t xml:space="preserve"> </w:t>
      </w:r>
      <w:r w:rsidRPr="00A179D9">
        <w:rPr>
          <w:color w:val="000000" w:themeColor="text1"/>
          <w:sz w:val="20"/>
          <w:szCs w:val="20"/>
        </w:rPr>
        <w:t>обращения</w:t>
      </w:r>
      <w:r w:rsidRPr="00A179D9">
        <w:rPr>
          <w:color w:val="000000" w:themeColor="text1"/>
          <w:sz w:val="20"/>
          <w:szCs w:val="20"/>
          <w:lang w:val="en-US"/>
        </w:rPr>
        <w:t>: 22.06.2020)</w:t>
      </w:r>
    </w:p>
  </w:footnote>
  <w:footnote w:id="50">
    <w:p w14:paraId="497F86CE" w14:textId="77777777" w:rsidR="002335C5" w:rsidRPr="002D2CFA" w:rsidRDefault="002335C5" w:rsidP="0003602B">
      <w:pPr>
        <w:pStyle w:val="a7"/>
        <w:jc w:val="both"/>
      </w:pPr>
      <w:r w:rsidRPr="00A179D9">
        <w:rPr>
          <w:rStyle w:val="a9"/>
          <w:color w:val="000000" w:themeColor="text1"/>
        </w:rPr>
        <w:footnoteRef/>
      </w:r>
      <w:r w:rsidRPr="00A179D9">
        <w:rPr>
          <w:color w:val="000000" w:themeColor="text1"/>
          <w:lang w:val="en-US"/>
        </w:rPr>
        <w:t xml:space="preserve"> Electronic Code of Federal Regulations. Title </w:t>
      </w:r>
      <w:r w:rsidRPr="00A179D9">
        <w:rPr>
          <w:bCs/>
          <w:color w:val="000000" w:themeColor="text1"/>
          <w:lang w:val="en-US"/>
        </w:rPr>
        <w:t>31, §1010.100</w:t>
      </w:r>
      <w:r w:rsidRPr="00A179D9">
        <w:rPr>
          <w:color w:val="000000" w:themeColor="text1"/>
          <w:lang w:val="en-US"/>
        </w:rPr>
        <w:t>.</w:t>
      </w:r>
      <w:r>
        <w:rPr>
          <w:color w:val="000000" w:themeColor="text1"/>
          <w:lang w:val="en-US"/>
        </w:rPr>
        <w:t xml:space="preserve"> </w:t>
      </w:r>
      <w:r w:rsidRPr="001C6875">
        <w:rPr>
          <w:color w:val="000000" w:themeColor="text1"/>
          <w:lang w:val="en-US"/>
        </w:rPr>
        <w:t>[Electronic resource]</w:t>
      </w:r>
      <w:r w:rsidRPr="00A179D9">
        <w:rPr>
          <w:color w:val="000000" w:themeColor="text1"/>
          <w:lang w:val="en-US"/>
        </w:rPr>
        <w:t xml:space="preserve"> // Legal Information Institute</w:t>
      </w:r>
      <w:r>
        <w:rPr>
          <w:color w:val="000000" w:themeColor="text1"/>
          <w:lang w:val="en-US"/>
        </w:rPr>
        <w:t xml:space="preserve"> </w:t>
      </w:r>
      <w:r w:rsidRPr="00DD6D2D">
        <w:rPr>
          <w:color w:val="000000" w:themeColor="text1"/>
          <w:lang w:val="en-US"/>
        </w:rPr>
        <w:t>[</w:t>
      </w:r>
      <w:r>
        <w:rPr>
          <w:color w:val="000000" w:themeColor="text1"/>
          <w:lang w:val="en-US"/>
        </w:rPr>
        <w:t>website</w:t>
      </w:r>
      <w:r w:rsidRPr="00DD6D2D">
        <w:rPr>
          <w:color w:val="000000" w:themeColor="text1"/>
          <w:lang w:val="en-US"/>
        </w:rPr>
        <w:t>]</w:t>
      </w:r>
      <w:r w:rsidRPr="00A179D9">
        <w:rPr>
          <w:color w:val="000000" w:themeColor="text1"/>
          <w:lang w:val="en-US"/>
        </w:rPr>
        <w:t>. URL</w:t>
      </w:r>
      <w:r w:rsidRPr="002D2CFA">
        <w:rPr>
          <w:color w:val="000000" w:themeColor="text1"/>
        </w:rPr>
        <w:t xml:space="preserve">: </w:t>
      </w:r>
      <w:r w:rsidRPr="00A179D9">
        <w:rPr>
          <w:color w:val="000000" w:themeColor="text1"/>
          <w:lang w:val="en-US"/>
        </w:rPr>
        <w:t>https</w:t>
      </w:r>
      <w:r w:rsidRPr="002D2CFA">
        <w:rPr>
          <w:color w:val="000000" w:themeColor="text1"/>
        </w:rPr>
        <w:t>://</w:t>
      </w:r>
      <w:r w:rsidRPr="00A179D9">
        <w:rPr>
          <w:color w:val="000000" w:themeColor="text1"/>
          <w:lang w:val="en-US"/>
        </w:rPr>
        <w:t>www</w:t>
      </w:r>
      <w:r w:rsidRPr="002D2CFA">
        <w:rPr>
          <w:color w:val="000000" w:themeColor="text1"/>
        </w:rPr>
        <w:t>.</w:t>
      </w:r>
      <w:r w:rsidRPr="00A179D9">
        <w:rPr>
          <w:color w:val="000000" w:themeColor="text1"/>
          <w:lang w:val="en-US"/>
        </w:rPr>
        <w:t>law</w:t>
      </w:r>
      <w:r w:rsidRPr="002D2CFA">
        <w:rPr>
          <w:color w:val="000000" w:themeColor="text1"/>
        </w:rPr>
        <w:t>.</w:t>
      </w:r>
      <w:r w:rsidRPr="00A179D9">
        <w:rPr>
          <w:color w:val="000000" w:themeColor="text1"/>
          <w:lang w:val="en-US"/>
        </w:rPr>
        <w:t>cornell</w:t>
      </w:r>
      <w:r w:rsidRPr="002D2CFA">
        <w:rPr>
          <w:color w:val="000000" w:themeColor="text1"/>
        </w:rPr>
        <w:t>.</w:t>
      </w:r>
      <w:r w:rsidRPr="00A179D9">
        <w:rPr>
          <w:color w:val="000000" w:themeColor="text1"/>
          <w:lang w:val="en-US"/>
        </w:rPr>
        <w:t>edu</w:t>
      </w:r>
      <w:r w:rsidRPr="002D2CFA">
        <w:rPr>
          <w:color w:val="000000" w:themeColor="text1"/>
        </w:rPr>
        <w:t>/</w:t>
      </w:r>
      <w:r w:rsidRPr="00A179D9">
        <w:rPr>
          <w:color w:val="000000" w:themeColor="text1"/>
          <w:lang w:val="en-US"/>
        </w:rPr>
        <w:t>cfr</w:t>
      </w:r>
      <w:r w:rsidRPr="002D2CFA">
        <w:rPr>
          <w:color w:val="000000" w:themeColor="text1"/>
        </w:rPr>
        <w:t>/</w:t>
      </w:r>
      <w:r w:rsidRPr="00A179D9">
        <w:rPr>
          <w:color w:val="000000" w:themeColor="text1"/>
          <w:lang w:val="en-US"/>
        </w:rPr>
        <w:t>text</w:t>
      </w:r>
      <w:r w:rsidRPr="002D2CFA">
        <w:rPr>
          <w:color w:val="000000" w:themeColor="text1"/>
        </w:rPr>
        <w:t>/31/1010.100 (</w:t>
      </w:r>
      <w:r w:rsidRPr="00A179D9">
        <w:rPr>
          <w:color w:val="000000" w:themeColor="text1"/>
        </w:rPr>
        <w:t>дата</w:t>
      </w:r>
      <w:r w:rsidRPr="002D2CFA">
        <w:rPr>
          <w:color w:val="000000" w:themeColor="text1"/>
        </w:rPr>
        <w:t xml:space="preserve"> </w:t>
      </w:r>
      <w:r w:rsidRPr="00A179D9">
        <w:rPr>
          <w:color w:val="000000" w:themeColor="text1"/>
        </w:rPr>
        <w:t>обращения</w:t>
      </w:r>
      <w:r w:rsidRPr="002D2CFA">
        <w:rPr>
          <w:color w:val="000000" w:themeColor="text1"/>
        </w:rPr>
        <w:t>: 22.06.2020)</w:t>
      </w:r>
    </w:p>
  </w:footnote>
  <w:footnote w:id="51">
    <w:p w14:paraId="3C635FEF" w14:textId="77777777" w:rsidR="002335C5" w:rsidRPr="00A179D9" w:rsidRDefault="002335C5" w:rsidP="0003602B">
      <w:pPr>
        <w:jc w:val="both"/>
        <w:rPr>
          <w:sz w:val="20"/>
          <w:szCs w:val="20"/>
        </w:rPr>
      </w:pPr>
      <w:r w:rsidRPr="00A179D9">
        <w:rPr>
          <w:rStyle w:val="a9"/>
          <w:sz w:val="20"/>
          <w:szCs w:val="20"/>
        </w:rPr>
        <w:footnoteRef/>
      </w:r>
      <w:r w:rsidRPr="00A179D9">
        <w:rPr>
          <w:sz w:val="20"/>
          <w:szCs w:val="20"/>
          <w:lang w:val="en-US"/>
        </w:rPr>
        <w:t xml:space="preserve"> </w:t>
      </w:r>
      <w:r w:rsidRPr="00A179D9">
        <w:rPr>
          <w:rStyle w:val="ff3"/>
          <w:color w:val="000000"/>
          <w:sz w:val="20"/>
          <w:szCs w:val="20"/>
          <w:lang w:val="en-US"/>
        </w:rPr>
        <w:t xml:space="preserve">Warning to consumer on virtual currencies </w:t>
      </w:r>
      <w:r w:rsidRPr="001C6875">
        <w:rPr>
          <w:color w:val="000000" w:themeColor="text1"/>
          <w:sz w:val="20"/>
          <w:szCs w:val="20"/>
          <w:lang w:val="en-US"/>
        </w:rPr>
        <w:t>[Electronic resource</w:t>
      </w:r>
      <w:r w:rsidRPr="001C6875">
        <w:rPr>
          <w:color w:val="000000" w:themeColor="text1"/>
          <w:lang w:val="en-US"/>
        </w:rPr>
        <w:t>]</w:t>
      </w:r>
      <w:r w:rsidRPr="00A179D9">
        <w:rPr>
          <w:rStyle w:val="ff3"/>
          <w:color w:val="000000"/>
          <w:sz w:val="20"/>
          <w:szCs w:val="20"/>
          <w:lang w:val="en-US"/>
        </w:rPr>
        <w:t>// EBA/WRG/2013/01</w:t>
      </w:r>
      <w:r w:rsidRPr="00A179D9">
        <w:rPr>
          <w:color w:val="000000"/>
          <w:sz w:val="20"/>
          <w:szCs w:val="20"/>
          <w:shd w:val="clear" w:color="auto" w:fill="FFFFFF"/>
          <w:lang w:val="en-US"/>
        </w:rPr>
        <w:t xml:space="preserve">. </w:t>
      </w:r>
      <w:r w:rsidRPr="00A179D9">
        <w:rPr>
          <w:color w:val="000000"/>
          <w:sz w:val="20"/>
          <w:szCs w:val="20"/>
          <w:shd w:val="clear" w:color="auto" w:fill="FFFFFF"/>
        </w:rPr>
        <w:t xml:space="preserve">2013. </w:t>
      </w:r>
      <w:r w:rsidRPr="00A179D9">
        <w:rPr>
          <w:color w:val="000000"/>
          <w:sz w:val="20"/>
          <w:szCs w:val="20"/>
          <w:shd w:val="clear" w:color="auto" w:fill="FFFFFF"/>
          <w:lang w:val="en-US"/>
        </w:rPr>
        <w:t>URL</w:t>
      </w:r>
      <w:r w:rsidRPr="00A179D9">
        <w:rPr>
          <w:color w:val="000000"/>
          <w:sz w:val="20"/>
          <w:szCs w:val="20"/>
          <w:shd w:val="clear" w:color="auto" w:fill="FFFFFF"/>
        </w:rPr>
        <w:t xml:space="preserve">: </w:t>
      </w:r>
      <w:r w:rsidRPr="00A179D9">
        <w:rPr>
          <w:sz w:val="20"/>
          <w:szCs w:val="20"/>
        </w:rPr>
        <w:t xml:space="preserve"> </w:t>
      </w:r>
      <w:r w:rsidRPr="00A179D9">
        <w:rPr>
          <w:sz w:val="20"/>
          <w:szCs w:val="20"/>
          <w:lang w:val="en-US"/>
        </w:rPr>
        <w:t>https</w:t>
      </w:r>
      <w:r w:rsidRPr="00A179D9">
        <w:rPr>
          <w:sz w:val="20"/>
          <w:szCs w:val="20"/>
        </w:rPr>
        <w:t>://</w:t>
      </w:r>
      <w:r w:rsidRPr="00A179D9">
        <w:rPr>
          <w:sz w:val="20"/>
          <w:szCs w:val="20"/>
          <w:lang w:val="en-US"/>
        </w:rPr>
        <w:t>eba</w:t>
      </w:r>
      <w:r w:rsidRPr="00A179D9">
        <w:rPr>
          <w:sz w:val="20"/>
          <w:szCs w:val="20"/>
        </w:rPr>
        <w:t>.</w:t>
      </w:r>
      <w:r w:rsidRPr="00A179D9">
        <w:rPr>
          <w:sz w:val="20"/>
          <w:szCs w:val="20"/>
          <w:lang w:val="en-US"/>
        </w:rPr>
        <w:t>europa</w:t>
      </w:r>
      <w:r w:rsidRPr="00A179D9">
        <w:rPr>
          <w:sz w:val="20"/>
          <w:szCs w:val="20"/>
        </w:rPr>
        <w:t>.</w:t>
      </w:r>
      <w:r w:rsidRPr="00A179D9">
        <w:rPr>
          <w:sz w:val="20"/>
          <w:szCs w:val="20"/>
          <w:lang w:val="en-US"/>
        </w:rPr>
        <w:t>eu</w:t>
      </w:r>
      <w:r w:rsidRPr="00A179D9">
        <w:rPr>
          <w:sz w:val="20"/>
          <w:szCs w:val="20"/>
        </w:rPr>
        <w:t>/</w:t>
      </w:r>
      <w:r w:rsidRPr="00A179D9">
        <w:rPr>
          <w:sz w:val="20"/>
          <w:szCs w:val="20"/>
          <w:lang w:val="en-US"/>
        </w:rPr>
        <w:t>sites</w:t>
      </w:r>
      <w:r w:rsidRPr="00A179D9">
        <w:rPr>
          <w:sz w:val="20"/>
          <w:szCs w:val="20"/>
        </w:rPr>
        <w:t>/</w:t>
      </w:r>
      <w:r w:rsidRPr="00A179D9">
        <w:rPr>
          <w:sz w:val="20"/>
          <w:szCs w:val="20"/>
          <w:lang w:val="en-US"/>
        </w:rPr>
        <w:t>default</w:t>
      </w:r>
      <w:r w:rsidRPr="00A179D9">
        <w:rPr>
          <w:sz w:val="20"/>
          <w:szCs w:val="20"/>
        </w:rPr>
        <w:t>/</w:t>
      </w:r>
      <w:r w:rsidRPr="00A179D9">
        <w:rPr>
          <w:sz w:val="20"/>
          <w:szCs w:val="20"/>
          <w:lang w:val="en-US"/>
        </w:rPr>
        <w:t>documents</w:t>
      </w:r>
      <w:r w:rsidRPr="00A179D9">
        <w:rPr>
          <w:sz w:val="20"/>
          <w:szCs w:val="20"/>
        </w:rPr>
        <w:t>/</w:t>
      </w:r>
      <w:r w:rsidRPr="00A179D9">
        <w:rPr>
          <w:sz w:val="20"/>
          <w:szCs w:val="20"/>
          <w:lang w:val="en-US"/>
        </w:rPr>
        <w:t>files</w:t>
      </w:r>
      <w:r w:rsidRPr="00A179D9">
        <w:rPr>
          <w:sz w:val="20"/>
          <w:szCs w:val="20"/>
        </w:rPr>
        <w:t>/</w:t>
      </w:r>
      <w:r w:rsidRPr="00A179D9">
        <w:rPr>
          <w:sz w:val="20"/>
          <w:szCs w:val="20"/>
          <w:lang w:val="en-US"/>
        </w:rPr>
        <w:t>documents</w:t>
      </w:r>
      <w:r w:rsidRPr="00A179D9">
        <w:rPr>
          <w:sz w:val="20"/>
          <w:szCs w:val="20"/>
        </w:rPr>
        <w:t>/10180/598344/</w:t>
      </w:r>
      <w:r w:rsidRPr="00A179D9">
        <w:rPr>
          <w:sz w:val="20"/>
          <w:szCs w:val="20"/>
          <w:lang w:val="en-US"/>
        </w:rPr>
        <w:t>b</w:t>
      </w:r>
      <w:r w:rsidRPr="00A179D9">
        <w:rPr>
          <w:sz w:val="20"/>
          <w:szCs w:val="20"/>
        </w:rPr>
        <w:t>99</w:t>
      </w:r>
      <w:r w:rsidRPr="00A179D9">
        <w:rPr>
          <w:sz w:val="20"/>
          <w:szCs w:val="20"/>
          <w:lang w:val="en-US"/>
        </w:rPr>
        <w:t>b</w:t>
      </w:r>
      <w:r w:rsidRPr="00A179D9">
        <w:rPr>
          <w:sz w:val="20"/>
          <w:szCs w:val="20"/>
        </w:rPr>
        <w:t>0</w:t>
      </w:r>
      <w:r w:rsidRPr="00A179D9">
        <w:rPr>
          <w:sz w:val="20"/>
          <w:szCs w:val="20"/>
          <w:lang w:val="en-US"/>
        </w:rPr>
        <w:t>dd</w:t>
      </w:r>
      <w:r w:rsidRPr="00A179D9">
        <w:rPr>
          <w:sz w:val="20"/>
          <w:szCs w:val="20"/>
        </w:rPr>
        <w:t>0-</w:t>
      </w:r>
      <w:r w:rsidRPr="00A179D9">
        <w:rPr>
          <w:sz w:val="20"/>
          <w:szCs w:val="20"/>
          <w:lang w:val="en-US"/>
        </w:rPr>
        <w:t>f</w:t>
      </w:r>
      <w:r w:rsidRPr="00A179D9">
        <w:rPr>
          <w:sz w:val="20"/>
          <w:szCs w:val="20"/>
        </w:rPr>
        <w:t>253-47</w:t>
      </w:r>
      <w:r w:rsidRPr="00A179D9">
        <w:rPr>
          <w:sz w:val="20"/>
          <w:szCs w:val="20"/>
          <w:lang w:val="en-US"/>
        </w:rPr>
        <w:t>ee</w:t>
      </w:r>
      <w:r w:rsidRPr="00A179D9">
        <w:rPr>
          <w:sz w:val="20"/>
          <w:szCs w:val="20"/>
        </w:rPr>
        <w:t>-82</w:t>
      </w:r>
      <w:r w:rsidRPr="00A179D9">
        <w:rPr>
          <w:sz w:val="20"/>
          <w:szCs w:val="20"/>
          <w:lang w:val="en-US"/>
        </w:rPr>
        <w:t>a</w:t>
      </w:r>
      <w:r w:rsidRPr="00A179D9">
        <w:rPr>
          <w:sz w:val="20"/>
          <w:szCs w:val="20"/>
        </w:rPr>
        <w:t>5-</w:t>
      </w:r>
      <w:r w:rsidRPr="00A179D9">
        <w:rPr>
          <w:sz w:val="20"/>
          <w:szCs w:val="20"/>
          <w:lang w:val="en-US"/>
        </w:rPr>
        <w:t>c</w:t>
      </w:r>
      <w:r w:rsidRPr="00A179D9">
        <w:rPr>
          <w:sz w:val="20"/>
          <w:szCs w:val="20"/>
        </w:rPr>
        <w:t>547</w:t>
      </w:r>
      <w:r w:rsidRPr="00A179D9">
        <w:rPr>
          <w:sz w:val="20"/>
          <w:szCs w:val="20"/>
          <w:lang w:val="en-US"/>
        </w:rPr>
        <w:t>e</w:t>
      </w:r>
      <w:r w:rsidRPr="00A179D9">
        <w:rPr>
          <w:sz w:val="20"/>
          <w:szCs w:val="20"/>
        </w:rPr>
        <w:t>408948</w:t>
      </w:r>
      <w:r w:rsidRPr="00A179D9">
        <w:rPr>
          <w:sz w:val="20"/>
          <w:szCs w:val="20"/>
          <w:lang w:val="en-US"/>
        </w:rPr>
        <w:t>c</w:t>
      </w:r>
      <w:r w:rsidRPr="00A179D9">
        <w:rPr>
          <w:sz w:val="20"/>
          <w:szCs w:val="20"/>
        </w:rPr>
        <w:t>/</w:t>
      </w:r>
      <w:r w:rsidRPr="00A179D9">
        <w:rPr>
          <w:sz w:val="20"/>
          <w:szCs w:val="20"/>
          <w:lang w:val="en-US"/>
        </w:rPr>
        <w:t>EBA</w:t>
      </w:r>
      <w:r w:rsidRPr="00A179D9">
        <w:rPr>
          <w:sz w:val="20"/>
          <w:szCs w:val="20"/>
        </w:rPr>
        <w:t>%20</w:t>
      </w:r>
      <w:r w:rsidRPr="00A179D9">
        <w:rPr>
          <w:sz w:val="20"/>
          <w:szCs w:val="20"/>
          <w:lang w:val="en-US"/>
        </w:rPr>
        <w:t>Warning</w:t>
      </w:r>
      <w:r w:rsidRPr="00A179D9">
        <w:rPr>
          <w:sz w:val="20"/>
          <w:szCs w:val="20"/>
        </w:rPr>
        <w:t>%20</w:t>
      </w:r>
      <w:r w:rsidRPr="00A179D9">
        <w:rPr>
          <w:sz w:val="20"/>
          <w:szCs w:val="20"/>
          <w:lang w:val="en-US"/>
        </w:rPr>
        <w:t>on</w:t>
      </w:r>
      <w:r w:rsidRPr="00A179D9">
        <w:rPr>
          <w:sz w:val="20"/>
          <w:szCs w:val="20"/>
        </w:rPr>
        <w:t>%20</w:t>
      </w:r>
      <w:r w:rsidRPr="00A179D9">
        <w:rPr>
          <w:sz w:val="20"/>
          <w:szCs w:val="20"/>
          <w:lang w:val="en-US"/>
        </w:rPr>
        <w:t>Virtual</w:t>
      </w:r>
      <w:r w:rsidRPr="00A179D9">
        <w:rPr>
          <w:sz w:val="20"/>
          <w:szCs w:val="20"/>
        </w:rPr>
        <w:t>%20</w:t>
      </w:r>
      <w:r w:rsidRPr="00A179D9">
        <w:rPr>
          <w:sz w:val="20"/>
          <w:szCs w:val="20"/>
          <w:lang w:val="en-US"/>
        </w:rPr>
        <w:t>Currencies</w:t>
      </w:r>
      <w:r w:rsidRPr="00A179D9">
        <w:rPr>
          <w:sz w:val="20"/>
          <w:szCs w:val="20"/>
        </w:rPr>
        <w:t>.</w:t>
      </w:r>
      <w:r w:rsidRPr="00A179D9">
        <w:rPr>
          <w:sz w:val="20"/>
          <w:szCs w:val="20"/>
          <w:lang w:val="en-US"/>
        </w:rPr>
        <w:t>pdf</w:t>
      </w:r>
      <w:r w:rsidRPr="00A179D9">
        <w:rPr>
          <w:sz w:val="20"/>
          <w:szCs w:val="20"/>
        </w:rPr>
        <w:t>?</w:t>
      </w:r>
      <w:r w:rsidRPr="00A179D9">
        <w:rPr>
          <w:sz w:val="20"/>
          <w:szCs w:val="20"/>
          <w:lang w:val="en-US"/>
        </w:rPr>
        <w:t>retry</w:t>
      </w:r>
      <w:r w:rsidRPr="00A179D9">
        <w:rPr>
          <w:sz w:val="20"/>
          <w:szCs w:val="20"/>
        </w:rPr>
        <w:t>=1 (дата обращения: 22.06.2020)</w:t>
      </w:r>
    </w:p>
  </w:footnote>
  <w:footnote w:id="52">
    <w:p w14:paraId="4B641829" w14:textId="77777777" w:rsidR="002335C5" w:rsidRPr="00A179D9" w:rsidRDefault="002335C5" w:rsidP="0003602B">
      <w:pPr>
        <w:pStyle w:val="aa"/>
        <w:spacing w:before="0" w:beforeAutospacing="0" w:after="0" w:afterAutospacing="0"/>
        <w:jc w:val="both"/>
        <w:rPr>
          <w:color w:val="000000" w:themeColor="text1"/>
          <w:sz w:val="20"/>
          <w:szCs w:val="20"/>
        </w:rPr>
      </w:pPr>
      <w:r w:rsidRPr="00A179D9">
        <w:rPr>
          <w:rStyle w:val="a9"/>
          <w:sz w:val="20"/>
          <w:szCs w:val="20"/>
        </w:rPr>
        <w:footnoteRef/>
      </w:r>
      <w:r w:rsidRPr="00A179D9">
        <w:rPr>
          <w:sz w:val="20"/>
          <w:szCs w:val="20"/>
          <w:lang w:val="en-US"/>
        </w:rPr>
        <w:t>Speech given by Mark Carney, Governor of the Bank of England</w:t>
      </w:r>
      <w:r w:rsidRPr="00A179D9">
        <w:rPr>
          <w:color w:val="000000" w:themeColor="text1"/>
          <w:sz w:val="20"/>
          <w:szCs w:val="20"/>
          <w:lang w:val="en-US"/>
        </w:rPr>
        <w:t>: «The Future of Money»</w:t>
      </w:r>
      <w:r>
        <w:rPr>
          <w:color w:val="000000" w:themeColor="text1"/>
          <w:sz w:val="20"/>
          <w:szCs w:val="20"/>
          <w:lang w:val="en-US"/>
        </w:rPr>
        <w:t xml:space="preserve"> </w:t>
      </w:r>
      <w:r w:rsidRPr="001C6875">
        <w:rPr>
          <w:color w:val="000000" w:themeColor="text1"/>
          <w:sz w:val="20"/>
          <w:szCs w:val="20"/>
          <w:lang w:val="en-US"/>
        </w:rPr>
        <w:t>[Electronic resource</w:t>
      </w:r>
      <w:r w:rsidRPr="001C6875">
        <w:rPr>
          <w:color w:val="000000" w:themeColor="text1"/>
          <w:lang w:val="en-US"/>
        </w:rPr>
        <w:t>]</w:t>
      </w:r>
      <w:r w:rsidRPr="00A179D9">
        <w:rPr>
          <w:color w:val="000000" w:themeColor="text1"/>
          <w:lang w:val="en-US"/>
        </w:rPr>
        <w:t xml:space="preserve"> </w:t>
      </w:r>
      <w:r w:rsidRPr="00A179D9">
        <w:rPr>
          <w:color w:val="000000" w:themeColor="text1"/>
          <w:sz w:val="20"/>
          <w:szCs w:val="20"/>
          <w:lang w:val="en-US"/>
        </w:rPr>
        <w:t xml:space="preserve">// To </w:t>
      </w:r>
      <w:r w:rsidRPr="00A179D9">
        <w:rPr>
          <w:sz w:val="20"/>
          <w:szCs w:val="20"/>
          <w:lang w:val="en-US"/>
        </w:rPr>
        <w:t xml:space="preserve">the inaugural Scottish </w:t>
      </w:r>
      <w:r w:rsidRPr="00A179D9">
        <w:rPr>
          <w:color w:val="000000" w:themeColor="text1"/>
          <w:sz w:val="20"/>
          <w:szCs w:val="20"/>
          <w:lang w:val="en-US"/>
        </w:rPr>
        <w:t>Economics Conference, Edinburgh University 2 March 2018. URL</w:t>
      </w:r>
      <w:r w:rsidRPr="00A179D9">
        <w:rPr>
          <w:color w:val="000000" w:themeColor="text1"/>
          <w:sz w:val="20"/>
          <w:szCs w:val="20"/>
        </w:rPr>
        <w:t xml:space="preserve">:  </w:t>
      </w:r>
      <w:r w:rsidRPr="00A179D9">
        <w:rPr>
          <w:color w:val="000000" w:themeColor="text1"/>
          <w:sz w:val="20"/>
          <w:szCs w:val="20"/>
          <w:lang w:val="en-US"/>
        </w:rPr>
        <w:t>https</w:t>
      </w:r>
      <w:r w:rsidRPr="00A179D9">
        <w:rPr>
          <w:color w:val="000000" w:themeColor="text1"/>
          <w:sz w:val="20"/>
          <w:szCs w:val="20"/>
        </w:rPr>
        <w:t>://</w:t>
      </w:r>
      <w:r w:rsidRPr="00A179D9">
        <w:rPr>
          <w:color w:val="000000" w:themeColor="text1"/>
          <w:sz w:val="20"/>
          <w:szCs w:val="20"/>
          <w:lang w:val="en-US"/>
        </w:rPr>
        <w:t>www</w:t>
      </w:r>
      <w:r w:rsidRPr="00A179D9">
        <w:rPr>
          <w:color w:val="000000" w:themeColor="text1"/>
          <w:sz w:val="20"/>
          <w:szCs w:val="20"/>
        </w:rPr>
        <w:t>.</w:t>
      </w:r>
      <w:r w:rsidRPr="00A179D9">
        <w:rPr>
          <w:color w:val="000000" w:themeColor="text1"/>
          <w:sz w:val="20"/>
          <w:szCs w:val="20"/>
          <w:lang w:val="en-US"/>
        </w:rPr>
        <w:t>bankofengland</w:t>
      </w:r>
      <w:r w:rsidRPr="00A179D9">
        <w:rPr>
          <w:color w:val="000000" w:themeColor="text1"/>
          <w:sz w:val="20"/>
          <w:szCs w:val="20"/>
        </w:rPr>
        <w:t>.</w:t>
      </w:r>
      <w:r w:rsidRPr="00A179D9">
        <w:rPr>
          <w:color w:val="000000" w:themeColor="text1"/>
          <w:sz w:val="20"/>
          <w:szCs w:val="20"/>
          <w:lang w:val="en-US"/>
        </w:rPr>
        <w:t>co</w:t>
      </w:r>
      <w:r w:rsidRPr="00A179D9">
        <w:rPr>
          <w:color w:val="000000" w:themeColor="text1"/>
          <w:sz w:val="20"/>
          <w:szCs w:val="20"/>
        </w:rPr>
        <w:t>.</w:t>
      </w:r>
      <w:r w:rsidRPr="00A179D9">
        <w:rPr>
          <w:color w:val="000000" w:themeColor="text1"/>
          <w:sz w:val="20"/>
          <w:szCs w:val="20"/>
          <w:lang w:val="en-US"/>
        </w:rPr>
        <w:t>uk</w:t>
      </w:r>
      <w:r w:rsidRPr="00A179D9">
        <w:rPr>
          <w:color w:val="000000" w:themeColor="text1"/>
          <w:sz w:val="20"/>
          <w:szCs w:val="20"/>
        </w:rPr>
        <w:t>/-/</w:t>
      </w:r>
      <w:r w:rsidRPr="00A179D9">
        <w:rPr>
          <w:color w:val="000000" w:themeColor="text1"/>
          <w:sz w:val="20"/>
          <w:szCs w:val="20"/>
          <w:lang w:val="en-US"/>
        </w:rPr>
        <w:t>media</w:t>
      </w:r>
      <w:r w:rsidRPr="00A179D9">
        <w:rPr>
          <w:color w:val="000000" w:themeColor="text1"/>
          <w:sz w:val="20"/>
          <w:szCs w:val="20"/>
        </w:rPr>
        <w:t>/</w:t>
      </w:r>
      <w:r w:rsidRPr="00A179D9">
        <w:rPr>
          <w:color w:val="000000" w:themeColor="text1"/>
          <w:sz w:val="20"/>
          <w:szCs w:val="20"/>
          <w:lang w:val="en-US"/>
        </w:rPr>
        <w:t>boe</w:t>
      </w:r>
      <w:r w:rsidRPr="00A179D9">
        <w:rPr>
          <w:color w:val="000000" w:themeColor="text1"/>
          <w:sz w:val="20"/>
          <w:szCs w:val="20"/>
        </w:rPr>
        <w:t>/</w:t>
      </w:r>
      <w:r w:rsidRPr="00A179D9">
        <w:rPr>
          <w:color w:val="000000" w:themeColor="text1"/>
          <w:sz w:val="20"/>
          <w:szCs w:val="20"/>
          <w:lang w:val="en-US"/>
        </w:rPr>
        <w:t>files</w:t>
      </w:r>
      <w:r w:rsidRPr="00A179D9">
        <w:rPr>
          <w:color w:val="000000" w:themeColor="text1"/>
          <w:sz w:val="20"/>
          <w:szCs w:val="20"/>
        </w:rPr>
        <w:t>/</w:t>
      </w:r>
      <w:r w:rsidRPr="00A179D9">
        <w:rPr>
          <w:color w:val="000000" w:themeColor="text1"/>
          <w:sz w:val="20"/>
          <w:szCs w:val="20"/>
          <w:lang w:val="en-US"/>
        </w:rPr>
        <w:t>speech</w:t>
      </w:r>
      <w:r w:rsidRPr="00A179D9">
        <w:rPr>
          <w:color w:val="000000" w:themeColor="text1"/>
          <w:sz w:val="20"/>
          <w:szCs w:val="20"/>
        </w:rPr>
        <w:t>/2018/</w:t>
      </w:r>
      <w:r w:rsidRPr="00A179D9">
        <w:rPr>
          <w:color w:val="000000" w:themeColor="text1"/>
          <w:sz w:val="20"/>
          <w:szCs w:val="20"/>
          <w:lang w:val="en-US"/>
        </w:rPr>
        <w:t>the</w:t>
      </w:r>
      <w:r w:rsidRPr="00A179D9">
        <w:rPr>
          <w:color w:val="000000" w:themeColor="text1"/>
          <w:sz w:val="20"/>
          <w:szCs w:val="20"/>
        </w:rPr>
        <w:t>-</w:t>
      </w:r>
      <w:r w:rsidRPr="00A179D9">
        <w:rPr>
          <w:color w:val="000000" w:themeColor="text1"/>
          <w:sz w:val="20"/>
          <w:szCs w:val="20"/>
          <w:lang w:val="en-US"/>
        </w:rPr>
        <w:t>future</w:t>
      </w:r>
      <w:r w:rsidRPr="00A179D9">
        <w:rPr>
          <w:color w:val="000000" w:themeColor="text1"/>
          <w:sz w:val="20"/>
          <w:szCs w:val="20"/>
        </w:rPr>
        <w:t>-</w:t>
      </w:r>
      <w:r w:rsidRPr="00A179D9">
        <w:rPr>
          <w:color w:val="000000" w:themeColor="text1"/>
          <w:sz w:val="20"/>
          <w:szCs w:val="20"/>
          <w:lang w:val="en-US"/>
        </w:rPr>
        <w:t>of</w:t>
      </w:r>
      <w:r w:rsidRPr="00A179D9">
        <w:rPr>
          <w:color w:val="000000" w:themeColor="text1"/>
          <w:sz w:val="20"/>
          <w:szCs w:val="20"/>
        </w:rPr>
        <w:t>-</w:t>
      </w:r>
      <w:r w:rsidRPr="00A179D9">
        <w:rPr>
          <w:color w:val="000000" w:themeColor="text1"/>
          <w:sz w:val="20"/>
          <w:szCs w:val="20"/>
          <w:lang w:val="en-US"/>
        </w:rPr>
        <w:t>money</w:t>
      </w:r>
      <w:r w:rsidRPr="00A179D9">
        <w:rPr>
          <w:color w:val="000000" w:themeColor="text1"/>
          <w:sz w:val="20"/>
          <w:szCs w:val="20"/>
        </w:rPr>
        <w:t>-</w:t>
      </w:r>
      <w:r w:rsidRPr="00A179D9">
        <w:rPr>
          <w:color w:val="000000" w:themeColor="text1"/>
          <w:sz w:val="20"/>
          <w:szCs w:val="20"/>
          <w:lang w:val="en-US"/>
        </w:rPr>
        <w:t>speech</w:t>
      </w:r>
      <w:r w:rsidRPr="00A179D9">
        <w:rPr>
          <w:color w:val="000000" w:themeColor="text1"/>
          <w:sz w:val="20"/>
          <w:szCs w:val="20"/>
        </w:rPr>
        <w:t>-</w:t>
      </w:r>
      <w:r w:rsidRPr="00A179D9">
        <w:rPr>
          <w:color w:val="000000" w:themeColor="text1"/>
          <w:sz w:val="20"/>
          <w:szCs w:val="20"/>
          <w:lang w:val="en-US"/>
        </w:rPr>
        <w:t>by</w:t>
      </w:r>
      <w:r w:rsidRPr="00A179D9">
        <w:rPr>
          <w:color w:val="000000" w:themeColor="text1"/>
          <w:sz w:val="20"/>
          <w:szCs w:val="20"/>
        </w:rPr>
        <w:t>-</w:t>
      </w:r>
      <w:r w:rsidRPr="00A179D9">
        <w:rPr>
          <w:color w:val="000000" w:themeColor="text1"/>
          <w:sz w:val="20"/>
          <w:szCs w:val="20"/>
          <w:lang w:val="en-US"/>
        </w:rPr>
        <w:t>mark</w:t>
      </w:r>
      <w:r w:rsidRPr="00A179D9">
        <w:rPr>
          <w:color w:val="000000" w:themeColor="text1"/>
          <w:sz w:val="20"/>
          <w:szCs w:val="20"/>
        </w:rPr>
        <w:t>-</w:t>
      </w:r>
      <w:r w:rsidRPr="00A179D9">
        <w:rPr>
          <w:color w:val="000000" w:themeColor="text1"/>
          <w:sz w:val="20"/>
          <w:szCs w:val="20"/>
          <w:lang w:val="en-US"/>
        </w:rPr>
        <w:t>carney</w:t>
      </w:r>
      <w:r w:rsidRPr="00A179D9">
        <w:rPr>
          <w:color w:val="000000" w:themeColor="text1"/>
          <w:sz w:val="20"/>
          <w:szCs w:val="20"/>
        </w:rPr>
        <w:t xml:space="preserve"> (дата обращения: 22.06.2020)</w:t>
      </w:r>
    </w:p>
  </w:footnote>
  <w:footnote w:id="53">
    <w:p w14:paraId="59FFA98B" w14:textId="77777777" w:rsidR="002335C5" w:rsidRPr="00C02F80" w:rsidRDefault="002335C5" w:rsidP="0003602B">
      <w:pPr>
        <w:jc w:val="both"/>
        <w:rPr>
          <w:sz w:val="20"/>
          <w:szCs w:val="20"/>
        </w:rPr>
      </w:pPr>
      <w:r w:rsidRPr="00C02F80">
        <w:rPr>
          <w:rStyle w:val="a9"/>
          <w:color w:val="000000" w:themeColor="text1"/>
          <w:sz w:val="20"/>
          <w:szCs w:val="20"/>
        </w:rPr>
        <w:footnoteRef/>
      </w:r>
      <w:r w:rsidRPr="00C02F80">
        <w:rPr>
          <w:color w:val="000000" w:themeColor="text1"/>
          <w:sz w:val="20"/>
          <w:szCs w:val="20"/>
          <w:lang w:val="en-US"/>
        </w:rPr>
        <w:t xml:space="preserve"> Money Laundering and Terrorist Financing Prevention Act [Electronic resource]</w:t>
      </w:r>
      <w:r w:rsidRPr="00C02F80">
        <w:rPr>
          <w:rStyle w:val="ff3"/>
          <w:color w:val="000000" w:themeColor="text1"/>
          <w:sz w:val="20"/>
          <w:szCs w:val="20"/>
          <w:lang w:val="en-US"/>
        </w:rPr>
        <w:t xml:space="preserve">// </w:t>
      </w:r>
      <w:r>
        <w:rPr>
          <w:rStyle w:val="ff3"/>
          <w:color w:val="000000" w:themeColor="text1"/>
          <w:sz w:val="20"/>
          <w:szCs w:val="20"/>
          <w:lang w:val="en-US"/>
        </w:rPr>
        <w:t>R</w:t>
      </w:r>
      <w:r w:rsidRPr="00C02F80">
        <w:rPr>
          <w:rStyle w:val="ff3"/>
          <w:color w:val="000000" w:themeColor="text1"/>
          <w:sz w:val="20"/>
          <w:szCs w:val="20"/>
          <w:lang w:val="en-US"/>
        </w:rPr>
        <w:t xml:space="preserve">iigi teataja [official website]: </w:t>
      </w:r>
      <w:r w:rsidRPr="00C02F80">
        <w:rPr>
          <w:color w:val="000000" w:themeColor="text1"/>
          <w:sz w:val="20"/>
          <w:szCs w:val="20"/>
          <w:shd w:val="clear" w:color="auto" w:fill="FFFFFF"/>
          <w:lang w:val="en-US"/>
        </w:rPr>
        <w:t>Entry into force 27.11.2017. URL</w:t>
      </w:r>
      <w:r w:rsidRPr="00C02F80">
        <w:rPr>
          <w:color w:val="000000" w:themeColor="text1"/>
          <w:sz w:val="20"/>
          <w:szCs w:val="20"/>
          <w:shd w:val="clear" w:color="auto" w:fill="FFFFFF"/>
        </w:rPr>
        <w:t xml:space="preserve">: </w:t>
      </w:r>
      <w:r w:rsidRPr="00C02F80">
        <w:rPr>
          <w:color w:val="000000" w:themeColor="text1"/>
          <w:sz w:val="20"/>
          <w:szCs w:val="20"/>
          <w:lang w:val="en-US"/>
        </w:rPr>
        <w:t>https</w:t>
      </w:r>
      <w:r w:rsidRPr="00C02F80">
        <w:rPr>
          <w:color w:val="000000" w:themeColor="text1"/>
          <w:sz w:val="20"/>
          <w:szCs w:val="20"/>
        </w:rPr>
        <w:t>://</w:t>
      </w:r>
      <w:r w:rsidRPr="00C02F80">
        <w:rPr>
          <w:color w:val="000000" w:themeColor="text1"/>
          <w:sz w:val="20"/>
          <w:szCs w:val="20"/>
          <w:lang w:val="en-US"/>
        </w:rPr>
        <w:t>www</w:t>
      </w:r>
      <w:r w:rsidRPr="00C02F80">
        <w:rPr>
          <w:color w:val="000000" w:themeColor="text1"/>
          <w:sz w:val="20"/>
          <w:szCs w:val="20"/>
        </w:rPr>
        <w:t>.</w:t>
      </w:r>
      <w:r w:rsidRPr="00C02F80">
        <w:rPr>
          <w:color w:val="000000" w:themeColor="text1"/>
          <w:sz w:val="20"/>
          <w:szCs w:val="20"/>
          <w:lang w:val="en-US"/>
        </w:rPr>
        <w:t>riigiteataja</w:t>
      </w:r>
      <w:r w:rsidRPr="00C02F80">
        <w:rPr>
          <w:color w:val="000000" w:themeColor="text1"/>
          <w:sz w:val="20"/>
          <w:szCs w:val="20"/>
        </w:rPr>
        <w:t>.</w:t>
      </w:r>
      <w:r w:rsidRPr="00C02F80">
        <w:rPr>
          <w:color w:val="000000" w:themeColor="text1"/>
          <w:sz w:val="20"/>
          <w:szCs w:val="20"/>
          <w:lang w:val="en-US"/>
        </w:rPr>
        <w:t>ee</w:t>
      </w:r>
      <w:r w:rsidRPr="00C02F80">
        <w:rPr>
          <w:color w:val="000000" w:themeColor="text1"/>
          <w:sz w:val="20"/>
          <w:szCs w:val="20"/>
        </w:rPr>
        <w:t>/</w:t>
      </w:r>
      <w:r w:rsidRPr="00C02F80">
        <w:rPr>
          <w:color w:val="000000" w:themeColor="text1"/>
          <w:sz w:val="20"/>
          <w:szCs w:val="20"/>
          <w:lang w:val="en-US"/>
        </w:rPr>
        <w:t>en</w:t>
      </w:r>
      <w:r w:rsidRPr="00C02F80">
        <w:rPr>
          <w:color w:val="000000" w:themeColor="text1"/>
          <w:sz w:val="20"/>
          <w:szCs w:val="20"/>
        </w:rPr>
        <w:t>/</w:t>
      </w:r>
      <w:r w:rsidRPr="00C02F80">
        <w:rPr>
          <w:color w:val="000000" w:themeColor="text1"/>
          <w:sz w:val="20"/>
          <w:szCs w:val="20"/>
          <w:lang w:val="en-US"/>
        </w:rPr>
        <w:t>eli</w:t>
      </w:r>
      <w:r w:rsidRPr="00C02F80">
        <w:rPr>
          <w:color w:val="000000" w:themeColor="text1"/>
          <w:sz w:val="20"/>
          <w:szCs w:val="20"/>
        </w:rPr>
        <w:t>/</w:t>
      </w:r>
      <w:r w:rsidRPr="00C02F80">
        <w:rPr>
          <w:color w:val="000000" w:themeColor="text1"/>
          <w:sz w:val="20"/>
          <w:szCs w:val="20"/>
          <w:lang w:val="en-US"/>
        </w:rPr>
        <w:t>ee</w:t>
      </w:r>
      <w:r w:rsidRPr="00C02F80">
        <w:rPr>
          <w:color w:val="000000" w:themeColor="text1"/>
          <w:sz w:val="20"/>
          <w:szCs w:val="20"/>
        </w:rPr>
        <w:t>/521122017004/</w:t>
      </w:r>
      <w:r w:rsidRPr="00C02F80">
        <w:rPr>
          <w:color w:val="000000" w:themeColor="text1"/>
          <w:sz w:val="20"/>
          <w:szCs w:val="20"/>
          <w:lang w:val="en-US"/>
        </w:rPr>
        <w:t>consolide</w:t>
      </w:r>
      <w:r w:rsidRPr="00C02F80">
        <w:rPr>
          <w:color w:val="000000" w:themeColor="text1"/>
          <w:sz w:val="20"/>
          <w:szCs w:val="20"/>
        </w:rPr>
        <w:t>/</w:t>
      </w:r>
      <w:r w:rsidRPr="00C02F80">
        <w:rPr>
          <w:color w:val="000000" w:themeColor="text1"/>
          <w:sz w:val="20"/>
          <w:szCs w:val="20"/>
          <w:lang w:val="en-US"/>
        </w:rPr>
        <w:t>current</w:t>
      </w:r>
      <w:r w:rsidRPr="00C02F80">
        <w:rPr>
          <w:color w:val="000000" w:themeColor="text1"/>
          <w:sz w:val="20"/>
          <w:szCs w:val="20"/>
        </w:rPr>
        <w:t xml:space="preserve"> (Дата обращения: 05.04.2021)</w:t>
      </w:r>
    </w:p>
  </w:footnote>
  <w:footnote w:id="54">
    <w:p w14:paraId="401832BB" w14:textId="77777777" w:rsidR="002335C5" w:rsidRPr="00D268A2" w:rsidRDefault="002335C5" w:rsidP="0003602B">
      <w:pPr>
        <w:jc w:val="both"/>
        <w:rPr>
          <w:sz w:val="20"/>
          <w:szCs w:val="20"/>
        </w:rPr>
      </w:pPr>
      <w:r w:rsidRPr="00742F4B">
        <w:rPr>
          <w:rStyle w:val="a9"/>
          <w:sz w:val="20"/>
          <w:szCs w:val="20"/>
        </w:rPr>
        <w:footnoteRef/>
      </w:r>
      <w:r w:rsidRPr="00742F4B">
        <w:rPr>
          <w:sz w:val="20"/>
          <w:szCs w:val="20"/>
        </w:rPr>
        <w:t xml:space="preserve"> </w:t>
      </w:r>
      <w:r w:rsidRPr="00742F4B">
        <w:rPr>
          <w:color w:val="000000"/>
          <w:sz w:val="20"/>
          <w:szCs w:val="20"/>
          <w:shd w:val="clear" w:color="auto" w:fill="FFFFFF"/>
        </w:rPr>
        <w:t xml:space="preserve">Об изменении декретов Президента Республики Беларусь: Декрет Президента Республики Беларусь от 18 </w:t>
      </w:r>
      <w:r w:rsidRPr="00D268A2">
        <w:rPr>
          <w:color w:val="000000"/>
          <w:sz w:val="20"/>
          <w:szCs w:val="20"/>
          <w:shd w:val="clear" w:color="auto" w:fill="FFFFFF"/>
        </w:rPr>
        <w:t>марта 2021 г. № 1</w:t>
      </w:r>
      <w:r w:rsidRPr="00D268A2">
        <w:rPr>
          <w:sz w:val="20"/>
          <w:szCs w:val="20"/>
        </w:rPr>
        <w:t xml:space="preserve"> // </w:t>
      </w:r>
      <w:r w:rsidRPr="00D268A2">
        <w:rPr>
          <w:color w:val="000000"/>
          <w:sz w:val="20"/>
          <w:szCs w:val="20"/>
          <w:shd w:val="clear" w:color="auto" w:fill="FFFFFF"/>
        </w:rPr>
        <w:t>Национальный правовой Интернет-портал Республики Беларусь, 20.03.2021, 1/19578</w:t>
      </w:r>
      <w:r w:rsidRPr="00D268A2">
        <w:rPr>
          <w:sz w:val="20"/>
          <w:szCs w:val="20"/>
        </w:rPr>
        <w:t xml:space="preserve">. </w:t>
      </w:r>
      <w:r w:rsidRPr="00D268A2">
        <w:rPr>
          <w:sz w:val="20"/>
          <w:szCs w:val="20"/>
          <w:lang w:val="en-US"/>
        </w:rPr>
        <w:t>URL</w:t>
      </w:r>
      <w:r w:rsidRPr="00D268A2">
        <w:rPr>
          <w:sz w:val="20"/>
          <w:szCs w:val="20"/>
        </w:rPr>
        <w:t>: https://pravo.by/document/?guid=3961&amp;p0=Pd2100001 (дата обращения: 10.05.2021)</w:t>
      </w:r>
    </w:p>
  </w:footnote>
  <w:footnote w:id="55">
    <w:p w14:paraId="7B5F05B9" w14:textId="77777777" w:rsidR="002335C5" w:rsidRPr="0076195B" w:rsidRDefault="002335C5" w:rsidP="0003602B">
      <w:pPr>
        <w:pStyle w:val="1"/>
        <w:spacing w:before="0"/>
        <w:jc w:val="both"/>
        <w:rPr>
          <w:rFonts w:ascii="Times New Roman" w:hAnsi="Times New Roman" w:cs="Times New Roman"/>
          <w:color w:val="000000" w:themeColor="text1"/>
          <w:sz w:val="20"/>
          <w:szCs w:val="20"/>
          <w:lang w:val="en-US"/>
        </w:rPr>
      </w:pPr>
      <w:r w:rsidRPr="0076195B">
        <w:rPr>
          <w:rStyle w:val="a9"/>
          <w:rFonts w:ascii="Times New Roman" w:hAnsi="Times New Roman" w:cs="Times New Roman"/>
          <w:color w:val="000000" w:themeColor="text1"/>
          <w:sz w:val="20"/>
          <w:szCs w:val="20"/>
        </w:rPr>
        <w:footnoteRef/>
      </w:r>
      <w:r w:rsidRPr="0076195B">
        <w:rPr>
          <w:rFonts w:ascii="Times New Roman" w:hAnsi="Times New Roman" w:cs="Times New Roman"/>
          <w:color w:val="000000" w:themeColor="text1"/>
          <w:sz w:val="20"/>
          <w:szCs w:val="20"/>
          <w:lang w:val="en-US"/>
        </w:rPr>
        <w:t xml:space="preserve"> Verordnung</w:t>
      </w:r>
      <w:r w:rsidRPr="0076195B">
        <w:rPr>
          <w:rStyle w:val="apple-converted-space"/>
          <w:rFonts w:ascii="Times New Roman" w:hAnsi="Times New Roman" w:cs="Times New Roman"/>
          <w:color w:val="000000" w:themeColor="text1"/>
          <w:sz w:val="20"/>
          <w:szCs w:val="20"/>
          <w:lang w:val="en-US"/>
        </w:rPr>
        <w:t> </w:t>
      </w:r>
      <w:r w:rsidRPr="0076195B">
        <w:rPr>
          <w:rFonts w:ascii="Times New Roman" w:hAnsi="Times New Roman" w:cs="Times New Roman"/>
          <w:color w:val="000000" w:themeColor="text1"/>
          <w:sz w:val="20"/>
          <w:szCs w:val="20"/>
          <w:lang w:val="en-US"/>
        </w:rPr>
        <w:t>über die Bekämpfung der Geldwäscherei</w:t>
      </w:r>
      <w:r w:rsidRPr="0076195B">
        <w:rPr>
          <w:rStyle w:val="apple-converted-space"/>
          <w:rFonts w:ascii="Times New Roman" w:hAnsi="Times New Roman" w:cs="Times New Roman"/>
          <w:color w:val="000000" w:themeColor="text1"/>
          <w:sz w:val="20"/>
          <w:szCs w:val="20"/>
          <w:lang w:val="en-US"/>
        </w:rPr>
        <w:t> </w:t>
      </w:r>
      <w:r w:rsidRPr="0076195B">
        <w:rPr>
          <w:rFonts w:ascii="Times New Roman" w:hAnsi="Times New Roman" w:cs="Times New Roman"/>
          <w:color w:val="000000" w:themeColor="text1"/>
          <w:sz w:val="20"/>
          <w:szCs w:val="20"/>
          <w:lang w:val="en-US"/>
        </w:rPr>
        <w:t xml:space="preserve"> und der Terrorismusfinanzierung vom 11. November 2015 (Stand </w:t>
      </w:r>
      <w:r w:rsidRPr="00D268A2">
        <w:rPr>
          <w:rFonts w:ascii="Times New Roman" w:hAnsi="Times New Roman" w:cs="Times New Roman"/>
          <w:color w:val="000000"/>
          <w:sz w:val="20"/>
          <w:szCs w:val="20"/>
          <w:lang w:val="en-US"/>
        </w:rPr>
        <w:t xml:space="preserve">am 1. </w:t>
      </w:r>
      <w:r w:rsidRPr="0076195B">
        <w:rPr>
          <w:rFonts w:ascii="Times New Roman" w:hAnsi="Times New Roman" w:cs="Times New Roman"/>
          <w:color w:val="000000" w:themeColor="text1"/>
          <w:sz w:val="20"/>
          <w:szCs w:val="20"/>
          <w:lang w:val="en-US"/>
        </w:rPr>
        <w:t xml:space="preserve">Januar 2020) [Electronic resource] // Fedlex. Die Publikationsplattform des Bundesrechts </w:t>
      </w:r>
      <w:r w:rsidRPr="0076195B">
        <w:rPr>
          <w:rStyle w:val="ff3"/>
          <w:rFonts w:ascii="Times New Roman" w:hAnsi="Times New Roman" w:cs="Times New Roman"/>
          <w:color w:val="000000" w:themeColor="text1"/>
          <w:sz w:val="20"/>
          <w:szCs w:val="20"/>
          <w:lang w:val="en-US"/>
        </w:rPr>
        <w:t>[official website]:</w:t>
      </w:r>
      <w:r w:rsidRPr="0076195B">
        <w:rPr>
          <w:rFonts w:ascii="Times New Roman" w:hAnsi="Times New Roman" w:cs="Times New Roman"/>
          <w:color w:val="000000" w:themeColor="text1"/>
          <w:sz w:val="20"/>
          <w:szCs w:val="20"/>
          <w:lang w:val="en-US"/>
        </w:rPr>
        <w:t xml:space="preserve"> URL: https://www.fedlex.admin.ch/eli/cc/2015/791/de (</w:t>
      </w:r>
      <w:r w:rsidRPr="0076195B">
        <w:rPr>
          <w:rFonts w:ascii="Times New Roman" w:hAnsi="Times New Roman" w:cs="Times New Roman"/>
          <w:color w:val="000000" w:themeColor="text1"/>
          <w:sz w:val="20"/>
          <w:szCs w:val="20"/>
        </w:rPr>
        <w:t>дата</w:t>
      </w:r>
      <w:r w:rsidRPr="0076195B">
        <w:rPr>
          <w:rFonts w:ascii="Times New Roman" w:hAnsi="Times New Roman" w:cs="Times New Roman"/>
          <w:color w:val="000000" w:themeColor="text1"/>
          <w:sz w:val="20"/>
          <w:szCs w:val="20"/>
          <w:lang w:val="en-US"/>
        </w:rPr>
        <w:t xml:space="preserve"> </w:t>
      </w:r>
      <w:r w:rsidRPr="0076195B">
        <w:rPr>
          <w:rFonts w:ascii="Times New Roman" w:hAnsi="Times New Roman" w:cs="Times New Roman"/>
          <w:color w:val="000000" w:themeColor="text1"/>
          <w:sz w:val="20"/>
          <w:szCs w:val="20"/>
        </w:rPr>
        <w:t>обращения</w:t>
      </w:r>
      <w:r w:rsidRPr="0076195B">
        <w:rPr>
          <w:rFonts w:ascii="Times New Roman" w:hAnsi="Times New Roman" w:cs="Times New Roman"/>
          <w:color w:val="000000" w:themeColor="text1"/>
          <w:sz w:val="20"/>
          <w:szCs w:val="20"/>
          <w:lang w:val="en-US"/>
        </w:rPr>
        <w:t>: 10.05.2021)</w:t>
      </w:r>
    </w:p>
  </w:footnote>
  <w:footnote w:id="56">
    <w:p w14:paraId="076B8997" w14:textId="77777777" w:rsidR="002335C5" w:rsidRPr="0076195B" w:rsidRDefault="002335C5" w:rsidP="0003602B">
      <w:pPr>
        <w:pStyle w:val="1"/>
        <w:spacing w:before="0"/>
        <w:jc w:val="both"/>
        <w:rPr>
          <w:rFonts w:ascii="Times New Roman" w:hAnsi="Times New Roman" w:cs="Times New Roman"/>
          <w:color w:val="000000" w:themeColor="text1"/>
          <w:sz w:val="20"/>
          <w:szCs w:val="20"/>
        </w:rPr>
      </w:pPr>
      <w:r w:rsidRPr="0076195B">
        <w:rPr>
          <w:rStyle w:val="a9"/>
          <w:rFonts w:ascii="Times New Roman" w:hAnsi="Times New Roman" w:cs="Times New Roman"/>
          <w:color w:val="000000" w:themeColor="text1"/>
          <w:sz w:val="20"/>
          <w:szCs w:val="20"/>
        </w:rPr>
        <w:footnoteRef/>
      </w:r>
      <w:r w:rsidRPr="0076195B">
        <w:rPr>
          <w:rFonts w:ascii="Times New Roman" w:hAnsi="Times New Roman" w:cs="Times New Roman"/>
          <w:color w:val="000000" w:themeColor="text1"/>
          <w:sz w:val="20"/>
          <w:szCs w:val="20"/>
        </w:rPr>
        <w:t xml:space="preserve"> </w:t>
      </w:r>
      <w:r w:rsidRPr="0076195B">
        <w:rPr>
          <w:rStyle w:val="referenceable"/>
          <w:rFonts w:ascii="Times New Roman" w:hAnsi="Times New Roman" w:cs="Times New Roman"/>
          <w:bCs/>
          <w:color w:val="000000" w:themeColor="text1"/>
          <w:sz w:val="20"/>
          <w:szCs w:val="20"/>
        </w:rPr>
        <w:t xml:space="preserve">Об использовании при совершении сделок «виртуальных валют», в частности, Биткойн [Электронный ресурс]// Пресс-релиз ЦБ РФ, 2014 г. </w:t>
      </w:r>
      <w:r w:rsidRPr="0076195B">
        <w:rPr>
          <w:rStyle w:val="referenceable"/>
          <w:rFonts w:ascii="Times New Roman" w:hAnsi="Times New Roman" w:cs="Times New Roman"/>
          <w:bCs/>
          <w:color w:val="000000" w:themeColor="text1"/>
          <w:sz w:val="20"/>
          <w:szCs w:val="20"/>
          <w:lang w:val="en-US"/>
        </w:rPr>
        <w:t>URL</w:t>
      </w:r>
      <w:r w:rsidRPr="0076195B">
        <w:rPr>
          <w:rStyle w:val="referenceable"/>
          <w:rFonts w:ascii="Times New Roman" w:hAnsi="Times New Roman" w:cs="Times New Roman"/>
          <w:bCs/>
          <w:color w:val="000000" w:themeColor="text1"/>
          <w:sz w:val="20"/>
          <w:szCs w:val="20"/>
        </w:rPr>
        <w:t xml:space="preserve">: </w:t>
      </w:r>
      <w:r w:rsidRPr="0076195B">
        <w:rPr>
          <w:rStyle w:val="referenceable"/>
          <w:rFonts w:ascii="Times New Roman" w:hAnsi="Times New Roman" w:cs="Times New Roman"/>
          <w:color w:val="000000" w:themeColor="text1"/>
          <w:sz w:val="20"/>
          <w:szCs w:val="20"/>
          <w:lang w:val="en-US"/>
        </w:rPr>
        <w:t>https</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www</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cbr</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ru</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press</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PR</w:t>
      </w:r>
      <w:r w:rsidRPr="0076195B">
        <w:rPr>
          <w:rStyle w:val="referenceable"/>
          <w:rFonts w:ascii="Times New Roman" w:hAnsi="Times New Roman" w:cs="Times New Roman"/>
          <w:color w:val="000000" w:themeColor="text1"/>
          <w:sz w:val="20"/>
          <w:szCs w:val="20"/>
        </w:rPr>
        <w:t>/?</w:t>
      </w:r>
      <w:r w:rsidRPr="0076195B">
        <w:rPr>
          <w:rStyle w:val="referenceable"/>
          <w:rFonts w:ascii="Times New Roman" w:hAnsi="Times New Roman" w:cs="Times New Roman"/>
          <w:color w:val="000000" w:themeColor="text1"/>
          <w:sz w:val="20"/>
          <w:szCs w:val="20"/>
          <w:lang w:val="en-US"/>
        </w:rPr>
        <w:t>file</w:t>
      </w:r>
      <w:r w:rsidRPr="0076195B">
        <w:rPr>
          <w:rStyle w:val="referenceable"/>
          <w:rFonts w:ascii="Times New Roman" w:hAnsi="Times New Roman" w:cs="Times New Roman"/>
          <w:color w:val="000000" w:themeColor="text1"/>
          <w:sz w:val="20"/>
          <w:szCs w:val="20"/>
        </w:rPr>
        <w:t>=27012014_1825052.</w:t>
      </w:r>
      <w:r w:rsidRPr="0076195B">
        <w:rPr>
          <w:rStyle w:val="referenceable"/>
          <w:rFonts w:ascii="Times New Roman" w:hAnsi="Times New Roman" w:cs="Times New Roman"/>
          <w:color w:val="000000" w:themeColor="text1"/>
          <w:sz w:val="20"/>
          <w:szCs w:val="20"/>
          <w:lang w:val="en-US"/>
        </w:rPr>
        <w:t>htm</w:t>
      </w:r>
      <w:r w:rsidRPr="0076195B">
        <w:rPr>
          <w:rFonts w:ascii="Times New Roman" w:hAnsi="Times New Roman" w:cs="Times New Roman"/>
          <w:color w:val="000000" w:themeColor="text1"/>
          <w:sz w:val="20"/>
          <w:szCs w:val="20"/>
        </w:rPr>
        <w:t xml:space="preserve"> (дата обращения: 23.06.2020)</w:t>
      </w:r>
    </w:p>
  </w:footnote>
  <w:footnote w:id="57">
    <w:p w14:paraId="438A113D" w14:textId="77777777" w:rsidR="002335C5" w:rsidRPr="0076195B" w:rsidRDefault="002335C5" w:rsidP="0003602B">
      <w:pPr>
        <w:pStyle w:val="1"/>
        <w:spacing w:before="0"/>
        <w:jc w:val="both"/>
        <w:rPr>
          <w:rFonts w:ascii="Arial" w:eastAsia="Times New Roman" w:hAnsi="Arial" w:cs="Arial"/>
          <w:color w:val="111214"/>
          <w:kern w:val="36"/>
          <w:sz w:val="48"/>
          <w:szCs w:val="48"/>
        </w:rPr>
      </w:pPr>
      <w:r w:rsidRPr="0076195B">
        <w:rPr>
          <w:rStyle w:val="a9"/>
          <w:rFonts w:ascii="Times New Roman" w:hAnsi="Times New Roman" w:cs="Times New Roman"/>
          <w:color w:val="000000" w:themeColor="text1"/>
          <w:sz w:val="20"/>
          <w:szCs w:val="20"/>
        </w:rPr>
        <w:footnoteRef/>
      </w:r>
      <w:r w:rsidRPr="0076195B">
        <w:rPr>
          <w:rFonts w:ascii="Times New Roman" w:hAnsi="Times New Roman" w:cs="Times New Roman"/>
          <w:color w:val="000000" w:themeColor="text1"/>
          <w:sz w:val="20"/>
          <w:szCs w:val="20"/>
        </w:rPr>
        <w:t xml:space="preserve"> </w:t>
      </w:r>
      <w:r w:rsidRPr="0076195B">
        <w:rPr>
          <w:rFonts w:ascii="Times New Roman" w:eastAsia="Times New Roman" w:hAnsi="Times New Roman" w:cs="Times New Roman"/>
          <w:color w:val="000000" w:themeColor="text1"/>
          <w:kern w:val="36"/>
          <w:sz w:val="20"/>
          <w:szCs w:val="20"/>
        </w:rPr>
        <w:t xml:space="preserve">Об использовании частных «виртуальных валют» (криптовалют) </w:t>
      </w:r>
      <w:r w:rsidRPr="0076195B">
        <w:rPr>
          <w:rFonts w:ascii="Times New Roman" w:hAnsi="Times New Roman" w:cs="Times New Roman"/>
          <w:color w:val="000000" w:themeColor="text1"/>
          <w:sz w:val="20"/>
          <w:szCs w:val="20"/>
        </w:rPr>
        <w:t>[Электронный ресурс]//</w:t>
      </w:r>
      <w:r w:rsidRPr="0076195B">
        <w:rPr>
          <w:rFonts w:ascii="Times New Roman" w:eastAsia="Times New Roman" w:hAnsi="Times New Roman" w:cs="Times New Roman"/>
          <w:color w:val="000000" w:themeColor="text1"/>
          <w:kern w:val="36"/>
          <w:sz w:val="20"/>
          <w:szCs w:val="20"/>
        </w:rPr>
        <w:t xml:space="preserve"> пресс-релиз ЦБ РФ, 2017 г. </w:t>
      </w:r>
      <w:r w:rsidRPr="0076195B">
        <w:rPr>
          <w:rFonts w:ascii="Times New Roman" w:eastAsia="Times New Roman" w:hAnsi="Times New Roman" w:cs="Times New Roman"/>
          <w:color w:val="000000" w:themeColor="text1"/>
          <w:kern w:val="36"/>
          <w:sz w:val="20"/>
          <w:szCs w:val="20"/>
          <w:lang w:val="en-US"/>
        </w:rPr>
        <w:t>URL</w:t>
      </w:r>
      <w:r w:rsidRPr="0076195B">
        <w:rPr>
          <w:rFonts w:ascii="Times New Roman" w:eastAsia="Times New Roman" w:hAnsi="Times New Roman" w:cs="Times New Roman"/>
          <w:color w:val="000000" w:themeColor="text1"/>
          <w:kern w:val="36"/>
          <w:sz w:val="20"/>
          <w:szCs w:val="20"/>
        </w:rPr>
        <w:t>:</w:t>
      </w:r>
      <w:r w:rsidRPr="0076195B">
        <w:rPr>
          <w:rFonts w:ascii="Times New Roman" w:hAnsi="Times New Roman" w:cs="Times New Roman"/>
          <w:color w:val="000000" w:themeColor="text1"/>
          <w:sz w:val="20"/>
          <w:szCs w:val="20"/>
        </w:rPr>
        <w:t xml:space="preserve"> </w:t>
      </w:r>
      <w:r w:rsidRPr="0076195B">
        <w:rPr>
          <w:rFonts w:ascii="Times New Roman" w:eastAsia="Times New Roman" w:hAnsi="Times New Roman" w:cs="Times New Roman"/>
          <w:color w:val="000000" w:themeColor="text1"/>
          <w:kern w:val="36"/>
          <w:sz w:val="20"/>
          <w:szCs w:val="20"/>
        </w:rPr>
        <w:t>https://www.cbr.ru/press/pr/?file=04092017_183512if2017-09-04T18_31_05.htm (дата обращения: 23.06.2020)</w:t>
      </w:r>
    </w:p>
  </w:footnote>
  <w:footnote w:id="58">
    <w:p w14:paraId="22C43185" w14:textId="77777777" w:rsidR="002335C5" w:rsidRPr="00A179D9" w:rsidRDefault="002335C5" w:rsidP="0003602B">
      <w:pPr>
        <w:pStyle w:val="aa"/>
        <w:spacing w:before="0" w:beforeAutospacing="0" w:after="0" w:afterAutospacing="0"/>
        <w:jc w:val="both"/>
        <w:rPr>
          <w:sz w:val="20"/>
          <w:szCs w:val="20"/>
        </w:rPr>
      </w:pPr>
      <w:r w:rsidRPr="00A179D9">
        <w:rPr>
          <w:rStyle w:val="a9"/>
          <w:color w:val="000000" w:themeColor="text1"/>
          <w:sz w:val="20"/>
          <w:szCs w:val="20"/>
        </w:rPr>
        <w:footnoteRef/>
      </w:r>
      <w:r w:rsidRPr="00A179D9">
        <w:rPr>
          <w:color w:val="000000" w:themeColor="text1"/>
          <w:sz w:val="20"/>
          <w:szCs w:val="20"/>
        </w:rPr>
        <w:t xml:space="preserve"> Коновалов А.В. Форум изначально имел своей целью продвижение идей модернизации права в условиях глобальных изменений</w:t>
      </w:r>
      <w:r>
        <w:rPr>
          <w:color w:val="000000" w:themeColor="text1"/>
          <w:sz w:val="20"/>
          <w:szCs w:val="20"/>
        </w:rPr>
        <w:t xml:space="preserve">. [Электронный ресурс]: </w:t>
      </w:r>
      <w:r w:rsidRPr="00A179D9">
        <w:rPr>
          <w:color w:val="000000" w:themeColor="text1"/>
          <w:sz w:val="20"/>
          <w:szCs w:val="20"/>
        </w:rPr>
        <w:t xml:space="preserve">интервью// Закон. 2017. N 5. С. 19. </w:t>
      </w:r>
      <w:r w:rsidRPr="00A179D9">
        <w:rPr>
          <w:color w:val="000000" w:themeColor="text1"/>
          <w:sz w:val="20"/>
          <w:szCs w:val="20"/>
          <w:lang w:val="en-US"/>
        </w:rPr>
        <w:t>URL</w:t>
      </w:r>
      <w:r w:rsidRPr="00A179D9">
        <w:rPr>
          <w:color w:val="000000" w:themeColor="text1"/>
          <w:sz w:val="20"/>
          <w:szCs w:val="20"/>
        </w:rPr>
        <w:t xml:space="preserve">: </w:t>
      </w:r>
      <w:r w:rsidRPr="00700FDA">
        <w:rPr>
          <w:color w:val="000000" w:themeColor="text1"/>
          <w:sz w:val="20"/>
          <w:szCs w:val="20"/>
        </w:rPr>
        <w:t>https://igzakon.ru/magazine/article-pdf/?id=6994</w:t>
      </w:r>
      <w:r w:rsidRPr="00A179D9">
        <w:rPr>
          <w:color w:val="000000" w:themeColor="text1"/>
          <w:sz w:val="20"/>
          <w:szCs w:val="20"/>
        </w:rPr>
        <w:t xml:space="preserve"> (дата обращения: 23.06.2020).</w:t>
      </w:r>
    </w:p>
  </w:footnote>
  <w:footnote w:id="59">
    <w:p w14:paraId="5BAC856B" w14:textId="77777777" w:rsidR="002335C5" w:rsidRPr="00A179D9" w:rsidRDefault="002335C5" w:rsidP="0003602B">
      <w:pPr>
        <w:pStyle w:val="a7"/>
        <w:jc w:val="both"/>
      </w:pPr>
      <w:r w:rsidRPr="00A179D9">
        <w:rPr>
          <w:rStyle w:val="a9"/>
        </w:rPr>
        <w:footnoteRef/>
      </w:r>
      <w:r w:rsidRPr="00A179D9">
        <w:t xml:space="preserve"> </w:t>
      </w:r>
      <w:r w:rsidRPr="00A179D9">
        <w:rPr>
          <w:color w:val="000000" w:themeColor="text1"/>
        </w:rPr>
        <w:t xml:space="preserve">Савельев А.И. </w:t>
      </w:r>
      <w:r w:rsidRPr="00A179D9">
        <w:rPr>
          <w:bCs/>
          <w:color w:val="000000" w:themeColor="text1"/>
        </w:rPr>
        <w:t>Некоторые риски токенизации</w:t>
      </w:r>
      <w:r w:rsidRPr="00A179D9">
        <w:rPr>
          <w:color w:val="000000" w:themeColor="text1"/>
          <w:shd w:val="clear" w:color="auto" w:fill="FFFFFF"/>
        </w:rPr>
        <w:t> и </w:t>
      </w:r>
      <w:r w:rsidRPr="00A179D9">
        <w:rPr>
          <w:bCs/>
          <w:color w:val="000000" w:themeColor="text1"/>
        </w:rPr>
        <w:t>блокчейнизации гражданско</w:t>
      </w:r>
      <w:r w:rsidRPr="00A179D9">
        <w:rPr>
          <w:color w:val="000000" w:themeColor="text1"/>
          <w:shd w:val="clear" w:color="auto" w:fill="FFFFFF"/>
        </w:rPr>
        <w:t>-</w:t>
      </w:r>
      <w:r w:rsidRPr="00A179D9">
        <w:rPr>
          <w:bCs/>
          <w:color w:val="000000" w:themeColor="text1"/>
        </w:rPr>
        <w:t>правовых отношений</w:t>
      </w:r>
      <w:r w:rsidRPr="00A179D9">
        <w:rPr>
          <w:color w:val="000000" w:themeColor="text1"/>
          <w:shd w:val="clear" w:color="auto" w:fill="FFFFFF"/>
        </w:rPr>
        <w:t>// Закон. 2018. № 2. С. 36-51.</w:t>
      </w:r>
    </w:p>
  </w:footnote>
  <w:footnote w:id="60">
    <w:p w14:paraId="04874C5E" w14:textId="77777777" w:rsidR="002335C5" w:rsidRPr="00A179D9" w:rsidRDefault="002335C5" w:rsidP="0003602B">
      <w:pPr>
        <w:pStyle w:val="a7"/>
        <w:jc w:val="both"/>
      </w:pPr>
      <w:r w:rsidRPr="00A179D9">
        <w:rPr>
          <w:rStyle w:val="a9"/>
        </w:rPr>
        <w:footnoteRef/>
      </w:r>
      <w:r w:rsidRPr="00A179D9">
        <w:t xml:space="preserve"> Коновалов А.В. Форум изначально имел своей целью продвижение идей модернизации права в условиях глобальных изменений</w:t>
      </w:r>
      <w:r>
        <w:t>. [Электронный ресурс]:</w:t>
      </w:r>
      <w:r w:rsidRPr="00A179D9">
        <w:t xml:space="preserve"> интервью // Закон. 2017. </w:t>
      </w:r>
      <w:r w:rsidRPr="00A179D9">
        <w:rPr>
          <w:lang w:val="en-US"/>
        </w:rPr>
        <w:t>N</w:t>
      </w:r>
      <w:r w:rsidRPr="00A179D9">
        <w:t xml:space="preserve"> 5. С. 19. </w:t>
      </w:r>
      <w:r w:rsidRPr="00A179D9">
        <w:rPr>
          <w:lang w:val="en-US"/>
        </w:rPr>
        <w:t>URL</w:t>
      </w:r>
      <w:r w:rsidRPr="00A179D9">
        <w:t xml:space="preserve">: </w:t>
      </w:r>
      <w:r w:rsidRPr="00700FDA">
        <w:rPr>
          <w:color w:val="000000" w:themeColor="text1"/>
        </w:rPr>
        <w:t>https://igzakon.ru/magazine/article-pdf/?id=6994</w:t>
      </w:r>
      <w:r w:rsidRPr="00A179D9">
        <w:t xml:space="preserve"> (дата обращения: 23.06.2020).</w:t>
      </w:r>
    </w:p>
  </w:footnote>
  <w:footnote w:id="61">
    <w:p w14:paraId="5589543D" w14:textId="77777777" w:rsidR="002335C5" w:rsidRPr="00A179D9" w:rsidRDefault="002335C5" w:rsidP="0003602B">
      <w:pPr>
        <w:pStyle w:val="a7"/>
        <w:jc w:val="both"/>
        <w:rPr>
          <w:color w:val="0D0D0D" w:themeColor="text1" w:themeTint="F2"/>
        </w:rPr>
      </w:pPr>
      <w:r w:rsidRPr="00A179D9">
        <w:rPr>
          <w:rStyle w:val="a9"/>
          <w:color w:val="0D0D0D" w:themeColor="text1" w:themeTint="F2"/>
        </w:rPr>
        <w:footnoteRef/>
      </w:r>
      <w:r w:rsidRPr="00A179D9">
        <w:rPr>
          <w:color w:val="0D0D0D" w:themeColor="text1" w:themeTint="F2"/>
        </w:rPr>
        <w:t xml:space="preserve"> О цифровых финансовых активах</w:t>
      </w:r>
      <w:r>
        <w:rPr>
          <w:color w:val="0D0D0D" w:themeColor="text1" w:themeTint="F2"/>
        </w:rPr>
        <w:t>: проект Федерального закона</w:t>
      </w:r>
      <w:r w:rsidRPr="00A179D9">
        <w:rPr>
          <w:color w:val="0D0D0D" w:themeColor="text1" w:themeTint="F2"/>
        </w:rPr>
        <w:t xml:space="preserve"> от 20. 03.2020 № 419059-7 // СОЗД. (ред., принятая ГД ФС РФ в </w:t>
      </w:r>
      <w:r w:rsidRPr="00A179D9">
        <w:rPr>
          <w:color w:val="0D0D0D" w:themeColor="text1" w:themeTint="F2"/>
          <w:lang w:val="en-US"/>
        </w:rPr>
        <w:t>I</w:t>
      </w:r>
      <w:r w:rsidRPr="00A179D9">
        <w:rPr>
          <w:color w:val="0D0D0D" w:themeColor="text1" w:themeTint="F2"/>
        </w:rPr>
        <w:t xml:space="preserve"> чтении 22 мая 2018 года).</w:t>
      </w:r>
      <w:r>
        <w:rPr>
          <w:color w:val="0D0D0D" w:themeColor="text1" w:themeTint="F2"/>
        </w:rPr>
        <w:t xml:space="preserve"> Режим доступа: СПС «КонсультантПлюс»</w:t>
      </w:r>
    </w:p>
  </w:footnote>
  <w:footnote w:id="62">
    <w:p w14:paraId="10719ACE" w14:textId="395DB78F" w:rsidR="002335C5" w:rsidRPr="00264DE3" w:rsidRDefault="002335C5" w:rsidP="0003602B">
      <w:pPr>
        <w:pStyle w:val="a7"/>
        <w:jc w:val="both"/>
        <w:rPr>
          <w:color w:val="0D0D0D" w:themeColor="text1" w:themeTint="F2"/>
        </w:rPr>
      </w:pPr>
      <w:r w:rsidRPr="00A179D9">
        <w:rPr>
          <w:rStyle w:val="a9"/>
          <w:color w:val="0D0D0D" w:themeColor="text1" w:themeTint="F2"/>
        </w:rPr>
        <w:footnoteRef/>
      </w:r>
      <w:r w:rsidRPr="00A179D9">
        <w:rPr>
          <w:color w:val="0D0D0D" w:themeColor="text1" w:themeTint="F2"/>
        </w:rPr>
        <w:t xml:space="preserve"> </w:t>
      </w:r>
      <w:r>
        <w:rPr>
          <w:color w:val="0D0D0D" w:themeColor="text1" w:themeTint="F2"/>
        </w:rPr>
        <w:t>Там же</w:t>
      </w:r>
    </w:p>
  </w:footnote>
  <w:footnote w:id="63">
    <w:p w14:paraId="714C80DD" w14:textId="77777777" w:rsidR="002335C5" w:rsidRPr="00C03CA7" w:rsidRDefault="002335C5" w:rsidP="0003602B">
      <w:pPr>
        <w:jc w:val="both"/>
        <w:rPr>
          <w:sz w:val="20"/>
          <w:szCs w:val="20"/>
        </w:rPr>
      </w:pPr>
      <w:r w:rsidRPr="00A179D9">
        <w:rPr>
          <w:rStyle w:val="a9"/>
          <w:sz w:val="20"/>
          <w:szCs w:val="20"/>
        </w:rPr>
        <w:footnoteRef/>
      </w:r>
      <w:r w:rsidRPr="00A179D9">
        <w:rPr>
          <w:sz w:val="20"/>
          <w:szCs w:val="20"/>
        </w:rPr>
        <w:t xml:space="preserve"> </w:t>
      </w:r>
      <w:r w:rsidRPr="0037520D">
        <w:rPr>
          <w:bCs/>
          <w:sz w:val="20"/>
          <w:szCs w:val="20"/>
        </w:rPr>
        <w:t xml:space="preserve">О цифровых финансовых активах, цифровой валюте и о внесении изменений в отдельные законодательные акты Российской Федерации: федеральный закон от 31.07.2020 N 259-ФЗ // Парламентская газета. Выпуск от 31.07.2020. Режим доступа: СПС «КонсультантПлюс». </w:t>
      </w:r>
    </w:p>
  </w:footnote>
  <w:footnote w:id="64">
    <w:p w14:paraId="1EF888B0" w14:textId="77777777" w:rsidR="002335C5" w:rsidRPr="00A179D9" w:rsidRDefault="002335C5" w:rsidP="0003602B">
      <w:pPr>
        <w:pStyle w:val="a7"/>
        <w:jc w:val="both"/>
      </w:pPr>
      <w:r w:rsidRPr="00A179D9">
        <w:rPr>
          <w:rStyle w:val="a9"/>
        </w:rPr>
        <w:footnoteRef/>
      </w:r>
      <w:r w:rsidRPr="00A179D9">
        <w:t xml:space="preserve"> </w:t>
      </w:r>
      <w:r>
        <w:t>Там же.</w:t>
      </w:r>
    </w:p>
  </w:footnote>
  <w:footnote w:id="65">
    <w:p w14:paraId="3FA078B7" w14:textId="77777777" w:rsidR="002335C5" w:rsidRPr="002D2CFA" w:rsidRDefault="002335C5" w:rsidP="0003602B">
      <w:pPr>
        <w:jc w:val="both"/>
        <w:rPr>
          <w:color w:val="000000" w:themeColor="text1"/>
          <w:sz w:val="20"/>
          <w:szCs w:val="20"/>
          <w:lang w:val="en-US"/>
        </w:rPr>
      </w:pPr>
      <w:r w:rsidRPr="00A179D9">
        <w:rPr>
          <w:rStyle w:val="a9"/>
          <w:sz w:val="20"/>
          <w:szCs w:val="20"/>
        </w:rPr>
        <w:footnoteRef/>
      </w:r>
      <w:r w:rsidRPr="00A179D9">
        <w:rPr>
          <w:sz w:val="20"/>
          <w:szCs w:val="20"/>
        </w:rPr>
        <w:t xml:space="preserve"> </w:t>
      </w:r>
      <w:r w:rsidRPr="00A179D9">
        <w:rPr>
          <w:bCs/>
          <w:color w:val="000000" w:themeColor="text1"/>
          <w:sz w:val="20"/>
          <w:szCs w:val="20"/>
        </w:rPr>
        <w:t>Об информации, информационных технологиях и о защите информации</w:t>
      </w:r>
      <w:r>
        <w:rPr>
          <w:bCs/>
          <w:color w:val="000000" w:themeColor="text1"/>
          <w:sz w:val="20"/>
          <w:szCs w:val="20"/>
        </w:rPr>
        <w:t>: ф</w:t>
      </w:r>
      <w:r w:rsidRPr="00A179D9">
        <w:rPr>
          <w:bCs/>
          <w:color w:val="000000" w:themeColor="text1"/>
          <w:sz w:val="20"/>
          <w:szCs w:val="20"/>
        </w:rPr>
        <w:t xml:space="preserve">едеральный закон от 27.07.2006 N 149-ФЗ (ред. от 08.06.2020)// </w:t>
      </w:r>
      <w:r>
        <w:rPr>
          <w:bCs/>
          <w:color w:val="000000" w:themeColor="text1"/>
          <w:sz w:val="20"/>
          <w:szCs w:val="20"/>
        </w:rPr>
        <w:t xml:space="preserve">Собрание законодательства РФ. 2006. </w:t>
      </w:r>
      <w:r w:rsidRPr="002D2CFA">
        <w:rPr>
          <w:bCs/>
          <w:color w:val="000000" w:themeColor="text1"/>
          <w:sz w:val="20"/>
          <w:szCs w:val="20"/>
          <w:lang w:val="en-US"/>
        </w:rPr>
        <w:t xml:space="preserve">№ 31. </w:t>
      </w:r>
      <w:r>
        <w:rPr>
          <w:bCs/>
          <w:color w:val="000000" w:themeColor="text1"/>
          <w:sz w:val="20"/>
          <w:szCs w:val="20"/>
        </w:rPr>
        <w:t>Ст</w:t>
      </w:r>
      <w:r w:rsidRPr="002D2CFA">
        <w:rPr>
          <w:bCs/>
          <w:color w:val="000000" w:themeColor="text1"/>
          <w:sz w:val="20"/>
          <w:szCs w:val="20"/>
          <w:lang w:val="en-US"/>
        </w:rPr>
        <w:t xml:space="preserve">. 3448. </w:t>
      </w:r>
      <w:r>
        <w:rPr>
          <w:bCs/>
          <w:color w:val="000000" w:themeColor="text1"/>
          <w:sz w:val="20"/>
          <w:szCs w:val="20"/>
        </w:rPr>
        <w:t>Режим</w:t>
      </w:r>
      <w:r w:rsidRPr="002D2CFA">
        <w:rPr>
          <w:bCs/>
          <w:color w:val="000000" w:themeColor="text1"/>
          <w:sz w:val="20"/>
          <w:szCs w:val="20"/>
          <w:lang w:val="en-US"/>
        </w:rPr>
        <w:t xml:space="preserve"> </w:t>
      </w:r>
      <w:r>
        <w:rPr>
          <w:bCs/>
          <w:color w:val="000000" w:themeColor="text1"/>
          <w:sz w:val="20"/>
          <w:szCs w:val="20"/>
        </w:rPr>
        <w:t>доступа</w:t>
      </w:r>
      <w:r w:rsidRPr="002D2CFA">
        <w:rPr>
          <w:bCs/>
          <w:color w:val="000000" w:themeColor="text1"/>
          <w:sz w:val="20"/>
          <w:szCs w:val="20"/>
          <w:lang w:val="en-US"/>
        </w:rPr>
        <w:t xml:space="preserve">:  </w:t>
      </w:r>
      <w:r w:rsidRPr="00A179D9">
        <w:rPr>
          <w:bCs/>
          <w:color w:val="000000" w:themeColor="text1"/>
          <w:sz w:val="20"/>
          <w:szCs w:val="20"/>
        </w:rPr>
        <w:t>СПС</w:t>
      </w:r>
      <w:r w:rsidRPr="002D2CFA">
        <w:rPr>
          <w:bCs/>
          <w:color w:val="000000" w:themeColor="text1"/>
          <w:sz w:val="20"/>
          <w:szCs w:val="20"/>
          <w:lang w:val="en-US"/>
        </w:rPr>
        <w:t xml:space="preserve"> «</w:t>
      </w:r>
      <w:r w:rsidRPr="00A179D9">
        <w:rPr>
          <w:bCs/>
          <w:color w:val="000000" w:themeColor="text1"/>
          <w:sz w:val="20"/>
          <w:szCs w:val="20"/>
        </w:rPr>
        <w:t>КонсультантПлюс</w:t>
      </w:r>
      <w:r w:rsidRPr="002D2CFA">
        <w:rPr>
          <w:bCs/>
          <w:color w:val="000000" w:themeColor="text1"/>
          <w:sz w:val="20"/>
          <w:szCs w:val="20"/>
          <w:lang w:val="en-US"/>
        </w:rPr>
        <w:t>»</w:t>
      </w:r>
    </w:p>
  </w:footnote>
  <w:footnote w:id="66">
    <w:p w14:paraId="0A43E7D7" w14:textId="77777777" w:rsidR="002335C5" w:rsidRPr="000951D6" w:rsidRDefault="002335C5" w:rsidP="0003602B">
      <w:pPr>
        <w:pStyle w:val="a7"/>
        <w:jc w:val="both"/>
        <w:rPr>
          <w:lang w:val="en-US"/>
        </w:rPr>
      </w:pPr>
      <w:r w:rsidRPr="00A179D9">
        <w:rPr>
          <w:rStyle w:val="a9"/>
        </w:rPr>
        <w:footnoteRef/>
      </w:r>
      <w:r w:rsidRPr="000951D6">
        <w:rPr>
          <w:lang w:val="en-US"/>
        </w:rPr>
        <w:t xml:space="preserve"> </w:t>
      </w:r>
      <w:r>
        <w:rPr>
          <w:color w:val="000000" w:themeColor="text1"/>
        </w:rPr>
        <w:t>Там</w:t>
      </w:r>
      <w:r w:rsidRPr="000951D6">
        <w:rPr>
          <w:color w:val="000000" w:themeColor="text1"/>
          <w:lang w:val="en-US"/>
        </w:rPr>
        <w:t xml:space="preserve"> </w:t>
      </w:r>
      <w:r>
        <w:rPr>
          <w:color w:val="000000" w:themeColor="text1"/>
        </w:rPr>
        <w:t>же</w:t>
      </w:r>
      <w:r w:rsidRPr="000951D6">
        <w:rPr>
          <w:color w:val="000000" w:themeColor="text1"/>
          <w:lang w:val="en-US"/>
        </w:rPr>
        <w:t>.</w:t>
      </w:r>
    </w:p>
  </w:footnote>
  <w:footnote w:id="67">
    <w:p w14:paraId="6A21D109" w14:textId="77777777" w:rsidR="002335C5" w:rsidRPr="008B4A31" w:rsidRDefault="002335C5" w:rsidP="0003602B">
      <w:pPr>
        <w:jc w:val="both"/>
        <w:rPr>
          <w:sz w:val="20"/>
          <w:szCs w:val="20"/>
        </w:rPr>
      </w:pPr>
      <w:r w:rsidRPr="00A179D9">
        <w:rPr>
          <w:rStyle w:val="a9"/>
          <w:sz w:val="20"/>
          <w:szCs w:val="20"/>
        </w:rPr>
        <w:footnoteRef/>
      </w:r>
      <w:r w:rsidRPr="000951D6">
        <w:rPr>
          <w:sz w:val="20"/>
          <w:szCs w:val="20"/>
          <w:lang w:val="en-US"/>
        </w:rPr>
        <w:t xml:space="preserve"> 7 </w:t>
      </w:r>
      <w:r w:rsidRPr="00A179D9">
        <w:rPr>
          <w:sz w:val="20"/>
          <w:szCs w:val="20"/>
          <w:lang w:val="en-US"/>
        </w:rPr>
        <w:t>U</w:t>
      </w:r>
      <w:r w:rsidRPr="000951D6">
        <w:rPr>
          <w:sz w:val="20"/>
          <w:szCs w:val="20"/>
          <w:lang w:val="en-US"/>
        </w:rPr>
        <w:t>.</w:t>
      </w:r>
      <w:r w:rsidRPr="00A179D9">
        <w:rPr>
          <w:sz w:val="20"/>
          <w:szCs w:val="20"/>
          <w:lang w:val="en-US"/>
        </w:rPr>
        <w:t>S</w:t>
      </w:r>
      <w:r w:rsidRPr="000951D6">
        <w:rPr>
          <w:sz w:val="20"/>
          <w:szCs w:val="20"/>
          <w:lang w:val="en-US"/>
        </w:rPr>
        <w:t xml:space="preserve">. </w:t>
      </w:r>
      <w:r w:rsidRPr="00A179D9">
        <w:rPr>
          <w:sz w:val="20"/>
          <w:szCs w:val="20"/>
          <w:lang w:val="en-US"/>
        </w:rPr>
        <w:t>Code</w:t>
      </w:r>
      <w:r w:rsidRPr="000951D6">
        <w:rPr>
          <w:sz w:val="20"/>
          <w:szCs w:val="20"/>
          <w:lang w:val="en-US"/>
        </w:rPr>
        <w:t xml:space="preserve">, </w:t>
      </w:r>
      <w:r w:rsidRPr="00A179D9">
        <w:rPr>
          <w:sz w:val="20"/>
          <w:szCs w:val="20"/>
          <w:lang w:val="en-US"/>
        </w:rPr>
        <w:t>Chapter</w:t>
      </w:r>
      <w:r w:rsidRPr="000951D6">
        <w:rPr>
          <w:sz w:val="20"/>
          <w:szCs w:val="20"/>
          <w:lang w:val="en-US"/>
        </w:rPr>
        <w:t xml:space="preserve"> 1, § 1-27 </w:t>
      </w:r>
      <w:r w:rsidRPr="001C6875">
        <w:rPr>
          <w:color w:val="000000" w:themeColor="text1"/>
          <w:sz w:val="20"/>
          <w:szCs w:val="20"/>
          <w:lang w:val="en-US"/>
        </w:rPr>
        <w:t xml:space="preserve">[Electronic </w:t>
      </w:r>
      <w:r w:rsidRPr="00F02CFA">
        <w:rPr>
          <w:color w:val="000000" w:themeColor="text1"/>
          <w:sz w:val="20"/>
          <w:szCs w:val="20"/>
          <w:lang w:val="en-US"/>
        </w:rPr>
        <w:t>resource] // Legal Information Institute [website].</w:t>
      </w:r>
      <w:r w:rsidRPr="00A179D9">
        <w:rPr>
          <w:color w:val="000000" w:themeColor="text1"/>
          <w:lang w:val="en-US"/>
        </w:rPr>
        <w:t xml:space="preserve"> </w:t>
      </w:r>
      <w:r w:rsidRPr="00A179D9">
        <w:rPr>
          <w:sz w:val="20"/>
          <w:szCs w:val="20"/>
          <w:lang w:val="en-US"/>
        </w:rPr>
        <w:t>URL</w:t>
      </w:r>
      <w:r w:rsidRPr="00A179D9">
        <w:rPr>
          <w:sz w:val="20"/>
          <w:szCs w:val="20"/>
        </w:rPr>
        <w:t xml:space="preserve">: </w:t>
      </w:r>
      <w:r w:rsidRPr="00A179D9">
        <w:rPr>
          <w:sz w:val="20"/>
          <w:szCs w:val="20"/>
          <w:lang w:val="en-US"/>
        </w:rPr>
        <w:t>https</w:t>
      </w:r>
      <w:r w:rsidRPr="00A179D9">
        <w:rPr>
          <w:sz w:val="20"/>
          <w:szCs w:val="20"/>
        </w:rPr>
        <w:t>://</w:t>
      </w:r>
      <w:r w:rsidRPr="00A179D9">
        <w:rPr>
          <w:sz w:val="20"/>
          <w:szCs w:val="20"/>
          <w:lang w:val="en-US"/>
        </w:rPr>
        <w:t>www</w:t>
      </w:r>
      <w:r w:rsidRPr="00A179D9">
        <w:rPr>
          <w:sz w:val="20"/>
          <w:szCs w:val="20"/>
        </w:rPr>
        <w:t>.</w:t>
      </w:r>
      <w:r w:rsidRPr="00A179D9">
        <w:rPr>
          <w:sz w:val="20"/>
          <w:szCs w:val="20"/>
          <w:lang w:val="en-US"/>
        </w:rPr>
        <w:t>law</w:t>
      </w:r>
      <w:r w:rsidRPr="00A179D9">
        <w:rPr>
          <w:sz w:val="20"/>
          <w:szCs w:val="20"/>
        </w:rPr>
        <w:t>.</w:t>
      </w:r>
      <w:r w:rsidRPr="00A179D9">
        <w:rPr>
          <w:sz w:val="20"/>
          <w:szCs w:val="20"/>
          <w:lang w:val="en-US"/>
        </w:rPr>
        <w:t>cornell</w:t>
      </w:r>
      <w:r w:rsidRPr="00A179D9">
        <w:rPr>
          <w:sz w:val="20"/>
          <w:szCs w:val="20"/>
        </w:rPr>
        <w:t>.</w:t>
      </w:r>
      <w:r w:rsidRPr="00A179D9">
        <w:rPr>
          <w:sz w:val="20"/>
          <w:szCs w:val="20"/>
          <w:lang w:val="en-US"/>
        </w:rPr>
        <w:t>edu</w:t>
      </w:r>
      <w:r w:rsidRPr="00A179D9">
        <w:rPr>
          <w:sz w:val="20"/>
          <w:szCs w:val="20"/>
        </w:rPr>
        <w:t>/</w:t>
      </w:r>
      <w:r w:rsidRPr="00A179D9">
        <w:rPr>
          <w:sz w:val="20"/>
          <w:szCs w:val="20"/>
          <w:lang w:val="en-US"/>
        </w:rPr>
        <w:t>uscode</w:t>
      </w:r>
      <w:r w:rsidRPr="00A179D9">
        <w:rPr>
          <w:sz w:val="20"/>
          <w:szCs w:val="20"/>
        </w:rPr>
        <w:t>/</w:t>
      </w:r>
      <w:r w:rsidRPr="00A179D9">
        <w:rPr>
          <w:sz w:val="20"/>
          <w:szCs w:val="20"/>
          <w:lang w:val="en-US"/>
        </w:rPr>
        <w:t>text</w:t>
      </w:r>
      <w:r w:rsidRPr="00A179D9">
        <w:rPr>
          <w:sz w:val="20"/>
          <w:szCs w:val="20"/>
        </w:rPr>
        <w:t>/7/1</w:t>
      </w:r>
      <w:r w:rsidRPr="00A179D9">
        <w:rPr>
          <w:sz w:val="20"/>
          <w:szCs w:val="20"/>
          <w:lang w:val="en-US"/>
        </w:rPr>
        <w:t>a</w:t>
      </w:r>
      <w:r w:rsidRPr="00A179D9">
        <w:rPr>
          <w:sz w:val="20"/>
          <w:szCs w:val="20"/>
        </w:rPr>
        <w:t xml:space="preserve"> (дата </w:t>
      </w:r>
      <w:r w:rsidRPr="008B4A31">
        <w:rPr>
          <w:sz w:val="20"/>
          <w:szCs w:val="20"/>
        </w:rPr>
        <w:t>обращения: 22.03.2020)</w:t>
      </w:r>
    </w:p>
  </w:footnote>
  <w:footnote w:id="68">
    <w:p w14:paraId="2E5D2D5F" w14:textId="77777777" w:rsidR="002335C5" w:rsidRPr="00A179D9" w:rsidRDefault="002335C5" w:rsidP="0003602B">
      <w:pPr>
        <w:pStyle w:val="3"/>
        <w:spacing w:before="0"/>
        <w:jc w:val="both"/>
        <w:rPr>
          <w:rFonts w:ascii="Times New Roman" w:hAnsi="Times New Roman" w:cs="Times New Roman"/>
          <w:color w:val="000000" w:themeColor="text1"/>
          <w:sz w:val="20"/>
          <w:szCs w:val="20"/>
          <w:lang w:val="en-US"/>
        </w:rPr>
      </w:pPr>
      <w:r w:rsidRPr="008B4A31">
        <w:rPr>
          <w:rStyle w:val="a9"/>
          <w:rFonts w:ascii="Times New Roman" w:hAnsi="Times New Roman" w:cs="Times New Roman"/>
          <w:sz w:val="20"/>
          <w:szCs w:val="20"/>
        </w:rPr>
        <w:footnoteRef/>
      </w:r>
      <w:r w:rsidRPr="008B4A31">
        <w:rPr>
          <w:rFonts w:ascii="Times New Roman" w:hAnsi="Times New Roman" w:cs="Times New Roman"/>
          <w:sz w:val="20"/>
          <w:szCs w:val="20"/>
          <w:lang w:val="en-US"/>
        </w:rPr>
        <w:t xml:space="preserve"> </w:t>
      </w:r>
      <w:r w:rsidRPr="008B4A31">
        <w:rPr>
          <w:rFonts w:ascii="Times New Roman" w:eastAsia="Times New Roman" w:hAnsi="Times New Roman" w:cs="Times New Roman"/>
          <w:bCs/>
          <w:color w:val="000000" w:themeColor="text1"/>
          <w:sz w:val="20"/>
          <w:szCs w:val="20"/>
          <w:shd w:val="clear" w:color="auto" w:fill="FFFFFF"/>
          <w:lang w:val="en-US"/>
        </w:rPr>
        <w:t xml:space="preserve">CFTC v. CabbageTech, Corp.: judgment of </w:t>
      </w:r>
      <w:r w:rsidRPr="008B4A31">
        <w:rPr>
          <w:rFonts w:ascii="Times New Roman" w:hAnsi="Times New Roman" w:cs="Times New Roman"/>
          <w:bCs/>
          <w:color w:val="000000" w:themeColor="text1"/>
          <w:sz w:val="20"/>
          <w:szCs w:val="20"/>
          <w:lang w:val="en-US"/>
        </w:rPr>
        <w:t xml:space="preserve">United States District Court for the Eastern District of New York. </w:t>
      </w:r>
      <w:r w:rsidRPr="008B4A31">
        <w:rPr>
          <w:rFonts w:ascii="Times New Roman" w:eastAsia="Times New Roman" w:hAnsi="Times New Roman" w:cs="Times New Roman"/>
          <w:bCs/>
          <w:color w:val="000000" w:themeColor="text1"/>
          <w:sz w:val="20"/>
          <w:szCs w:val="20"/>
          <w:shd w:val="clear" w:color="auto" w:fill="FFFFFF"/>
          <w:lang w:val="en-US"/>
        </w:rPr>
        <w:t>2018</w:t>
      </w:r>
      <w:r w:rsidRPr="008B4A31">
        <w:rPr>
          <w:rFonts w:ascii="Times New Roman" w:hAnsi="Times New Roman" w:cs="Times New Roman"/>
          <w:color w:val="000000" w:themeColor="text1"/>
          <w:sz w:val="20"/>
          <w:szCs w:val="20"/>
          <w:lang w:val="en-US"/>
        </w:rPr>
        <w:t xml:space="preserve"> [Electronic resource]// CFTC [website].  URL: https://www.cftc.gov/sites/default/files/idc/groups/public/@lrenforcementactions/documents/ legalpleading/enfcoindroporder030618.pdf  (</w:t>
      </w:r>
      <w:r w:rsidRPr="008B4A31">
        <w:rPr>
          <w:rFonts w:ascii="Times New Roman" w:hAnsi="Times New Roman" w:cs="Times New Roman"/>
          <w:color w:val="000000" w:themeColor="text1"/>
          <w:sz w:val="20"/>
          <w:szCs w:val="20"/>
        </w:rPr>
        <w:t>дата</w:t>
      </w:r>
      <w:r w:rsidRPr="008B4A31">
        <w:rPr>
          <w:rFonts w:ascii="Times New Roman" w:hAnsi="Times New Roman" w:cs="Times New Roman"/>
          <w:color w:val="000000" w:themeColor="text1"/>
          <w:sz w:val="20"/>
          <w:szCs w:val="20"/>
          <w:lang w:val="en-US"/>
        </w:rPr>
        <w:t xml:space="preserve"> </w:t>
      </w:r>
      <w:r w:rsidRPr="008B4A31">
        <w:rPr>
          <w:rFonts w:ascii="Times New Roman" w:hAnsi="Times New Roman" w:cs="Times New Roman"/>
          <w:color w:val="000000" w:themeColor="text1"/>
          <w:sz w:val="20"/>
          <w:szCs w:val="20"/>
        </w:rPr>
        <w:t>обращения</w:t>
      </w:r>
      <w:r w:rsidRPr="008B4A31">
        <w:rPr>
          <w:rFonts w:ascii="Times New Roman" w:hAnsi="Times New Roman" w:cs="Times New Roman"/>
          <w:color w:val="000000" w:themeColor="text1"/>
          <w:sz w:val="20"/>
          <w:szCs w:val="20"/>
          <w:lang w:val="en-US"/>
        </w:rPr>
        <w:t>: 21.03.2020)</w:t>
      </w:r>
    </w:p>
  </w:footnote>
  <w:footnote w:id="69">
    <w:p w14:paraId="47A26CF4" w14:textId="77777777" w:rsidR="002335C5" w:rsidRPr="007921DD" w:rsidRDefault="002335C5" w:rsidP="0003602B">
      <w:pPr>
        <w:jc w:val="both"/>
        <w:rPr>
          <w:color w:val="000000" w:themeColor="text1"/>
          <w:sz w:val="20"/>
          <w:szCs w:val="20"/>
        </w:rPr>
      </w:pPr>
      <w:r w:rsidRPr="007921DD">
        <w:rPr>
          <w:rStyle w:val="a9"/>
          <w:color w:val="000000" w:themeColor="text1"/>
          <w:sz w:val="20"/>
          <w:szCs w:val="20"/>
        </w:rPr>
        <w:footnoteRef/>
      </w:r>
      <w:r w:rsidRPr="007921DD">
        <w:rPr>
          <w:color w:val="000000" w:themeColor="text1"/>
          <w:sz w:val="20"/>
          <w:szCs w:val="20"/>
          <w:lang w:val="en-US"/>
        </w:rPr>
        <w:t xml:space="preserve"> </w:t>
      </w:r>
      <w:r w:rsidRPr="007921DD">
        <w:rPr>
          <w:rFonts w:eastAsia="MS Mincho"/>
          <w:color w:val="000000" w:themeColor="text1"/>
          <w:sz w:val="20"/>
          <w:szCs w:val="20"/>
          <w:lang w:val="en-US"/>
        </w:rPr>
        <w:t>王</w:t>
      </w:r>
      <w:r w:rsidRPr="007921DD">
        <w:rPr>
          <w:rFonts w:eastAsia="PMingLiU"/>
          <w:color w:val="000000" w:themeColor="text1"/>
          <w:sz w:val="20"/>
          <w:szCs w:val="20"/>
          <w:lang w:val="en-US"/>
        </w:rPr>
        <w:t>谨</w:t>
      </w:r>
      <w:r w:rsidRPr="007921DD">
        <w:rPr>
          <w:rFonts w:eastAsia="PMingLiU"/>
          <w:color w:val="000000" w:themeColor="text1"/>
          <w:sz w:val="20"/>
          <w:szCs w:val="20"/>
          <w:lang w:val="en-US"/>
        </w:rPr>
        <w:t xml:space="preserve">. </w:t>
      </w:r>
      <w:r w:rsidRPr="007921DD">
        <w:rPr>
          <w:rFonts w:eastAsia="MS Mincho"/>
          <w:color w:val="000000" w:themeColor="text1"/>
          <w:sz w:val="20"/>
          <w:szCs w:val="20"/>
          <w:lang w:val="en-US"/>
        </w:rPr>
        <w:t>从比特</w:t>
      </w:r>
      <w:r w:rsidRPr="007921DD">
        <w:rPr>
          <w:rFonts w:eastAsia="PMingLiU"/>
          <w:color w:val="000000" w:themeColor="text1"/>
          <w:sz w:val="20"/>
          <w:szCs w:val="20"/>
          <w:lang w:val="en-US"/>
        </w:rPr>
        <w:t>币</w:t>
      </w:r>
      <w:r w:rsidRPr="007921DD">
        <w:rPr>
          <w:rFonts w:eastAsia="MS Mincho"/>
          <w:color w:val="000000" w:themeColor="text1"/>
          <w:sz w:val="20"/>
          <w:szCs w:val="20"/>
          <w:lang w:val="en-US"/>
        </w:rPr>
        <w:t>的法律性</w:t>
      </w:r>
      <w:r w:rsidRPr="007921DD">
        <w:rPr>
          <w:rFonts w:eastAsia="PMingLiU"/>
          <w:color w:val="000000" w:themeColor="text1"/>
          <w:sz w:val="20"/>
          <w:szCs w:val="20"/>
          <w:lang w:val="en-US"/>
        </w:rPr>
        <w:t>质谈</w:t>
      </w:r>
      <w:r w:rsidRPr="007921DD">
        <w:rPr>
          <w:rFonts w:eastAsia="MS Mincho"/>
          <w:color w:val="000000" w:themeColor="text1"/>
          <w:sz w:val="20"/>
          <w:szCs w:val="20"/>
          <w:lang w:val="en-US"/>
        </w:rPr>
        <w:t>比特</w:t>
      </w:r>
      <w:r w:rsidRPr="007921DD">
        <w:rPr>
          <w:rFonts w:eastAsia="PMingLiU"/>
          <w:color w:val="000000" w:themeColor="text1"/>
          <w:sz w:val="20"/>
          <w:szCs w:val="20"/>
          <w:lang w:val="en-US"/>
        </w:rPr>
        <w:t>币纠纷</w:t>
      </w:r>
      <w:r w:rsidRPr="007921DD">
        <w:rPr>
          <w:rFonts w:eastAsia="MS Mincho"/>
          <w:color w:val="000000" w:themeColor="text1"/>
          <w:sz w:val="20"/>
          <w:szCs w:val="20"/>
          <w:lang w:val="en-US"/>
        </w:rPr>
        <w:t>的裁决思路</w:t>
      </w:r>
      <w:r w:rsidRPr="007921DD">
        <w:rPr>
          <w:rFonts w:eastAsia="MS Mincho"/>
          <w:color w:val="000000" w:themeColor="text1"/>
          <w:sz w:val="20"/>
          <w:szCs w:val="20"/>
          <w:lang w:val="en-US"/>
        </w:rPr>
        <w:t xml:space="preserve"> // Beijing Arbitration Commission, </w:t>
      </w:r>
      <w:r w:rsidRPr="007921DD">
        <w:rPr>
          <w:rFonts w:eastAsia="Microsoft YaHei"/>
          <w:color w:val="000000" w:themeColor="text1"/>
          <w:sz w:val="20"/>
          <w:szCs w:val="20"/>
          <w:shd w:val="clear" w:color="auto" w:fill="FFFFFF"/>
          <w:lang w:val="en-US"/>
        </w:rPr>
        <w:t>30.07.2020. URL</w:t>
      </w:r>
      <w:r w:rsidRPr="007921DD">
        <w:rPr>
          <w:rFonts w:eastAsia="Microsoft YaHei"/>
          <w:color w:val="000000" w:themeColor="text1"/>
          <w:sz w:val="20"/>
          <w:szCs w:val="20"/>
          <w:shd w:val="clear" w:color="auto" w:fill="FFFFFF"/>
        </w:rPr>
        <w:t xml:space="preserve">: </w:t>
      </w:r>
      <w:r w:rsidRPr="007921DD">
        <w:rPr>
          <w:rFonts w:eastAsia="Microsoft YaHei"/>
          <w:color w:val="000000" w:themeColor="text1"/>
          <w:sz w:val="20"/>
          <w:szCs w:val="20"/>
          <w:shd w:val="clear" w:color="auto" w:fill="FFFFFF"/>
          <w:lang w:val="en-US"/>
        </w:rPr>
        <w:t>https</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www</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bjac</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org</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cn</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news</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view</w:t>
      </w:r>
      <w:r w:rsidRPr="007921DD">
        <w:rPr>
          <w:rFonts w:eastAsia="Microsoft YaHei"/>
          <w:color w:val="000000" w:themeColor="text1"/>
          <w:sz w:val="20"/>
          <w:szCs w:val="20"/>
          <w:shd w:val="clear" w:color="auto" w:fill="FFFFFF"/>
        </w:rPr>
        <w:t>?</w:t>
      </w:r>
      <w:r w:rsidRPr="007921DD">
        <w:rPr>
          <w:rFonts w:eastAsia="Microsoft YaHei"/>
          <w:color w:val="000000" w:themeColor="text1"/>
          <w:sz w:val="20"/>
          <w:szCs w:val="20"/>
          <w:shd w:val="clear" w:color="auto" w:fill="FFFFFF"/>
          <w:lang w:val="en-US"/>
        </w:rPr>
        <w:t>id</w:t>
      </w:r>
      <w:r w:rsidRPr="007921DD">
        <w:rPr>
          <w:rFonts w:eastAsia="Microsoft YaHei"/>
          <w:color w:val="000000" w:themeColor="text1"/>
          <w:sz w:val="20"/>
          <w:szCs w:val="20"/>
          <w:shd w:val="clear" w:color="auto" w:fill="FFFFFF"/>
        </w:rPr>
        <w:t>=3769 (дата обращения: 11.05.2021)</w:t>
      </w:r>
    </w:p>
  </w:footnote>
  <w:footnote w:id="70">
    <w:p w14:paraId="3D3AA582" w14:textId="77777777" w:rsidR="002335C5" w:rsidRPr="002D2CFA" w:rsidRDefault="002335C5" w:rsidP="0003602B">
      <w:pPr>
        <w:pStyle w:val="a7"/>
        <w:jc w:val="both"/>
        <w:rPr>
          <w:lang w:val="en-US"/>
        </w:rPr>
      </w:pPr>
      <w:r w:rsidRPr="00A179D9">
        <w:rPr>
          <w:rStyle w:val="a9"/>
        </w:rPr>
        <w:footnoteRef/>
      </w:r>
      <w:r w:rsidRPr="00A179D9">
        <w:rPr>
          <w:lang w:val="en-US"/>
        </w:rPr>
        <w:t xml:space="preserve"> Framework for “Investment Contract” Analysis of Digital Assets</w:t>
      </w:r>
      <w:r w:rsidRPr="00A179D9">
        <w:rPr>
          <w:color w:val="000000" w:themeColor="text1"/>
          <w:shd w:val="clear" w:color="auto" w:fill="FFFFFF"/>
          <w:lang w:val="en-US"/>
        </w:rPr>
        <w:t xml:space="preserve">. </w:t>
      </w:r>
      <w:r w:rsidRPr="001C6875">
        <w:rPr>
          <w:color w:val="000000" w:themeColor="text1"/>
          <w:lang w:val="en-US"/>
        </w:rPr>
        <w:t xml:space="preserve">[Electronic </w:t>
      </w:r>
      <w:r w:rsidRPr="00F02CFA">
        <w:rPr>
          <w:color w:val="000000" w:themeColor="text1"/>
          <w:lang w:val="en-US"/>
        </w:rPr>
        <w:t>resource]</w:t>
      </w:r>
      <w:r w:rsidRPr="00A179D9">
        <w:rPr>
          <w:lang w:val="en-US"/>
        </w:rPr>
        <w:t>// SEC</w:t>
      </w:r>
      <w:r>
        <w:rPr>
          <w:lang w:val="en-US"/>
        </w:rPr>
        <w:t xml:space="preserve"> </w:t>
      </w:r>
      <w:r w:rsidRPr="002D2CFA">
        <w:rPr>
          <w:lang w:val="en-US"/>
        </w:rPr>
        <w:t>[</w:t>
      </w:r>
      <w:r>
        <w:rPr>
          <w:lang w:val="en-US"/>
        </w:rPr>
        <w:t>website</w:t>
      </w:r>
      <w:r w:rsidRPr="002D2CFA">
        <w:rPr>
          <w:lang w:val="en-US"/>
        </w:rPr>
        <w:t>]</w:t>
      </w:r>
      <w:r w:rsidRPr="00A179D9">
        <w:rPr>
          <w:lang w:val="en-US"/>
        </w:rPr>
        <w:t>. URL</w:t>
      </w:r>
      <w:r w:rsidRPr="002D2CFA">
        <w:rPr>
          <w:lang w:val="en-US"/>
        </w:rPr>
        <w:t xml:space="preserve">: </w:t>
      </w:r>
      <w:r w:rsidRPr="00A179D9">
        <w:rPr>
          <w:lang w:val="en-US"/>
        </w:rPr>
        <w:t>https</w:t>
      </w:r>
      <w:r w:rsidRPr="002D2CFA">
        <w:rPr>
          <w:lang w:val="en-US"/>
        </w:rPr>
        <w:t>://</w:t>
      </w:r>
      <w:r w:rsidRPr="00A179D9">
        <w:rPr>
          <w:lang w:val="en-US"/>
        </w:rPr>
        <w:t>www</w:t>
      </w:r>
      <w:r w:rsidRPr="002D2CFA">
        <w:rPr>
          <w:lang w:val="en-US"/>
        </w:rPr>
        <w:t>.</w:t>
      </w:r>
      <w:r w:rsidRPr="00A179D9">
        <w:rPr>
          <w:lang w:val="en-US"/>
        </w:rPr>
        <w:t>sec</w:t>
      </w:r>
      <w:r w:rsidRPr="002D2CFA">
        <w:rPr>
          <w:lang w:val="en-US"/>
        </w:rPr>
        <w:t>.</w:t>
      </w:r>
      <w:r w:rsidRPr="00A179D9">
        <w:rPr>
          <w:lang w:val="en-US"/>
        </w:rPr>
        <w:t>gov</w:t>
      </w:r>
      <w:r w:rsidRPr="002D2CFA">
        <w:rPr>
          <w:lang w:val="en-US"/>
        </w:rPr>
        <w:t>/</w:t>
      </w:r>
      <w:r w:rsidRPr="00A179D9">
        <w:rPr>
          <w:lang w:val="en-US"/>
        </w:rPr>
        <w:t>corpfin</w:t>
      </w:r>
      <w:r w:rsidRPr="002D2CFA">
        <w:rPr>
          <w:lang w:val="en-US"/>
        </w:rPr>
        <w:t>/</w:t>
      </w:r>
      <w:r w:rsidRPr="00A179D9">
        <w:rPr>
          <w:lang w:val="en-US"/>
        </w:rPr>
        <w:t>framework</w:t>
      </w:r>
      <w:r w:rsidRPr="002D2CFA">
        <w:rPr>
          <w:lang w:val="en-US"/>
        </w:rPr>
        <w:t>-</w:t>
      </w:r>
      <w:r w:rsidRPr="00A179D9">
        <w:rPr>
          <w:lang w:val="en-US"/>
        </w:rPr>
        <w:t>investment</w:t>
      </w:r>
      <w:r w:rsidRPr="002D2CFA">
        <w:rPr>
          <w:lang w:val="en-US"/>
        </w:rPr>
        <w:t>-</w:t>
      </w:r>
      <w:r w:rsidRPr="00A179D9">
        <w:rPr>
          <w:lang w:val="en-US"/>
        </w:rPr>
        <w:t>contract</w:t>
      </w:r>
      <w:r w:rsidRPr="002D2CFA">
        <w:rPr>
          <w:lang w:val="en-US"/>
        </w:rPr>
        <w:t>-</w:t>
      </w:r>
      <w:r w:rsidRPr="00A179D9">
        <w:rPr>
          <w:lang w:val="en-US"/>
        </w:rPr>
        <w:t>analysis</w:t>
      </w:r>
      <w:r w:rsidRPr="002D2CFA">
        <w:rPr>
          <w:lang w:val="en-US"/>
        </w:rPr>
        <w:t>-</w:t>
      </w:r>
      <w:r w:rsidRPr="00A179D9">
        <w:rPr>
          <w:lang w:val="en-US"/>
        </w:rPr>
        <w:t>digital</w:t>
      </w:r>
      <w:r w:rsidRPr="002D2CFA">
        <w:rPr>
          <w:lang w:val="en-US"/>
        </w:rPr>
        <w:t>-</w:t>
      </w:r>
      <w:r w:rsidRPr="00A179D9">
        <w:rPr>
          <w:lang w:val="en-US"/>
        </w:rPr>
        <w:t>assets</w:t>
      </w:r>
      <w:r w:rsidRPr="002D2CFA">
        <w:rPr>
          <w:lang w:val="en-US"/>
        </w:rPr>
        <w:t xml:space="preserve"> (</w:t>
      </w:r>
      <w:r w:rsidRPr="00A179D9">
        <w:t>дата</w:t>
      </w:r>
      <w:r w:rsidRPr="002D2CFA">
        <w:rPr>
          <w:lang w:val="en-US"/>
        </w:rPr>
        <w:t xml:space="preserve"> </w:t>
      </w:r>
      <w:r w:rsidRPr="00A179D9">
        <w:t>обращения</w:t>
      </w:r>
      <w:r w:rsidRPr="002D2CFA">
        <w:rPr>
          <w:lang w:val="en-US"/>
        </w:rPr>
        <w:t>:23.06.2020)</w:t>
      </w:r>
    </w:p>
  </w:footnote>
  <w:footnote w:id="71">
    <w:p w14:paraId="0DEC300A" w14:textId="77777777" w:rsidR="002335C5" w:rsidRPr="00636089" w:rsidRDefault="002335C5" w:rsidP="0003602B">
      <w:pPr>
        <w:pStyle w:val="a7"/>
        <w:jc w:val="both"/>
        <w:rPr>
          <w:color w:val="0D0D0D" w:themeColor="text1" w:themeTint="F2"/>
          <w:lang w:val="en-US"/>
        </w:rPr>
      </w:pPr>
      <w:r w:rsidRPr="00A179D9">
        <w:rPr>
          <w:rStyle w:val="a9"/>
          <w:color w:val="000000" w:themeColor="text1"/>
        </w:rPr>
        <w:footnoteRef/>
      </w:r>
      <w:r w:rsidRPr="00A179D9">
        <w:rPr>
          <w:color w:val="000000" w:themeColor="text1"/>
          <w:lang w:val="en-US"/>
        </w:rPr>
        <w:t xml:space="preserve"> </w:t>
      </w:r>
      <w:r>
        <w:rPr>
          <w:color w:val="000000" w:themeColor="text1"/>
        </w:rPr>
        <w:t>Там</w:t>
      </w:r>
      <w:r w:rsidRPr="00636089">
        <w:rPr>
          <w:color w:val="000000" w:themeColor="text1"/>
          <w:lang w:val="en-US"/>
        </w:rPr>
        <w:t xml:space="preserve"> </w:t>
      </w:r>
      <w:r>
        <w:rPr>
          <w:color w:val="000000" w:themeColor="text1"/>
        </w:rPr>
        <w:t>же</w:t>
      </w:r>
      <w:r w:rsidRPr="00636089">
        <w:rPr>
          <w:color w:val="000000" w:themeColor="text1"/>
          <w:lang w:val="en-US"/>
        </w:rPr>
        <w:t>.</w:t>
      </w:r>
    </w:p>
  </w:footnote>
  <w:footnote w:id="72">
    <w:p w14:paraId="38FBB1DF" w14:textId="77777777" w:rsidR="002335C5" w:rsidRPr="00636089" w:rsidRDefault="002335C5" w:rsidP="0003602B">
      <w:pPr>
        <w:pStyle w:val="a7"/>
        <w:jc w:val="both"/>
      </w:pPr>
      <w:r w:rsidRPr="00A179D9">
        <w:rPr>
          <w:rStyle w:val="a9"/>
        </w:rPr>
        <w:footnoteRef/>
      </w:r>
      <w:r w:rsidRPr="00A179D9">
        <w:rPr>
          <w:lang w:val="en-US"/>
        </w:rPr>
        <w:t xml:space="preserve"> Hinman W. Digital Asset Transactions: When Howey Met Gary (Plastic)</w:t>
      </w:r>
      <w:r w:rsidRPr="00636089">
        <w:rPr>
          <w:lang w:val="en-US"/>
        </w:rPr>
        <w:t xml:space="preserve">. </w:t>
      </w:r>
      <w:r w:rsidRPr="00A179D9">
        <w:rPr>
          <w:lang w:val="en-US"/>
        </w:rPr>
        <w:t>Remarks at the Yahoo Finance All Markets Summit: Crypto</w:t>
      </w:r>
      <w:r w:rsidRPr="00636089">
        <w:rPr>
          <w:lang w:val="en-US"/>
        </w:rPr>
        <w:t xml:space="preserve">. </w:t>
      </w:r>
      <w:r w:rsidRPr="001C6875">
        <w:rPr>
          <w:color w:val="000000" w:themeColor="text1"/>
          <w:lang w:val="en-US"/>
        </w:rPr>
        <w:t xml:space="preserve">[Electronic </w:t>
      </w:r>
      <w:r w:rsidRPr="00F02CFA">
        <w:rPr>
          <w:color w:val="000000" w:themeColor="text1"/>
          <w:lang w:val="en-US"/>
        </w:rPr>
        <w:t>resource]</w:t>
      </w:r>
      <w:r w:rsidRPr="00636089">
        <w:rPr>
          <w:lang w:val="en-US"/>
        </w:rPr>
        <w:t xml:space="preserve">// </w:t>
      </w:r>
      <w:r>
        <w:rPr>
          <w:lang w:val="en-US"/>
        </w:rPr>
        <w:t>SEC: speech</w:t>
      </w:r>
      <w:r w:rsidRPr="00A179D9">
        <w:rPr>
          <w:lang w:val="en-US"/>
        </w:rPr>
        <w:t>, 2018</w:t>
      </w:r>
      <w:r>
        <w:rPr>
          <w:lang w:val="en-US"/>
        </w:rPr>
        <w:t>.</w:t>
      </w:r>
      <w:r w:rsidRPr="00A179D9">
        <w:rPr>
          <w:lang w:val="en-US"/>
        </w:rPr>
        <w:t xml:space="preserve"> URL</w:t>
      </w:r>
      <w:r w:rsidRPr="00636089">
        <w:t xml:space="preserve">: </w:t>
      </w:r>
      <w:r w:rsidRPr="00A179D9">
        <w:rPr>
          <w:lang w:val="en-US"/>
        </w:rPr>
        <w:t>https</w:t>
      </w:r>
      <w:r w:rsidRPr="00636089">
        <w:t>://</w:t>
      </w:r>
      <w:r w:rsidRPr="00A179D9">
        <w:rPr>
          <w:lang w:val="en-US"/>
        </w:rPr>
        <w:t>www</w:t>
      </w:r>
      <w:r w:rsidRPr="00636089">
        <w:t>.</w:t>
      </w:r>
      <w:r w:rsidRPr="00A179D9">
        <w:rPr>
          <w:lang w:val="en-US"/>
        </w:rPr>
        <w:t>sec</w:t>
      </w:r>
      <w:r w:rsidRPr="00636089">
        <w:t>.</w:t>
      </w:r>
      <w:r w:rsidRPr="00A179D9">
        <w:rPr>
          <w:lang w:val="en-US"/>
        </w:rPr>
        <w:t>gov</w:t>
      </w:r>
      <w:r w:rsidRPr="00636089">
        <w:t>/</w:t>
      </w:r>
      <w:r w:rsidRPr="00A179D9">
        <w:rPr>
          <w:lang w:val="en-US"/>
        </w:rPr>
        <w:t>news</w:t>
      </w:r>
      <w:r w:rsidRPr="00636089">
        <w:t>/</w:t>
      </w:r>
      <w:r w:rsidRPr="00A179D9">
        <w:rPr>
          <w:lang w:val="en-US"/>
        </w:rPr>
        <w:t>speech</w:t>
      </w:r>
      <w:r w:rsidRPr="00636089">
        <w:t>/</w:t>
      </w:r>
      <w:r w:rsidRPr="00A179D9">
        <w:rPr>
          <w:lang w:val="en-US"/>
        </w:rPr>
        <w:t>speech</w:t>
      </w:r>
      <w:r w:rsidRPr="00636089">
        <w:t>-</w:t>
      </w:r>
      <w:r w:rsidRPr="00A179D9">
        <w:rPr>
          <w:lang w:val="en-US"/>
        </w:rPr>
        <w:t>hinman</w:t>
      </w:r>
      <w:r w:rsidRPr="00636089">
        <w:t>-061418 (</w:t>
      </w:r>
      <w:r w:rsidRPr="00A179D9">
        <w:t>дата</w:t>
      </w:r>
      <w:r w:rsidRPr="00636089">
        <w:t xml:space="preserve"> </w:t>
      </w:r>
      <w:r w:rsidRPr="00A179D9">
        <w:t>обращения</w:t>
      </w:r>
      <w:r w:rsidRPr="00636089">
        <w:t>: 06.10.2020).</w:t>
      </w:r>
    </w:p>
  </w:footnote>
  <w:footnote w:id="73">
    <w:p w14:paraId="2AE3815E" w14:textId="77777777" w:rsidR="002335C5" w:rsidRPr="002D2CFA" w:rsidRDefault="002335C5" w:rsidP="0003602B">
      <w:pPr>
        <w:pStyle w:val="a7"/>
        <w:jc w:val="both"/>
        <w:rPr>
          <w:color w:val="000000" w:themeColor="text1"/>
        </w:rPr>
      </w:pPr>
      <w:r w:rsidRPr="00A179D9">
        <w:rPr>
          <w:rStyle w:val="a9"/>
          <w:color w:val="0D0D0D" w:themeColor="text1" w:themeTint="F2"/>
        </w:rPr>
        <w:footnoteRef/>
      </w:r>
      <w:r w:rsidRPr="00A179D9">
        <w:rPr>
          <w:color w:val="0D0D0D" w:themeColor="text1" w:themeTint="F2"/>
          <w:lang w:val="en-US"/>
        </w:rPr>
        <w:t xml:space="preserve"> </w:t>
      </w:r>
      <w:r w:rsidRPr="00A179D9">
        <w:rPr>
          <w:color w:val="000000" w:themeColor="text1"/>
          <w:lang w:val="en-US"/>
        </w:rPr>
        <w:t>Crypto Currency Act of 2020: bill 17.12.2019</w:t>
      </w:r>
      <w:r w:rsidRPr="00636089">
        <w:rPr>
          <w:color w:val="000000" w:themeColor="text1"/>
          <w:lang w:val="en-US"/>
        </w:rPr>
        <w:t xml:space="preserve"> </w:t>
      </w:r>
      <w:r w:rsidRPr="001C6875">
        <w:rPr>
          <w:color w:val="000000" w:themeColor="text1"/>
          <w:lang w:val="en-US"/>
        </w:rPr>
        <w:t xml:space="preserve">[Electronic </w:t>
      </w:r>
      <w:r w:rsidRPr="00F02CFA">
        <w:rPr>
          <w:color w:val="000000" w:themeColor="text1"/>
          <w:lang w:val="en-US"/>
        </w:rPr>
        <w:t>resource]</w:t>
      </w:r>
      <w:r w:rsidRPr="00A179D9">
        <w:rPr>
          <w:color w:val="000000" w:themeColor="text1"/>
          <w:lang w:val="en-US"/>
        </w:rPr>
        <w:t>// US Congress</w:t>
      </w:r>
      <w:r w:rsidRPr="00636089">
        <w:rPr>
          <w:color w:val="000000" w:themeColor="text1"/>
          <w:lang w:val="en-US"/>
        </w:rPr>
        <w:t xml:space="preserve"> [</w:t>
      </w:r>
      <w:r>
        <w:rPr>
          <w:color w:val="000000" w:themeColor="text1"/>
          <w:lang w:val="en-US"/>
        </w:rPr>
        <w:t>official website</w:t>
      </w:r>
      <w:r w:rsidRPr="00636089">
        <w:rPr>
          <w:color w:val="000000" w:themeColor="text1"/>
          <w:lang w:val="en-US"/>
        </w:rPr>
        <w:t>]</w:t>
      </w:r>
      <w:r>
        <w:rPr>
          <w:color w:val="000000" w:themeColor="text1"/>
          <w:lang w:val="en-US"/>
        </w:rPr>
        <w:t>.</w:t>
      </w:r>
      <w:r w:rsidRPr="00A179D9">
        <w:rPr>
          <w:color w:val="000000" w:themeColor="text1"/>
          <w:lang w:val="en-US"/>
        </w:rPr>
        <w:t xml:space="preserve"> URL</w:t>
      </w:r>
      <w:r w:rsidRPr="002D2CFA">
        <w:rPr>
          <w:color w:val="000000" w:themeColor="text1"/>
        </w:rPr>
        <w:t xml:space="preserve">: </w:t>
      </w:r>
      <w:r w:rsidRPr="00636089">
        <w:rPr>
          <w:color w:val="000000" w:themeColor="text1"/>
          <w:lang w:val="en-US"/>
        </w:rPr>
        <w:t>https</w:t>
      </w:r>
      <w:r w:rsidRPr="002D2CFA">
        <w:rPr>
          <w:color w:val="000000" w:themeColor="text1"/>
        </w:rPr>
        <w:t>://</w:t>
      </w:r>
      <w:r w:rsidRPr="00636089">
        <w:rPr>
          <w:color w:val="000000" w:themeColor="text1"/>
          <w:lang w:val="en-US"/>
        </w:rPr>
        <w:t>www</w:t>
      </w:r>
      <w:r w:rsidRPr="002D2CFA">
        <w:rPr>
          <w:color w:val="000000" w:themeColor="text1"/>
        </w:rPr>
        <w:t>.</w:t>
      </w:r>
      <w:r w:rsidRPr="00636089">
        <w:rPr>
          <w:color w:val="000000" w:themeColor="text1"/>
          <w:lang w:val="en-US"/>
        </w:rPr>
        <w:t>congress</w:t>
      </w:r>
      <w:r w:rsidRPr="002D2CFA">
        <w:rPr>
          <w:color w:val="000000" w:themeColor="text1"/>
        </w:rPr>
        <w:t>.</w:t>
      </w:r>
      <w:r w:rsidRPr="00636089">
        <w:rPr>
          <w:color w:val="000000" w:themeColor="text1"/>
          <w:lang w:val="en-US"/>
        </w:rPr>
        <w:t>gov</w:t>
      </w:r>
      <w:r w:rsidRPr="002D2CFA">
        <w:rPr>
          <w:color w:val="000000" w:themeColor="text1"/>
        </w:rPr>
        <w:t>/</w:t>
      </w:r>
      <w:r w:rsidRPr="00636089">
        <w:rPr>
          <w:color w:val="000000" w:themeColor="text1"/>
          <w:lang w:val="en-US"/>
        </w:rPr>
        <w:t>bill</w:t>
      </w:r>
      <w:r w:rsidRPr="002D2CFA">
        <w:rPr>
          <w:color w:val="000000" w:themeColor="text1"/>
        </w:rPr>
        <w:t>/116</w:t>
      </w:r>
      <w:r w:rsidRPr="00636089">
        <w:rPr>
          <w:color w:val="000000" w:themeColor="text1"/>
          <w:lang w:val="en-US"/>
        </w:rPr>
        <w:t>th</w:t>
      </w:r>
      <w:r w:rsidRPr="002D2CFA">
        <w:rPr>
          <w:color w:val="000000" w:themeColor="text1"/>
        </w:rPr>
        <w:t>-</w:t>
      </w:r>
      <w:r w:rsidRPr="00636089">
        <w:rPr>
          <w:color w:val="000000" w:themeColor="text1"/>
          <w:lang w:val="en-US"/>
        </w:rPr>
        <w:t>congress</w:t>
      </w:r>
      <w:r w:rsidRPr="002D2CFA">
        <w:rPr>
          <w:color w:val="000000" w:themeColor="text1"/>
        </w:rPr>
        <w:t>/</w:t>
      </w:r>
      <w:r w:rsidRPr="00636089">
        <w:rPr>
          <w:color w:val="000000" w:themeColor="text1"/>
          <w:lang w:val="en-US"/>
        </w:rPr>
        <w:t>house</w:t>
      </w:r>
      <w:r w:rsidRPr="002D2CFA">
        <w:rPr>
          <w:color w:val="000000" w:themeColor="text1"/>
        </w:rPr>
        <w:t>-</w:t>
      </w:r>
      <w:r w:rsidRPr="00636089">
        <w:rPr>
          <w:color w:val="000000" w:themeColor="text1"/>
          <w:lang w:val="en-US"/>
        </w:rPr>
        <w:t>bill</w:t>
      </w:r>
      <w:r w:rsidRPr="002D2CFA">
        <w:rPr>
          <w:color w:val="000000" w:themeColor="text1"/>
        </w:rPr>
        <w:t>/6154/</w:t>
      </w:r>
      <w:r w:rsidRPr="00636089">
        <w:rPr>
          <w:color w:val="000000" w:themeColor="text1"/>
          <w:lang w:val="en-US"/>
        </w:rPr>
        <w:t>text</w:t>
      </w:r>
      <w:r w:rsidRPr="002D2CFA">
        <w:rPr>
          <w:color w:val="000000" w:themeColor="text1"/>
        </w:rPr>
        <w:t>?</w:t>
      </w:r>
      <w:r w:rsidRPr="00636089">
        <w:rPr>
          <w:color w:val="000000" w:themeColor="text1"/>
          <w:lang w:val="en-US"/>
        </w:rPr>
        <w:t>q</w:t>
      </w:r>
      <w:r w:rsidRPr="002D2CFA">
        <w:rPr>
          <w:color w:val="000000" w:themeColor="text1"/>
        </w:rPr>
        <w:t>=%7</w:t>
      </w:r>
      <w:r w:rsidRPr="00636089">
        <w:rPr>
          <w:color w:val="000000" w:themeColor="text1"/>
          <w:lang w:val="en-US"/>
        </w:rPr>
        <w:t>B</w:t>
      </w:r>
      <w:r w:rsidRPr="002D2CFA">
        <w:rPr>
          <w:color w:val="000000" w:themeColor="text1"/>
        </w:rPr>
        <w:t>%22</w:t>
      </w:r>
      <w:r w:rsidRPr="00636089">
        <w:rPr>
          <w:color w:val="000000" w:themeColor="text1"/>
          <w:lang w:val="en-US"/>
        </w:rPr>
        <w:t>search</w:t>
      </w:r>
      <w:r w:rsidRPr="002D2CFA">
        <w:rPr>
          <w:color w:val="000000" w:themeColor="text1"/>
        </w:rPr>
        <w:t>%22%3</w:t>
      </w:r>
      <w:r w:rsidRPr="00636089">
        <w:rPr>
          <w:color w:val="000000" w:themeColor="text1"/>
          <w:lang w:val="en-US"/>
        </w:rPr>
        <w:t>A</w:t>
      </w:r>
      <w:r w:rsidRPr="002D2CFA">
        <w:rPr>
          <w:color w:val="000000" w:themeColor="text1"/>
        </w:rPr>
        <w:t>%5</w:t>
      </w:r>
      <w:r w:rsidRPr="00636089">
        <w:rPr>
          <w:color w:val="000000" w:themeColor="text1"/>
          <w:lang w:val="en-US"/>
        </w:rPr>
        <w:t>B</w:t>
      </w:r>
      <w:r w:rsidRPr="002D2CFA">
        <w:rPr>
          <w:color w:val="000000" w:themeColor="text1"/>
        </w:rPr>
        <w:t>%22</w:t>
      </w:r>
      <w:r w:rsidRPr="00636089">
        <w:rPr>
          <w:color w:val="000000" w:themeColor="text1"/>
          <w:lang w:val="en-US"/>
        </w:rPr>
        <w:t>crypto</w:t>
      </w:r>
      <w:r w:rsidRPr="002D2CFA">
        <w:rPr>
          <w:color w:val="000000" w:themeColor="text1"/>
        </w:rPr>
        <w:t>-</w:t>
      </w:r>
      <w:r w:rsidRPr="00636089">
        <w:rPr>
          <w:color w:val="000000" w:themeColor="text1"/>
          <w:lang w:val="en-US"/>
        </w:rPr>
        <w:t>currency</w:t>
      </w:r>
      <w:r w:rsidRPr="002D2CFA">
        <w:rPr>
          <w:color w:val="000000" w:themeColor="text1"/>
        </w:rPr>
        <w:t>+</w:t>
      </w:r>
      <w:r w:rsidRPr="00636089">
        <w:rPr>
          <w:color w:val="000000" w:themeColor="text1"/>
          <w:lang w:val="en-US"/>
        </w:rPr>
        <w:t>act</w:t>
      </w:r>
      <w:r w:rsidRPr="002D2CFA">
        <w:rPr>
          <w:color w:val="000000" w:themeColor="text1"/>
        </w:rPr>
        <w:t>%22%5</w:t>
      </w:r>
      <w:r w:rsidRPr="00636089">
        <w:rPr>
          <w:color w:val="000000" w:themeColor="text1"/>
          <w:lang w:val="en-US"/>
        </w:rPr>
        <w:t>D</w:t>
      </w:r>
      <w:r w:rsidRPr="002D2CFA">
        <w:rPr>
          <w:color w:val="000000" w:themeColor="text1"/>
        </w:rPr>
        <w:t>%7</w:t>
      </w:r>
      <w:r w:rsidRPr="00636089">
        <w:rPr>
          <w:color w:val="000000" w:themeColor="text1"/>
          <w:lang w:val="en-US"/>
        </w:rPr>
        <w:t>D</w:t>
      </w:r>
      <w:r w:rsidRPr="002D2CFA">
        <w:rPr>
          <w:color w:val="000000" w:themeColor="text1"/>
        </w:rPr>
        <w:t>&amp;</w:t>
      </w:r>
      <w:r w:rsidRPr="00636089">
        <w:rPr>
          <w:color w:val="000000" w:themeColor="text1"/>
          <w:lang w:val="en-US"/>
        </w:rPr>
        <w:t>r</w:t>
      </w:r>
      <w:r w:rsidRPr="002D2CFA">
        <w:rPr>
          <w:color w:val="000000" w:themeColor="text1"/>
        </w:rPr>
        <w:t>=1&amp;</w:t>
      </w:r>
      <w:r w:rsidRPr="00636089">
        <w:rPr>
          <w:color w:val="000000" w:themeColor="text1"/>
          <w:lang w:val="en-US"/>
        </w:rPr>
        <w:t>s</w:t>
      </w:r>
      <w:r w:rsidRPr="002D2CFA">
        <w:rPr>
          <w:color w:val="000000" w:themeColor="text1"/>
        </w:rPr>
        <w:t>=2 (</w:t>
      </w:r>
      <w:r w:rsidRPr="00A179D9">
        <w:rPr>
          <w:color w:val="000000" w:themeColor="text1"/>
        </w:rPr>
        <w:t>дата</w:t>
      </w:r>
      <w:r w:rsidRPr="002D2CFA">
        <w:rPr>
          <w:color w:val="000000" w:themeColor="text1"/>
        </w:rPr>
        <w:t xml:space="preserve"> </w:t>
      </w:r>
      <w:r w:rsidRPr="00A179D9">
        <w:rPr>
          <w:color w:val="000000" w:themeColor="text1"/>
        </w:rPr>
        <w:t>обращения</w:t>
      </w:r>
      <w:r w:rsidRPr="002D2CFA">
        <w:rPr>
          <w:color w:val="000000" w:themeColor="text1"/>
        </w:rPr>
        <w:t>: 23.06.2020)</w:t>
      </w:r>
    </w:p>
  </w:footnote>
  <w:footnote w:id="74">
    <w:p w14:paraId="74E6C651" w14:textId="77777777" w:rsidR="002335C5" w:rsidRPr="00CE59AB" w:rsidRDefault="002335C5" w:rsidP="0003602B">
      <w:pPr>
        <w:pStyle w:val="a7"/>
      </w:pPr>
      <w:r>
        <w:rPr>
          <w:rStyle w:val="a9"/>
        </w:rPr>
        <w:footnoteRef/>
      </w:r>
      <w:r w:rsidRPr="00CE59AB">
        <w:t xml:space="preserve"> </w:t>
      </w:r>
      <w:r>
        <w:t>Специальные программы для поиска и записи информации на блокчейн из «внешенго мира».</w:t>
      </w:r>
    </w:p>
  </w:footnote>
  <w:footnote w:id="75">
    <w:p w14:paraId="3221B651" w14:textId="1B556723" w:rsidR="002335C5" w:rsidRPr="00947A4D" w:rsidRDefault="002335C5" w:rsidP="00B4624B">
      <w:pPr>
        <w:pStyle w:val="aa"/>
        <w:spacing w:before="0" w:beforeAutospacing="0" w:after="0" w:afterAutospacing="0"/>
        <w:jc w:val="both"/>
        <w:rPr>
          <w:sz w:val="20"/>
          <w:szCs w:val="20"/>
          <w:lang w:val="en-US"/>
        </w:rPr>
      </w:pPr>
      <w:r w:rsidRPr="00B4624B">
        <w:rPr>
          <w:rStyle w:val="a9"/>
          <w:sz w:val="20"/>
          <w:szCs w:val="20"/>
        </w:rPr>
        <w:footnoteRef/>
      </w:r>
      <w:r w:rsidRPr="00B4624B">
        <w:rPr>
          <w:sz w:val="20"/>
          <w:szCs w:val="20"/>
          <w:lang w:val="en-US"/>
        </w:rPr>
        <w:t xml:space="preserve"> </w:t>
      </w:r>
      <w:r w:rsidRPr="00B4624B">
        <w:rPr>
          <w:bCs/>
          <w:sz w:val="20"/>
          <w:szCs w:val="20"/>
          <w:lang w:val="en-US"/>
        </w:rPr>
        <w:t xml:space="preserve">Application of FinCEN’s Regulations to Certain Business Models Involving Convertible Virtual Currencies  </w:t>
      </w:r>
      <w:r w:rsidRPr="00B4624B">
        <w:rPr>
          <w:sz w:val="20"/>
          <w:szCs w:val="20"/>
          <w:lang w:val="en-US"/>
        </w:rPr>
        <w:t xml:space="preserve">. </w:t>
      </w:r>
      <w:r w:rsidRPr="00B4624B">
        <w:rPr>
          <w:color w:val="000000" w:themeColor="text1"/>
          <w:sz w:val="20"/>
          <w:szCs w:val="20"/>
          <w:lang w:val="en-US"/>
        </w:rPr>
        <w:t>[Electronic resource]</w:t>
      </w:r>
      <w:r w:rsidRPr="00B4624B">
        <w:rPr>
          <w:sz w:val="20"/>
          <w:szCs w:val="20"/>
          <w:lang w:val="en-US"/>
        </w:rPr>
        <w:t xml:space="preserve">// FinCEN Guidance. </w:t>
      </w:r>
      <w:r w:rsidRPr="00B4624B">
        <w:rPr>
          <w:bCs/>
          <w:sz w:val="20"/>
          <w:szCs w:val="20"/>
          <w:lang w:val="en-US"/>
        </w:rPr>
        <w:t>FIN-2019-G001. URL</w:t>
      </w:r>
      <w:r w:rsidRPr="00947A4D">
        <w:rPr>
          <w:bCs/>
          <w:sz w:val="20"/>
          <w:szCs w:val="20"/>
          <w:lang w:val="en-US"/>
        </w:rPr>
        <w:t xml:space="preserve">: </w:t>
      </w:r>
      <w:r w:rsidRPr="00EB41CD">
        <w:rPr>
          <w:bCs/>
          <w:sz w:val="20"/>
          <w:szCs w:val="20"/>
          <w:lang w:val="en-US"/>
        </w:rPr>
        <w:t>https</w:t>
      </w:r>
      <w:r w:rsidRPr="00947A4D">
        <w:rPr>
          <w:bCs/>
          <w:sz w:val="20"/>
          <w:szCs w:val="20"/>
          <w:lang w:val="en-US"/>
        </w:rPr>
        <w:t>://</w:t>
      </w:r>
      <w:r w:rsidRPr="00EB41CD">
        <w:rPr>
          <w:bCs/>
          <w:sz w:val="20"/>
          <w:szCs w:val="20"/>
          <w:lang w:val="en-US"/>
        </w:rPr>
        <w:t>www</w:t>
      </w:r>
      <w:r w:rsidRPr="00947A4D">
        <w:rPr>
          <w:bCs/>
          <w:sz w:val="20"/>
          <w:szCs w:val="20"/>
          <w:lang w:val="en-US"/>
        </w:rPr>
        <w:t>.</w:t>
      </w:r>
      <w:r w:rsidRPr="00EB41CD">
        <w:rPr>
          <w:bCs/>
          <w:sz w:val="20"/>
          <w:szCs w:val="20"/>
          <w:lang w:val="en-US"/>
        </w:rPr>
        <w:t>fincen</w:t>
      </w:r>
      <w:r w:rsidRPr="00947A4D">
        <w:rPr>
          <w:bCs/>
          <w:sz w:val="20"/>
          <w:szCs w:val="20"/>
          <w:lang w:val="en-US"/>
        </w:rPr>
        <w:t>.</w:t>
      </w:r>
      <w:r w:rsidRPr="00EB41CD">
        <w:rPr>
          <w:bCs/>
          <w:sz w:val="20"/>
          <w:szCs w:val="20"/>
          <w:lang w:val="en-US"/>
        </w:rPr>
        <w:t>gov</w:t>
      </w:r>
      <w:r w:rsidRPr="00947A4D">
        <w:rPr>
          <w:bCs/>
          <w:sz w:val="20"/>
          <w:szCs w:val="20"/>
          <w:lang w:val="en-US"/>
        </w:rPr>
        <w:t>/</w:t>
      </w:r>
      <w:r w:rsidRPr="00EB41CD">
        <w:rPr>
          <w:bCs/>
          <w:sz w:val="20"/>
          <w:szCs w:val="20"/>
          <w:lang w:val="en-US"/>
        </w:rPr>
        <w:t>sites</w:t>
      </w:r>
      <w:r w:rsidRPr="00947A4D">
        <w:rPr>
          <w:bCs/>
          <w:sz w:val="20"/>
          <w:szCs w:val="20"/>
          <w:lang w:val="en-US"/>
        </w:rPr>
        <w:t>/</w:t>
      </w:r>
      <w:r w:rsidRPr="00EB41CD">
        <w:rPr>
          <w:bCs/>
          <w:sz w:val="20"/>
          <w:szCs w:val="20"/>
          <w:lang w:val="en-US"/>
        </w:rPr>
        <w:t>default</w:t>
      </w:r>
      <w:r w:rsidRPr="00947A4D">
        <w:rPr>
          <w:bCs/>
          <w:sz w:val="20"/>
          <w:szCs w:val="20"/>
          <w:lang w:val="en-US"/>
        </w:rPr>
        <w:t>/</w:t>
      </w:r>
      <w:r w:rsidRPr="00EB41CD">
        <w:rPr>
          <w:bCs/>
          <w:sz w:val="20"/>
          <w:szCs w:val="20"/>
          <w:lang w:val="en-US"/>
        </w:rPr>
        <w:t>files</w:t>
      </w:r>
      <w:r w:rsidRPr="00947A4D">
        <w:rPr>
          <w:bCs/>
          <w:sz w:val="20"/>
          <w:szCs w:val="20"/>
          <w:lang w:val="en-US"/>
        </w:rPr>
        <w:t>/2019-05/</w:t>
      </w:r>
      <w:r w:rsidRPr="00EB41CD">
        <w:rPr>
          <w:bCs/>
          <w:sz w:val="20"/>
          <w:szCs w:val="20"/>
          <w:lang w:val="en-US"/>
        </w:rPr>
        <w:t>FinCEN</w:t>
      </w:r>
      <w:r w:rsidRPr="00947A4D">
        <w:rPr>
          <w:bCs/>
          <w:sz w:val="20"/>
          <w:szCs w:val="20"/>
          <w:lang w:val="en-US"/>
        </w:rPr>
        <w:t>%20</w:t>
      </w:r>
      <w:r w:rsidRPr="00EB41CD">
        <w:rPr>
          <w:bCs/>
          <w:sz w:val="20"/>
          <w:szCs w:val="20"/>
          <w:lang w:val="en-US"/>
        </w:rPr>
        <w:t>Guidance</w:t>
      </w:r>
      <w:r w:rsidRPr="00947A4D">
        <w:rPr>
          <w:bCs/>
          <w:sz w:val="20"/>
          <w:szCs w:val="20"/>
          <w:lang w:val="en-US"/>
        </w:rPr>
        <w:t>%20</w:t>
      </w:r>
      <w:r w:rsidRPr="00EB41CD">
        <w:rPr>
          <w:bCs/>
          <w:sz w:val="20"/>
          <w:szCs w:val="20"/>
          <w:lang w:val="en-US"/>
        </w:rPr>
        <w:t>CVC</w:t>
      </w:r>
      <w:r w:rsidRPr="00947A4D">
        <w:rPr>
          <w:bCs/>
          <w:sz w:val="20"/>
          <w:szCs w:val="20"/>
          <w:lang w:val="en-US"/>
        </w:rPr>
        <w:t>%20</w:t>
      </w:r>
      <w:r w:rsidRPr="00EB41CD">
        <w:rPr>
          <w:bCs/>
          <w:sz w:val="20"/>
          <w:szCs w:val="20"/>
          <w:lang w:val="en-US"/>
        </w:rPr>
        <w:t>FINAL</w:t>
      </w:r>
      <w:r w:rsidRPr="00947A4D">
        <w:rPr>
          <w:bCs/>
          <w:sz w:val="20"/>
          <w:szCs w:val="20"/>
          <w:lang w:val="en-US"/>
        </w:rPr>
        <w:t>%20508.</w:t>
      </w:r>
      <w:r w:rsidRPr="00EB41CD">
        <w:rPr>
          <w:bCs/>
          <w:sz w:val="20"/>
          <w:szCs w:val="20"/>
          <w:lang w:val="en-US"/>
        </w:rPr>
        <w:t>pdf</w:t>
      </w:r>
      <w:r w:rsidRPr="00947A4D">
        <w:rPr>
          <w:bCs/>
          <w:sz w:val="20"/>
          <w:szCs w:val="20"/>
          <w:lang w:val="en-US"/>
        </w:rPr>
        <w:t xml:space="preserve"> (</w:t>
      </w:r>
      <w:r w:rsidRPr="00B4624B">
        <w:rPr>
          <w:bCs/>
          <w:sz w:val="20"/>
          <w:szCs w:val="20"/>
        </w:rPr>
        <w:t>дата</w:t>
      </w:r>
      <w:r w:rsidRPr="00947A4D">
        <w:rPr>
          <w:bCs/>
          <w:sz w:val="20"/>
          <w:szCs w:val="20"/>
          <w:lang w:val="en-US"/>
        </w:rPr>
        <w:t xml:space="preserve"> </w:t>
      </w:r>
      <w:r w:rsidRPr="00B4624B">
        <w:rPr>
          <w:bCs/>
          <w:sz w:val="20"/>
          <w:szCs w:val="20"/>
        </w:rPr>
        <w:t>обращения</w:t>
      </w:r>
      <w:r w:rsidRPr="00947A4D">
        <w:rPr>
          <w:bCs/>
          <w:sz w:val="20"/>
          <w:szCs w:val="20"/>
          <w:lang w:val="en-US"/>
        </w:rPr>
        <w:t>: 06.04.2021)</w:t>
      </w:r>
    </w:p>
  </w:footnote>
  <w:footnote w:id="76">
    <w:p w14:paraId="1430AF9B" w14:textId="412B6406" w:rsidR="002335C5" w:rsidRPr="003C1013" w:rsidRDefault="002335C5">
      <w:pPr>
        <w:pStyle w:val="a7"/>
        <w:rPr>
          <w:lang w:val="en-US"/>
        </w:rPr>
      </w:pPr>
      <w:r>
        <w:rPr>
          <w:rStyle w:val="a9"/>
        </w:rPr>
        <w:footnoteRef/>
      </w:r>
      <w:r w:rsidRPr="003C1013">
        <w:rPr>
          <w:lang w:val="en-US"/>
        </w:rPr>
        <w:t xml:space="preserve"> </w:t>
      </w:r>
      <w:r>
        <w:t>Там</w:t>
      </w:r>
      <w:r w:rsidRPr="003C1013">
        <w:rPr>
          <w:lang w:val="en-US"/>
        </w:rPr>
        <w:t xml:space="preserve"> </w:t>
      </w:r>
      <w:r>
        <w:t>же</w:t>
      </w:r>
      <w:r w:rsidRPr="003C1013">
        <w:rPr>
          <w:lang w:val="en-US"/>
        </w:rPr>
        <w:t>.</w:t>
      </w:r>
    </w:p>
  </w:footnote>
  <w:footnote w:id="77">
    <w:p w14:paraId="580B6222" w14:textId="7866FDE8" w:rsidR="002335C5" w:rsidRPr="0070470A" w:rsidRDefault="002335C5" w:rsidP="0070470A">
      <w:pPr>
        <w:jc w:val="both"/>
        <w:rPr>
          <w:sz w:val="20"/>
          <w:szCs w:val="20"/>
        </w:rPr>
      </w:pPr>
      <w:r w:rsidRPr="0070470A">
        <w:rPr>
          <w:rStyle w:val="a9"/>
          <w:color w:val="000000" w:themeColor="text1"/>
          <w:sz w:val="20"/>
          <w:szCs w:val="20"/>
        </w:rPr>
        <w:footnoteRef/>
      </w:r>
      <w:r w:rsidRPr="0070470A">
        <w:rPr>
          <w:color w:val="000000" w:themeColor="text1"/>
          <w:sz w:val="20"/>
          <w:szCs w:val="20"/>
          <w:lang w:val="en-US"/>
        </w:rPr>
        <w:t xml:space="preserve"> </w:t>
      </w:r>
      <w:r w:rsidRPr="0070470A">
        <w:rPr>
          <w:rStyle w:val="ac"/>
          <w:bCs/>
          <w:i w:val="0"/>
          <w:iCs w:val="0"/>
          <w:color w:val="000000" w:themeColor="text1"/>
          <w:sz w:val="20"/>
          <w:szCs w:val="20"/>
          <w:lang w:val="en-US"/>
        </w:rPr>
        <w:t xml:space="preserve">National Defense Authorization Act </w:t>
      </w:r>
      <w:r w:rsidRPr="0070470A">
        <w:rPr>
          <w:color w:val="000000" w:themeColor="text1"/>
          <w:sz w:val="20"/>
          <w:szCs w:val="20"/>
          <w:lang w:val="en-US"/>
        </w:rPr>
        <w:t>[Electronic resource]</w:t>
      </w:r>
      <w:r w:rsidRPr="0070470A">
        <w:rPr>
          <w:sz w:val="20"/>
          <w:szCs w:val="20"/>
          <w:lang w:val="en-US"/>
        </w:rPr>
        <w:t>// US Congress, 2021. URL</w:t>
      </w:r>
      <w:r w:rsidRPr="0070470A">
        <w:rPr>
          <w:sz w:val="20"/>
          <w:szCs w:val="20"/>
        </w:rPr>
        <w:t xml:space="preserve">:  </w:t>
      </w:r>
      <w:r w:rsidRPr="00EB41CD">
        <w:rPr>
          <w:sz w:val="20"/>
          <w:szCs w:val="20"/>
          <w:lang w:val="en-US"/>
        </w:rPr>
        <w:t>https</w:t>
      </w:r>
      <w:r w:rsidRPr="00EB41CD">
        <w:rPr>
          <w:sz w:val="20"/>
          <w:szCs w:val="20"/>
        </w:rPr>
        <w:t>://</w:t>
      </w:r>
      <w:r w:rsidRPr="00EB41CD">
        <w:rPr>
          <w:sz w:val="20"/>
          <w:szCs w:val="20"/>
          <w:lang w:val="en-US"/>
        </w:rPr>
        <w:t>www</w:t>
      </w:r>
      <w:r w:rsidRPr="00EB41CD">
        <w:rPr>
          <w:sz w:val="20"/>
          <w:szCs w:val="20"/>
        </w:rPr>
        <w:t>.</w:t>
      </w:r>
      <w:r w:rsidRPr="00EB41CD">
        <w:rPr>
          <w:sz w:val="20"/>
          <w:szCs w:val="20"/>
          <w:lang w:val="en-US"/>
        </w:rPr>
        <w:t>congress</w:t>
      </w:r>
      <w:r w:rsidRPr="00EB41CD">
        <w:rPr>
          <w:sz w:val="20"/>
          <w:szCs w:val="20"/>
        </w:rPr>
        <w:t>.</w:t>
      </w:r>
      <w:r w:rsidRPr="00EB41CD">
        <w:rPr>
          <w:sz w:val="20"/>
          <w:szCs w:val="20"/>
          <w:lang w:val="en-US"/>
        </w:rPr>
        <w:t>gov</w:t>
      </w:r>
      <w:r w:rsidRPr="00EB41CD">
        <w:rPr>
          <w:sz w:val="20"/>
          <w:szCs w:val="20"/>
        </w:rPr>
        <w:t>/116/</w:t>
      </w:r>
      <w:r w:rsidRPr="00EB41CD">
        <w:rPr>
          <w:sz w:val="20"/>
          <w:szCs w:val="20"/>
          <w:lang w:val="en-US"/>
        </w:rPr>
        <w:t>bills</w:t>
      </w:r>
      <w:r w:rsidRPr="00EB41CD">
        <w:rPr>
          <w:sz w:val="20"/>
          <w:szCs w:val="20"/>
        </w:rPr>
        <w:t>/</w:t>
      </w:r>
      <w:r w:rsidRPr="00EB41CD">
        <w:rPr>
          <w:sz w:val="20"/>
          <w:szCs w:val="20"/>
          <w:lang w:val="en-US"/>
        </w:rPr>
        <w:t>hr</w:t>
      </w:r>
      <w:r w:rsidRPr="00EB41CD">
        <w:rPr>
          <w:sz w:val="20"/>
          <w:szCs w:val="20"/>
        </w:rPr>
        <w:t>6395/</w:t>
      </w:r>
      <w:r w:rsidRPr="00EB41CD">
        <w:rPr>
          <w:sz w:val="20"/>
          <w:szCs w:val="20"/>
          <w:lang w:val="en-US"/>
        </w:rPr>
        <w:t>BILLS</w:t>
      </w:r>
      <w:r w:rsidRPr="00EB41CD">
        <w:rPr>
          <w:sz w:val="20"/>
          <w:szCs w:val="20"/>
        </w:rPr>
        <w:t>-116</w:t>
      </w:r>
      <w:r w:rsidRPr="00EB41CD">
        <w:rPr>
          <w:sz w:val="20"/>
          <w:szCs w:val="20"/>
          <w:lang w:val="en-US"/>
        </w:rPr>
        <w:t>hr</w:t>
      </w:r>
      <w:r w:rsidRPr="00EB41CD">
        <w:rPr>
          <w:sz w:val="20"/>
          <w:szCs w:val="20"/>
        </w:rPr>
        <w:t>6395</w:t>
      </w:r>
      <w:r w:rsidRPr="00EB41CD">
        <w:rPr>
          <w:sz w:val="20"/>
          <w:szCs w:val="20"/>
          <w:lang w:val="en-US"/>
        </w:rPr>
        <w:t>enr</w:t>
      </w:r>
      <w:r w:rsidRPr="00EB41CD">
        <w:rPr>
          <w:sz w:val="20"/>
          <w:szCs w:val="20"/>
        </w:rPr>
        <w:t>.</w:t>
      </w:r>
      <w:r w:rsidRPr="00EB41CD">
        <w:rPr>
          <w:sz w:val="20"/>
          <w:szCs w:val="20"/>
          <w:lang w:val="en-US"/>
        </w:rPr>
        <w:t>pdf</w:t>
      </w:r>
      <w:r w:rsidRPr="0070470A">
        <w:rPr>
          <w:sz w:val="20"/>
          <w:szCs w:val="20"/>
        </w:rPr>
        <w:t xml:space="preserve"> (дата обращения: 06.04.2021)</w:t>
      </w:r>
    </w:p>
  </w:footnote>
  <w:footnote w:id="78">
    <w:p w14:paraId="62489DE5" w14:textId="77777777" w:rsidR="002335C5" w:rsidRPr="002D2CFA" w:rsidRDefault="002335C5" w:rsidP="00A179D9">
      <w:pPr>
        <w:jc w:val="both"/>
        <w:rPr>
          <w:color w:val="000000" w:themeColor="text1"/>
          <w:sz w:val="20"/>
          <w:szCs w:val="20"/>
        </w:rPr>
      </w:pPr>
      <w:r w:rsidRPr="00A179D9">
        <w:rPr>
          <w:rStyle w:val="a9"/>
          <w:color w:val="000000" w:themeColor="text1"/>
          <w:sz w:val="20"/>
          <w:szCs w:val="20"/>
        </w:rPr>
        <w:footnoteRef/>
      </w:r>
      <w:r w:rsidRPr="00A6471F">
        <w:rPr>
          <w:color w:val="000000" w:themeColor="text1"/>
          <w:sz w:val="20"/>
          <w:szCs w:val="20"/>
          <w:lang w:val="en-US"/>
        </w:rPr>
        <w:t xml:space="preserve"> Abedine A.</w:t>
      </w:r>
      <w:r w:rsidRPr="00A6471F">
        <w:rPr>
          <w:color w:val="000000" w:themeColor="text1"/>
          <w:sz w:val="20"/>
          <w:szCs w:val="20"/>
          <w:shd w:val="clear" w:color="auto" w:fill="FFFFFF"/>
          <w:lang w:val="en-US"/>
        </w:rPr>
        <w:t>,</w:t>
      </w:r>
      <w:r w:rsidRPr="00A6471F">
        <w:rPr>
          <w:rStyle w:val="apple-converted-space"/>
          <w:color w:val="000000" w:themeColor="text1"/>
          <w:sz w:val="20"/>
          <w:szCs w:val="20"/>
          <w:shd w:val="clear" w:color="auto" w:fill="FFFFFF"/>
          <w:lang w:val="en-US"/>
        </w:rPr>
        <w:t> </w:t>
      </w:r>
      <w:r w:rsidRPr="00A6471F">
        <w:rPr>
          <w:color w:val="000000" w:themeColor="text1"/>
          <w:sz w:val="20"/>
          <w:szCs w:val="20"/>
          <w:lang w:val="en-US"/>
        </w:rPr>
        <w:t xml:space="preserve"> Anagnosti E.</w:t>
      </w:r>
      <w:r w:rsidRPr="00A6471F">
        <w:rPr>
          <w:color w:val="000000" w:themeColor="text1"/>
          <w:sz w:val="20"/>
          <w:szCs w:val="20"/>
          <w:shd w:val="clear" w:color="auto" w:fill="FFFFFF"/>
          <w:lang w:val="en-US"/>
        </w:rPr>
        <w:t>,</w:t>
      </w:r>
      <w:r w:rsidRPr="00A6471F">
        <w:rPr>
          <w:rStyle w:val="apple-converted-space"/>
          <w:color w:val="000000" w:themeColor="text1"/>
          <w:sz w:val="20"/>
          <w:szCs w:val="20"/>
          <w:shd w:val="clear" w:color="auto" w:fill="FFFFFF"/>
          <w:lang w:val="en-US"/>
        </w:rPr>
        <w:t> </w:t>
      </w:r>
      <w:r w:rsidRPr="00A6471F">
        <w:rPr>
          <w:color w:val="000000" w:themeColor="text1"/>
          <w:sz w:val="20"/>
          <w:szCs w:val="20"/>
          <w:lang w:val="en-US"/>
        </w:rPr>
        <w:t xml:space="preserve"> Hayes C. B.</w:t>
      </w:r>
      <w:r w:rsidRPr="00A6471F">
        <w:rPr>
          <w:color w:val="000000" w:themeColor="text1"/>
          <w:sz w:val="20"/>
          <w:szCs w:val="20"/>
          <w:shd w:val="clear" w:color="auto" w:fill="FFFFFF"/>
          <w:lang w:val="en-US"/>
        </w:rPr>
        <w:t>,</w:t>
      </w:r>
      <w:r w:rsidRPr="00A6471F">
        <w:rPr>
          <w:rStyle w:val="apple-converted-space"/>
          <w:color w:val="000000" w:themeColor="text1"/>
          <w:sz w:val="20"/>
          <w:szCs w:val="20"/>
          <w:shd w:val="clear" w:color="auto" w:fill="FFFFFF"/>
          <w:lang w:val="en-US"/>
        </w:rPr>
        <w:t> </w:t>
      </w:r>
      <w:r w:rsidRPr="00A6471F">
        <w:rPr>
          <w:color w:val="000000" w:themeColor="text1"/>
          <w:sz w:val="20"/>
          <w:szCs w:val="20"/>
          <w:lang w:val="en-US"/>
        </w:rPr>
        <w:t xml:space="preserve"> So E.</w:t>
      </w:r>
      <w:r w:rsidRPr="00A6471F">
        <w:rPr>
          <w:color w:val="000000" w:themeColor="text1"/>
          <w:sz w:val="20"/>
          <w:szCs w:val="20"/>
          <w:shd w:val="clear" w:color="auto" w:fill="FFFFFF"/>
          <w:lang w:val="en-US"/>
        </w:rPr>
        <w:t>,</w:t>
      </w:r>
      <w:r w:rsidRPr="00A6471F">
        <w:rPr>
          <w:rStyle w:val="apple-converted-space"/>
          <w:color w:val="000000" w:themeColor="text1"/>
          <w:sz w:val="20"/>
          <w:szCs w:val="20"/>
          <w:shd w:val="clear" w:color="auto" w:fill="FFFFFF"/>
          <w:lang w:val="en-US"/>
        </w:rPr>
        <w:t> </w:t>
      </w:r>
      <w:r w:rsidRPr="00A6471F">
        <w:rPr>
          <w:color w:val="000000" w:themeColor="text1"/>
          <w:sz w:val="20"/>
          <w:szCs w:val="20"/>
          <w:lang w:val="en-US"/>
        </w:rPr>
        <w:t xml:space="preserve"> Vallabhaneni P.</w:t>
      </w:r>
      <w:r>
        <w:rPr>
          <w:color w:val="000000" w:themeColor="text1"/>
          <w:sz w:val="20"/>
          <w:szCs w:val="20"/>
          <w:lang w:val="en-US"/>
        </w:rPr>
        <w:t xml:space="preserve"> </w:t>
      </w:r>
      <w:r w:rsidRPr="00A179D9">
        <w:rPr>
          <w:color w:val="000000" w:themeColor="text1"/>
          <w:sz w:val="20"/>
          <w:szCs w:val="20"/>
          <w:lang w:val="en-US"/>
        </w:rPr>
        <w:t>CFTC Jurisdiction Over Cryptocurrency– Implications for Industry Participants</w:t>
      </w:r>
      <w:r>
        <w:rPr>
          <w:color w:val="000000" w:themeColor="text1"/>
          <w:sz w:val="20"/>
          <w:szCs w:val="20"/>
          <w:lang w:val="en-US"/>
        </w:rPr>
        <w:t xml:space="preserve"> </w:t>
      </w:r>
      <w:r w:rsidRPr="001C6875">
        <w:rPr>
          <w:color w:val="000000" w:themeColor="text1"/>
          <w:sz w:val="20"/>
          <w:szCs w:val="20"/>
          <w:lang w:val="en-US"/>
        </w:rPr>
        <w:t xml:space="preserve">[Electronic </w:t>
      </w:r>
      <w:r w:rsidRPr="00F02CFA">
        <w:rPr>
          <w:color w:val="000000" w:themeColor="text1"/>
          <w:sz w:val="20"/>
          <w:szCs w:val="20"/>
          <w:lang w:val="en-US"/>
        </w:rPr>
        <w:t>resource]</w:t>
      </w:r>
      <w:r w:rsidRPr="00A179D9">
        <w:rPr>
          <w:color w:val="000000" w:themeColor="text1"/>
          <w:sz w:val="20"/>
          <w:szCs w:val="20"/>
          <w:lang w:val="en-US"/>
        </w:rPr>
        <w:t>//</w:t>
      </w:r>
      <w:r>
        <w:rPr>
          <w:color w:val="000000" w:themeColor="text1"/>
          <w:sz w:val="20"/>
          <w:szCs w:val="20"/>
          <w:lang w:val="en-US"/>
        </w:rPr>
        <w:t xml:space="preserve"> </w:t>
      </w:r>
      <w:r w:rsidRPr="00A179D9">
        <w:rPr>
          <w:color w:val="000000" w:themeColor="text1"/>
          <w:sz w:val="20"/>
          <w:szCs w:val="20"/>
          <w:lang w:val="en-US"/>
        </w:rPr>
        <w:t>White &amp; Case LLP</w:t>
      </w:r>
      <w:r>
        <w:rPr>
          <w:color w:val="000000" w:themeColor="text1"/>
          <w:sz w:val="20"/>
          <w:szCs w:val="20"/>
          <w:lang w:val="en-US"/>
        </w:rPr>
        <w:t>: research</w:t>
      </w:r>
      <w:r w:rsidRPr="00A179D9">
        <w:rPr>
          <w:color w:val="000000" w:themeColor="text1"/>
          <w:sz w:val="20"/>
          <w:szCs w:val="20"/>
          <w:lang w:val="en-US"/>
        </w:rPr>
        <w:t xml:space="preserve">. </w:t>
      </w:r>
      <w:r w:rsidRPr="002D2CFA">
        <w:rPr>
          <w:color w:val="000000" w:themeColor="text1"/>
          <w:sz w:val="20"/>
          <w:szCs w:val="20"/>
        </w:rPr>
        <w:t xml:space="preserve">2019. </w:t>
      </w:r>
      <w:r w:rsidRPr="00A179D9">
        <w:rPr>
          <w:color w:val="000000" w:themeColor="text1"/>
          <w:sz w:val="20"/>
          <w:szCs w:val="20"/>
          <w:lang w:val="en-US"/>
        </w:rPr>
        <w:t>URL</w:t>
      </w:r>
      <w:r w:rsidRPr="00A179D9">
        <w:rPr>
          <w:color w:val="000000" w:themeColor="text1"/>
          <w:sz w:val="20"/>
          <w:szCs w:val="20"/>
        </w:rPr>
        <w:t xml:space="preserve">:  </w:t>
      </w:r>
      <w:r w:rsidRPr="00A179D9">
        <w:rPr>
          <w:color w:val="000000" w:themeColor="text1"/>
          <w:sz w:val="20"/>
          <w:szCs w:val="20"/>
          <w:lang w:val="en-US"/>
        </w:rPr>
        <w:t>https</w:t>
      </w:r>
      <w:r w:rsidRPr="00A179D9">
        <w:rPr>
          <w:color w:val="000000" w:themeColor="text1"/>
          <w:sz w:val="20"/>
          <w:szCs w:val="20"/>
        </w:rPr>
        <w:t>://</w:t>
      </w:r>
      <w:r w:rsidRPr="00A179D9">
        <w:rPr>
          <w:color w:val="000000" w:themeColor="text1"/>
          <w:sz w:val="20"/>
          <w:szCs w:val="20"/>
          <w:lang w:val="en-US"/>
        </w:rPr>
        <w:t>www</w:t>
      </w:r>
      <w:r w:rsidRPr="00A179D9">
        <w:rPr>
          <w:color w:val="000000" w:themeColor="text1"/>
          <w:sz w:val="20"/>
          <w:szCs w:val="20"/>
        </w:rPr>
        <w:t>.</w:t>
      </w:r>
      <w:r w:rsidRPr="00A179D9">
        <w:rPr>
          <w:color w:val="000000" w:themeColor="text1"/>
          <w:sz w:val="20"/>
          <w:szCs w:val="20"/>
          <w:lang w:val="en-US"/>
        </w:rPr>
        <w:t>jdsupra</w:t>
      </w:r>
      <w:r w:rsidRPr="00A179D9">
        <w:rPr>
          <w:color w:val="000000" w:themeColor="text1"/>
          <w:sz w:val="20"/>
          <w:szCs w:val="20"/>
        </w:rPr>
        <w:t>.</w:t>
      </w:r>
      <w:r w:rsidRPr="00A179D9">
        <w:rPr>
          <w:color w:val="000000" w:themeColor="text1"/>
          <w:sz w:val="20"/>
          <w:szCs w:val="20"/>
          <w:lang w:val="en-US"/>
        </w:rPr>
        <w:t>com</w:t>
      </w:r>
      <w:r w:rsidRPr="00A179D9">
        <w:rPr>
          <w:color w:val="000000" w:themeColor="text1"/>
          <w:sz w:val="20"/>
          <w:szCs w:val="20"/>
        </w:rPr>
        <w:t>/</w:t>
      </w:r>
      <w:r w:rsidRPr="00A179D9">
        <w:rPr>
          <w:color w:val="000000" w:themeColor="text1"/>
          <w:sz w:val="20"/>
          <w:szCs w:val="20"/>
          <w:lang w:val="en-US"/>
        </w:rPr>
        <w:t>legalnews</w:t>
      </w:r>
      <w:r w:rsidRPr="00A179D9">
        <w:rPr>
          <w:color w:val="000000" w:themeColor="text1"/>
          <w:sz w:val="20"/>
          <w:szCs w:val="20"/>
        </w:rPr>
        <w:t>/</w:t>
      </w:r>
      <w:r w:rsidRPr="00A179D9">
        <w:rPr>
          <w:color w:val="000000" w:themeColor="text1"/>
          <w:sz w:val="20"/>
          <w:szCs w:val="20"/>
          <w:lang w:val="en-US"/>
        </w:rPr>
        <w:t>cftc</w:t>
      </w:r>
      <w:r w:rsidRPr="00A179D9">
        <w:rPr>
          <w:color w:val="000000" w:themeColor="text1"/>
          <w:sz w:val="20"/>
          <w:szCs w:val="20"/>
        </w:rPr>
        <w:t>-</w:t>
      </w:r>
      <w:r w:rsidRPr="00A179D9">
        <w:rPr>
          <w:color w:val="000000" w:themeColor="text1"/>
          <w:sz w:val="20"/>
          <w:szCs w:val="20"/>
          <w:lang w:val="en-US"/>
        </w:rPr>
        <w:t>jurisdiction</w:t>
      </w:r>
      <w:r w:rsidRPr="00A179D9">
        <w:rPr>
          <w:color w:val="000000" w:themeColor="text1"/>
          <w:sz w:val="20"/>
          <w:szCs w:val="20"/>
        </w:rPr>
        <w:t>-</w:t>
      </w:r>
      <w:r w:rsidRPr="00A179D9">
        <w:rPr>
          <w:color w:val="000000" w:themeColor="text1"/>
          <w:sz w:val="20"/>
          <w:szCs w:val="20"/>
          <w:lang w:val="en-US"/>
        </w:rPr>
        <w:t>over</w:t>
      </w:r>
      <w:r w:rsidRPr="00A179D9">
        <w:rPr>
          <w:color w:val="000000" w:themeColor="text1"/>
          <w:sz w:val="20"/>
          <w:szCs w:val="20"/>
        </w:rPr>
        <w:t>-</w:t>
      </w:r>
      <w:r w:rsidRPr="00A179D9">
        <w:rPr>
          <w:color w:val="000000" w:themeColor="text1"/>
          <w:sz w:val="20"/>
          <w:szCs w:val="20"/>
          <w:lang w:val="en-US"/>
        </w:rPr>
        <w:t>cryptocurrency</w:t>
      </w:r>
      <w:r w:rsidRPr="00A179D9">
        <w:rPr>
          <w:color w:val="000000" w:themeColor="text1"/>
          <w:sz w:val="20"/>
          <w:szCs w:val="20"/>
        </w:rPr>
        <w:t>-99573/  (дата обращения: 25.06.2020)</w:t>
      </w:r>
    </w:p>
  </w:footnote>
  <w:footnote w:id="79">
    <w:p w14:paraId="35E8E460" w14:textId="2FFF8F2F" w:rsidR="002335C5" w:rsidRPr="0078610B" w:rsidRDefault="002335C5" w:rsidP="0078610B">
      <w:pPr>
        <w:pStyle w:val="1"/>
        <w:spacing w:before="0"/>
        <w:jc w:val="both"/>
        <w:rPr>
          <w:rFonts w:ascii="Times New Roman" w:hAnsi="Times New Roman" w:cs="Times New Roman"/>
          <w:color w:val="012D6A"/>
          <w:sz w:val="20"/>
          <w:szCs w:val="20"/>
        </w:rPr>
      </w:pPr>
      <w:r w:rsidRPr="0078610B">
        <w:rPr>
          <w:rStyle w:val="a9"/>
          <w:rFonts w:ascii="Times New Roman" w:hAnsi="Times New Roman" w:cs="Times New Roman"/>
          <w:color w:val="000000" w:themeColor="text1"/>
          <w:sz w:val="20"/>
          <w:szCs w:val="20"/>
        </w:rPr>
        <w:footnoteRef/>
      </w:r>
      <w:r w:rsidRPr="0078610B">
        <w:rPr>
          <w:rFonts w:ascii="Times New Roman" w:hAnsi="Times New Roman" w:cs="Times New Roman"/>
          <w:color w:val="000000" w:themeColor="text1"/>
          <w:sz w:val="20"/>
          <w:szCs w:val="20"/>
          <w:lang w:val="en-US"/>
        </w:rPr>
        <w:t xml:space="preserve"> Futures Commission Merchant (FCM) Registration [Electronic resource]// NFA [official website]. URL</w:t>
      </w:r>
      <w:r w:rsidRPr="0078610B">
        <w:rPr>
          <w:rFonts w:ascii="Times New Roman" w:hAnsi="Times New Roman" w:cs="Times New Roman"/>
          <w:color w:val="000000" w:themeColor="text1"/>
          <w:sz w:val="20"/>
          <w:szCs w:val="20"/>
        </w:rPr>
        <w:t xml:space="preserve">: </w:t>
      </w:r>
      <w:r w:rsidRPr="0078610B">
        <w:rPr>
          <w:rFonts w:ascii="Times New Roman" w:hAnsi="Times New Roman" w:cs="Times New Roman"/>
          <w:color w:val="000000" w:themeColor="text1"/>
          <w:sz w:val="20"/>
          <w:szCs w:val="20"/>
          <w:lang w:val="en-US"/>
        </w:rPr>
        <w:t>https</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www</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nfa</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futures</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org</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registration</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membership</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who</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has</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to</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register</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fcm</w:t>
      </w:r>
      <w:r w:rsidRPr="0078610B">
        <w:rPr>
          <w:rFonts w:ascii="Times New Roman" w:hAnsi="Times New Roman" w:cs="Times New Roman"/>
          <w:color w:val="000000" w:themeColor="text1"/>
          <w:sz w:val="20"/>
          <w:szCs w:val="20"/>
        </w:rPr>
        <w:t>.</w:t>
      </w:r>
      <w:r w:rsidRPr="0078610B">
        <w:rPr>
          <w:rFonts w:ascii="Times New Roman" w:hAnsi="Times New Roman" w:cs="Times New Roman"/>
          <w:color w:val="000000" w:themeColor="text1"/>
          <w:sz w:val="20"/>
          <w:szCs w:val="20"/>
          <w:lang w:val="en-US"/>
        </w:rPr>
        <w:t>html</w:t>
      </w:r>
      <w:r w:rsidRPr="0078610B">
        <w:rPr>
          <w:rFonts w:ascii="Times New Roman" w:hAnsi="Times New Roman" w:cs="Times New Roman"/>
          <w:color w:val="000000" w:themeColor="text1"/>
          <w:sz w:val="20"/>
          <w:szCs w:val="20"/>
        </w:rPr>
        <w:t xml:space="preserve"> (дата обращения: 07.04.2021)</w:t>
      </w:r>
    </w:p>
  </w:footnote>
  <w:footnote w:id="80">
    <w:p w14:paraId="0D6F00EA" w14:textId="73E76490" w:rsidR="002335C5" w:rsidRPr="00EB41CD" w:rsidRDefault="002335C5" w:rsidP="00EB41CD">
      <w:pPr>
        <w:pStyle w:val="aa"/>
        <w:spacing w:before="0" w:beforeAutospacing="0" w:after="0" w:afterAutospacing="0"/>
        <w:jc w:val="both"/>
        <w:rPr>
          <w:sz w:val="20"/>
          <w:szCs w:val="20"/>
        </w:rPr>
      </w:pPr>
      <w:r w:rsidRPr="00EB41CD">
        <w:rPr>
          <w:rStyle w:val="a9"/>
          <w:color w:val="000000" w:themeColor="text1"/>
          <w:sz w:val="20"/>
          <w:szCs w:val="20"/>
        </w:rPr>
        <w:footnoteRef/>
      </w:r>
      <w:r w:rsidRPr="00EB41CD">
        <w:rPr>
          <w:color w:val="000000" w:themeColor="text1"/>
          <w:sz w:val="20"/>
          <w:szCs w:val="20"/>
          <w:lang w:val="en-US"/>
        </w:rPr>
        <w:t xml:space="preserve"> </w:t>
      </w:r>
      <w:r w:rsidRPr="00EB41CD">
        <w:rPr>
          <w:bCs/>
          <w:color w:val="000000" w:themeColor="text1"/>
          <w:sz w:val="20"/>
          <w:szCs w:val="20"/>
          <w:lang w:val="en-US"/>
        </w:rPr>
        <w:t xml:space="preserve">Report of Investigation Pursuant to Section 21(a) of the Securities Exchange Act of 1934: The DAO </w:t>
      </w:r>
      <w:r w:rsidRPr="00EB41CD">
        <w:rPr>
          <w:color w:val="000000" w:themeColor="text1"/>
          <w:sz w:val="20"/>
          <w:szCs w:val="20"/>
          <w:lang w:val="en-US"/>
        </w:rPr>
        <w:t xml:space="preserve">[Electronic resource]// </w:t>
      </w:r>
      <w:r w:rsidRPr="00EB41CD">
        <w:rPr>
          <w:bCs/>
          <w:color w:val="000000" w:themeColor="text1"/>
          <w:sz w:val="20"/>
          <w:szCs w:val="20"/>
          <w:lang w:val="en-US"/>
        </w:rPr>
        <w:t>SECURITIES AND EXCHANGE COMMISSION, Release No. 81207, July 25, 2017.  URL</w:t>
      </w:r>
      <w:r w:rsidRPr="00EB41CD">
        <w:rPr>
          <w:bCs/>
          <w:color w:val="000000" w:themeColor="text1"/>
          <w:sz w:val="20"/>
          <w:szCs w:val="20"/>
        </w:rPr>
        <w:t xml:space="preserve">: </w:t>
      </w:r>
      <w:r w:rsidRPr="00EB41CD">
        <w:rPr>
          <w:color w:val="000000" w:themeColor="text1"/>
          <w:sz w:val="20"/>
          <w:szCs w:val="20"/>
          <w:lang w:val="en-US"/>
        </w:rPr>
        <w:t>https</w:t>
      </w:r>
      <w:r w:rsidRPr="00EB41CD">
        <w:rPr>
          <w:color w:val="000000" w:themeColor="text1"/>
          <w:sz w:val="20"/>
          <w:szCs w:val="20"/>
        </w:rPr>
        <w:t>://</w:t>
      </w:r>
      <w:r w:rsidRPr="00EB41CD">
        <w:rPr>
          <w:color w:val="000000" w:themeColor="text1"/>
          <w:sz w:val="20"/>
          <w:szCs w:val="20"/>
          <w:lang w:val="en-US"/>
        </w:rPr>
        <w:t>www</w:t>
      </w:r>
      <w:r w:rsidRPr="00EB41CD">
        <w:rPr>
          <w:color w:val="000000" w:themeColor="text1"/>
          <w:sz w:val="20"/>
          <w:szCs w:val="20"/>
        </w:rPr>
        <w:t>.</w:t>
      </w:r>
      <w:r w:rsidRPr="00EB41CD">
        <w:rPr>
          <w:color w:val="000000" w:themeColor="text1"/>
          <w:sz w:val="20"/>
          <w:szCs w:val="20"/>
          <w:lang w:val="en-US"/>
        </w:rPr>
        <w:t>sec</w:t>
      </w:r>
      <w:r w:rsidRPr="00EB41CD">
        <w:rPr>
          <w:color w:val="000000" w:themeColor="text1"/>
          <w:sz w:val="20"/>
          <w:szCs w:val="20"/>
        </w:rPr>
        <w:t>.</w:t>
      </w:r>
      <w:r w:rsidRPr="00EB41CD">
        <w:rPr>
          <w:color w:val="000000" w:themeColor="text1"/>
          <w:sz w:val="20"/>
          <w:szCs w:val="20"/>
          <w:lang w:val="en-US"/>
        </w:rPr>
        <w:t>gov</w:t>
      </w:r>
      <w:r w:rsidRPr="00EB41CD">
        <w:rPr>
          <w:color w:val="000000" w:themeColor="text1"/>
          <w:sz w:val="20"/>
          <w:szCs w:val="20"/>
        </w:rPr>
        <w:t>/</w:t>
      </w:r>
      <w:r w:rsidRPr="00EB41CD">
        <w:rPr>
          <w:color w:val="000000" w:themeColor="text1"/>
          <w:sz w:val="20"/>
          <w:szCs w:val="20"/>
          <w:lang w:val="en-US"/>
        </w:rPr>
        <w:t>litigation</w:t>
      </w:r>
      <w:r w:rsidRPr="00EB41CD">
        <w:rPr>
          <w:color w:val="000000" w:themeColor="text1"/>
          <w:sz w:val="20"/>
          <w:szCs w:val="20"/>
        </w:rPr>
        <w:t>/</w:t>
      </w:r>
      <w:r w:rsidRPr="00EB41CD">
        <w:rPr>
          <w:color w:val="000000" w:themeColor="text1"/>
          <w:sz w:val="20"/>
          <w:szCs w:val="20"/>
          <w:lang w:val="en-US"/>
        </w:rPr>
        <w:t>investreport</w:t>
      </w:r>
      <w:r w:rsidRPr="00EB41CD">
        <w:rPr>
          <w:color w:val="000000" w:themeColor="text1"/>
          <w:sz w:val="20"/>
          <w:szCs w:val="20"/>
        </w:rPr>
        <w:t>/34-81207.</w:t>
      </w:r>
      <w:r w:rsidRPr="00EB41CD">
        <w:rPr>
          <w:color w:val="000000" w:themeColor="text1"/>
          <w:sz w:val="20"/>
          <w:szCs w:val="20"/>
          <w:lang w:val="en-US"/>
        </w:rPr>
        <w:t>pdf</w:t>
      </w:r>
      <w:r w:rsidRPr="00EB41CD">
        <w:rPr>
          <w:color w:val="000000" w:themeColor="text1"/>
          <w:sz w:val="20"/>
          <w:szCs w:val="20"/>
        </w:rPr>
        <w:t xml:space="preserve"> (дата обращения: 08.04.2021)</w:t>
      </w:r>
    </w:p>
  </w:footnote>
  <w:footnote w:id="81">
    <w:p w14:paraId="21B8E1EB" w14:textId="04590EBE" w:rsidR="002335C5" w:rsidRPr="00D579BC" w:rsidRDefault="002335C5" w:rsidP="00D579BC">
      <w:pPr>
        <w:pStyle w:val="1"/>
        <w:spacing w:before="0"/>
        <w:jc w:val="both"/>
        <w:textAlignment w:val="baseline"/>
        <w:rPr>
          <w:rFonts w:ascii="Times New Roman" w:hAnsi="Times New Roman" w:cs="Times New Roman"/>
          <w:color w:val="6F7479"/>
          <w:sz w:val="20"/>
          <w:szCs w:val="20"/>
          <w:lang w:val="en-US"/>
        </w:rPr>
      </w:pPr>
      <w:r w:rsidRPr="00D579BC">
        <w:rPr>
          <w:rStyle w:val="a9"/>
          <w:rFonts w:ascii="Times New Roman" w:hAnsi="Times New Roman" w:cs="Times New Roman"/>
          <w:color w:val="000000" w:themeColor="text1"/>
          <w:sz w:val="20"/>
          <w:szCs w:val="20"/>
        </w:rPr>
        <w:footnoteRef/>
      </w:r>
      <w:r w:rsidRPr="00D579BC">
        <w:rPr>
          <w:rFonts w:ascii="Times New Roman" w:hAnsi="Times New Roman" w:cs="Times New Roman"/>
          <w:color w:val="000000" w:themeColor="text1"/>
          <w:sz w:val="20"/>
          <w:szCs w:val="20"/>
          <w:lang w:val="en-US"/>
        </w:rPr>
        <w:t xml:space="preserve"> </w:t>
      </w:r>
      <w:r w:rsidRPr="00D579BC">
        <w:rPr>
          <w:rFonts w:ascii="Times New Roman" w:hAnsi="Times New Roman" w:cs="Times New Roman"/>
          <w:bCs/>
          <w:color w:val="000000" w:themeColor="text1"/>
          <w:sz w:val="20"/>
          <w:szCs w:val="20"/>
          <w:lang w:val="en-US"/>
        </w:rPr>
        <w:t>Clearing Agencies explanation</w:t>
      </w:r>
      <w:r w:rsidRPr="00D579BC">
        <w:rPr>
          <w:rFonts w:ascii="Times New Roman" w:hAnsi="Times New Roman" w:cs="Times New Roman"/>
          <w:b/>
          <w:bCs/>
          <w:color w:val="000000" w:themeColor="text1"/>
          <w:sz w:val="20"/>
          <w:szCs w:val="20"/>
          <w:lang w:val="en-US"/>
        </w:rPr>
        <w:t xml:space="preserve"> </w:t>
      </w:r>
      <w:r w:rsidRPr="00D579BC">
        <w:rPr>
          <w:rFonts w:ascii="Times New Roman" w:hAnsi="Times New Roman" w:cs="Times New Roman"/>
          <w:color w:val="000000" w:themeColor="text1"/>
          <w:sz w:val="20"/>
          <w:szCs w:val="20"/>
          <w:lang w:val="en-US"/>
        </w:rPr>
        <w:t>[Electronic resource] // U.S. Securities and Exchange Commission [official website]: https://www.sec.gov/tm/clearing-agencies (</w:t>
      </w:r>
      <w:r w:rsidRPr="00D579BC">
        <w:rPr>
          <w:rFonts w:ascii="Times New Roman" w:hAnsi="Times New Roman" w:cs="Times New Roman"/>
          <w:color w:val="000000" w:themeColor="text1"/>
          <w:sz w:val="20"/>
          <w:szCs w:val="20"/>
        </w:rPr>
        <w:t>дата</w:t>
      </w:r>
      <w:r w:rsidRPr="00D579BC">
        <w:rPr>
          <w:rFonts w:ascii="Times New Roman" w:hAnsi="Times New Roman" w:cs="Times New Roman"/>
          <w:color w:val="000000" w:themeColor="text1"/>
          <w:sz w:val="20"/>
          <w:szCs w:val="20"/>
          <w:lang w:val="en-US"/>
        </w:rPr>
        <w:t xml:space="preserve"> </w:t>
      </w:r>
      <w:r w:rsidRPr="00D579BC">
        <w:rPr>
          <w:rFonts w:ascii="Times New Roman" w:hAnsi="Times New Roman" w:cs="Times New Roman"/>
          <w:color w:val="000000" w:themeColor="text1"/>
          <w:sz w:val="20"/>
          <w:szCs w:val="20"/>
        </w:rPr>
        <w:t>обращения</w:t>
      </w:r>
      <w:r w:rsidRPr="00D579BC">
        <w:rPr>
          <w:rFonts w:ascii="Times New Roman" w:hAnsi="Times New Roman" w:cs="Times New Roman"/>
          <w:color w:val="000000" w:themeColor="text1"/>
          <w:sz w:val="20"/>
          <w:szCs w:val="20"/>
          <w:lang w:val="en-US"/>
        </w:rPr>
        <w:t xml:space="preserve">: 09.04.2021) </w:t>
      </w:r>
    </w:p>
  </w:footnote>
  <w:footnote w:id="82">
    <w:p w14:paraId="56856543" w14:textId="77777777" w:rsidR="002335C5" w:rsidRPr="00A179D9" w:rsidRDefault="002335C5" w:rsidP="00A179D9">
      <w:pPr>
        <w:jc w:val="both"/>
        <w:rPr>
          <w:color w:val="0D0D0D" w:themeColor="text1" w:themeTint="F2"/>
          <w:sz w:val="20"/>
          <w:szCs w:val="20"/>
          <w:lang w:val="en-US"/>
        </w:rPr>
      </w:pPr>
      <w:r w:rsidRPr="00A179D9">
        <w:rPr>
          <w:rStyle w:val="a9"/>
          <w:color w:val="0D0D0D" w:themeColor="text1" w:themeTint="F2"/>
          <w:sz w:val="20"/>
          <w:szCs w:val="20"/>
        </w:rPr>
        <w:footnoteRef/>
      </w:r>
      <w:r w:rsidRPr="00A179D9">
        <w:rPr>
          <w:color w:val="0D0D0D" w:themeColor="text1" w:themeTint="F2"/>
          <w:sz w:val="20"/>
          <w:szCs w:val="20"/>
          <w:lang w:val="en-US"/>
        </w:rPr>
        <w:t xml:space="preserve"> </w:t>
      </w:r>
      <w:r w:rsidRPr="00A179D9">
        <w:rPr>
          <w:color w:val="0D0D0D" w:themeColor="text1" w:themeTint="F2"/>
          <w:sz w:val="20"/>
          <w:szCs w:val="20"/>
          <w:shd w:val="clear" w:color="auto" w:fill="FFFFFF"/>
          <w:lang w:val="en-US"/>
        </w:rPr>
        <w:t>Scott D. Hughes</w:t>
      </w:r>
      <w:r w:rsidRPr="00A179D9">
        <w:rPr>
          <w:color w:val="0D0D0D" w:themeColor="text1" w:themeTint="F2"/>
          <w:sz w:val="20"/>
          <w:szCs w:val="20"/>
          <w:lang w:val="en-US"/>
        </w:rPr>
        <w:t xml:space="preserve">, Cryptocurrency Regulation and Enforcement in the U.S. </w:t>
      </w:r>
      <w:r w:rsidRPr="00711146">
        <w:rPr>
          <w:color w:val="000000" w:themeColor="text1"/>
          <w:sz w:val="20"/>
          <w:szCs w:val="20"/>
          <w:lang w:val="en-US"/>
        </w:rPr>
        <w:t xml:space="preserve">[Electronic resource] </w:t>
      </w:r>
      <w:r w:rsidRPr="00A179D9">
        <w:rPr>
          <w:color w:val="0D0D0D" w:themeColor="text1" w:themeTint="F2"/>
          <w:sz w:val="20"/>
          <w:szCs w:val="20"/>
          <w:lang w:val="en-US"/>
        </w:rPr>
        <w:t xml:space="preserve">// </w:t>
      </w:r>
      <w:r w:rsidRPr="00A179D9">
        <w:rPr>
          <w:color w:val="0D0D0D" w:themeColor="text1" w:themeTint="F2"/>
          <w:sz w:val="20"/>
          <w:szCs w:val="20"/>
          <w:shd w:val="clear" w:color="auto" w:fill="FFFFFF"/>
          <w:lang w:val="en-US"/>
        </w:rPr>
        <w:t>Western State University Law Review Association, Inc. 2018. URL: https://cutt.ly/jtbFlxj (</w:t>
      </w:r>
      <w:r w:rsidRPr="00A179D9">
        <w:rPr>
          <w:color w:val="0D0D0D" w:themeColor="text1" w:themeTint="F2"/>
          <w:sz w:val="20"/>
          <w:szCs w:val="20"/>
          <w:shd w:val="clear" w:color="auto" w:fill="FFFFFF"/>
        </w:rPr>
        <w:t>дата</w:t>
      </w:r>
      <w:r w:rsidRPr="00A179D9">
        <w:rPr>
          <w:color w:val="0D0D0D" w:themeColor="text1" w:themeTint="F2"/>
          <w:sz w:val="20"/>
          <w:szCs w:val="20"/>
          <w:shd w:val="clear" w:color="auto" w:fill="FFFFFF"/>
          <w:lang w:val="en-US"/>
        </w:rPr>
        <w:t xml:space="preserve"> </w:t>
      </w:r>
      <w:r w:rsidRPr="00A179D9">
        <w:rPr>
          <w:color w:val="0D0D0D" w:themeColor="text1" w:themeTint="F2"/>
          <w:sz w:val="20"/>
          <w:szCs w:val="20"/>
          <w:shd w:val="clear" w:color="auto" w:fill="FFFFFF"/>
        </w:rPr>
        <w:t>обращения</w:t>
      </w:r>
      <w:r w:rsidRPr="00A179D9">
        <w:rPr>
          <w:color w:val="0D0D0D" w:themeColor="text1" w:themeTint="F2"/>
          <w:sz w:val="20"/>
          <w:szCs w:val="20"/>
          <w:shd w:val="clear" w:color="auto" w:fill="FFFFFF"/>
          <w:lang w:val="en-US"/>
        </w:rPr>
        <w:t>: 24.03.2014)</w:t>
      </w:r>
    </w:p>
  </w:footnote>
  <w:footnote w:id="83">
    <w:p w14:paraId="1D9556DE" w14:textId="77777777" w:rsidR="002335C5" w:rsidRPr="00A179D9" w:rsidRDefault="002335C5" w:rsidP="00A179D9">
      <w:pPr>
        <w:pStyle w:val="3"/>
        <w:spacing w:before="0"/>
        <w:jc w:val="both"/>
        <w:rPr>
          <w:rFonts w:ascii="Times New Roman" w:eastAsia="Times New Roman" w:hAnsi="Times New Roman" w:cs="Times New Roman"/>
          <w:color w:val="0D0D0D" w:themeColor="text1" w:themeTint="F2"/>
          <w:sz w:val="20"/>
          <w:szCs w:val="20"/>
          <w:lang w:val="en-US"/>
        </w:rPr>
      </w:pPr>
      <w:r w:rsidRPr="00A179D9">
        <w:rPr>
          <w:rStyle w:val="a9"/>
          <w:rFonts w:ascii="Times New Roman" w:hAnsi="Times New Roman" w:cs="Times New Roman"/>
          <w:color w:val="0D0D0D" w:themeColor="text1" w:themeTint="F2"/>
          <w:sz w:val="20"/>
          <w:szCs w:val="20"/>
        </w:rPr>
        <w:footnoteRef/>
      </w:r>
      <w:r w:rsidRPr="00A179D9">
        <w:rPr>
          <w:rFonts w:ascii="Times New Roman" w:hAnsi="Times New Roman" w:cs="Times New Roman"/>
          <w:color w:val="0D0D0D" w:themeColor="text1" w:themeTint="F2"/>
          <w:sz w:val="20"/>
          <w:szCs w:val="20"/>
          <w:lang w:val="en-US"/>
        </w:rPr>
        <w:t xml:space="preserve"> </w:t>
      </w:r>
      <w:r w:rsidRPr="00A179D9">
        <w:rPr>
          <w:rFonts w:ascii="Times New Roman" w:hAnsi="Times New Roman" w:cs="Times New Roman"/>
          <w:bCs/>
          <w:color w:val="0D0D0D" w:themeColor="text1" w:themeTint="F2"/>
          <w:sz w:val="20"/>
          <w:szCs w:val="20"/>
          <w:lang w:val="en-US"/>
        </w:rPr>
        <w:t>Insurance-national accreditation waiver</w:t>
      </w:r>
      <w:r w:rsidRPr="00AC314F">
        <w:rPr>
          <w:rFonts w:ascii="Times New Roman" w:hAnsi="Times New Roman" w:cs="Times New Roman"/>
          <w:bCs/>
          <w:color w:val="0D0D0D" w:themeColor="text1" w:themeTint="F2"/>
          <w:sz w:val="20"/>
          <w:szCs w:val="20"/>
          <w:lang w:val="en-US"/>
        </w:rPr>
        <w:t xml:space="preserve">: </w:t>
      </w:r>
      <w:r>
        <w:rPr>
          <w:rFonts w:ascii="Times New Roman" w:hAnsi="Times New Roman" w:cs="Times New Roman"/>
          <w:bCs/>
          <w:color w:val="0D0D0D" w:themeColor="text1" w:themeTint="F2"/>
          <w:sz w:val="20"/>
          <w:szCs w:val="20"/>
          <w:lang w:val="en-US"/>
        </w:rPr>
        <w:t xml:space="preserve">bill No. </w:t>
      </w:r>
      <w:r w:rsidRPr="00A179D9">
        <w:rPr>
          <w:rFonts w:ascii="Times New Roman" w:hAnsi="Times New Roman" w:cs="Times New Roman"/>
          <w:bCs/>
          <w:color w:val="0D0D0D" w:themeColor="text1" w:themeTint="F2"/>
          <w:sz w:val="20"/>
          <w:szCs w:val="20"/>
          <w:lang w:val="en-US"/>
        </w:rPr>
        <w:t>HB0019</w:t>
      </w:r>
      <w:r w:rsidRPr="00A179D9">
        <w:rPr>
          <w:rFonts w:ascii="Times New Roman" w:eastAsia="Times New Roman" w:hAnsi="Times New Roman" w:cs="Times New Roman"/>
          <w:color w:val="0D0D0D" w:themeColor="text1" w:themeTint="F2"/>
          <w:sz w:val="20"/>
          <w:szCs w:val="20"/>
          <w:lang w:val="en-US"/>
        </w:rPr>
        <w:t xml:space="preserve"> </w:t>
      </w:r>
      <w:r w:rsidRPr="00711146">
        <w:rPr>
          <w:rFonts w:ascii="Times New Roman" w:hAnsi="Times New Roman" w:cs="Times New Roman"/>
          <w:color w:val="000000" w:themeColor="text1"/>
          <w:sz w:val="20"/>
          <w:szCs w:val="20"/>
          <w:lang w:val="en-US"/>
        </w:rPr>
        <w:t>[Electronic resource]</w:t>
      </w:r>
      <w:r w:rsidRPr="00A179D9">
        <w:rPr>
          <w:rFonts w:ascii="Times New Roman" w:eastAsia="Times New Roman" w:hAnsi="Times New Roman" w:cs="Times New Roman"/>
          <w:color w:val="0D0D0D" w:themeColor="text1" w:themeTint="F2"/>
          <w:sz w:val="20"/>
          <w:szCs w:val="20"/>
          <w:lang w:val="en-US"/>
        </w:rPr>
        <w:t>// The State of Wyoming Legislature. 2019. URL: https://www.wyoleg.gov/Legislation/2019/HB0019 (</w:t>
      </w:r>
      <w:r w:rsidRPr="00A179D9">
        <w:rPr>
          <w:rFonts w:ascii="Times New Roman" w:eastAsia="Times New Roman" w:hAnsi="Times New Roman" w:cs="Times New Roman"/>
          <w:color w:val="0D0D0D" w:themeColor="text1" w:themeTint="F2"/>
          <w:sz w:val="20"/>
          <w:szCs w:val="20"/>
        </w:rPr>
        <w:t>дата</w:t>
      </w:r>
      <w:r w:rsidRPr="00A179D9">
        <w:rPr>
          <w:rFonts w:ascii="Times New Roman" w:eastAsia="Times New Roman" w:hAnsi="Times New Roman" w:cs="Times New Roman"/>
          <w:color w:val="0D0D0D" w:themeColor="text1" w:themeTint="F2"/>
          <w:sz w:val="20"/>
          <w:szCs w:val="20"/>
          <w:lang w:val="en-US"/>
        </w:rPr>
        <w:t xml:space="preserve"> </w:t>
      </w:r>
      <w:r w:rsidRPr="00A179D9">
        <w:rPr>
          <w:rFonts w:ascii="Times New Roman" w:eastAsia="Times New Roman" w:hAnsi="Times New Roman" w:cs="Times New Roman"/>
          <w:color w:val="0D0D0D" w:themeColor="text1" w:themeTint="F2"/>
          <w:sz w:val="20"/>
          <w:szCs w:val="20"/>
        </w:rPr>
        <w:t>обращения</w:t>
      </w:r>
      <w:r w:rsidRPr="00A179D9">
        <w:rPr>
          <w:rFonts w:ascii="Times New Roman" w:eastAsia="Times New Roman" w:hAnsi="Times New Roman" w:cs="Times New Roman"/>
          <w:color w:val="0D0D0D" w:themeColor="text1" w:themeTint="F2"/>
          <w:sz w:val="20"/>
          <w:szCs w:val="20"/>
          <w:lang w:val="en-US"/>
        </w:rPr>
        <w:t>: 24.03.2020)</w:t>
      </w:r>
    </w:p>
  </w:footnote>
  <w:footnote w:id="84">
    <w:p w14:paraId="30996DAD" w14:textId="77777777" w:rsidR="002335C5" w:rsidRPr="002D2CFA" w:rsidRDefault="002335C5" w:rsidP="00B80A6C">
      <w:pPr>
        <w:pStyle w:val="aa"/>
        <w:spacing w:before="0" w:beforeAutospacing="0" w:after="0" w:afterAutospacing="0"/>
        <w:jc w:val="both"/>
        <w:rPr>
          <w:color w:val="000000" w:themeColor="text1"/>
          <w:sz w:val="20"/>
          <w:szCs w:val="20"/>
          <w:lang w:val="en-US"/>
        </w:rPr>
      </w:pPr>
      <w:r w:rsidRPr="00A179D9">
        <w:rPr>
          <w:rStyle w:val="a9"/>
          <w:color w:val="000000" w:themeColor="text1"/>
          <w:sz w:val="20"/>
          <w:szCs w:val="20"/>
        </w:rPr>
        <w:footnoteRef/>
      </w:r>
      <w:r w:rsidRPr="00A179D9">
        <w:rPr>
          <w:color w:val="000000" w:themeColor="text1"/>
          <w:sz w:val="20"/>
          <w:szCs w:val="20"/>
          <w:lang w:val="en-US"/>
        </w:rPr>
        <w:t xml:space="preserve"> Directive (EU) 2018/843 of the European Parliament and of the Council </w:t>
      </w:r>
      <w:r w:rsidRPr="00A179D9">
        <w:rPr>
          <w:bCs/>
          <w:color w:val="000000" w:themeColor="text1"/>
          <w:sz w:val="20"/>
          <w:szCs w:val="20"/>
          <w:lang w:val="en-US"/>
        </w:rPr>
        <w:t xml:space="preserve">of 30 May 2018 amending Directive (EU) 2015/849 on the prevention of the use of the financial system for the purposes of money laundering or terrorist financing, and amending Directives 2009/138/EC and 2013/36/EU </w:t>
      </w:r>
      <w:r w:rsidRPr="001C6875">
        <w:rPr>
          <w:color w:val="000000" w:themeColor="text1"/>
          <w:sz w:val="20"/>
          <w:szCs w:val="20"/>
          <w:lang w:val="en-US"/>
        </w:rPr>
        <w:t xml:space="preserve">[Electronic </w:t>
      </w:r>
      <w:r w:rsidRPr="00F02CFA">
        <w:rPr>
          <w:color w:val="000000" w:themeColor="text1"/>
          <w:sz w:val="20"/>
          <w:szCs w:val="20"/>
          <w:lang w:val="en-US"/>
        </w:rPr>
        <w:t>resource]</w:t>
      </w:r>
      <w:r w:rsidRPr="00330713">
        <w:rPr>
          <w:color w:val="000000" w:themeColor="text1"/>
          <w:sz w:val="20"/>
          <w:szCs w:val="20"/>
          <w:lang w:val="en-US"/>
        </w:rPr>
        <w:t xml:space="preserve"> // </w:t>
      </w:r>
      <w:r>
        <w:rPr>
          <w:color w:val="000000" w:themeColor="text1"/>
          <w:sz w:val="20"/>
          <w:szCs w:val="20"/>
          <w:lang w:val="en-US"/>
        </w:rPr>
        <w:t>Offic. J. of the Europ. Union. Ser</w:t>
      </w:r>
      <w:r w:rsidRPr="002D2CFA">
        <w:rPr>
          <w:color w:val="000000" w:themeColor="text1"/>
          <w:sz w:val="20"/>
          <w:szCs w:val="20"/>
          <w:lang w:val="en-US"/>
        </w:rPr>
        <w:t xml:space="preserve">. </w:t>
      </w:r>
      <w:r>
        <w:rPr>
          <w:color w:val="000000" w:themeColor="text1"/>
          <w:sz w:val="20"/>
          <w:szCs w:val="20"/>
          <w:lang w:val="en-US"/>
        </w:rPr>
        <w:t>L</w:t>
      </w:r>
      <w:r w:rsidRPr="002D2CFA">
        <w:rPr>
          <w:color w:val="000000" w:themeColor="text1"/>
          <w:sz w:val="20"/>
          <w:szCs w:val="20"/>
          <w:lang w:val="en-US"/>
        </w:rPr>
        <w:t xml:space="preserve">. 2018. </w:t>
      </w:r>
      <w:r>
        <w:rPr>
          <w:color w:val="000000" w:themeColor="text1"/>
          <w:sz w:val="20"/>
          <w:szCs w:val="20"/>
          <w:lang w:val="en-US"/>
        </w:rPr>
        <w:t>L</w:t>
      </w:r>
      <w:r w:rsidRPr="002D2CFA">
        <w:rPr>
          <w:color w:val="000000" w:themeColor="text1"/>
          <w:sz w:val="20"/>
          <w:szCs w:val="20"/>
          <w:lang w:val="en-US"/>
        </w:rPr>
        <w:t xml:space="preserve">156. </w:t>
      </w:r>
      <w:r>
        <w:rPr>
          <w:color w:val="000000" w:themeColor="text1"/>
          <w:sz w:val="20"/>
          <w:szCs w:val="20"/>
          <w:lang w:val="en-US"/>
        </w:rPr>
        <w:t>P</w:t>
      </w:r>
      <w:r w:rsidRPr="002D2CFA">
        <w:rPr>
          <w:color w:val="000000" w:themeColor="text1"/>
          <w:sz w:val="20"/>
          <w:szCs w:val="20"/>
          <w:lang w:val="en-US"/>
        </w:rPr>
        <w:t xml:space="preserve">. 43-74. </w:t>
      </w:r>
      <w:r w:rsidRPr="00A179D9">
        <w:rPr>
          <w:color w:val="000000" w:themeColor="text1"/>
          <w:sz w:val="20"/>
          <w:szCs w:val="20"/>
          <w:lang w:val="en-US"/>
        </w:rPr>
        <w:t>URL</w:t>
      </w:r>
      <w:r w:rsidRPr="002D2CFA">
        <w:rPr>
          <w:color w:val="000000" w:themeColor="text1"/>
          <w:sz w:val="20"/>
          <w:szCs w:val="20"/>
          <w:lang w:val="en-US"/>
        </w:rPr>
        <w:t xml:space="preserve">:  </w:t>
      </w:r>
      <w:r w:rsidRPr="00A179D9">
        <w:rPr>
          <w:color w:val="000000" w:themeColor="text1"/>
          <w:sz w:val="20"/>
          <w:szCs w:val="20"/>
          <w:shd w:val="clear" w:color="auto" w:fill="FFFFFF"/>
          <w:lang w:val="en-US"/>
        </w:rPr>
        <w:t>https</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eur</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lex</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europa</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eu</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legal</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content</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EN</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TXT</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PDF</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uri</w:t>
      </w:r>
      <w:r w:rsidRPr="002D2CFA">
        <w:rPr>
          <w:color w:val="000000" w:themeColor="text1"/>
          <w:sz w:val="20"/>
          <w:szCs w:val="20"/>
          <w:shd w:val="clear" w:color="auto" w:fill="FFFFFF"/>
          <w:lang w:val="en-US"/>
        </w:rPr>
        <w:t>=</w:t>
      </w:r>
      <w:r w:rsidRPr="00A179D9">
        <w:rPr>
          <w:color w:val="000000" w:themeColor="text1"/>
          <w:sz w:val="20"/>
          <w:szCs w:val="20"/>
          <w:shd w:val="clear" w:color="auto" w:fill="FFFFFF"/>
          <w:lang w:val="en-US"/>
        </w:rPr>
        <w:t>CELEX</w:t>
      </w:r>
      <w:r w:rsidRPr="002D2CFA">
        <w:rPr>
          <w:color w:val="000000" w:themeColor="text1"/>
          <w:sz w:val="20"/>
          <w:szCs w:val="20"/>
          <w:shd w:val="clear" w:color="auto" w:fill="FFFFFF"/>
          <w:lang w:val="en-US"/>
        </w:rPr>
        <w:t>:32018</w:t>
      </w:r>
      <w:r w:rsidRPr="00A179D9">
        <w:rPr>
          <w:color w:val="000000" w:themeColor="text1"/>
          <w:sz w:val="20"/>
          <w:szCs w:val="20"/>
          <w:shd w:val="clear" w:color="auto" w:fill="FFFFFF"/>
          <w:lang w:val="en-US"/>
        </w:rPr>
        <w:t>L</w:t>
      </w:r>
      <w:r w:rsidRPr="002D2CFA">
        <w:rPr>
          <w:color w:val="000000" w:themeColor="text1"/>
          <w:sz w:val="20"/>
          <w:szCs w:val="20"/>
          <w:shd w:val="clear" w:color="auto" w:fill="FFFFFF"/>
          <w:lang w:val="en-US"/>
        </w:rPr>
        <w:t>0843 (</w:t>
      </w:r>
      <w:r w:rsidRPr="00A179D9">
        <w:rPr>
          <w:color w:val="000000" w:themeColor="text1"/>
          <w:sz w:val="20"/>
          <w:szCs w:val="20"/>
          <w:shd w:val="clear" w:color="auto" w:fill="FFFFFF"/>
        </w:rPr>
        <w:t>дата</w:t>
      </w:r>
      <w:r w:rsidRPr="002D2CFA">
        <w:rPr>
          <w:color w:val="000000" w:themeColor="text1"/>
          <w:sz w:val="20"/>
          <w:szCs w:val="20"/>
          <w:shd w:val="clear" w:color="auto" w:fill="FFFFFF"/>
          <w:lang w:val="en-US"/>
        </w:rPr>
        <w:t xml:space="preserve"> </w:t>
      </w:r>
      <w:r w:rsidRPr="00A179D9">
        <w:rPr>
          <w:color w:val="000000" w:themeColor="text1"/>
          <w:sz w:val="20"/>
          <w:szCs w:val="20"/>
          <w:shd w:val="clear" w:color="auto" w:fill="FFFFFF"/>
        </w:rPr>
        <w:t>обращения</w:t>
      </w:r>
      <w:r w:rsidRPr="002D2CFA">
        <w:rPr>
          <w:color w:val="000000" w:themeColor="text1"/>
          <w:sz w:val="20"/>
          <w:szCs w:val="20"/>
          <w:shd w:val="clear" w:color="auto" w:fill="FFFFFF"/>
          <w:lang w:val="en-US"/>
        </w:rPr>
        <w:t>: 26.06.2020).</w:t>
      </w:r>
    </w:p>
  </w:footnote>
  <w:footnote w:id="85">
    <w:p w14:paraId="4DFC7BD5" w14:textId="77777777" w:rsidR="002335C5" w:rsidRPr="002D2CFA" w:rsidRDefault="002335C5" w:rsidP="00843001">
      <w:pPr>
        <w:jc w:val="both"/>
        <w:rPr>
          <w:sz w:val="20"/>
          <w:szCs w:val="20"/>
          <w:lang w:val="en-US"/>
        </w:rPr>
      </w:pPr>
      <w:r w:rsidRPr="00A179D9">
        <w:rPr>
          <w:rStyle w:val="a9"/>
          <w:color w:val="000000" w:themeColor="text1"/>
          <w:sz w:val="20"/>
          <w:szCs w:val="20"/>
        </w:rPr>
        <w:footnoteRef/>
      </w:r>
      <w:r w:rsidRPr="00A179D9">
        <w:rPr>
          <w:color w:val="000000" w:themeColor="text1"/>
          <w:sz w:val="20"/>
          <w:szCs w:val="20"/>
          <w:lang w:val="en-US"/>
        </w:rPr>
        <w:t xml:space="preserve"> </w:t>
      </w:r>
      <w:r w:rsidRPr="00A179D9">
        <w:rPr>
          <w:color w:val="000000" w:themeColor="text1"/>
          <w:sz w:val="20"/>
          <w:szCs w:val="20"/>
          <w:shd w:val="clear" w:color="auto" w:fill="FFFFFF"/>
          <w:lang w:val="en-US"/>
        </w:rPr>
        <w:t>Directive 2014/65/EU of the European Parliament and of the Council of 15 May 2014 on markets in financial instruments and amending Directive 2002/92/EC and Directive 2011/61/EU</w:t>
      </w:r>
      <w:r>
        <w:rPr>
          <w:color w:val="000000" w:themeColor="text1"/>
          <w:sz w:val="20"/>
          <w:szCs w:val="20"/>
          <w:shd w:val="clear" w:color="auto" w:fill="FFFFFF"/>
          <w:lang w:val="en-US"/>
        </w:rPr>
        <w:t xml:space="preserve"> </w:t>
      </w:r>
      <w:r w:rsidRPr="001C6875">
        <w:rPr>
          <w:color w:val="000000" w:themeColor="text1"/>
          <w:sz w:val="20"/>
          <w:szCs w:val="20"/>
          <w:lang w:val="en-US"/>
        </w:rPr>
        <w:t xml:space="preserve">[Electronic </w:t>
      </w:r>
      <w:r w:rsidRPr="00F02CFA">
        <w:rPr>
          <w:color w:val="000000" w:themeColor="text1"/>
          <w:sz w:val="20"/>
          <w:szCs w:val="20"/>
          <w:lang w:val="en-US"/>
        </w:rPr>
        <w:t>resource]</w:t>
      </w:r>
      <w:r w:rsidRPr="00330713">
        <w:rPr>
          <w:color w:val="000000" w:themeColor="text1"/>
          <w:sz w:val="20"/>
          <w:szCs w:val="20"/>
          <w:lang w:val="en-US"/>
        </w:rPr>
        <w:t xml:space="preserve"> // </w:t>
      </w:r>
      <w:r>
        <w:rPr>
          <w:color w:val="000000" w:themeColor="text1"/>
          <w:sz w:val="20"/>
          <w:szCs w:val="20"/>
          <w:lang w:val="en-US"/>
        </w:rPr>
        <w:t>Offic. J. of the Europ. Union. Ser</w:t>
      </w:r>
      <w:r w:rsidRPr="002D2CFA">
        <w:rPr>
          <w:color w:val="000000" w:themeColor="text1"/>
          <w:sz w:val="20"/>
          <w:szCs w:val="20"/>
          <w:lang w:val="en-US"/>
        </w:rPr>
        <w:t xml:space="preserve">. </w:t>
      </w:r>
      <w:r>
        <w:rPr>
          <w:color w:val="000000" w:themeColor="text1"/>
          <w:sz w:val="20"/>
          <w:szCs w:val="20"/>
          <w:lang w:val="en-US"/>
        </w:rPr>
        <w:t>L</w:t>
      </w:r>
      <w:r w:rsidRPr="002D2CFA">
        <w:rPr>
          <w:color w:val="000000" w:themeColor="text1"/>
          <w:sz w:val="20"/>
          <w:szCs w:val="20"/>
          <w:lang w:val="en-US"/>
        </w:rPr>
        <w:t xml:space="preserve">. 2014. </w:t>
      </w:r>
      <w:r>
        <w:rPr>
          <w:color w:val="000000" w:themeColor="text1"/>
          <w:sz w:val="20"/>
          <w:szCs w:val="20"/>
          <w:lang w:val="en-US"/>
        </w:rPr>
        <w:t>L</w:t>
      </w:r>
      <w:r w:rsidRPr="002D2CFA">
        <w:rPr>
          <w:color w:val="000000" w:themeColor="text1"/>
          <w:sz w:val="20"/>
          <w:szCs w:val="20"/>
          <w:lang w:val="en-US"/>
        </w:rPr>
        <w:t xml:space="preserve">173. </w:t>
      </w:r>
      <w:r>
        <w:rPr>
          <w:color w:val="000000" w:themeColor="text1"/>
          <w:sz w:val="20"/>
          <w:szCs w:val="20"/>
          <w:lang w:val="en-US"/>
        </w:rPr>
        <w:t>P</w:t>
      </w:r>
      <w:r w:rsidRPr="002D2CFA">
        <w:rPr>
          <w:color w:val="000000" w:themeColor="text1"/>
          <w:sz w:val="20"/>
          <w:szCs w:val="20"/>
          <w:lang w:val="en-US"/>
        </w:rPr>
        <w:t xml:space="preserve">. 349-496. </w:t>
      </w:r>
      <w:r w:rsidRPr="00A179D9">
        <w:rPr>
          <w:color w:val="000000" w:themeColor="text1"/>
          <w:sz w:val="20"/>
          <w:szCs w:val="20"/>
          <w:shd w:val="clear" w:color="auto" w:fill="FFFFFF"/>
          <w:lang w:val="en-US"/>
        </w:rPr>
        <w:t>URL</w:t>
      </w:r>
      <w:r w:rsidRPr="002D2CFA">
        <w:rPr>
          <w:color w:val="000000" w:themeColor="text1"/>
          <w:sz w:val="20"/>
          <w:szCs w:val="20"/>
          <w:shd w:val="clear" w:color="auto" w:fill="FFFFFF"/>
          <w:lang w:val="en-US"/>
        </w:rPr>
        <w:t xml:space="preserve">: </w:t>
      </w:r>
      <w:r w:rsidRPr="00557165">
        <w:rPr>
          <w:color w:val="000000" w:themeColor="text1"/>
          <w:sz w:val="20"/>
          <w:szCs w:val="20"/>
          <w:shd w:val="clear" w:color="auto" w:fill="FFFFFF"/>
          <w:lang w:val="en-US"/>
        </w:rPr>
        <w:t>https</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eur</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lex</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europa</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eu</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legal</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content</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EN</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TXT</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PDF</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uri</w:t>
      </w:r>
      <w:r w:rsidRPr="002D2CFA">
        <w:rPr>
          <w:color w:val="000000" w:themeColor="text1"/>
          <w:sz w:val="20"/>
          <w:szCs w:val="20"/>
          <w:shd w:val="clear" w:color="auto" w:fill="FFFFFF"/>
          <w:lang w:val="en-US"/>
        </w:rPr>
        <w:t>=</w:t>
      </w:r>
      <w:r w:rsidRPr="00557165">
        <w:rPr>
          <w:color w:val="000000" w:themeColor="text1"/>
          <w:sz w:val="20"/>
          <w:szCs w:val="20"/>
          <w:shd w:val="clear" w:color="auto" w:fill="FFFFFF"/>
          <w:lang w:val="en-US"/>
        </w:rPr>
        <w:t>CELEX</w:t>
      </w:r>
      <w:r w:rsidRPr="002D2CFA">
        <w:rPr>
          <w:color w:val="000000" w:themeColor="text1"/>
          <w:sz w:val="20"/>
          <w:szCs w:val="20"/>
          <w:shd w:val="clear" w:color="auto" w:fill="FFFFFF"/>
          <w:lang w:val="en-US"/>
        </w:rPr>
        <w:t>:32014</w:t>
      </w:r>
      <w:r w:rsidRPr="00557165">
        <w:rPr>
          <w:color w:val="000000" w:themeColor="text1"/>
          <w:sz w:val="20"/>
          <w:szCs w:val="20"/>
          <w:shd w:val="clear" w:color="auto" w:fill="FFFFFF"/>
          <w:lang w:val="en-US"/>
        </w:rPr>
        <w:t>L</w:t>
      </w:r>
      <w:r w:rsidRPr="002D2CFA">
        <w:rPr>
          <w:color w:val="000000" w:themeColor="text1"/>
          <w:sz w:val="20"/>
          <w:szCs w:val="20"/>
          <w:shd w:val="clear" w:color="auto" w:fill="FFFFFF"/>
          <w:lang w:val="en-US"/>
        </w:rPr>
        <w:t xml:space="preserve">0065 </w:t>
      </w:r>
      <w:r w:rsidRPr="002D2CFA">
        <w:rPr>
          <w:color w:val="000000" w:themeColor="text1"/>
          <w:sz w:val="20"/>
          <w:szCs w:val="20"/>
          <w:lang w:val="en-US"/>
        </w:rPr>
        <w:t>(</w:t>
      </w:r>
      <w:r w:rsidRPr="00A179D9">
        <w:rPr>
          <w:color w:val="000000" w:themeColor="text1"/>
          <w:sz w:val="20"/>
          <w:szCs w:val="20"/>
        </w:rPr>
        <w:t>дата</w:t>
      </w:r>
      <w:r w:rsidRPr="002D2CFA">
        <w:rPr>
          <w:color w:val="000000" w:themeColor="text1"/>
          <w:sz w:val="20"/>
          <w:szCs w:val="20"/>
          <w:lang w:val="en-US"/>
        </w:rPr>
        <w:t xml:space="preserve"> </w:t>
      </w:r>
      <w:r w:rsidRPr="00A179D9">
        <w:rPr>
          <w:color w:val="000000" w:themeColor="text1"/>
          <w:sz w:val="20"/>
          <w:szCs w:val="20"/>
        </w:rPr>
        <w:t>обращения</w:t>
      </w:r>
      <w:r w:rsidRPr="002D2CFA">
        <w:rPr>
          <w:color w:val="000000" w:themeColor="text1"/>
          <w:sz w:val="20"/>
          <w:szCs w:val="20"/>
          <w:lang w:val="en-US"/>
        </w:rPr>
        <w:t>: 26.06.2020)</w:t>
      </w:r>
    </w:p>
  </w:footnote>
  <w:footnote w:id="86">
    <w:p w14:paraId="1CD50D7E" w14:textId="77777777" w:rsidR="002335C5" w:rsidRPr="00A179D9" w:rsidRDefault="002335C5" w:rsidP="001141F5">
      <w:pPr>
        <w:pStyle w:val="1"/>
        <w:spacing w:before="0"/>
        <w:jc w:val="both"/>
        <w:rPr>
          <w:rFonts w:ascii="Times New Roman" w:hAnsi="Times New Roman" w:cs="Times New Roman"/>
          <w:color w:val="000000" w:themeColor="text1"/>
          <w:sz w:val="20"/>
          <w:szCs w:val="20"/>
        </w:rPr>
      </w:pPr>
      <w:r w:rsidRPr="001141F5">
        <w:rPr>
          <w:rStyle w:val="a9"/>
          <w:rFonts w:ascii="Times New Roman" w:hAnsi="Times New Roman" w:cs="Times New Roman"/>
          <w:color w:val="000000" w:themeColor="text1"/>
          <w:sz w:val="20"/>
          <w:szCs w:val="20"/>
        </w:rPr>
        <w:footnoteRef/>
      </w:r>
      <w:r w:rsidRPr="001141F5">
        <w:rPr>
          <w:rFonts w:ascii="Times New Roman" w:hAnsi="Times New Roman" w:cs="Times New Roman"/>
          <w:color w:val="000000" w:themeColor="text1"/>
          <w:sz w:val="20"/>
          <w:szCs w:val="20"/>
          <w:lang w:val="en-US"/>
        </w:rPr>
        <w:t xml:space="preserve"> </w:t>
      </w:r>
      <w:r w:rsidRPr="001141F5">
        <w:rPr>
          <w:rFonts w:ascii="Times New Roman" w:hAnsi="Times New Roman" w:cs="Times New Roman"/>
          <w:bCs/>
          <w:color w:val="000000" w:themeColor="text1"/>
          <w:sz w:val="20"/>
          <w:szCs w:val="20"/>
          <w:lang w:val="en-US"/>
        </w:rPr>
        <w:t>Guidance notice – guidelines concerning the statutory definition of crypto custody business (section 1 (1a) sentence 2</w:t>
      </w:r>
      <w:r w:rsidRPr="001141F5">
        <w:rPr>
          <w:rStyle w:val="apple-converted-space"/>
          <w:rFonts w:ascii="Times New Roman" w:hAnsi="Times New Roman" w:cs="Times New Roman"/>
          <w:bCs/>
          <w:color w:val="000000" w:themeColor="text1"/>
          <w:sz w:val="20"/>
          <w:szCs w:val="20"/>
          <w:lang w:val="en-US"/>
        </w:rPr>
        <w:t> </w:t>
      </w:r>
      <w:r w:rsidRPr="001141F5">
        <w:rPr>
          <w:rFonts w:ascii="Times New Roman" w:hAnsi="Times New Roman" w:cs="Times New Roman"/>
          <w:bCs/>
          <w:color w:val="000000" w:themeColor="text1"/>
          <w:sz w:val="20"/>
          <w:szCs w:val="20"/>
          <w:lang w:val="en-US"/>
        </w:rPr>
        <w:t>no.</w:t>
      </w:r>
      <w:r w:rsidRPr="001141F5">
        <w:rPr>
          <w:rStyle w:val="apple-converted-space"/>
          <w:rFonts w:ascii="Times New Roman" w:hAnsi="Times New Roman" w:cs="Times New Roman"/>
          <w:bCs/>
          <w:color w:val="000000" w:themeColor="text1"/>
          <w:sz w:val="20"/>
          <w:szCs w:val="20"/>
          <w:lang w:val="en-US"/>
        </w:rPr>
        <w:t> </w:t>
      </w:r>
      <w:r w:rsidRPr="001141F5">
        <w:rPr>
          <w:rFonts w:ascii="Times New Roman" w:hAnsi="Times New Roman" w:cs="Times New Roman"/>
          <w:bCs/>
          <w:color w:val="000000" w:themeColor="text1"/>
          <w:sz w:val="20"/>
          <w:szCs w:val="20"/>
          <w:lang w:val="en-US"/>
        </w:rPr>
        <w:t>6 of the German Banking Act (Kreditwesengesetz –</w:t>
      </w:r>
      <w:r w:rsidRPr="001141F5">
        <w:rPr>
          <w:rStyle w:val="apple-converted-space"/>
          <w:rFonts w:ascii="Times New Roman" w:hAnsi="Times New Roman" w:cs="Times New Roman"/>
          <w:bCs/>
          <w:color w:val="000000" w:themeColor="text1"/>
          <w:sz w:val="20"/>
          <w:szCs w:val="20"/>
          <w:lang w:val="en-US"/>
        </w:rPr>
        <w:t> </w:t>
      </w:r>
      <w:r w:rsidRPr="001141F5">
        <w:rPr>
          <w:rFonts w:ascii="Times New Roman" w:hAnsi="Times New Roman" w:cs="Times New Roman"/>
          <w:bCs/>
          <w:color w:val="000000" w:themeColor="text1"/>
          <w:sz w:val="20"/>
          <w:szCs w:val="20"/>
          <w:lang w:val="en-US"/>
        </w:rPr>
        <w:t>KWG)</w:t>
      </w:r>
      <w:r>
        <w:rPr>
          <w:rFonts w:ascii="Times New Roman" w:hAnsi="Times New Roman" w:cs="Times New Roman"/>
          <w:bCs/>
          <w:color w:val="000000" w:themeColor="text1"/>
          <w:sz w:val="20"/>
          <w:szCs w:val="20"/>
          <w:lang w:val="en-US"/>
        </w:rPr>
        <w:t xml:space="preserve"> </w:t>
      </w:r>
      <w:r w:rsidRPr="00F21A14">
        <w:rPr>
          <w:rFonts w:ascii="Times New Roman" w:hAnsi="Times New Roman" w:cs="Times New Roman"/>
          <w:color w:val="000000" w:themeColor="text1"/>
          <w:sz w:val="20"/>
          <w:szCs w:val="20"/>
          <w:lang w:val="en-US"/>
        </w:rPr>
        <w:t>[</w:t>
      </w:r>
      <w:r w:rsidRPr="001141F5">
        <w:rPr>
          <w:rFonts w:ascii="Times New Roman" w:hAnsi="Times New Roman" w:cs="Times New Roman"/>
          <w:color w:val="000000" w:themeColor="text1"/>
          <w:sz w:val="20"/>
          <w:szCs w:val="20"/>
          <w:lang w:val="en-US"/>
        </w:rPr>
        <w:t>Electronic</w:t>
      </w:r>
      <w:r w:rsidRPr="00F21A14">
        <w:rPr>
          <w:rFonts w:ascii="Times New Roman" w:hAnsi="Times New Roman" w:cs="Times New Roman"/>
          <w:color w:val="000000" w:themeColor="text1"/>
          <w:sz w:val="20"/>
          <w:szCs w:val="20"/>
          <w:lang w:val="en-US"/>
        </w:rPr>
        <w:t xml:space="preserve"> </w:t>
      </w:r>
      <w:r w:rsidRPr="001141F5">
        <w:rPr>
          <w:rFonts w:ascii="Times New Roman" w:hAnsi="Times New Roman" w:cs="Times New Roman"/>
          <w:color w:val="000000" w:themeColor="text1"/>
          <w:sz w:val="20"/>
          <w:szCs w:val="20"/>
          <w:lang w:val="en-US"/>
        </w:rPr>
        <w:t>resource</w:t>
      </w:r>
      <w:r w:rsidRPr="00F21A14">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r w:rsidRPr="001141F5">
        <w:rPr>
          <w:rFonts w:ascii="Times New Roman" w:hAnsi="Times New Roman" w:cs="Times New Roman"/>
          <w:bCs/>
          <w:color w:val="000000" w:themeColor="text1"/>
          <w:sz w:val="20"/>
          <w:szCs w:val="20"/>
          <w:lang w:val="en-US"/>
        </w:rPr>
        <w:t>// BaFin</w:t>
      </w:r>
      <w:r>
        <w:rPr>
          <w:rFonts w:ascii="Times New Roman" w:hAnsi="Times New Roman" w:cs="Times New Roman"/>
          <w:bCs/>
          <w:color w:val="000000" w:themeColor="text1"/>
          <w:sz w:val="20"/>
          <w:szCs w:val="20"/>
          <w:lang w:val="en-US"/>
        </w:rPr>
        <w:t xml:space="preserve"> </w:t>
      </w:r>
      <w:r w:rsidRPr="00F21A14">
        <w:rPr>
          <w:rFonts w:ascii="Times New Roman" w:hAnsi="Times New Roman" w:cs="Times New Roman"/>
          <w:bCs/>
          <w:color w:val="000000" w:themeColor="text1"/>
          <w:sz w:val="20"/>
          <w:szCs w:val="20"/>
          <w:lang w:val="en-US"/>
        </w:rPr>
        <w:t>[</w:t>
      </w:r>
      <w:r w:rsidRPr="001141F5">
        <w:rPr>
          <w:rFonts w:ascii="Times New Roman" w:hAnsi="Times New Roman" w:cs="Times New Roman"/>
          <w:bCs/>
          <w:color w:val="000000" w:themeColor="text1"/>
          <w:sz w:val="20"/>
          <w:szCs w:val="20"/>
          <w:lang w:val="en-US"/>
        </w:rPr>
        <w:t>website</w:t>
      </w:r>
      <w:r w:rsidRPr="00F21A14">
        <w:rPr>
          <w:rFonts w:ascii="Times New Roman" w:hAnsi="Times New Roman" w:cs="Times New Roman"/>
          <w:bCs/>
          <w:color w:val="000000" w:themeColor="text1"/>
          <w:sz w:val="20"/>
          <w:szCs w:val="20"/>
          <w:lang w:val="en-US"/>
        </w:rPr>
        <w:t>]</w:t>
      </w:r>
      <w:r w:rsidRPr="001141F5">
        <w:rPr>
          <w:rFonts w:ascii="Times New Roman" w:hAnsi="Times New Roman" w:cs="Times New Roman"/>
          <w:bCs/>
          <w:color w:val="000000" w:themeColor="text1"/>
          <w:sz w:val="20"/>
          <w:szCs w:val="20"/>
          <w:lang w:val="en-US"/>
        </w:rPr>
        <w:t>. URL</w:t>
      </w:r>
      <w:r w:rsidRPr="001141F5">
        <w:rPr>
          <w:rFonts w:ascii="Times New Roman" w:hAnsi="Times New Roman" w:cs="Times New Roman"/>
          <w:bCs/>
          <w:color w:val="000000" w:themeColor="text1"/>
          <w:sz w:val="20"/>
          <w:szCs w:val="20"/>
        </w:rPr>
        <w:t xml:space="preserve">: </w:t>
      </w:r>
      <w:r w:rsidRPr="001141F5">
        <w:rPr>
          <w:rFonts w:ascii="Times New Roman" w:hAnsi="Times New Roman" w:cs="Times New Roman"/>
          <w:bCs/>
          <w:color w:val="000000" w:themeColor="text1"/>
          <w:sz w:val="20"/>
          <w:szCs w:val="20"/>
          <w:lang w:val="en-US"/>
        </w:rPr>
        <w:t>https</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www</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bafin</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de</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SharedDocs</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Veroeffentlichungen</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EN</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Merkblatt</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mb</w:t>
      </w:r>
      <w:r w:rsidRPr="001141F5">
        <w:rPr>
          <w:rFonts w:ascii="Times New Roman" w:hAnsi="Times New Roman" w:cs="Times New Roman"/>
          <w:bCs/>
          <w:color w:val="000000" w:themeColor="text1"/>
          <w:sz w:val="20"/>
          <w:szCs w:val="20"/>
        </w:rPr>
        <w:t>_200302_</w:t>
      </w:r>
      <w:r w:rsidRPr="001141F5">
        <w:rPr>
          <w:rFonts w:ascii="Times New Roman" w:hAnsi="Times New Roman" w:cs="Times New Roman"/>
          <w:bCs/>
          <w:color w:val="000000" w:themeColor="text1"/>
          <w:sz w:val="20"/>
          <w:szCs w:val="20"/>
          <w:lang w:val="en-US"/>
        </w:rPr>
        <w:t>kryptoverwahrgeschaeft</w:t>
      </w:r>
      <w:r w:rsidRPr="001141F5">
        <w:rPr>
          <w:rFonts w:ascii="Times New Roman" w:hAnsi="Times New Roman" w:cs="Times New Roman"/>
          <w:bCs/>
          <w:color w:val="000000" w:themeColor="text1"/>
          <w:sz w:val="20"/>
          <w:szCs w:val="20"/>
        </w:rPr>
        <w:t>_</w:t>
      </w:r>
      <w:r w:rsidRPr="001141F5">
        <w:rPr>
          <w:rFonts w:ascii="Times New Roman" w:hAnsi="Times New Roman" w:cs="Times New Roman"/>
          <w:bCs/>
          <w:color w:val="000000" w:themeColor="text1"/>
          <w:sz w:val="20"/>
          <w:szCs w:val="20"/>
          <w:lang w:val="en-US"/>
        </w:rPr>
        <w:t>en</w:t>
      </w:r>
      <w:r w:rsidRPr="001141F5">
        <w:rPr>
          <w:rFonts w:ascii="Times New Roman" w:hAnsi="Times New Roman" w:cs="Times New Roman"/>
          <w:bCs/>
          <w:color w:val="000000" w:themeColor="text1"/>
          <w:sz w:val="20"/>
          <w:szCs w:val="20"/>
        </w:rPr>
        <w:t>.</w:t>
      </w:r>
      <w:r w:rsidRPr="001141F5">
        <w:rPr>
          <w:rFonts w:ascii="Times New Roman" w:hAnsi="Times New Roman" w:cs="Times New Roman"/>
          <w:bCs/>
          <w:color w:val="000000" w:themeColor="text1"/>
          <w:sz w:val="20"/>
          <w:szCs w:val="20"/>
          <w:lang w:val="en-US"/>
        </w:rPr>
        <w:t>html</w:t>
      </w:r>
      <w:r w:rsidRPr="001141F5">
        <w:rPr>
          <w:rFonts w:ascii="Times New Roman" w:hAnsi="Times New Roman" w:cs="Times New Roman"/>
          <w:bCs/>
          <w:color w:val="000000" w:themeColor="text1"/>
          <w:sz w:val="20"/>
          <w:szCs w:val="20"/>
        </w:rPr>
        <w:t xml:space="preserve"> (дата обращения:28.06.2020)</w:t>
      </w:r>
    </w:p>
  </w:footnote>
  <w:footnote w:id="87">
    <w:p w14:paraId="4DF2A66E" w14:textId="77777777" w:rsidR="002335C5" w:rsidRPr="002D2CFA" w:rsidRDefault="002335C5" w:rsidP="00E80FF9">
      <w:pPr>
        <w:pStyle w:val="1"/>
        <w:spacing w:before="0"/>
        <w:jc w:val="both"/>
        <w:rPr>
          <w:rFonts w:ascii="Times New Roman" w:hAnsi="Times New Roman" w:cs="Times New Roman"/>
          <w:color w:val="000000" w:themeColor="text1"/>
          <w:sz w:val="20"/>
          <w:szCs w:val="20"/>
        </w:rPr>
      </w:pPr>
      <w:r w:rsidRPr="00A179D9">
        <w:rPr>
          <w:rStyle w:val="a9"/>
          <w:rFonts w:ascii="Times New Roman" w:hAnsi="Times New Roman" w:cs="Times New Roman"/>
          <w:color w:val="000000" w:themeColor="text1"/>
          <w:sz w:val="20"/>
          <w:szCs w:val="20"/>
        </w:rPr>
        <w:footnoteRef/>
      </w:r>
      <w:r w:rsidRPr="00A179D9">
        <w:rPr>
          <w:rFonts w:ascii="Times New Roman" w:hAnsi="Times New Roman" w:cs="Times New Roman"/>
          <w:color w:val="000000" w:themeColor="text1"/>
          <w:sz w:val="20"/>
          <w:szCs w:val="20"/>
          <w:lang w:val="en-US"/>
        </w:rPr>
        <w:t xml:space="preserve"> </w:t>
      </w:r>
      <w:r w:rsidRPr="00A179D9">
        <w:rPr>
          <w:rFonts w:ascii="Times New Roman" w:hAnsi="Times New Roman" w:cs="Times New Roman"/>
          <w:bCs/>
          <w:color w:val="000000" w:themeColor="text1"/>
          <w:sz w:val="20"/>
          <w:szCs w:val="20"/>
          <w:lang w:val="en-US"/>
        </w:rPr>
        <w:t>Kirschbaum B</w:t>
      </w:r>
      <w:r>
        <w:rPr>
          <w:rFonts w:ascii="Times New Roman" w:hAnsi="Times New Roman" w:cs="Times New Roman"/>
          <w:bCs/>
          <w:color w:val="000000" w:themeColor="text1"/>
          <w:sz w:val="20"/>
          <w:szCs w:val="20"/>
          <w:lang w:val="en-US"/>
        </w:rPr>
        <w:t>.</w:t>
      </w:r>
      <w:r w:rsidRPr="00A179D9">
        <w:rPr>
          <w:rStyle w:val="apple-converted-space"/>
          <w:rFonts w:ascii="Times New Roman" w:hAnsi="Times New Roman" w:cs="Times New Roman"/>
          <w:color w:val="000000" w:themeColor="text1"/>
          <w:sz w:val="20"/>
          <w:szCs w:val="20"/>
          <w:lang w:val="en-US"/>
        </w:rPr>
        <w:t xml:space="preserve">, </w:t>
      </w:r>
      <w:r w:rsidRPr="00A179D9">
        <w:rPr>
          <w:rFonts w:ascii="Times New Roman" w:hAnsi="Times New Roman" w:cs="Times New Roman"/>
          <w:bCs/>
          <w:color w:val="000000" w:themeColor="text1"/>
          <w:sz w:val="20"/>
          <w:szCs w:val="20"/>
          <w:lang w:val="en-US"/>
        </w:rPr>
        <w:t>Winterstein P</w:t>
      </w:r>
      <w:r>
        <w:rPr>
          <w:rFonts w:ascii="Times New Roman" w:hAnsi="Times New Roman" w:cs="Times New Roman"/>
          <w:bCs/>
          <w:color w:val="000000" w:themeColor="text1"/>
          <w:sz w:val="20"/>
          <w:szCs w:val="20"/>
          <w:lang w:val="en-US"/>
        </w:rPr>
        <w:t>.</w:t>
      </w:r>
      <w:r w:rsidRPr="00A179D9">
        <w:rPr>
          <w:rFonts w:ascii="Times New Roman" w:hAnsi="Times New Roman" w:cs="Times New Roman"/>
          <w:bCs/>
          <w:color w:val="000000" w:themeColor="text1"/>
          <w:sz w:val="20"/>
          <w:szCs w:val="20"/>
          <w:lang w:val="en-US"/>
        </w:rPr>
        <w:t xml:space="preserve"> D.</w:t>
      </w:r>
      <w:r w:rsidRPr="00A179D9">
        <w:rPr>
          <w:rFonts w:ascii="Times New Roman" w:hAnsi="Times New Roman" w:cs="Times New Roman"/>
          <w:color w:val="000000" w:themeColor="text1"/>
          <w:sz w:val="20"/>
          <w:szCs w:val="20"/>
          <w:lang w:val="en-US"/>
        </w:rPr>
        <w:t xml:space="preserve"> </w:t>
      </w:r>
      <w:r w:rsidRPr="00A179D9">
        <w:rPr>
          <w:rFonts w:ascii="Times New Roman" w:hAnsi="Times New Roman" w:cs="Times New Roman"/>
          <w:bCs/>
          <w:color w:val="000000" w:themeColor="text1"/>
          <w:sz w:val="20"/>
          <w:szCs w:val="20"/>
          <w:lang w:val="en-US"/>
        </w:rPr>
        <w:t>Crypto Custodians and Management of Cryptocurrencies in Germany</w:t>
      </w:r>
      <w:r>
        <w:rPr>
          <w:rFonts w:ascii="Times New Roman" w:hAnsi="Times New Roman" w:cs="Times New Roman"/>
          <w:bCs/>
          <w:color w:val="000000" w:themeColor="text1"/>
          <w:sz w:val="20"/>
          <w:szCs w:val="20"/>
          <w:lang w:val="en-US"/>
        </w:rPr>
        <w:t xml:space="preserve"> </w:t>
      </w:r>
      <w:r w:rsidRPr="00F21A14">
        <w:rPr>
          <w:rFonts w:ascii="Times New Roman" w:hAnsi="Times New Roman" w:cs="Times New Roman"/>
          <w:color w:val="000000" w:themeColor="text1"/>
          <w:sz w:val="20"/>
          <w:szCs w:val="20"/>
          <w:lang w:val="en-US"/>
        </w:rPr>
        <w:t>[</w:t>
      </w:r>
      <w:r w:rsidRPr="001141F5">
        <w:rPr>
          <w:rFonts w:ascii="Times New Roman" w:hAnsi="Times New Roman" w:cs="Times New Roman"/>
          <w:color w:val="000000" w:themeColor="text1"/>
          <w:sz w:val="20"/>
          <w:szCs w:val="20"/>
          <w:lang w:val="en-US"/>
        </w:rPr>
        <w:t>Electronic</w:t>
      </w:r>
      <w:r w:rsidRPr="00F21A14">
        <w:rPr>
          <w:rFonts w:ascii="Times New Roman" w:hAnsi="Times New Roman" w:cs="Times New Roman"/>
          <w:color w:val="000000" w:themeColor="text1"/>
          <w:sz w:val="20"/>
          <w:szCs w:val="20"/>
          <w:lang w:val="en-US"/>
        </w:rPr>
        <w:t xml:space="preserve"> </w:t>
      </w:r>
      <w:r w:rsidRPr="001141F5">
        <w:rPr>
          <w:rFonts w:ascii="Times New Roman" w:hAnsi="Times New Roman" w:cs="Times New Roman"/>
          <w:color w:val="000000" w:themeColor="text1"/>
          <w:sz w:val="20"/>
          <w:szCs w:val="20"/>
          <w:lang w:val="en-US"/>
        </w:rPr>
        <w:t>resource</w:t>
      </w:r>
      <w:r w:rsidRPr="00F21A14">
        <w:rPr>
          <w:rFonts w:ascii="Times New Roman" w:hAnsi="Times New Roman" w:cs="Times New Roman"/>
          <w:color w:val="000000" w:themeColor="text1"/>
          <w:sz w:val="20"/>
          <w:szCs w:val="20"/>
          <w:lang w:val="en-US"/>
        </w:rPr>
        <w:t>]</w:t>
      </w:r>
      <w:r w:rsidRPr="00A179D9">
        <w:rPr>
          <w:rFonts w:ascii="Times New Roman" w:hAnsi="Times New Roman" w:cs="Times New Roman"/>
          <w:bCs/>
          <w:color w:val="000000" w:themeColor="text1"/>
          <w:sz w:val="20"/>
          <w:szCs w:val="20"/>
          <w:lang w:val="en-US"/>
        </w:rPr>
        <w:t>// Winheller Attorneys at Law and Tax Advisors</w:t>
      </w:r>
      <w:r>
        <w:rPr>
          <w:rFonts w:ascii="Times New Roman" w:hAnsi="Times New Roman" w:cs="Times New Roman"/>
          <w:bCs/>
          <w:color w:val="000000" w:themeColor="text1"/>
          <w:sz w:val="20"/>
          <w:szCs w:val="20"/>
          <w:lang w:val="en-US"/>
        </w:rPr>
        <w:t>: research</w:t>
      </w:r>
      <w:r w:rsidRPr="00A179D9">
        <w:rPr>
          <w:rFonts w:ascii="Times New Roman" w:hAnsi="Times New Roman" w:cs="Times New Roman"/>
          <w:bCs/>
          <w:color w:val="000000" w:themeColor="text1"/>
          <w:sz w:val="20"/>
          <w:szCs w:val="20"/>
          <w:lang w:val="en-US"/>
        </w:rPr>
        <w:t>. URL</w:t>
      </w:r>
      <w:r w:rsidRPr="002D2CFA">
        <w:rPr>
          <w:rFonts w:ascii="Times New Roman" w:hAnsi="Times New Roman" w:cs="Times New Roman"/>
          <w:bCs/>
          <w:color w:val="000000" w:themeColor="text1"/>
          <w:sz w:val="20"/>
          <w:szCs w:val="20"/>
        </w:rPr>
        <w:t>:</w:t>
      </w:r>
      <w:r w:rsidRPr="00A179D9">
        <w:rPr>
          <w:rFonts w:ascii="Times New Roman" w:hAnsi="Times New Roman" w:cs="Times New Roman"/>
          <w:color w:val="000000" w:themeColor="text1"/>
          <w:sz w:val="20"/>
          <w:szCs w:val="20"/>
          <w:lang w:val="en-US"/>
        </w:rPr>
        <w:t>https</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www</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winheller</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com</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en</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banking</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finance</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and</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insurance</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law</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bitcoin</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trading</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crypto</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custody</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business</w:t>
      </w:r>
      <w:r w:rsidRPr="002D2CFA">
        <w:rPr>
          <w:rFonts w:ascii="Times New Roman" w:hAnsi="Times New Roman" w:cs="Times New Roman"/>
          <w:color w:val="000000" w:themeColor="text1"/>
          <w:sz w:val="20"/>
          <w:szCs w:val="20"/>
        </w:rPr>
        <w:t>.</w:t>
      </w:r>
      <w:r w:rsidRPr="00A179D9">
        <w:rPr>
          <w:rFonts w:ascii="Times New Roman" w:hAnsi="Times New Roman" w:cs="Times New Roman"/>
          <w:color w:val="000000" w:themeColor="text1"/>
          <w:sz w:val="20"/>
          <w:szCs w:val="20"/>
          <w:lang w:val="en-US"/>
        </w:rPr>
        <w:t>html</w:t>
      </w:r>
      <w:r w:rsidRPr="002D2CFA">
        <w:rPr>
          <w:rFonts w:ascii="Times New Roman" w:hAnsi="Times New Roman" w:cs="Times New Roman"/>
          <w:color w:val="000000" w:themeColor="text1"/>
          <w:sz w:val="20"/>
          <w:szCs w:val="20"/>
        </w:rPr>
        <w:t xml:space="preserve"> (</w:t>
      </w:r>
      <w:r w:rsidRPr="00A179D9">
        <w:rPr>
          <w:rFonts w:ascii="Times New Roman" w:hAnsi="Times New Roman" w:cs="Times New Roman"/>
          <w:color w:val="000000" w:themeColor="text1"/>
          <w:sz w:val="20"/>
          <w:szCs w:val="20"/>
        </w:rPr>
        <w:t>дата</w:t>
      </w:r>
      <w:r w:rsidRPr="002D2CFA">
        <w:rPr>
          <w:rFonts w:ascii="Times New Roman" w:hAnsi="Times New Roman" w:cs="Times New Roman"/>
          <w:color w:val="000000" w:themeColor="text1"/>
          <w:sz w:val="20"/>
          <w:szCs w:val="20"/>
        </w:rPr>
        <w:t xml:space="preserve"> </w:t>
      </w:r>
      <w:r w:rsidRPr="00A179D9">
        <w:rPr>
          <w:rFonts w:ascii="Times New Roman" w:hAnsi="Times New Roman" w:cs="Times New Roman"/>
          <w:color w:val="000000" w:themeColor="text1"/>
          <w:sz w:val="20"/>
          <w:szCs w:val="20"/>
        </w:rPr>
        <w:t>обращения</w:t>
      </w:r>
      <w:r w:rsidRPr="002D2CFA">
        <w:rPr>
          <w:rFonts w:ascii="Times New Roman" w:hAnsi="Times New Roman" w:cs="Times New Roman"/>
          <w:color w:val="000000" w:themeColor="text1"/>
          <w:sz w:val="20"/>
          <w:szCs w:val="20"/>
        </w:rPr>
        <w:t>: 28.06.2020).</w:t>
      </w:r>
    </w:p>
  </w:footnote>
  <w:footnote w:id="88">
    <w:p w14:paraId="48316C0A" w14:textId="77777777" w:rsidR="002335C5" w:rsidRPr="00F21A14" w:rsidRDefault="002335C5" w:rsidP="00A179D9">
      <w:pPr>
        <w:jc w:val="both"/>
        <w:rPr>
          <w:color w:val="000000" w:themeColor="text1"/>
          <w:sz w:val="20"/>
          <w:szCs w:val="20"/>
        </w:rPr>
      </w:pPr>
      <w:r w:rsidRPr="00A179D9">
        <w:rPr>
          <w:rStyle w:val="a9"/>
          <w:color w:val="000000" w:themeColor="text1"/>
          <w:sz w:val="20"/>
          <w:szCs w:val="20"/>
        </w:rPr>
        <w:footnoteRef/>
      </w:r>
      <w:r w:rsidRPr="00A179D9">
        <w:rPr>
          <w:color w:val="000000" w:themeColor="text1"/>
          <w:sz w:val="20"/>
          <w:szCs w:val="20"/>
          <w:lang w:val="es-ES"/>
        </w:rPr>
        <w:t xml:space="preserve"> Anteproyecto de ley -/2020, por la que se modifica la ley 10/2010, de 28 de abril, de prevención del blanqueo de capitales y de la financión del terrarismo, y se transponen directivas de la Unión Europea en msteria de prevención de blanqueo de capitales y financión del terrorismo.</w:t>
      </w:r>
      <w:r>
        <w:rPr>
          <w:color w:val="000000" w:themeColor="text1"/>
          <w:sz w:val="20"/>
          <w:szCs w:val="20"/>
          <w:lang w:val="es-ES"/>
        </w:rPr>
        <w:t xml:space="preserve"> </w:t>
      </w:r>
      <w:r w:rsidRPr="00F21A14">
        <w:rPr>
          <w:color w:val="000000" w:themeColor="text1"/>
          <w:sz w:val="20"/>
          <w:szCs w:val="20"/>
          <w:lang w:val="es-ES"/>
        </w:rPr>
        <w:t>[Electronic resour</w:t>
      </w:r>
      <w:r>
        <w:rPr>
          <w:color w:val="000000" w:themeColor="text1"/>
          <w:sz w:val="20"/>
          <w:szCs w:val="20"/>
          <w:lang w:val="es-ES"/>
        </w:rPr>
        <w:t>c</w:t>
      </w:r>
      <w:r w:rsidRPr="00F21A14">
        <w:rPr>
          <w:color w:val="000000" w:themeColor="text1"/>
          <w:sz w:val="20"/>
          <w:szCs w:val="20"/>
          <w:lang w:val="es-ES"/>
        </w:rPr>
        <w:t>e]</w:t>
      </w:r>
      <w:r w:rsidRPr="00A179D9">
        <w:rPr>
          <w:color w:val="000000" w:themeColor="text1"/>
          <w:sz w:val="20"/>
          <w:szCs w:val="20"/>
          <w:lang w:val="es-ES"/>
        </w:rPr>
        <w:t>// Ministerio de Asuntos Economicos y transformación digia</w:t>
      </w:r>
      <w:r>
        <w:rPr>
          <w:color w:val="000000" w:themeColor="text1"/>
          <w:sz w:val="20"/>
          <w:szCs w:val="20"/>
          <w:lang w:val="es-ES"/>
        </w:rPr>
        <w:t xml:space="preserve">l </w:t>
      </w:r>
      <w:r w:rsidRPr="00F21A14">
        <w:rPr>
          <w:color w:val="000000" w:themeColor="text1"/>
          <w:sz w:val="20"/>
          <w:szCs w:val="20"/>
          <w:lang w:val="es-ES"/>
        </w:rPr>
        <w:t>[</w:t>
      </w:r>
      <w:r>
        <w:rPr>
          <w:color w:val="000000" w:themeColor="text1"/>
          <w:sz w:val="20"/>
          <w:szCs w:val="20"/>
          <w:lang w:val="es-ES"/>
        </w:rPr>
        <w:t>oficial website</w:t>
      </w:r>
      <w:r w:rsidRPr="00F21A14">
        <w:rPr>
          <w:color w:val="000000" w:themeColor="text1"/>
          <w:sz w:val="20"/>
          <w:szCs w:val="20"/>
          <w:lang w:val="es-ES"/>
        </w:rPr>
        <w:t>]</w:t>
      </w:r>
      <w:r w:rsidRPr="00A179D9">
        <w:rPr>
          <w:color w:val="000000" w:themeColor="text1"/>
          <w:sz w:val="20"/>
          <w:szCs w:val="20"/>
          <w:lang w:val="es-ES"/>
        </w:rPr>
        <w:t xml:space="preserve">. </w:t>
      </w:r>
      <w:r w:rsidRPr="00F21A14">
        <w:rPr>
          <w:color w:val="000000" w:themeColor="text1"/>
          <w:sz w:val="20"/>
          <w:szCs w:val="20"/>
        </w:rPr>
        <w:t xml:space="preserve">2020. </w:t>
      </w:r>
      <w:r w:rsidRPr="00A179D9">
        <w:rPr>
          <w:color w:val="000000" w:themeColor="text1"/>
          <w:sz w:val="20"/>
          <w:szCs w:val="20"/>
          <w:lang w:val="es-ES"/>
        </w:rPr>
        <w:t>URL</w:t>
      </w:r>
      <w:r w:rsidRPr="00F21A14">
        <w:rPr>
          <w:color w:val="000000" w:themeColor="text1"/>
          <w:sz w:val="20"/>
          <w:szCs w:val="20"/>
        </w:rPr>
        <w:t xml:space="preserve">: </w:t>
      </w:r>
      <w:r w:rsidRPr="00A179D9">
        <w:rPr>
          <w:color w:val="000000" w:themeColor="text1"/>
          <w:sz w:val="20"/>
          <w:szCs w:val="20"/>
          <w:lang w:val="es-ES"/>
        </w:rPr>
        <w:t>https</w:t>
      </w:r>
      <w:r w:rsidRPr="00F21A14">
        <w:rPr>
          <w:color w:val="000000" w:themeColor="text1"/>
          <w:sz w:val="20"/>
          <w:szCs w:val="20"/>
        </w:rPr>
        <w:t>://</w:t>
      </w:r>
      <w:r w:rsidRPr="00A179D9">
        <w:rPr>
          <w:color w:val="000000" w:themeColor="text1"/>
          <w:sz w:val="20"/>
          <w:szCs w:val="20"/>
          <w:lang w:val="es-ES"/>
        </w:rPr>
        <w:t>www</w:t>
      </w:r>
      <w:r w:rsidRPr="00F21A14">
        <w:rPr>
          <w:color w:val="000000" w:themeColor="text1"/>
          <w:sz w:val="20"/>
          <w:szCs w:val="20"/>
        </w:rPr>
        <w:t>.</w:t>
      </w:r>
      <w:r w:rsidRPr="00A179D9">
        <w:rPr>
          <w:color w:val="000000" w:themeColor="text1"/>
          <w:sz w:val="20"/>
          <w:szCs w:val="20"/>
          <w:lang w:val="es-ES"/>
        </w:rPr>
        <w:t>mineco</w:t>
      </w:r>
      <w:r w:rsidRPr="00F21A14">
        <w:rPr>
          <w:color w:val="000000" w:themeColor="text1"/>
          <w:sz w:val="20"/>
          <w:szCs w:val="20"/>
        </w:rPr>
        <w:t>.</w:t>
      </w:r>
      <w:r w:rsidRPr="00A179D9">
        <w:rPr>
          <w:color w:val="000000" w:themeColor="text1"/>
          <w:sz w:val="20"/>
          <w:szCs w:val="20"/>
          <w:lang w:val="es-ES"/>
        </w:rPr>
        <w:t>gob</w:t>
      </w:r>
      <w:r w:rsidRPr="00F21A14">
        <w:rPr>
          <w:color w:val="000000" w:themeColor="text1"/>
          <w:sz w:val="20"/>
          <w:szCs w:val="20"/>
        </w:rPr>
        <w:t>.</w:t>
      </w:r>
      <w:r w:rsidRPr="00A179D9">
        <w:rPr>
          <w:color w:val="000000" w:themeColor="text1"/>
          <w:sz w:val="20"/>
          <w:szCs w:val="20"/>
          <w:lang w:val="es-ES"/>
        </w:rPr>
        <w:t>es</w:t>
      </w:r>
      <w:r w:rsidRPr="00F21A14">
        <w:rPr>
          <w:color w:val="000000" w:themeColor="text1"/>
          <w:sz w:val="20"/>
          <w:szCs w:val="20"/>
        </w:rPr>
        <w:t>/</w:t>
      </w:r>
      <w:r w:rsidRPr="00A179D9">
        <w:rPr>
          <w:color w:val="000000" w:themeColor="text1"/>
          <w:sz w:val="20"/>
          <w:szCs w:val="20"/>
          <w:lang w:val="es-ES"/>
        </w:rPr>
        <w:t>stfls</w:t>
      </w:r>
      <w:r w:rsidRPr="00F21A14">
        <w:rPr>
          <w:color w:val="000000" w:themeColor="text1"/>
          <w:sz w:val="20"/>
          <w:szCs w:val="20"/>
        </w:rPr>
        <w:t>/</w:t>
      </w:r>
      <w:r w:rsidRPr="00A179D9">
        <w:rPr>
          <w:color w:val="000000" w:themeColor="text1"/>
          <w:sz w:val="20"/>
          <w:szCs w:val="20"/>
          <w:lang w:val="es-ES"/>
        </w:rPr>
        <w:t>mineco</w:t>
      </w:r>
      <w:r w:rsidRPr="00F21A14">
        <w:rPr>
          <w:color w:val="000000" w:themeColor="text1"/>
          <w:sz w:val="20"/>
          <w:szCs w:val="20"/>
        </w:rPr>
        <w:t>/</w:t>
      </w:r>
      <w:r w:rsidRPr="00A179D9">
        <w:rPr>
          <w:color w:val="000000" w:themeColor="text1"/>
          <w:sz w:val="20"/>
          <w:szCs w:val="20"/>
          <w:lang w:val="es-ES"/>
        </w:rPr>
        <w:t>ministerio</w:t>
      </w:r>
      <w:r w:rsidRPr="00F21A14">
        <w:rPr>
          <w:color w:val="000000" w:themeColor="text1"/>
          <w:sz w:val="20"/>
          <w:szCs w:val="20"/>
        </w:rPr>
        <w:t>/</w:t>
      </w:r>
      <w:r w:rsidRPr="00A179D9">
        <w:rPr>
          <w:color w:val="000000" w:themeColor="text1"/>
          <w:sz w:val="20"/>
          <w:szCs w:val="20"/>
          <w:lang w:val="es-ES"/>
        </w:rPr>
        <w:t>participacion</w:t>
      </w:r>
      <w:r w:rsidRPr="00F21A14">
        <w:rPr>
          <w:color w:val="000000" w:themeColor="text1"/>
          <w:sz w:val="20"/>
          <w:szCs w:val="20"/>
        </w:rPr>
        <w:t>_</w:t>
      </w:r>
      <w:r w:rsidRPr="00A179D9">
        <w:rPr>
          <w:color w:val="000000" w:themeColor="text1"/>
          <w:sz w:val="20"/>
          <w:szCs w:val="20"/>
          <w:lang w:val="es-ES"/>
        </w:rPr>
        <w:t>publica</w:t>
      </w:r>
      <w:r w:rsidRPr="00F21A14">
        <w:rPr>
          <w:color w:val="000000" w:themeColor="text1"/>
          <w:sz w:val="20"/>
          <w:szCs w:val="20"/>
        </w:rPr>
        <w:t>/</w:t>
      </w:r>
      <w:r w:rsidRPr="00A179D9">
        <w:rPr>
          <w:color w:val="000000" w:themeColor="text1"/>
          <w:sz w:val="20"/>
          <w:szCs w:val="20"/>
          <w:lang w:val="es-ES"/>
        </w:rPr>
        <w:t>audiencia</w:t>
      </w:r>
      <w:r w:rsidRPr="00F21A14">
        <w:rPr>
          <w:color w:val="000000" w:themeColor="text1"/>
          <w:sz w:val="20"/>
          <w:szCs w:val="20"/>
        </w:rPr>
        <w:t>/</w:t>
      </w:r>
      <w:r w:rsidRPr="00A179D9">
        <w:rPr>
          <w:color w:val="000000" w:themeColor="text1"/>
          <w:sz w:val="20"/>
          <w:szCs w:val="20"/>
          <w:lang w:val="es-ES"/>
        </w:rPr>
        <w:t>ficheros</w:t>
      </w:r>
      <w:r w:rsidRPr="00F21A14">
        <w:rPr>
          <w:color w:val="000000" w:themeColor="text1"/>
          <w:sz w:val="20"/>
          <w:szCs w:val="20"/>
        </w:rPr>
        <w:t>/</w:t>
      </w:r>
      <w:r w:rsidRPr="00A179D9">
        <w:rPr>
          <w:color w:val="000000" w:themeColor="text1"/>
          <w:sz w:val="20"/>
          <w:szCs w:val="20"/>
          <w:lang w:val="es-ES"/>
        </w:rPr>
        <w:t>ECO</w:t>
      </w:r>
      <w:r w:rsidRPr="00F21A14">
        <w:rPr>
          <w:color w:val="000000" w:themeColor="text1"/>
          <w:sz w:val="20"/>
          <w:szCs w:val="20"/>
        </w:rPr>
        <w:t>_</w:t>
      </w:r>
      <w:r w:rsidRPr="00A179D9">
        <w:rPr>
          <w:color w:val="000000" w:themeColor="text1"/>
          <w:sz w:val="20"/>
          <w:szCs w:val="20"/>
          <w:lang w:val="es-ES"/>
        </w:rPr>
        <w:t>TES</w:t>
      </w:r>
      <w:r w:rsidRPr="00F21A14">
        <w:rPr>
          <w:color w:val="000000" w:themeColor="text1"/>
          <w:sz w:val="20"/>
          <w:szCs w:val="20"/>
        </w:rPr>
        <w:t>_20200612_</w:t>
      </w:r>
      <w:r w:rsidRPr="00A179D9">
        <w:rPr>
          <w:color w:val="000000" w:themeColor="text1"/>
          <w:sz w:val="20"/>
          <w:szCs w:val="20"/>
          <w:lang w:val="es-ES"/>
        </w:rPr>
        <w:t>AP</w:t>
      </w:r>
      <w:r w:rsidRPr="00F21A14">
        <w:rPr>
          <w:color w:val="000000" w:themeColor="text1"/>
          <w:sz w:val="20"/>
          <w:szCs w:val="20"/>
        </w:rPr>
        <w:t>_</w:t>
      </w:r>
      <w:r w:rsidRPr="00A179D9">
        <w:rPr>
          <w:color w:val="000000" w:themeColor="text1"/>
          <w:sz w:val="20"/>
          <w:szCs w:val="20"/>
          <w:lang w:val="es-ES"/>
        </w:rPr>
        <w:t>V</w:t>
      </w:r>
      <w:r w:rsidRPr="00F21A14">
        <w:rPr>
          <w:color w:val="000000" w:themeColor="text1"/>
          <w:sz w:val="20"/>
          <w:szCs w:val="20"/>
        </w:rPr>
        <w:t>_</w:t>
      </w:r>
      <w:r w:rsidRPr="00A179D9">
        <w:rPr>
          <w:color w:val="000000" w:themeColor="text1"/>
          <w:sz w:val="20"/>
          <w:szCs w:val="20"/>
          <w:lang w:val="es-ES"/>
        </w:rPr>
        <w:t>Directiv</w:t>
      </w:r>
      <w:r w:rsidRPr="00F21A14">
        <w:rPr>
          <w:color w:val="000000" w:themeColor="text1"/>
          <w:sz w:val="20"/>
          <w:szCs w:val="20"/>
        </w:rPr>
        <w:t>_</w:t>
      </w:r>
      <w:r w:rsidRPr="00A179D9">
        <w:rPr>
          <w:color w:val="000000" w:themeColor="text1"/>
          <w:sz w:val="20"/>
          <w:szCs w:val="20"/>
          <w:lang w:val="es-ES"/>
        </w:rPr>
        <w:t>Blanqueo</w:t>
      </w:r>
      <w:r w:rsidRPr="00F21A14">
        <w:rPr>
          <w:color w:val="000000" w:themeColor="text1"/>
          <w:sz w:val="20"/>
          <w:szCs w:val="20"/>
        </w:rPr>
        <w:t>.</w:t>
      </w:r>
      <w:r w:rsidRPr="00A179D9">
        <w:rPr>
          <w:color w:val="000000" w:themeColor="text1"/>
          <w:sz w:val="20"/>
          <w:szCs w:val="20"/>
          <w:lang w:val="es-ES"/>
        </w:rPr>
        <w:t>pdf</w:t>
      </w:r>
      <w:r w:rsidRPr="00F21A14">
        <w:rPr>
          <w:color w:val="000000" w:themeColor="text1"/>
          <w:sz w:val="20"/>
          <w:szCs w:val="20"/>
        </w:rPr>
        <w:t xml:space="preserve"> (</w:t>
      </w:r>
      <w:r w:rsidRPr="00A179D9">
        <w:rPr>
          <w:color w:val="000000" w:themeColor="text1"/>
          <w:sz w:val="20"/>
          <w:szCs w:val="20"/>
        </w:rPr>
        <w:t>дата</w:t>
      </w:r>
      <w:r w:rsidRPr="00F21A14">
        <w:rPr>
          <w:color w:val="000000" w:themeColor="text1"/>
          <w:sz w:val="20"/>
          <w:szCs w:val="20"/>
        </w:rPr>
        <w:t xml:space="preserve"> </w:t>
      </w:r>
      <w:r w:rsidRPr="00A179D9">
        <w:rPr>
          <w:color w:val="000000" w:themeColor="text1"/>
          <w:sz w:val="20"/>
          <w:szCs w:val="20"/>
        </w:rPr>
        <w:t>обращения</w:t>
      </w:r>
      <w:r w:rsidRPr="00F21A14">
        <w:rPr>
          <w:color w:val="000000" w:themeColor="text1"/>
          <w:sz w:val="20"/>
          <w:szCs w:val="20"/>
        </w:rPr>
        <w:t>: 28.06.2020).</w:t>
      </w:r>
    </w:p>
  </w:footnote>
  <w:footnote w:id="89">
    <w:p w14:paraId="51D58074" w14:textId="77777777" w:rsidR="002335C5" w:rsidRPr="00A179D9" w:rsidRDefault="002335C5" w:rsidP="00A179D9">
      <w:pPr>
        <w:pStyle w:val="aa"/>
        <w:spacing w:before="0" w:beforeAutospacing="0" w:after="0" w:afterAutospacing="0"/>
        <w:jc w:val="both"/>
        <w:rPr>
          <w:color w:val="000000" w:themeColor="text1"/>
          <w:sz w:val="20"/>
          <w:szCs w:val="20"/>
          <w:lang w:val="en-US"/>
        </w:rPr>
      </w:pPr>
      <w:r w:rsidRPr="00A179D9">
        <w:rPr>
          <w:rStyle w:val="a9"/>
          <w:color w:val="000000" w:themeColor="text1"/>
          <w:sz w:val="20"/>
          <w:szCs w:val="20"/>
        </w:rPr>
        <w:footnoteRef/>
      </w:r>
      <w:r w:rsidRPr="00A179D9">
        <w:rPr>
          <w:color w:val="000000" w:themeColor="text1"/>
          <w:sz w:val="20"/>
          <w:szCs w:val="20"/>
          <w:lang w:val="en-US"/>
        </w:rPr>
        <w:t xml:space="preserve"> Liebi Martin, A primer on the regulation of trading in cryptocurrencies and asset management related to cryptocurrencies in Switzerland.// PricewaterhouseCoopers Ltd</w:t>
      </w:r>
      <w:r>
        <w:rPr>
          <w:color w:val="000000" w:themeColor="text1"/>
          <w:sz w:val="20"/>
          <w:szCs w:val="20"/>
          <w:lang w:val="en-US"/>
        </w:rPr>
        <w:t xml:space="preserve">. 2018. </w:t>
      </w:r>
    </w:p>
  </w:footnote>
  <w:footnote w:id="90">
    <w:p w14:paraId="06ADC4D3" w14:textId="77777777" w:rsidR="002335C5" w:rsidRPr="00A179D9" w:rsidRDefault="002335C5" w:rsidP="00A179D9">
      <w:pPr>
        <w:pStyle w:val="a7"/>
        <w:jc w:val="both"/>
        <w:rPr>
          <w:lang w:val="en-US"/>
        </w:rPr>
      </w:pPr>
      <w:r w:rsidRPr="00A179D9">
        <w:rPr>
          <w:rStyle w:val="a9"/>
        </w:rPr>
        <w:footnoteRef/>
      </w:r>
      <w:r w:rsidRPr="00A179D9">
        <w:rPr>
          <w:lang w:val="en-US"/>
        </w:rPr>
        <w:t xml:space="preserve"> </w:t>
      </w:r>
      <w:r w:rsidRPr="00A179D9">
        <w:t>Там</w:t>
      </w:r>
      <w:r w:rsidRPr="00A179D9">
        <w:rPr>
          <w:lang w:val="en-US"/>
        </w:rPr>
        <w:t xml:space="preserve"> </w:t>
      </w:r>
      <w:r w:rsidRPr="00A179D9">
        <w:t>же</w:t>
      </w:r>
    </w:p>
  </w:footnote>
  <w:footnote w:id="91">
    <w:p w14:paraId="6AC3CEF7" w14:textId="72F5F210" w:rsidR="002335C5" w:rsidRPr="00947A4D" w:rsidRDefault="002335C5" w:rsidP="00433B38">
      <w:pPr>
        <w:jc w:val="both"/>
        <w:rPr>
          <w:sz w:val="20"/>
          <w:szCs w:val="20"/>
          <w:lang w:val="en-US"/>
        </w:rPr>
      </w:pPr>
      <w:r w:rsidRPr="00433B38">
        <w:rPr>
          <w:rStyle w:val="a9"/>
          <w:color w:val="000000" w:themeColor="text1"/>
          <w:sz w:val="20"/>
          <w:szCs w:val="20"/>
        </w:rPr>
        <w:footnoteRef/>
      </w:r>
      <w:r w:rsidRPr="00433B38">
        <w:rPr>
          <w:color w:val="000000" w:themeColor="text1"/>
          <w:sz w:val="20"/>
          <w:szCs w:val="20"/>
          <w:lang w:val="en-US"/>
        </w:rPr>
        <w:t xml:space="preserve"> Takeshi Nagase. </w:t>
      </w:r>
      <w:r w:rsidRPr="00433B38">
        <w:rPr>
          <w:bCs/>
          <w:color w:val="000000" w:themeColor="text1"/>
          <w:sz w:val="20"/>
          <w:szCs w:val="20"/>
          <w:lang w:val="en-US"/>
        </w:rPr>
        <w:t xml:space="preserve">Rise Of NFT In Japan And Potential Regulation On NFT. </w:t>
      </w:r>
      <w:r w:rsidRPr="00947A4D">
        <w:rPr>
          <w:color w:val="000000" w:themeColor="text1"/>
          <w:sz w:val="20"/>
          <w:szCs w:val="20"/>
          <w:lang w:val="en-US"/>
        </w:rPr>
        <w:t>[</w:t>
      </w:r>
      <w:r w:rsidRPr="0003602B">
        <w:rPr>
          <w:color w:val="000000" w:themeColor="text1"/>
          <w:sz w:val="20"/>
          <w:szCs w:val="20"/>
          <w:lang w:val="en-US"/>
        </w:rPr>
        <w:t>Electronic</w:t>
      </w:r>
      <w:r w:rsidRPr="00947A4D">
        <w:rPr>
          <w:color w:val="000000" w:themeColor="text1"/>
          <w:sz w:val="20"/>
          <w:szCs w:val="20"/>
          <w:lang w:val="en-US"/>
        </w:rPr>
        <w:t xml:space="preserve"> </w:t>
      </w:r>
      <w:r w:rsidRPr="0003602B">
        <w:rPr>
          <w:color w:val="000000" w:themeColor="text1"/>
          <w:sz w:val="20"/>
          <w:szCs w:val="20"/>
          <w:lang w:val="en-US"/>
        </w:rPr>
        <w:t>resource</w:t>
      </w:r>
      <w:r w:rsidRPr="00947A4D">
        <w:rPr>
          <w:color w:val="000000" w:themeColor="text1"/>
          <w:sz w:val="20"/>
          <w:szCs w:val="20"/>
          <w:lang w:val="en-US"/>
        </w:rPr>
        <w:t>]//</w:t>
      </w:r>
      <w:r w:rsidRPr="00947A4D">
        <w:rPr>
          <w:color w:val="000000" w:themeColor="text1"/>
          <w:lang w:val="en-US"/>
        </w:rPr>
        <w:t xml:space="preserve"> </w:t>
      </w:r>
      <w:r w:rsidRPr="00433B38">
        <w:rPr>
          <w:color w:val="000000" w:themeColor="text1"/>
          <w:sz w:val="20"/>
          <w:szCs w:val="20"/>
          <w:shd w:val="clear" w:color="auto" w:fill="FFFFFF"/>
          <w:lang w:val="en-US"/>
        </w:rPr>
        <w:t>Anderson Mori &amp; Tomotsune</w:t>
      </w:r>
      <w:r w:rsidRPr="00433B38">
        <w:rPr>
          <w:color w:val="000000" w:themeColor="text1"/>
          <w:sz w:val="20"/>
          <w:szCs w:val="20"/>
          <w:lang w:val="en-US"/>
        </w:rPr>
        <w:t>, 2021. URL</w:t>
      </w:r>
      <w:r w:rsidRPr="00947A4D">
        <w:rPr>
          <w:color w:val="000000" w:themeColor="text1"/>
          <w:sz w:val="20"/>
          <w:szCs w:val="20"/>
          <w:lang w:val="en-US"/>
        </w:rPr>
        <w:t xml:space="preserve">: </w:t>
      </w:r>
      <w:r w:rsidRPr="00433B38">
        <w:rPr>
          <w:color w:val="000000" w:themeColor="text1"/>
          <w:sz w:val="20"/>
          <w:szCs w:val="20"/>
          <w:lang w:val="en-US"/>
        </w:rPr>
        <w:t>https</w:t>
      </w:r>
      <w:r w:rsidRPr="00947A4D">
        <w:rPr>
          <w:color w:val="000000" w:themeColor="text1"/>
          <w:sz w:val="20"/>
          <w:szCs w:val="20"/>
          <w:lang w:val="en-US"/>
        </w:rPr>
        <w:t>://</w:t>
      </w:r>
      <w:r w:rsidRPr="00433B38">
        <w:rPr>
          <w:color w:val="000000" w:themeColor="text1"/>
          <w:sz w:val="20"/>
          <w:szCs w:val="20"/>
          <w:lang w:val="en-US"/>
        </w:rPr>
        <w:t>www</w:t>
      </w:r>
      <w:r w:rsidRPr="00947A4D">
        <w:rPr>
          <w:color w:val="000000" w:themeColor="text1"/>
          <w:sz w:val="20"/>
          <w:szCs w:val="20"/>
          <w:lang w:val="en-US"/>
        </w:rPr>
        <w:t>.</w:t>
      </w:r>
      <w:r w:rsidRPr="00433B38">
        <w:rPr>
          <w:color w:val="000000" w:themeColor="text1"/>
          <w:sz w:val="20"/>
          <w:szCs w:val="20"/>
          <w:lang w:val="en-US"/>
        </w:rPr>
        <w:t>mondaq</w:t>
      </w:r>
      <w:r w:rsidRPr="00947A4D">
        <w:rPr>
          <w:color w:val="000000" w:themeColor="text1"/>
          <w:sz w:val="20"/>
          <w:szCs w:val="20"/>
          <w:lang w:val="en-US"/>
        </w:rPr>
        <w:t>.</w:t>
      </w:r>
      <w:r w:rsidRPr="00433B38">
        <w:rPr>
          <w:color w:val="000000" w:themeColor="text1"/>
          <w:sz w:val="20"/>
          <w:szCs w:val="20"/>
          <w:lang w:val="en-US"/>
        </w:rPr>
        <w:t>com</w:t>
      </w:r>
      <w:r w:rsidRPr="00947A4D">
        <w:rPr>
          <w:color w:val="000000" w:themeColor="text1"/>
          <w:sz w:val="20"/>
          <w:szCs w:val="20"/>
          <w:lang w:val="en-US"/>
        </w:rPr>
        <w:t>/</w:t>
      </w:r>
      <w:r w:rsidRPr="00433B38">
        <w:rPr>
          <w:color w:val="000000" w:themeColor="text1"/>
          <w:sz w:val="20"/>
          <w:szCs w:val="20"/>
          <w:lang w:val="en-US"/>
        </w:rPr>
        <w:t>fin</w:t>
      </w:r>
      <w:r w:rsidRPr="00947A4D">
        <w:rPr>
          <w:color w:val="000000" w:themeColor="text1"/>
          <w:sz w:val="20"/>
          <w:szCs w:val="20"/>
          <w:lang w:val="en-US"/>
        </w:rPr>
        <w:t>-</w:t>
      </w:r>
      <w:r w:rsidRPr="00433B38">
        <w:rPr>
          <w:color w:val="000000" w:themeColor="text1"/>
          <w:sz w:val="20"/>
          <w:szCs w:val="20"/>
          <w:lang w:val="en-US"/>
        </w:rPr>
        <w:t>tech</w:t>
      </w:r>
      <w:r w:rsidRPr="00947A4D">
        <w:rPr>
          <w:color w:val="000000" w:themeColor="text1"/>
          <w:sz w:val="20"/>
          <w:szCs w:val="20"/>
          <w:lang w:val="en-US"/>
        </w:rPr>
        <w:t>/1034630/</w:t>
      </w:r>
      <w:r w:rsidRPr="00433B38">
        <w:rPr>
          <w:color w:val="000000" w:themeColor="text1"/>
          <w:sz w:val="20"/>
          <w:szCs w:val="20"/>
          <w:lang w:val="en-US"/>
        </w:rPr>
        <w:t>rise</w:t>
      </w:r>
      <w:r w:rsidRPr="00947A4D">
        <w:rPr>
          <w:color w:val="000000" w:themeColor="text1"/>
          <w:sz w:val="20"/>
          <w:szCs w:val="20"/>
          <w:lang w:val="en-US"/>
        </w:rPr>
        <w:t>-</w:t>
      </w:r>
      <w:r w:rsidRPr="00433B38">
        <w:rPr>
          <w:color w:val="000000" w:themeColor="text1"/>
          <w:sz w:val="20"/>
          <w:szCs w:val="20"/>
          <w:lang w:val="en-US"/>
        </w:rPr>
        <w:t>of</w:t>
      </w:r>
      <w:r w:rsidRPr="00947A4D">
        <w:rPr>
          <w:color w:val="000000" w:themeColor="text1"/>
          <w:sz w:val="20"/>
          <w:szCs w:val="20"/>
          <w:lang w:val="en-US"/>
        </w:rPr>
        <w:t>-</w:t>
      </w:r>
      <w:r w:rsidRPr="00433B38">
        <w:rPr>
          <w:color w:val="000000" w:themeColor="text1"/>
          <w:sz w:val="20"/>
          <w:szCs w:val="20"/>
          <w:lang w:val="en-US"/>
        </w:rPr>
        <w:t>nft</w:t>
      </w:r>
      <w:r w:rsidRPr="00947A4D">
        <w:rPr>
          <w:color w:val="000000" w:themeColor="text1"/>
          <w:sz w:val="20"/>
          <w:szCs w:val="20"/>
          <w:lang w:val="en-US"/>
        </w:rPr>
        <w:t>-</w:t>
      </w:r>
      <w:r w:rsidRPr="00433B38">
        <w:rPr>
          <w:color w:val="000000" w:themeColor="text1"/>
          <w:sz w:val="20"/>
          <w:szCs w:val="20"/>
          <w:lang w:val="en-US"/>
        </w:rPr>
        <w:t>in</w:t>
      </w:r>
      <w:r w:rsidRPr="00947A4D">
        <w:rPr>
          <w:color w:val="000000" w:themeColor="text1"/>
          <w:sz w:val="20"/>
          <w:szCs w:val="20"/>
          <w:lang w:val="en-US"/>
        </w:rPr>
        <w:t>-</w:t>
      </w:r>
      <w:r w:rsidRPr="00433B38">
        <w:rPr>
          <w:color w:val="000000" w:themeColor="text1"/>
          <w:sz w:val="20"/>
          <w:szCs w:val="20"/>
          <w:lang w:val="en-US"/>
        </w:rPr>
        <w:t>japan</w:t>
      </w:r>
      <w:r w:rsidRPr="00947A4D">
        <w:rPr>
          <w:color w:val="000000" w:themeColor="text1"/>
          <w:sz w:val="20"/>
          <w:szCs w:val="20"/>
          <w:lang w:val="en-US"/>
        </w:rPr>
        <w:t>-</w:t>
      </w:r>
      <w:r w:rsidRPr="00433B38">
        <w:rPr>
          <w:color w:val="000000" w:themeColor="text1"/>
          <w:sz w:val="20"/>
          <w:szCs w:val="20"/>
          <w:lang w:val="en-US"/>
        </w:rPr>
        <w:t>and</w:t>
      </w:r>
      <w:r w:rsidRPr="00947A4D">
        <w:rPr>
          <w:color w:val="000000" w:themeColor="text1"/>
          <w:sz w:val="20"/>
          <w:szCs w:val="20"/>
          <w:lang w:val="en-US"/>
        </w:rPr>
        <w:t>-</w:t>
      </w:r>
      <w:r w:rsidRPr="00433B38">
        <w:rPr>
          <w:color w:val="000000" w:themeColor="text1"/>
          <w:sz w:val="20"/>
          <w:szCs w:val="20"/>
          <w:lang w:val="en-US"/>
        </w:rPr>
        <w:t>potential</w:t>
      </w:r>
      <w:r w:rsidRPr="00947A4D">
        <w:rPr>
          <w:color w:val="000000" w:themeColor="text1"/>
          <w:sz w:val="20"/>
          <w:szCs w:val="20"/>
          <w:lang w:val="en-US"/>
        </w:rPr>
        <w:t>-</w:t>
      </w:r>
      <w:r w:rsidRPr="00433B38">
        <w:rPr>
          <w:color w:val="000000" w:themeColor="text1"/>
          <w:sz w:val="20"/>
          <w:szCs w:val="20"/>
          <w:lang w:val="en-US"/>
        </w:rPr>
        <w:t>regulation</w:t>
      </w:r>
      <w:r w:rsidRPr="00947A4D">
        <w:rPr>
          <w:color w:val="000000" w:themeColor="text1"/>
          <w:sz w:val="20"/>
          <w:szCs w:val="20"/>
          <w:lang w:val="en-US"/>
        </w:rPr>
        <w:t>-</w:t>
      </w:r>
      <w:r w:rsidRPr="00433B38">
        <w:rPr>
          <w:color w:val="000000" w:themeColor="text1"/>
          <w:sz w:val="20"/>
          <w:szCs w:val="20"/>
          <w:lang w:val="en-US"/>
        </w:rPr>
        <w:t>on</w:t>
      </w:r>
      <w:r w:rsidRPr="00947A4D">
        <w:rPr>
          <w:color w:val="000000" w:themeColor="text1"/>
          <w:sz w:val="20"/>
          <w:szCs w:val="20"/>
          <w:lang w:val="en-US"/>
        </w:rPr>
        <w:t>-</w:t>
      </w:r>
      <w:r w:rsidRPr="00433B38">
        <w:rPr>
          <w:color w:val="000000" w:themeColor="text1"/>
          <w:sz w:val="20"/>
          <w:szCs w:val="20"/>
          <w:lang w:val="en-US"/>
        </w:rPr>
        <w:t>nft</w:t>
      </w:r>
      <w:r w:rsidRPr="00947A4D">
        <w:rPr>
          <w:color w:val="000000" w:themeColor="text1"/>
          <w:sz w:val="20"/>
          <w:szCs w:val="20"/>
          <w:lang w:val="en-US"/>
        </w:rPr>
        <w:t xml:space="preserve"> (</w:t>
      </w:r>
      <w:r w:rsidRPr="00433B38">
        <w:rPr>
          <w:color w:val="000000" w:themeColor="text1"/>
          <w:sz w:val="20"/>
          <w:szCs w:val="20"/>
        </w:rPr>
        <w:t>Дата</w:t>
      </w:r>
      <w:r w:rsidRPr="00947A4D">
        <w:rPr>
          <w:color w:val="000000" w:themeColor="text1"/>
          <w:sz w:val="20"/>
          <w:szCs w:val="20"/>
          <w:lang w:val="en-US"/>
        </w:rPr>
        <w:t xml:space="preserve"> </w:t>
      </w:r>
      <w:r w:rsidRPr="00433B38">
        <w:rPr>
          <w:color w:val="000000" w:themeColor="text1"/>
          <w:sz w:val="20"/>
          <w:szCs w:val="20"/>
        </w:rPr>
        <w:t>обращения</w:t>
      </w:r>
      <w:r w:rsidRPr="00947A4D">
        <w:rPr>
          <w:color w:val="000000" w:themeColor="text1"/>
          <w:sz w:val="20"/>
          <w:szCs w:val="20"/>
          <w:lang w:val="en-US"/>
        </w:rPr>
        <w:t>: 12.04.2021)</w:t>
      </w:r>
    </w:p>
  </w:footnote>
  <w:footnote w:id="92">
    <w:p w14:paraId="47E32FAB" w14:textId="0444FDED" w:rsidR="002335C5" w:rsidRPr="00370D0C" w:rsidRDefault="002335C5" w:rsidP="00370D0C">
      <w:pPr>
        <w:jc w:val="both"/>
        <w:rPr>
          <w:color w:val="000000" w:themeColor="text1"/>
          <w:sz w:val="20"/>
          <w:szCs w:val="20"/>
        </w:rPr>
      </w:pPr>
      <w:r w:rsidRPr="00370D0C">
        <w:rPr>
          <w:rStyle w:val="a9"/>
          <w:color w:val="000000" w:themeColor="text1"/>
          <w:sz w:val="20"/>
          <w:szCs w:val="20"/>
        </w:rPr>
        <w:footnoteRef/>
      </w:r>
      <w:r w:rsidRPr="00370D0C">
        <w:rPr>
          <w:color w:val="000000" w:themeColor="text1"/>
          <w:sz w:val="20"/>
          <w:szCs w:val="20"/>
        </w:rPr>
        <w:t xml:space="preserve"> Декрет Президента Республики Беларусь №8 «О развитии цифровой экономики» [Электронный ресурс]// </w:t>
      </w:r>
      <w:r w:rsidRPr="00370D0C">
        <w:rPr>
          <w:color w:val="000000" w:themeColor="text1"/>
          <w:sz w:val="20"/>
          <w:szCs w:val="20"/>
          <w:shd w:val="clear" w:color="auto" w:fill="FFFFFF"/>
        </w:rPr>
        <w:t>Пресс-служба Президента Республики Беларусь [официальный портал]: https://president.gov.by/ru/documents/dekret-8-ot-21-dekabrja-2017-g-17716 (дата обращения: 12.04.2021)</w:t>
      </w:r>
    </w:p>
    <w:p w14:paraId="6619F9C6" w14:textId="751B5364" w:rsidR="002335C5" w:rsidRPr="004E703D" w:rsidRDefault="002335C5">
      <w:pPr>
        <w:pStyle w:val="a7"/>
      </w:pPr>
    </w:p>
  </w:footnote>
  <w:footnote w:id="93">
    <w:p w14:paraId="1F13776D" w14:textId="2E4E1384" w:rsidR="002335C5" w:rsidRPr="001A40F1" w:rsidRDefault="002335C5" w:rsidP="00C759B2">
      <w:pPr>
        <w:pStyle w:val="3"/>
        <w:spacing w:before="0"/>
        <w:jc w:val="both"/>
        <w:rPr>
          <w:rFonts w:ascii="Times New Roman" w:hAnsi="Times New Roman" w:cs="Times New Roman"/>
          <w:color w:val="000000" w:themeColor="text1"/>
          <w:sz w:val="20"/>
          <w:szCs w:val="20"/>
        </w:rPr>
      </w:pPr>
      <w:r w:rsidRPr="00C759B2">
        <w:rPr>
          <w:rStyle w:val="a9"/>
          <w:rFonts w:ascii="Times New Roman" w:hAnsi="Times New Roman" w:cs="Times New Roman"/>
          <w:color w:val="000000" w:themeColor="text1"/>
          <w:sz w:val="20"/>
          <w:szCs w:val="20"/>
        </w:rPr>
        <w:footnoteRef/>
      </w:r>
      <w:r w:rsidRPr="00C759B2">
        <w:rPr>
          <w:rFonts w:ascii="Times New Roman" w:hAnsi="Times New Roman" w:cs="Times New Roman"/>
          <w:color w:val="000000" w:themeColor="text1"/>
          <w:sz w:val="20"/>
          <w:szCs w:val="20"/>
          <w:lang w:val="en-US"/>
        </w:rPr>
        <w:t xml:space="preserve">  </w:t>
      </w:r>
      <w:r w:rsidRPr="00C759B2">
        <w:rPr>
          <w:rFonts w:ascii="Times New Roman" w:hAnsi="Times New Roman" w:cs="Times New Roman"/>
          <w:bCs/>
          <w:color w:val="000000" w:themeColor="text1"/>
          <w:sz w:val="20"/>
          <w:szCs w:val="20"/>
          <w:lang w:val="en-US"/>
        </w:rPr>
        <w:t xml:space="preserve">What is Money Laundering? </w:t>
      </w:r>
      <w:r w:rsidRPr="00C759B2">
        <w:rPr>
          <w:rFonts w:ascii="Times New Roman" w:hAnsi="Times New Roman" w:cs="Times New Roman"/>
          <w:color w:val="000000" w:themeColor="text1"/>
          <w:sz w:val="20"/>
          <w:szCs w:val="20"/>
          <w:lang w:val="en-US"/>
        </w:rPr>
        <w:t>[Electronic resource]</w:t>
      </w:r>
      <w:r>
        <w:rPr>
          <w:rFonts w:ascii="Times New Roman" w:hAnsi="Times New Roman" w:cs="Times New Roman"/>
          <w:color w:val="000000" w:themeColor="text1"/>
          <w:sz w:val="20"/>
          <w:szCs w:val="20"/>
          <w:lang w:val="en-US"/>
        </w:rPr>
        <w:t xml:space="preserve">: comment of the FATF  </w:t>
      </w:r>
      <w:r w:rsidRPr="00C759B2">
        <w:rPr>
          <w:rFonts w:ascii="Times New Roman" w:hAnsi="Times New Roman" w:cs="Times New Roman"/>
          <w:color w:val="000000" w:themeColor="text1"/>
          <w:sz w:val="20"/>
          <w:szCs w:val="20"/>
          <w:lang w:val="en-US"/>
        </w:rPr>
        <w:t>//  FATF [website]</w:t>
      </w:r>
      <w:r>
        <w:rPr>
          <w:rFonts w:ascii="Times New Roman" w:hAnsi="Times New Roman" w:cs="Times New Roman"/>
          <w:color w:val="000000" w:themeColor="text1"/>
          <w:sz w:val="20"/>
          <w:szCs w:val="20"/>
          <w:lang w:val="en-US"/>
        </w:rPr>
        <w:t>. URL</w:t>
      </w:r>
      <w:r w:rsidRPr="001A40F1">
        <w:rPr>
          <w:rFonts w:ascii="Times New Roman" w:hAnsi="Times New Roman" w:cs="Times New Roman"/>
          <w:color w:val="000000" w:themeColor="text1"/>
          <w:sz w:val="20"/>
          <w:szCs w:val="20"/>
        </w:rPr>
        <w:t xml:space="preserve">: </w:t>
      </w:r>
      <w:r w:rsidRPr="00C759B2">
        <w:rPr>
          <w:rFonts w:ascii="Times New Roman" w:hAnsi="Times New Roman" w:cs="Times New Roman"/>
          <w:color w:val="000000" w:themeColor="text1"/>
          <w:sz w:val="20"/>
          <w:szCs w:val="20"/>
          <w:lang w:val="en-US"/>
        </w:rPr>
        <w:t>https</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www</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fatf</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gafi</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org</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faq</w:t>
      </w:r>
      <w:r w:rsidRPr="001A40F1">
        <w:rPr>
          <w:rFonts w:ascii="Times New Roman" w:hAnsi="Times New Roman" w:cs="Times New Roman"/>
          <w:color w:val="000000" w:themeColor="text1"/>
          <w:sz w:val="20"/>
          <w:szCs w:val="20"/>
        </w:rPr>
        <w:t>/</w:t>
      </w:r>
      <w:r w:rsidRPr="00C759B2">
        <w:rPr>
          <w:rFonts w:ascii="Times New Roman" w:hAnsi="Times New Roman" w:cs="Times New Roman"/>
          <w:color w:val="000000" w:themeColor="text1"/>
          <w:sz w:val="20"/>
          <w:szCs w:val="20"/>
          <w:lang w:val="en-US"/>
        </w:rPr>
        <w:t>moneylaundering</w:t>
      </w:r>
      <w:r w:rsidRPr="001A40F1">
        <w:rPr>
          <w:rFonts w:ascii="Times New Roman" w:hAnsi="Times New Roman" w:cs="Times New Roman"/>
          <w:color w:val="000000" w:themeColor="text1"/>
          <w:sz w:val="20"/>
          <w:szCs w:val="20"/>
        </w:rPr>
        <w:t>/ (</w:t>
      </w:r>
      <w:r w:rsidRPr="00C759B2">
        <w:rPr>
          <w:rFonts w:ascii="Times New Roman" w:hAnsi="Times New Roman" w:cs="Times New Roman"/>
          <w:color w:val="000000" w:themeColor="text1"/>
          <w:sz w:val="20"/>
          <w:szCs w:val="20"/>
        </w:rPr>
        <w:t>дата</w:t>
      </w:r>
      <w:r w:rsidRPr="001A40F1">
        <w:rPr>
          <w:rFonts w:ascii="Times New Roman" w:hAnsi="Times New Roman" w:cs="Times New Roman"/>
          <w:color w:val="000000" w:themeColor="text1"/>
          <w:sz w:val="20"/>
          <w:szCs w:val="20"/>
        </w:rPr>
        <w:t xml:space="preserve"> </w:t>
      </w:r>
      <w:r w:rsidRPr="00C759B2">
        <w:rPr>
          <w:rFonts w:ascii="Times New Roman" w:hAnsi="Times New Roman" w:cs="Times New Roman"/>
          <w:color w:val="000000" w:themeColor="text1"/>
          <w:sz w:val="20"/>
          <w:szCs w:val="20"/>
        </w:rPr>
        <w:t>обращения</w:t>
      </w:r>
      <w:r w:rsidRPr="001A40F1">
        <w:rPr>
          <w:rFonts w:ascii="Times New Roman" w:hAnsi="Times New Roman" w:cs="Times New Roman"/>
          <w:color w:val="000000" w:themeColor="text1"/>
          <w:sz w:val="20"/>
          <w:szCs w:val="20"/>
        </w:rPr>
        <w:t>: 12.04.2021)</w:t>
      </w:r>
    </w:p>
  </w:footnote>
  <w:footnote w:id="94">
    <w:p w14:paraId="302177C3" w14:textId="49710E87" w:rsidR="002335C5" w:rsidRPr="001A40F1" w:rsidRDefault="002335C5" w:rsidP="00EB6884">
      <w:pPr>
        <w:jc w:val="both"/>
        <w:rPr>
          <w:sz w:val="20"/>
          <w:szCs w:val="20"/>
        </w:rPr>
      </w:pPr>
      <w:r w:rsidRPr="00EB6884">
        <w:rPr>
          <w:rStyle w:val="a9"/>
          <w:color w:val="000000" w:themeColor="text1"/>
          <w:sz w:val="20"/>
          <w:szCs w:val="20"/>
        </w:rPr>
        <w:footnoteRef/>
      </w:r>
      <w:r w:rsidRPr="00EB6884">
        <w:rPr>
          <w:color w:val="000000" w:themeColor="text1"/>
          <w:sz w:val="20"/>
          <w:szCs w:val="20"/>
          <w:lang w:val="en-US"/>
        </w:rPr>
        <w:t xml:space="preserve"> </w:t>
      </w:r>
      <w:r w:rsidRPr="00EB6884">
        <w:rPr>
          <w:iCs/>
          <w:color w:val="000000" w:themeColor="text1"/>
          <w:sz w:val="20"/>
          <w:szCs w:val="20"/>
          <w:lang w:val="en-US"/>
        </w:rPr>
        <w:t xml:space="preserve">Glossary of the FATF Recommendations.  </w:t>
      </w:r>
      <w:r w:rsidRPr="00EB6884">
        <w:rPr>
          <w:color w:val="000000" w:themeColor="text1"/>
          <w:sz w:val="20"/>
          <w:szCs w:val="20"/>
          <w:lang w:val="en-US"/>
        </w:rPr>
        <w:t>[Electronic resource]</w:t>
      </w:r>
      <w:r>
        <w:rPr>
          <w:color w:val="000000" w:themeColor="text1"/>
          <w:sz w:val="20"/>
          <w:szCs w:val="20"/>
          <w:lang w:val="en-US"/>
        </w:rPr>
        <w:t xml:space="preserve">: FATF </w:t>
      </w:r>
      <w:r w:rsidRPr="00EB6884">
        <w:rPr>
          <w:iCs/>
          <w:color w:val="000000" w:themeColor="text1"/>
          <w:sz w:val="20"/>
          <w:szCs w:val="20"/>
          <w:lang w:val="en-US"/>
        </w:rPr>
        <w:t>Glossary</w:t>
      </w:r>
      <w:r>
        <w:rPr>
          <w:color w:val="000000" w:themeColor="text1"/>
          <w:sz w:val="20"/>
          <w:szCs w:val="20"/>
          <w:lang w:val="en-US"/>
        </w:rPr>
        <w:t xml:space="preserve"> </w:t>
      </w:r>
      <w:r w:rsidRPr="00EB6884">
        <w:rPr>
          <w:color w:val="000000" w:themeColor="text1"/>
          <w:sz w:val="20"/>
          <w:szCs w:val="20"/>
          <w:lang w:val="en-US"/>
        </w:rPr>
        <w:t>//  FATF [website]</w:t>
      </w:r>
      <w:r>
        <w:rPr>
          <w:color w:val="000000" w:themeColor="text1"/>
          <w:sz w:val="20"/>
          <w:szCs w:val="20"/>
          <w:lang w:val="en-US"/>
        </w:rPr>
        <w:t>. URL</w:t>
      </w:r>
      <w:r w:rsidRPr="001A40F1">
        <w:rPr>
          <w:color w:val="000000" w:themeColor="text1"/>
          <w:sz w:val="20"/>
          <w:szCs w:val="20"/>
        </w:rPr>
        <w:t xml:space="preserve">: </w:t>
      </w:r>
      <w:r w:rsidRPr="00EB6884">
        <w:rPr>
          <w:color w:val="000000" w:themeColor="text1"/>
          <w:sz w:val="20"/>
          <w:szCs w:val="20"/>
          <w:lang w:val="en-US"/>
        </w:rPr>
        <w:t>https</w:t>
      </w:r>
      <w:r w:rsidRPr="001A40F1">
        <w:rPr>
          <w:color w:val="000000" w:themeColor="text1"/>
          <w:sz w:val="20"/>
          <w:szCs w:val="20"/>
        </w:rPr>
        <w:t>://</w:t>
      </w:r>
      <w:r w:rsidRPr="00EB6884">
        <w:rPr>
          <w:color w:val="000000" w:themeColor="text1"/>
          <w:sz w:val="20"/>
          <w:szCs w:val="20"/>
          <w:lang w:val="en-US"/>
        </w:rPr>
        <w:t>www</w:t>
      </w:r>
      <w:r w:rsidRPr="001A40F1">
        <w:rPr>
          <w:color w:val="000000" w:themeColor="text1"/>
          <w:sz w:val="20"/>
          <w:szCs w:val="20"/>
        </w:rPr>
        <w:t>.</w:t>
      </w:r>
      <w:r w:rsidRPr="00EB6884">
        <w:rPr>
          <w:color w:val="000000" w:themeColor="text1"/>
          <w:sz w:val="20"/>
          <w:szCs w:val="20"/>
          <w:lang w:val="en-US"/>
        </w:rPr>
        <w:t>fatf</w:t>
      </w:r>
      <w:r w:rsidRPr="001A40F1">
        <w:rPr>
          <w:color w:val="000000" w:themeColor="text1"/>
          <w:sz w:val="20"/>
          <w:szCs w:val="20"/>
        </w:rPr>
        <w:t>-</w:t>
      </w:r>
      <w:r w:rsidRPr="00EB6884">
        <w:rPr>
          <w:color w:val="000000" w:themeColor="text1"/>
          <w:sz w:val="20"/>
          <w:szCs w:val="20"/>
          <w:lang w:val="en-US"/>
        </w:rPr>
        <w:t>gafi</w:t>
      </w:r>
      <w:r w:rsidRPr="001A40F1">
        <w:rPr>
          <w:color w:val="000000" w:themeColor="text1"/>
          <w:sz w:val="20"/>
          <w:szCs w:val="20"/>
        </w:rPr>
        <w:t>.</w:t>
      </w:r>
      <w:r w:rsidRPr="00EB6884">
        <w:rPr>
          <w:color w:val="000000" w:themeColor="text1"/>
          <w:sz w:val="20"/>
          <w:szCs w:val="20"/>
          <w:lang w:val="en-US"/>
        </w:rPr>
        <w:t>org</w:t>
      </w:r>
      <w:r w:rsidRPr="001A40F1">
        <w:rPr>
          <w:color w:val="000000" w:themeColor="text1"/>
          <w:sz w:val="20"/>
          <w:szCs w:val="20"/>
        </w:rPr>
        <w:t>/</w:t>
      </w:r>
      <w:r w:rsidRPr="00EB6884">
        <w:rPr>
          <w:color w:val="000000" w:themeColor="text1"/>
          <w:sz w:val="20"/>
          <w:szCs w:val="20"/>
          <w:lang w:val="en-US"/>
        </w:rPr>
        <w:t>glossary</w:t>
      </w:r>
      <w:r w:rsidRPr="001A40F1">
        <w:rPr>
          <w:color w:val="000000" w:themeColor="text1"/>
          <w:sz w:val="20"/>
          <w:szCs w:val="20"/>
        </w:rPr>
        <w:t>/</w:t>
      </w:r>
      <w:r w:rsidRPr="00EB6884">
        <w:rPr>
          <w:color w:val="000000" w:themeColor="text1"/>
          <w:sz w:val="20"/>
          <w:szCs w:val="20"/>
          <w:lang w:val="en-US"/>
        </w:rPr>
        <w:t>s</w:t>
      </w:r>
      <w:r w:rsidRPr="001A40F1">
        <w:rPr>
          <w:color w:val="000000" w:themeColor="text1"/>
          <w:sz w:val="20"/>
          <w:szCs w:val="20"/>
        </w:rPr>
        <w:t>-</w:t>
      </w:r>
      <w:r w:rsidRPr="00EB6884">
        <w:rPr>
          <w:color w:val="000000" w:themeColor="text1"/>
          <w:sz w:val="20"/>
          <w:szCs w:val="20"/>
          <w:lang w:val="en-US"/>
        </w:rPr>
        <w:t>t</w:t>
      </w:r>
      <w:r w:rsidRPr="001A40F1">
        <w:rPr>
          <w:color w:val="000000" w:themeColor="text1"/>
          <w:sz w:val="20"/>
          <w:szCs w:val="20"/>
        </w:rPr>
        <w:t>/ (</w:t>
      </w:r>
      <w:r w:rsidRPr="00EB6884">
        <w:rPr>
          <w:color w:val="000000" w:themeColor="text1"/>
          <w:sz w:val="20"/>
          <w:szCs w:val="20"/>
        </w:rPr>
        <w:t>дата</w:t>
      </w:r>
      <w:r w:rsidRPr="001A40F1">
        <w:rPr>
          <w:color w:val="000000" w:themeColor="text1"/>
          <w:sz w:val="20"/>
          <w:szCs w:val="20"/>
        </w:rPr>
        <w:t xml:space="preserve"> </w:t>
      </w:r>
      <w:r w:rsidRPr="00EB6884">
        <w:rPr>
          <w:color w:val="000000" w:themeColor="text1"/>
          <w:sz w:val="20"/>
          <w:szCs w:val="20"/>
        </w:rPr>
        <w:t>обращения</w:t>
      </w:r>
      <w:r w:rsidRPr="001A40F1">
        <w:rPr>
          <w:color w:val="000000" w:themeColor="text1"/>
          <w:sz w:val="20"/>
          <w:szCs w:val="20"/>
        </w:rPr>
        <w:t>: 12.04.2021)</w:t>
      </w:r>
    </w:p>
  </w:footnote>
  <w:footnote w:id="95">
    <w:p w14:paraId="70679FBB" w14:textId="20DA9487" w:rsidR="002335C5" w:rsidRPr="00947A4D" w:rsidRDefault="002335C5" w:rsidP="002525BB">
      <w:pPr>
        <w:pStyle w:val="aa"/>
        <w:spacing w:before="0" w:beforeAutospacing="0" w:after="0" w:afterAutospacing="0"/>
        <w:jc w:val="both"/>
        <w:rPr>
          <w:iCs/>
          <w:color w:val="211E1E"/>
          <w:sz w:val="20"/>
          <w:szCs w:val="20"/>
          <w:lang w:val="en-US"/>
        </w:rPr>
      </w:pPr>
      <w:r w:rsidRPr="002525BB">
        <w:rPr>
          <w:rStyle w:val="a9"/>
          <w:sz w:val="20"/>
          <w:szCs w:val="20"/>
        </w:rPr>
        <w:footnoteRef/>
      </w:r>
      <w:r w:rsidRPr="002525BB">
        <w:rPr>
          <w:sz w:val="20"/>
          <w:szCs w:val="20"/>
          <w:lang w:val="en-US"/>
        </w:rPr>
        <w:t xml:space="preserve"> </w:t>
      </w:r>
      <w:r w:rsidRPr="002525BB">
        <w:rPr>
          <w:iCs/>
          <w:color w:val="211E1E"/>
          <w:sz w:val="20"/>
          <w:szCs w:val="20"/>
          <w:lang w:val="en-US"/>
        </w:rPr>
        <w:t xml:space="preserve">Money Laundering and Terrorist Financing Red Flag Indicators Associated with Virtual Assets. </w:t>
      </w:r>
      <w:r w:rsidRPr="002525BB">
        <w:rPr>
          <w:color w:val="000000" w:themeColor="text1"/>
          <w:sz w:val="20"/>
          <w:szCs w:val="20"/>
          <w:lang w:val="en-US"/>
        </w:rPr>
        <w:t>[Electronic resource]</w:t>
      </w:r>
      <w:r>
        <w:rPr>
          <w:color w:val="000000" w:themeColor="text1"/>
          <w:sz w:val="20"/>
          <w:szCs w:val="20"/>
          <w:lang w:val="en-US"/>
        </w:rPr>
        <w:t>:</w:t>
      </w:r>
      <w:r w:rsidRPr="002525BB">
        <w:rPr>
          <w:color w:val="000000" w:themeColor="text1"/>
          <w:sz w:val="20"/>
          <w:szCs w:val="20"/>
          <w:lang w:val="en-US"/>
        </w:rPr>
        <w:t xml:space="preserve">  FATF Report </w:t>
      </w:r>
      <w:r>
        <w:rPr>
          <w:color w:val="000000" w:themeColor="text1"/>
          <w:sz w:val="20"/>
          <w:szCs w:val="20"/>
          <w:lang w:val="en-US"/>
        </w:rPr>
        <w:t>(</w:t>
      </w:r>
      <w:r w:rsidRPr="002525BB">
        <w:rPr>
          <w:color w:val="000000" w:themeColor="text1"/>
          <w:sz w:val="20"/>
          <w:szCs w:val="20"/>
          <w:lang w:val="en-US"/>
        </w:rPr>
        <w:t>2020</w:t>
      </w:r>
      <w:r>
        <w:rPr>
          <w:color w:val="000000" w:themeColor="text1"/>
          <w:sz w:val="20"/>
          <w:szCs w:val="20"/>
          <w:lang w:val="en-US"/>
        </w:rPr>
        <w:t>)</w:t>
      </w:r>
      <w:r w:rsidRPr="002525BB">
        <w:rPr>
          <w:color w:val="000000" w:themeColor="text1"/>
          <w:sz w:val="20"/>
          <w:szCs w:val="20"/>
          <w:lang w:val="en-US"/>
        </w:rPr>
        <w:t>.</w:t>
      </w:r>
      <w:r>
        <w:rPr>
          <w:color w:val="000000" w:themeColor="text1"/>
          <w:sz w:val="20"/>
          <w:szCs w:val="20"/>
          <w:lang w:val="en-US"/>
        </w:rPr>
        <w:t xml:space="preserve">// FATF </w:t>
      </w:r>
      <w:r w:rsidRPr="00EB6884">
        <w:rPr>
          <w:color w:val="000000" w:themeColor="text1"/>
          <w:sz w:val="20"/>
          <w:szCs w:val="20"/>
          <w:lang w:val="en-US"/>
        </w:rPr>
        <w:t>[website]</w:t>
      </w:r>
      <w:r>
        <w:rPr>
          <w:color w:val="000000" w:themeColor="text1"/>
          <w:sz w:val="20"/>
          <w:szCs w:val="20"/>
          <w:lang w:val="en-US"/>
        </w:rPr>
        <w:t>.</w:t>
      </w:r>
      <w:r w:rsidRPr="002525BB">
        <w:rPr>
          <w:color w:val="000000" w:themeColor="text1"/>
          <w:sz w:val="20"/>
          <w:szCs w:val="20"/>
          <w:lang w:val="en-US"/>
        </w:rPr>
        <w:t xml:space="preserve"> URL</w:t>
      </w:r>
      <w:r w:rsidRPr="00947A4D">
        <w:rPr>
          <w:color w:val="000000" w:themeColor="text1"/>
          <w:sz w:val="20"/>
          <w:szCs w:val="20"/>
          <w:lang w:val="en-US"/>
        </w:rPr>
        <w:t xml:space="preserve">: </w:t>
      </w:r>
      <w:r w:rsidRPr="002525BB">
        <w:rPr>
          <w:sz w:val="20"/>
          <w:szCs w:val="20"/>
          <w:lang w:val="en-US"/>
        </w:rPr>
        <w:t>https</w:t>
      </w:r>
      <w:r w:rsidRPr="00947A4D">
        <w:rPr>
          <w:sz w:val="20"/>
          <w:szCs w:val="20"/>
          <w:lang w:val="en-US"/>
        </w:rPr>
        <w:t>://</w:t>
      </w:r>
      <w:r w:rsidRPr="002525BB">
        <w:rPr>
          <w:sz w:val="20"/>
          <w:szCs w:val="20"/>
          <w:lang w:val="en-US"/>
        </w:rPr>
        <w:t>www</w:t>
      </w:r>
      <w:r w:rsidRPr="00947A4D">
        <w:rPr>
          <w:sz w:val="20"/>
          <w:szCs w:val="20"/>
          <w:lang w:val="en-US"/>
        </w:rPr>
        <w:t>.</w:t>
      </w:r>
      <w:r w:rsidRPr="002525BB">
        <w:rPr>
          <w:sz w:val="20"/>
          <w:szCs w:val="20"/>
          <w:lang w:val="en-US"/>
        </w:rPr>
        <w:t>fatf</w:t>
      </w:r>
      <w:r w:rsidRPr="00947A4D">
        <w:rPr>
          <w:sz w:val="20"/>
          <w:szCs w:val="20"/>
          <w:lang w:val="en-US"/>
        </w:rPr>
        <w:t>-</w:t>
      </w:r>
      <w:r w:rsidRPr="002525BB">
        <w:rPr>
          <w:sz w:val="20"/>
          <w:szCs w:val="20"/>
          <w:lang w:val="en-US"/>
        </w:rPr>
        <w:t>gafi</w:t>
      </w:r>
      <w:r w:rsidRPr="00947A4D">
        <w:rPr>
          <w:sz w:val="20"/>
          <w:szCs w:val="20"/>
          <w:lang w:val="en-US"/>
        </w:rPr>
        <w:t>.</w:t>
      </w:r>
      <w:r w:rsidRPr="002525BB">
        <w:rPr>
          <w:sz w:val="20"/>
          <w:szCs w:val="20"/>
          <w:lang w:val="en-US"/>
        </w:rPr>
        <w:t>org</w:t>
      </w:r>
      <w:r w:rsidRPr="00947A4D">
        <w:rPr>
          <w:sz w:val="20"/>
          <w:szCs w:val="20"/>
          <w:lang w:val="en-US"/>
        </w:rPr>
        <w:t>/</w:t>
      </w:r>
      <w:r w:rsidRPr="002525BB">
        <w:rPr>
          <w:sz w:val="20"/>
          <w:szCs w:val="20"/>
          <w:lang w:val="en-US"/>
        </w:rPr>
        <w:t>media</w:t>
      </w:r>
      <w:r w:rsidRPr="00947A4D">
        <w:rPr>
          <w:sz w:val="20"/>
          <w:szCs w:val="20"/>
          <w:lang w:val="en-US"/>
        </w:rPr>
        <w:t>/</w:t>
      </w:r>
      <w:r w:rsidRPr="002525BB">
        <w:rPr>
          <w:sz w:val="20"/>
          <w:szCs w:val="20"/>
          <w:lang w:val="en-US"/>
        </w:rPr>
        <w:t>fatf</w:t>
      </w:r>
      <w:r w:rsidRPr="00947A4D">
        <w:rPr>
          <w:sz w:val="20"/>
          <w:szCs w:val="20"/>
          <w:lang w:val="en-US"/>
        </w:rPr>
        <w:t>/</w:t>
      </w:r>
      <w:r w:rsidRPr="002525BB">
        <w:rPr>
          <w:sz w:val="20"/>
          <w:szCs w:val="20"/>
          <w:lang w:val="en-US"/>
        </w:rPr>
        <w:t>documents</w:t>
      </w:r>
      <w:r w:rsidRPr="00947A4D">
        <w:rPr>
          <w:sz w:val="20"/>
          <w:szCs w:val="20"/>
          <w:lang w:val="en-US"/>
        </w:rPr>
        <w:t>/</w:t>
      </w:r>
      <w:r w:rsidRPr="002525BB">
        <w:rPr>
          <w:sz w:val="20"/>
          <w:szCs w:val="20"/>
          <w:lang w:val="en-US"/>
        </w:rPr>
        <w:t>recommendations</w:t>
      </w:r>
      <w:r w:rsidRPr="00947A4D">
        <w:rPr>
          <w:sz w:val="20"/>
          <w:szCs w:val="20"/>
          <w:lang w:val="en-US"/>
        </w:rPr>
        <w:t>/</w:t>
      </w:r>
      <w:r w:rsidRPr="002525BB">
        <w:rPr>
          <w:sz w:val="20"/>
          <w:szCs w:val="20"/>
          <w:lang w:val="en-US"/>
        </w:rPr>
        <w:t>Virtual</w:t>
      </w:r>
      <w:r w:rsidRPr="00947A4D">
        <w:rPr>
          <w:sz w:val="20"/>
          <w:szCs w:val="20"/>
          <w:lang w:val="en-US"/>
        </w:rPr>
        <w:t>-</w:t>
      </w:r>
      <w:r w:rsidRPr="002525BB">
        <w:rPr>
          <w:sz w:val="20"/>
          <w:szCs w:val="20"/>
          <w:lang w:val="en-US"/>
        </w:rPr>
        <w:t>Assets</w:t>
      </w:r>
      <w:r w:rsidRPr="00947A4D">
        <w:rPr>
          <w:sz w:val="20"/>
          <w:szCs w:val="20"/>
          <w:lang w:val="en-US"/>
        </w:rPr>
        <w:t>-</w:t>
      </w:r>
      <w:r w:rsidRPr="002525BB">
        <w:rPr>
          <w:sz w:val="20"/>
          <w:szCs w:val="20"/>
          <w:lang w:val="en-US"/>
        </w:rPr>
        <w:t>Red</w:t>
      </w:r>
      <w:r w:rsidRPr="00947A4D">
        <w:rPr>
          <w:sz w:val="20"/>
          <w:szCs w:val="20"/>
          <w:lang w:val="en-US"/>
        </w:rPr>
        <w:t>-</w:t>
      </w:r>
      <w:r w:rsidRPr="002525BB">
        <w:rPr>
          <w:sz w:val="20"/>
          <w:szCs w:val="20"/>
          <w:lang w:val="en-US"/>
        </w:rPr>
        <w:t>Flag</w:t>
      </w:r>
      <w:r w:rsidRPr="00947A4D">
        <w:rPr>
          <w:sz w:val="20"/>
          <w:szCs w:val="20"/>
          <w:lang w:val="en-US"/>
        </w:rPr>
        <w:t>-</w:t>
      </w:r>
      <w:r w:rsidRPr="002525BB">
        <w:rPr>
          <w:sz w:val="20"/>
          <w:szCs w:val="20"/>
          <w:lang w:val="en-US"/>
        </w:rPr>
        <w:t>Indicators</w:t>
      </w:r>
      <w:r w:rsidRPr="00947A4D">
        <w:rPr>
          <w:sz w:val="20"/>
          <w:szCs w:val="20"/>
          <w:lang w:val="en-US"/>
        </w:rPr>
        <w:t>.</w:t>
      </w:r>
      <w:r w:rsidRPr="002525BB">
        <w:rPr>
          <w:sz w:val="20"/>
          <w:szCs w:val="20"/>
          <w:lang w:val="en-US"/>
        </w:rPr>
        <w:t>pdf</w:t>
      </w:r>
      <w:r w:rsidRPr="00947A4D">
        <w:rPr>
          <w:sz w:val="20"/>
          <w:szCs w:val="20"/>
          <w:lang w:val="en-US"/>
        </w:rPr>
        <w:t xml:space="preserve"> (</w:t>
      </w:r>
      <w:r w:rsidRPr="002525BB">
        <w:rPr>
          <w:sz w:val="20"/>
          <w:szCs w:val="20"/>
        </w:rPr>
        <w:t>дата</w:t>
      </w:r>
      <w:r w:rsidRPr="00947A4D">
        <w:rPr>
          <w:sz w:val="20"/>
          <w:szCs w:val="20"/>
          <w:lang w:val="en-US"/>
        </w:rPr>
        <w:t xml:space="preserve"> </w:t>
      </w:r>
      <w:r w:rsidRPr="002525BB">
        <w:rPr>
          <w:sz w:val="20"/>
          <w:szCs w:val="20"/>
        </w:rPr>
        <w:t>обращения</w:t>
      </w:r>
      <w:r w:rsidRPr="00947A4D">
        <w:rPr>
          <w:sz w:val="20"/>
          <w:szCs w:val="20"/>
          <w:lang w:val="en-US"/>
        </w:rPr>
        <w:t>: 13.04.2021)</w:t>
      </w:r>
    </w:p>
  </w:footnote>
  <w:footnote w:id="96">
    <w:p w14:paraId="4DD329EC" w14:textId="44F133A5" w:rsidR="002335C5" w:rsidRPr="001D46C8" w:rsidRDefault="002335C5" w:rsidP="001D46C8">
      <w:pPr>
        <w:pStyle w:val="a7"/>
        <w:jc w:val="both"/>
      </w:pPr>
      <w:r w:rsidRPr="001D46C8">
        <w:rPr>
          <w:rStyle w:val="a9"/>
        </w:rPr>
        <w:footnoteRef/>
      </w:r>
      <w:r w:rsidRPr="001D46C8">
        <w:rPr>
          <w:lang w:val="en-US"/>
        </w:rPr>
        <w:t xml:space="preserve"> </w:t>
      </w:r>
      <w:r w:rsidRPr="001D46C8">
        <w:rPr>
          <w:bCs/>
          <w:lang w:val="en-US"/>
        </w:rPr>
        <w:t xml:space="preserve">Virtual Currencies Key Definitions and Potential AML/CFT Risks </w:t>
      </w:r>
      <w:r w:rsidRPr="001D46C8">
        <w:rPr>
          <w:color w:val="000000" w:themeColor="text1"/>
          <w:lang w:val="en-US"/>
        </w:rPr>
        <w:t>[Electronic resource]</w:t>
      </w:r>
      <w:r>
        <w:rPr>
          <w:bCs/>
          <w:lang w:val="en-US"/>
        </w:rPr>
        <w:t>:</w:t>
      </w:r>
      <w:r w:rsidRPr="001D46C8">
        <w:rPr>
          <w:bCs/>
          <w:lang w:val="en-US"/>
        </w:rPr>
        <w:t xml:space="preserve"> </w:t>
      </w:r>
      <w:r w:rsidRPr="001D46C8">
        <w:rPr>
          <w:lang w:val="en-US"/>
        </w:rPr>
        <w:t>FATF R</w:t>
      </w:r>
      <w:r>
        <w:rPr>
          <w:lang w:val="en-US"/>
        </w:rPr>
        <w:t>eport</w:t>
      </w:r>
      <w:r w:rsidRPr="001D46C8">
        <w:rPr>
          <w:lang w:val="en-US"/>
        </w:rPr>
        <w:t xml:space="preserve"> </w:t>
      </w:r>
      <w:r>
        <w:rPr>
          <w:lang w:val="en-US"/>
        </w:rPr>
        <w:t>(</w:t>
      </w:r>
      <w:r w:rsidRPr="001D46C8">
        <w:rPr>
          <w:lang w:val="en-US"/>
        </w:rPr>
        <w:t>2014</w:t>
      </w:r>
      <w:r>
        <w:rPr>
          <w:lang w:val="en-US"/>
        </w:rPr>
        <w:t>)</w:t>
      </w:r>
      <w:r w:rsidRPr="001D46C8">
        <w:rPr>
          <w:lang w:val="en-US"/>
        </w:rPr>
        <w:t>.</w:t>
      </w:r>
      <w:r>
        <w:rPr>
          <w:lang w:val="en-US"/>
        </w:rPr>
        <w:t>// FATF</w:t>
      </w:r>
      <w:r w:rsidRPr="001A40F1">
        <w:t xml:space="preserve"> </w:t>
      </w:r>
      <w:r w:rsidRPr="001A40F1">
        <w:rPr>
          <w:color w:val="000000" w:themeColor="text1"/>
        </w:rPr>
        <w:t>[</w:t>
      </w:r>
      <w:r w:rsidRPr="00EB6884">
        <w:rPr>
          <w:color w:val="000000" w:themeColor="text1"/>
          <w:lang w:val="en-US"/>
        </w:rPr>
        <w:t>website</w:t>
      </w:r>
      <w:r w:rsidRPr="001A40F1">
        <w:rPr>
          <w:color w:val="000000" w:themeColor="text1"/>
        </w:rPr>
        <w:t>].</w:t>
      </w:r>
      <w:r w:rsidRPr="001A40F1">
        <w:t xml:space="preserve"> </w:t>
      </w:r>
      <w:r w:rsidRPr="001D46C8">
        <w:rPr>
          <w:lang w:val="en-US"/>
        </w:rPr>
        <w:t>URL</w:t>
      </w:r>
      <w:r w:rsidRPr="001D46C8">
        <w:t xml:space="preserve">: </w:t>
      </w:r>
      <w:r w:rsidRPr="001D46C8">
        <w:rPr>
          <w:lang w:val="en-US"/>
        </w:rPr>
        <w:t>http</w:t>
      </w:r>
      <w:r w:rsidRPr="001D46C8">
        <w:t>://</w:t>
      </w:r>
      <w:r w:rsidRPr="001D46C8">
        <w:rPr>
          <w:lang w:val="en-US"/>
        </w:rPr>
        <w:t>www</w:t>
      </w:r>
      <w:r w:rsidRPr="001D46C8">
        <w:t>.</w:t>
      </w:r>
      <w:r w:rsidRPr="001D46C8">
        <w:rPr>
          <w:lang w:val="en-US"/>
        </w:rPr>
        <w:t>fatf</w:t>
      </w:r>
      <w:r w:rsidRPr="001D46C8">
        <w:t>-</w:t>
      </w:r>
      <w:r w:rsidRPr="001D46C8">
        <w:rPr>
          <w:lang w:val="en-US"/>
        </w:rPr>
        <w:t>gafi</w:t>
      </w:r>
      <w:r w:rsidRPr="001D46C8">
        <w:t>.</w:t>
      </w:r>
      <w:r w:rsidRPr="001D46C8">
        <w:rPr>
          <w:lang w:val="en-US"/>
        </w:rPr>
        <w:t>org</w:t>
      </w:r>
      <w:r w:rsidRPr="001D46C8">
        <w:t>/</w:t>
      </w:r>
      <w:r w:rsidRPr="001D46C8">
        <w:rPr>
          <w:lang w:val="en-US"/>
        </w:rPr>
        <w:t>media</w:t>
      </w:r>
      <w:r w:rsidRPr="001D46C8">
        <w:t>/</w:t>
      </w:r>
      <w:r w:rsidRPr="001D46C8">
        <w:rPr>
          <w:lang w:val="en-US"/>
        </w:rPr>
        <w:t>fatf</w:t>
      </w:r>
      <w:r w:rsidRPr="001D46C8">
        <w:t>/</w:t>
      </w:r>
      <w:r w:rsidRPr="001D46C8">
        <w:rPr>
          <w:lang w:val="en-US"/>
        </w:rPr>
        <w:t>documents</w:t>
      </w:r>
      <w:r w:rsidRPr="001D46C8">
        <w:t>/</w:t>
      </w:r>
      <w:r w:rsidRPr="001D46C8">
        <w:rPr>
          <w:lang w:val="en-US"/>
        </w:rPr>
        <w:t>reports</w:t>
      </w:r>
      <w:r w:rsidRPr="001D46C8">
        <w:t>/</w:t>
      </w:r>
      <w:r w:rsidRPr="001D46C8">
        <w:rPr>
          <w:lang w:val="en-US"/>
        </w:rPr>
        <w:t>Virtual</w:t>
      </w:r>
      <w:r w:rsidRPr="001D46C8">
        <w:t>-</w:t>
      </w:r>
      <w:r w:rsidRPr="001D46C8">
        <w:rPr>
          <w:lang w:val="en-US"/>
        </w:rPr>
        <w:t>currency</w:t>
      </w:r>
      <w:r w:rsidRPr="001D46C8">
        <w:t>-</w:t>
      </w:r>
      <w:r w:rsidRPr="001D46C8">
        <w:rPr>
          <w:lang w:val="en-US"/>
        </w:rPr>
        <w:t>key</w:t>
      </w:r>
      <w:r w:rsidRPr="001D46C8">
        <w:t>-</w:t>
      </w:r>
      <w:r w:rsidRPr="001D46C8">
        <w:rPr>
          <w:lang w:val="en-US"/>
        </w:rPr>
        <w:t>definitions</w:t>
      </w:r>
      <w:r w:rsidRPr="001D46C8">
        <w:t>-</w:t>
      </w:r>
      <w:r w:rsidRPr="001D46C8">
        <w:rPr>
          <w:lang w:val="en-US"/>
        </w:rPr>
        <w:t>and</w:t>
      </w:r>
      <w:r w:rsidRPr="001D46C8">
        <w:t>-</w:t>
      </w:r>
      <w:r w:rsidRPr="001D46C8">
        <w:rPr>
          <w:lang w:val="en-US"/>
        </w:rPr>
        <w:t>potential</w:t>
      </w:r>
      <w:r w:rsidRPr="001D46C8">
        <w:t>-</w:t>
      </w:r>
      <w:r w:rsidRPr="001D46C8">
        <w:rPr>
          <w:lang w:val="en-US"/>
        </w:rPr>
        <w:t>aml</w:t>
      </w:r>
      <w:r w:rsidRPr="001D46C8">
        <w:t>-</w:t>
      </w:r>
      <w:r w:rsidRPr="001D46C8">
        <w:rPr>
          <w:lang w:val="en-US"/>
        </w:rPr>
        <w:t>cft</w:t>
      </w:r>
      <w:r w:rsidRPr="001D46C8">
        <w:t>-</w:t>
      </w:r>
      <w:r w:rsidRPr="001D46C8">
        <w:rPr>
          <w:lang w:val="en-US"/>
        </w:rPr>
        <w:t>risks</w:t>
      </w:r>
      <w:r w:rsidRPr="001D46C8">
        <w:t>.</w:t>
      </w:r>
      <w:r w:rsidRPr="001D46C8">
        <w:rPr>
          <w:lang w:val="en-US"/>
        </w:rPr>
        <w:t>pdf</w:t>
      </w:r>
      <w:r w:rsidRPr="001D46C8">
        <w:t xml:space="preserve">  (дата обращения: 13.04.2021).</w:t>
      </w:r>
    </w:p>
  </w:footnote>
  <w:footnote w:id="97">
    <w:p w14:paraId="242B42EC" w14:textId="1BC37CD0" w:rsidR="002335C5" w:rsidRPr="001D46C8" w:rsidRDefault="002335C5" w:rsidP="001D46C8">
      <w:pPr>
        <w:pStyle w:val="aa"/>
        <w:spacing w:before="0" w:beforeAutospacing="0" w:after="0" w:afterAutospacing="0"/>
        <w:jc w:val="both"/>
      </w:pPr>
      <w:r w:rsidRPr="001D46C8">
        <w:rPr>
          <w:rStyle w:val="a9"/>
          <w:sz w:val="20"/>
          <w:szCs w:val="20"/>
        </w:rPr>
        <w:footnoteRef/>
      </w:r>
      <w:r w:rsidRPr="001D46C8">
        <w:rPr>
          <w:sz w:val="20"/>
          <w:szCs w:val="20"/>
          <w:lang w:val="en-US"/>
        </w:rPr>
        <w:t xml:space="preserve"> </w:t>
      </w:r>
      <w:r w:rsidRPr="001D46C8">
        <w:rPr>
          <w:iCs/>
          <w:color w:val="111416"/>
          <w:sz w:val="20"/>
          <w:szCs w:val="20"/>
          <w:lang w:val="en-US"/>
        </w:rPr>
        <w:t xml:space="preserve">International Standards on Combating Money Laundering and the Financing of Terrorism &amp; Proliferation </w:t>
      </w:r>
      <w:r w:rsidRPr="001D46C8">
        <w:rPr>
          <w:color w:val="000000" w:themeColor="text1"/>
          <w:sz w:val="20"/>
          <w:szCs w:val="20"/>
          <w:lang w:val="en-US"/>
        </w:rPr>
        <w:t>[Electronic resource]</w:t>
      </w:r>
      <w:r>
        <w:rPr>
          <w:bCs/>
          <w:sz w:val="20"/>
          <w:szCs w:val="20"/>
          <w:lang w:val="en-US"/>
        </w:rPr>
        <w:t xml:space="preserve">: </w:t>
      </w:r>
      <w:r w:rsidRPr="001D46C8">
        <w:rPr>
          <w:sz w:val="20"/>
          <w:szCs w:val="20"/>
          <w:lang w:val="en-US"/>
        </w:rPr>
        <w:t>FATF Recommendations.</w:t>
      </w:r>
      <w:r>
        <w:rPr>
          <w:sz w:val="20"/>
          <w:szCs w:val="20"/>
          <w:lang w:val="en-US"/>
        </w:rPr>
        <w:t>// FATF</w:t>
      </w:r>
      <w:r w:rsidRPr="001A40F1">
        <w:rPr>
          <w:sz w:val="20"/>
          <w:szCs w:val="20"/>
        </w:rPr>
        <w:t xml:space="preserve"> </w:t>
      </w:r>
      <w:r w:rsidRPr="001A40F1">
        <w:rPr>
          <w:color w:val="000000" w:themeColor="text1"/>
          <w:sz w:val="20"/>
          <w:szCs w:val="20"/>
        </w:rPr>
        <w:t>[</w:t>
      </w:r>
      <w:r w:rsidRPr="00EB6884">
        <w:rPr>
          <w:color w:val="000000" w:themeColor="text1"/>
          <w:sz w:val="20"/>
          <w:szCs w:val="20"/>
          <w:lang w:val="en-US"/>
        </w:rPr>
        <w:t>website</w:t>
      </w:r>
      <w:r w:rsidRPr="001A40F1">
        <w:rPr>
          <w:color w:val="000000" w:themeColor="text1"/>
          <w:sz w:val="20"/>
          <w:szCs w:val="20"/>
        </w:rPr>
        <w:t>]</w:t>
      </w:r>
      <w:r w:rsidRPr="002335C5">
        <w:rPr>
          <w:color w:val="000000" w:themeColor="text1"/>
          <w:sz w:val="20"/>
          <w:szCs w:val="20"/>
        </w:rPr>
        <w:t>.</w:t>
      </w:r>
      <w:r w:rsidRPr="001A40F1">
        <w:rPr>
          <w:sz w:val="20"/>
          <w:szCs w:val="20"/>
        </w:rPr>
        <w:t xml:space="preserve"> </w:t>
      </w:r>
      <w:r w:rsidRPr="001D46C8">
        <w:rPr>
          <w:sz w:val="20"/>
          <w:szCs w:val="20"/>
          <w:lang w:val="en-US"/>
        </w:rPr>
        <w:t>URL</w:t>
      </w:r>
      <w:r w:rsidRPr="001D46C8">
        <w:rPr>
          <w:sz w:val="20"/>
          <w:szCs w:val="20"/>
        </w:rPr>
        <w:t xml:space="preserve">: </w:t>
      </w:r>
      <w:r w:rsidRPr="001D46C8">
        <w:rPr>
          <w:sz w:val="20"/>
          <w:szCs w:val="20"/>
          <w:lang w:val="en-US"/>
        </w:rPr>
        <w:t>http</w:t>
      </w:r>
      <w:r w:rsidRPr="001D46C8">
        <w:rPr>
          <w:sz w:val="20"/>
          <w:szCs w:val="20"/>
        </w:rPr>
        <w:t>://</w:t>
      </w:r>
      <w:r w:rsidRPr="001D46C8">
        <w:rPr>
          <w:sz w:val="20"/>
          <w:szCs w:val="20"/>
          <w:lang w:val="en-US"/>
        </w:rPr>
        <w:t>www</w:t>
      </w:r>
      <w:r w:rsidRPr="001D46C8">
        <w:rPr>
          <w:sz w:val="20"/>
          <w:szCs w:val="20"/>
        </w:rPr>
        <w:t>.</w:t>
      </w:r>
      <w:r w:rsidRPr="001D46C8">
        <w:rPr>
          <w:sz w:val="20"/>
          <w:szCs w:val="20"/>
          <w:lang w:val="en-US"/>
        </w:rPr>
        <w:t>fatf</w:t>
      </w:r>
      <w:r w:rsidRPr="001D46C8">
        <w:rPr>
          <w:sz w:val="20"/>
          <w:szCs w:val="20"/>
        </w:rPr>
        <w:t>-</w:t>
      </w:r>
      <w:r w:rsidRPr="001D46C8">
        <w:rPr>
          <w:sz w:val="20"/>
          <w:szCs w:val="20"/>
          <w:lang w:val="en-US"/>
        </w:rPr>
        <w:t>gafi</w:t>
      </w:r>
      <w:r w:rsidRPr="001D46C8">
        <w:rPr>
          <w:sz w:val="20"/>
          <w:szCs w:val="20"/>
        </w:rPr>
        <w:t>.</w:t>
      </w:r>
      <w:r w:rsidRPr="001D46C8">
        <w:rPr>
          <w:sz w:val="20"/>
          <w:szCs w:val="20"/>
          <w:lang w:val="en-US"/>
        </w:rPr>
        <w:t>org</w:t>
      </w:r>
      <w:r w:rsidRPr="001D46C8">
        <w:rPr>
          <w:sz w:val="20"/>
          <w:szCs w:val="20"/>
        </w:rPr>
        <w:t>/</w:t>
      </w:r>
      <w:r w:rsidRPr="001D46C8">
        <w:rPr>
          <w:sz w:val="20"/>
          <w:szCs w:val="20"/>
          <w:lang w:val="en-US"/>
        </w:rPr>
        <w:t>media</w:t>
      </w:r>
      <w:r w:rsidRPr="001D46C8">
        <w:rPr>
          <w:sz w:val="20"/>
          <w:szCs w:val="20"/>
        </w:rPr>
        <w:t>/</w:t>
      </w:r>
      <w:r w:rsidRPr="001D46C8">
        <w:rPr>
          <w:sz w:val="20"/>
          <w:szCs w:val="20"/>
          <w:lang w:val="en-US"/>
        </w:rPr>
        <w:t>fatf</w:t>
      </w:r>
      <w:r w:rsidRPr="001D46C8">
        <w:rPr>
          <w:sz w:val="20"/>
          <w:szCs w:val="20"/>
        </w:rPr>
        <w:t>/</w:t>
      </w:r>
      <w:r w:rsidRPr="001D46C8">
        <w:rPr>
          <w:sz w:val="20"/>
          <w:szCs w:val="20"/>
          <w:lang w:val="en-US"/>
        </w:rPr>
        <w:t>documents</w:t>
      </w:r>
      <w:r w:rsidRPr="001D46C8">
        <w:rPr>
          <w:sz w:val="20"/>
          <w:szCs w:val="20"/>
        </w:rPr>
        <w:t>/</w:t>
      </w:r>
      <w:r w:rsidRPr="001D46C8">
        <w:rPr>
          <w:sz w:val="20"/>
          <w:szCs w:val="20"/>
          <w:lang w:val="en-US"/>
        </w:rPr>
        <w:t>recommendations</w:t>
      </w:r>
      <w:r w:rsidRPr="001D46C8">
        <w:rPr>
          <w:sz w:val="20"/>
          <w:szCs w:val="20"/>
        </w:rPr>
        <w:t>/</w:t>
      </w:r>
      <w:r w:rsidRPr="001D46C8">
        <w:rPr>
          <w:sz w:val="20"/>
          <w:szCs w:val="20"/>
          <w:lang w:val="en-US"/>
        </w:rPr>
        <w:t>pdfs</w:t>
      </w:r>
      <w:r w:rsidRPr="001D46C8">
        <w:rPr>
          <w:sz w:val="20"/>
          <w:szCs w:val="20"/>
        </w:rPr>
        <w:t>/</w:t>
      </w:r>
      <w:r w:rsidRPr="001D46C8">
        <w:rPr>
          <w:sz w:val="20"/>
          <w:szCs w:val="20"/>
          <w:lang w:val="en-US"/>
        </w:rPr>
        <w:t>FATF</w:t>
      </w:r>
      <w:r w:rsidRPr="001D46C8">
        <w:rPr>
          <w:sz w:val="20"/>
          <w:szCs w:val="20"/>
        </w:rPr>
        <w:t>%20</w:t>
      </w:r>
      <w:r w:rsidRPr="001D46C8">
        <w:rPr>
          <w:sz w:val="20"/>
          <w:szCs w:val="20"/>
          <w:lang w:val="en-US"/>
        </w:rPr>
        <w:t>Recommendations</w:t>
      </w:r>
      <w:r w:rsidRPr="001D46C8">
        <w:rPr>
          <w:sz w:val="20"/>
          <w:szCs w:val="20"/>
        </w:rPr>
        <w:t>%202012.</w:t>
      </w:r>
      <w:r w:rsidRPr="001D46C8">
        <w:rPr>
          <w:sz w:val="20"/>
          <w:szCs w:val="20"/>
          <w:lang w:val="en-US"/>
        </w:rPr>
        <w:t>pdf</w:t>
      </w:r>
      <w:r w:rsidRPr="001D46C8">
        <w:rPr>
          <w:sz w:val="20"/>
          <w:szCs w:val="20"/>
        </w:rPr>
        <w:t xml:space="preserve"> (дата обращения: 14.04.2021)</w:t>
      </w:r>
    </w:p>
  </w:footnote>
  <w:footnote w:id="98">
    <w:p w14:paraId="205C0219" w14:textId="22492809" w:rsidR="002335C5" w:rsidRPr="00BB3A49" w:rsidRDefault="002335C5" w:rsidP="00BB3A49">
      <w:pPr>
        <w:pStyle w:val="a7"/>
        <w:jc w:val="both"/>
      </w:pPr>
      <w:r>
        <w:rPr>
          <w:rStyle w:val="a9"/>
        </w:rPr>
        <w:footnoteRef/>
      </w:r>
      <w:r w:rsidRPr="00BB3A49">
        <w:rPr>
          <w:lang w:val="en-US"/>
        </w:rPr>
        <w:t xml:space="preserve"> </w:t>
      </w:r>
      <w:r w:rsidRPr="001D46C8">
        <w:rPr>
          <w:iCs/>
          <w:color w:val="111416"/>
          <w:lang w:val="en-US"/>
        </w:rPr>
        <w:t xml:space="preserve">International Standards on Combating Money Laundering and the Financing of Terrorism &amp; Proliferation </w:t>
      </w:r>
      <w:r w:rsidRPr="001D46C8">
        <w:rPr>
          <w:color w:val="000000" w:themeColor="text1"/>
          <w:lang w:val="en-US"/>
        </w:rPr>
        <w:t>[Electronic resource]</w:t>
      </w:r>
      <w:r>
        <w:rPr>
          <w:bCs/>
          <w:lang w:val="en-US"/>
        </w:rPr>
        <w:t xml:space="preserve">: </w:t>
      </w:r>
      <w:r w:rsidRPr="001D46C8">
        <w:rPr>
          <w:lang w:val="en-US"/>
        </w:rPr>
        <w:t>FATF Recommendations.</w:t>
      </w:r>
      <w:r>
        <w:rPr>
          <w:lang w:val="en-US"/>
        </w:rPr>
        <w:t>// FATF</w:t>
      </w:r>
      <w:r w:rsidRPr="001A40F1">
        <w:t xml:space="preserve"> </w:t>
      </w:r>
      <w:r w:rsidRPr="001A40F1">
        <w:rPr>
          <w:color w:val="000000" w:themeColor="text1"/>
        </w:rPr>
        <w:t>[</w:t>
      </w:r>
      <w:r w:rsidRPr="00EB6884">
        <w:rPr>
          <w:color w:val="000000" w:themeColor="text1"/>
          <w:lang w:val="en-US"/>
        </w:rPr>
        <w:t>website</w:t>
      </w:r>
      <w:r w:rsidRPr="001A40F1">
        <w:rPr>
          <w:color w:val="000000" w:themeColor="text1"/>
        </w:rPr>
        <w:t>].</w:t>
      </w:r>
      <w:r w:rsidRPr="001A40F1">
        <w:t xml:space="preserve"> </w:t>
      </w:r>
      <w:r w:rsidRPr="001D46C8">
        <w:rPr>
          <w:lang w:val="en-US"/>
        </w:rPr>
        <w:t>URL</w:t>
      </w:r>
      <w:r w:rsidRPr="001D46C8">
        <w:t xml:space="preserve">: </w:t>
      </w:r>
      <w:r w:rsidRPr="001D46C8">
        <w:rPr>
          <w:lang w:val="en-US"/>
        </w:rPr>
        <w:t>http</w:t>
      </w:r>
      <w:r w:rsidRPr="001D46C8">
        <w:t>://</w:t>
      </w:r>
      <w:r w:rsidRPr="001D46C8">
        <w:rPr>
          <w:lang w:val="en-US"/>
        </w:rPr>
        <w:t>www</w:t>
      </w:r>
      <w:r w:rsidRPr="001D46C8">
        <w:t>.</w:t>
      </w:r>
      <w:r w:rsidRPr="001D46C8">
        <w:rPr>
          <w:lang w:val="en-US"/>
        </w:rPr>
        <w:t>fatf</w:t>
      </w:r>
      <w:r w:rsidRPr="001D46C8">
        <w:t>-</w:t>
      </w:r>
      <w:r w:rsidRPr="001D46C8">
        <w:rPr>
          <w:lang w:val="en-US"/>
        </w:rPr>
        <w:t>gafi</w:t>
      </w:r>
      <w:r w:rsidRPr="001D46C8">
        <w:t>.</w:t>
      </w:r>
      <w:r w:rsidRPr="001D46C8">
        <w:rPr>
          <w:lang w:val="en-US"/>
        </w:rPr>
        <w:t>org</w:t>
      </w:r>
      <w:r w:rsidRPr="001D46C8">
        <w:t>/</w:t>
      </w:r>
      <w:r w:rsidRPr="001D46C8">
        <w:rPr>
          <w:lang w:val="en-US"/>
        </w:rPr>
        <w:t>media</w:t>
      </w:r>
      <w:r w:rsidRPr="001D46C8">
        <w:t>/</w:t>
      </w:r>
      <w:r w:rsidRPr="001D46C8">
        <w:rPr>
          <w:lang w:val="en-US"/>
        </w:rPr>
        <w:t>fatf</w:t>
      </w:r>
      <w:r w:rsidRPr="001D46C8">
        <w:t>/</w:t>
      </w:r>
      <w:r w:rsidRPr="001D46C8">
        <w:rPr>
          <w:lang w:val="en-US"/>
        </w:rPr>
        <w:t>documents</w:t>
      </w:r>
      <w:r w:rsidRPr="001D46C8">
        <w:t>/</w:t>
      </w:r>
      <w:r w:rsidRPr="001D46C8">
        <w:rPr>
          <w:lang w:val="en-US"/>
        </w:rPr>
        <w:t>recommendations</w:t>
      </w:r>
      <w:r w:rsidRPr="001D46C8">
        <w:t>/</w:t>
      </w:r>
      <w:r w:rsidRPr="001D46C8">
        <w:rPr>
          <w:lang w:val="en-US"/>
        </w:rPr>
        <w:t>pdfs</w:t>
      </w:r>
      <w:r w:rsidRPr="001D46C8">
        <w:t>/</w:t>
      </w:r>
      <w:r w:rsidRPr="001D46C8">
        <w:rPr>
          <w:lang w:val="en-US"/>
        </w:rPr>
        <w:t>FATF</w:t>
      </w:r>
      <w:r w:rsidRPr="001D46C8">
        <w:t>%20</w:t>
      </w:r>
      <w:r w:rsidRPr="001D46C8">
        <w:rPr>
          <w:lang w:val="en-US"/>
        </w:rPr>
        <w:t>Recommendations</w:t>
      </w:r>
      <w:r w:rsidRPr="001D46C8">
        <w:t>%202012.</w:t>
      </w:r>
      <w:r w:rsidRPr="001D46C8">
        <w:rPr>
          <w:lang w:val="en-US"/>
        </w:rPr>
        <w:t>pdf</w:t>
      </w:r>
      <w:r w:rsidRPr="001D46C8">
        <w:t xml:space="preserve"> (дата обращения: 14.04.2021)</w:t>
      </w:r>
    </w:p>
  </w:footnote>
  <w:footnote w:id="99">
    <w:p w14:paraId="3AE00B23" w14:textId="08A6AA05" w:rsidR="002335C5" w:rsidRPr="002335C5" w:rsidRDefault="002335C5" w:rsidP="002A353F">
      <w:pPr>
        <w:pStyle w:val="a7"/>
        <w:jc w:val="both"/>
      </w:pPr>
      <w:r>
        <w:rPr>
          <w:rStyle w:val="a9"/>
        </w:rPr>
        <w:footnoteRef/>
      </w:r>
      <w:r>
        <w:rPr>
          <w:lang w:val="en-US"/>
        </w:rPr>
        <w:t xml:space="preserve"> 12-month Review Virtual Assets and VASPs </w:t>
      </w:r>
      <w:r w:rsidRPr="001D46C8">
        <w:rPr>
          <w:color w:val="000000" w:themeColor="text1"/>
          <w:lang w:val="en-US"/>
        </w:rPr>
        <w:t>[Electronic resource]</w:t>
      </w:r>
      <w:r w:rsidRPr="0037338A">
        <w:rPr>
          <w:color w:val="000000" w:themeColor="text1"/>
          <w:lang w:val="en-US"/>
        </w:rPr>
        <w:t xml:space="preserve">: </w:t>
      </w:r>
      <w:r>
        <w:rPr>
          <w:color w:val="000000" w:themeColor="text1"/>
          <w:lang w:val="en-US"/>
        </w:rPr>
        <w:t>FATF Review (</w:t>
      </w:r>
      <w:r>
        <w:rPr>
          <w:lang w:val="en-US"/>
        </w:rPr>
        <w:t xml:space="preserve">2020)// FATF </w:t>
      </w:r>
      <w:r w:rsidRPr="00EB6884">
        <w:rPr>
          <w:color w:val="000000" w:themeColor="text1"/>
          <w:lang w:val="en-US"/>
        </w:rPr>
        <w:t>[website]</w:t>
      </w:r>
      <w:r>
        <w:rPr>
          <w:lang w:val="en-US"/>
        </w:rPr>
        <w:t>. URL</w:t>
      </w:r>
      <w:r w:rsidRPr="002335C5">
        <w:t xml:space="preserve">: </w:t>
      </w:r>
      <w:r w:rsidRPr="002A353F">
        <w:rPr>
          <w:lang w:val="en-US"/>
        </w:rPr>
        <w:t>https</w:t>
      </w:r>
      <w:r w:rsidRPr="002335C5">
        <w:t>://</w:t>
      </w:r>
      <w:r w:rsidRPr="002A353F">
        <w:rPr>
          <w:lang w:val="en-US"/>
        </w:rPr>
        <w:t>www</w:t>
      </w:r>
      <w:r w:rsidRPr="002335C5">
        <w:t>.</w:t>
      </w:r>
      <w:r w:rsidRPr="002A353F">
        <w:rPr>
          <w:lang w:val="en-US"/>
        </w:rPr>
        <w:t>fatf</w:t>
      </w:r>
      <w:r w:rsidRPr="002335C5">
        <w:t>-</w:t>
      </w:r>
      <w:r w:rsidRPr="002A353F">
        <w:rPr>
          <w:lang w:val="en-US"/>
        </w:rPr>
        <w:t>gafi</w:t>
      </w:r>
      <w:r w:rsidRPr="002335C5">
        <w:t>.</w:t>
      </w:r>
      <w:r w:rsidRPr="002A353F">
        <w:rPr>
          <w:lang w:val="en-US"/>
        </w:rPr>
        <w:t>org</w:t>
      </w:r>
      <w:r w:rsidRPr="002335C5">
        <w:t>/</w:t>
      </w:r>
      <w:r w:rsidRPr="002A353F">
        <w:rPr>
          <w:lang w:val="en-US"/>
        </w:rPr>
        <w:t>media</w:t>
      </w:r>
      <w:r w:rsidRPr="002335C5">
        <w:t>/</w:t>
      </w:r>
      <w:r w:rsidRPr="002A353F">
        <w:rPr>
          <w:lang w:val="en-US"/>
        </w:rPr>
        <w:t>fatf</w:t>
      </w:r>
      <w:r w:rsidRPr="002335C5">
        <w:t>/</w:t>
      </w:r>
      <w:r w:rsidRPr="002A353F">
        <w:rPr>
          <w:lang w:val="en-US"/>
        </w:rPr>
        <w:t>documents</w:t>
      </w:r>
      <w:r w:rsidRPr="002335C5">
        <w:t>/</w:t>
      </w:r>
      <w:r w:rsidRPr="002A353F">
        <w:rPr>
          <w:lang w:val="en-US"/>
        </w:rPr>
        <w:t>recommendations</w:t>
      </w:r>
      <w:r w:rsidRPr="002335C5">
        <w:t>/12-</w:t>
      </w:r>
      <w:r w:rsidRPr="002A353F">
        <w:rPr>
          <w:lang w:val="en-US"/>
        </w:rPr>
        <w:t>Month</w:t>
      </w:r>
      <w:r w:rsidRPr="002335C5">
        <w:t>-</w:t>
      </w:r>
      <w:r w:rsidRPr="002A353F">
        <w:rPr>
          <w:lang w:val="en-US"/>
        </w:rPr>
        <w:t>Review</w:t>
      </w:r>
      <w:r w:rsidRPr="002335C5">
        <w:t>-</w:t>
      </w:r>
      <w:r w:rsidRPr="002A353F">
        <w:rPr>
          <w:lang w:val="en-US"/>
        </w:rPr>
        <w:t>Revised</w:t>
      </w:r>
      <w:r w:rsidRPr="002335C5">
        <w:t>-</w:t>
      </w:r>
      <w:r w:rsidRPr="002A353F">
        <w:rPr>
          <w:lang w:val="en-US"/>
        </w:rPr>
        <w:t>FATF</w:t>
      </w:r>
      <w:r w:rsidRPr="002335C5">
        <w:t>-</w:t>
      </w:r>
      <w:r w:rsidRPr="002A353F">
        <w:rPr>
          <w:lang w:val="en-US"/>
        </w:rPr>
        <w:t>Standards</w:t>
      </w:r>
      <w:r w:rsidRPr="002335C5">
        <w:t>-</w:t>
      </w:r>
      <w:r w:rsidRPr="002A353F">
        <w:rPr>
          <w:lang w:val="en-US"/>
        </w:rPr>
        <w:t>Virtual</w:t>
      </w:r>
      <w:r w:rsidRPr="002335C5">
        <w:t>-</w:t>
      </w:r>
      <w:r w:rsidRPr="002A353F">
        <w:rPr>
          <w:lang w:val="en-US"/>
        </w:rPr>
        <w:t>Assets</w:t>
      </w:r>
      <w:r w:rsidRPr="002335C5">
        <w:t>-</w:t>
      </w:r>
      <w:r w:rsidRPr="002A353F">
        <w:rPr>
          <w:lang w:val="en-US"/>
        </w:rPr>
        <w:t>VASPS</w:t>
      </w:r>
      <w:r w:rsidRPr="002335C5">
        <w:t>.</w:t>
      </w:r>
      <w:r w:rsidRPr="002A353F">
        <w:rPr>
          <w:lang w:val="en-US"/>
        </w:rPr>
        <w:t>pdf</w:t>
      </w:r>
      <w:r w:rsidRPr="002335C5">
        <w:t xml:space="preserve"> (</w:t>
      </w:r>
      <w:r>
        <w:t>дата</w:t>
      </w:r>
      <w:r w:rsidRPr="002335C5">
        <w:t xml:space="preserve"> </w:t>
      </w:r>
      <w:r>
        <w:t>обращения</w:t>
      </w:r>
      <w:r w:rsidRPr="002335C5">
        <w:t>: 11.05.2021)</w:t>
      </w:r>
    </w:p>
  </w:footnote>
  <w:footnote w:id="100">
    <w:p w14:paraId="7C10AC0D" w14:textId="6582BEB9" w:rsidR="002335C5" w:rsidRPr="00A229F6" w:rsidRDefault="002335C5" w:rsidP="00A229F6">
      <w:pPr>
        <w:pStyle w:val="a7"/>
        <w:jc w:val="both"/>
        <w:rPr>
          <w:color w:val="C00000"/>
        </w:rPr>
      </w:pPr>
      <w:r w:rsidRPr="00A229F6">
        <w:rPr>
          <w:rStyle w:val="a9"/>
          <w:color w:val="000000" w:themeColor="text1"/>
        </w:rPr>
        <w:footnoteRef/>
      </w:r>
      <w:r w:rsidRPr="00A229F6">
        <w:rPr>
          <w:bCs/>
          <w:color w:val="000000" w:themeColor="text1"/>
        </w:rPr>
        <w:t>О противодействии легализации (отмыванию) доходов, полученных преступным путем, и финансированию терроризма</w:t>
      </w:r>
      <w:r w:rsidRPr="00A229F6">
        <w:rPr>
          <w:color w:val="000000" w:themeColor="text1"/>
        </w:rPr>
        <w:t xml:space="preserve">: фед. закон от </w:t>
      </w:r>
      <w:r w:rsidRPr="00A229F6">
        <w:rPr>
          <w:bCs/>
          <w:color w:val="000000" w:themeColor="text1"/>
        </w:rPr>
        <w:t>07.08.2001 N 115-ФЗ</w:t>
      </w:r>
      <w:r w:rsidRPr="00A229F6">
        <w:rPr>
          <w:color w:val="000000" w:themeColor="text1"/>
        </w:rPr>
        <w:t xml:space="preserve">// Собр. Законодательства Рос. Федерации. 2001. №33. Ст. 3418. Доступ из СПС «КонсультантПлюс». </w:t>
      </w:r>
      <w:r w:rsidRPr="00A229F6">
        <w:rPr>
          <w:color w:val="000000" w:themeColor="text1"/>
          <w:lang w:val="en-US"/>
        </w:rPr>
        <w:t>URL</w:t>
      </w:r>
      <w:r w:rsidRPr="00A229F6">
        <w:rPr>
          <w:color w:val="000000" w:themeColor="text1"/>
        </w:rPr>
        <w:t xml:space="preserve">: http://www.consultant.ru/document/cons_doc_LAW_32834/ (дата обращения: 20.03.2020). </w:t>
      </w:r>
    </w:p>
  </w:footnote>
  <w:footnote w:id="101">
    <w:p w14:paraId="6AE4BD49" w14:textId="5F4C1A65" w:rsidR="002335C5" w:rsidRPr="002335C5" w:rsidRDefault="002335C5" w:rsidP="00025EA8">
      <w:pPr>
        <w:pStyle w:val="a7"/>
        <w:jc w:val="both"/>
        <w:rPr>
          <w:lang w:val="en-US"/>
        </w:rPr>
      </w:pPr>
      <w:r>
        <w:rPr>
          <w:rStyle w:val="a9"/>
        </w:rPr>
        <w:footnoteRef/>
      </w:r>
      <w:r w:rsidRPr="00F14F88">
        <w:t xml:space="preserve"> </w:t>
      </w:r>
      <w:r w:rsidRPr="00025EA8">
        <w:rPr>
          <w:color w:val="000000" w:themeColor="text1"/>
        </w:rPr>
        <w:t>Положения данной главы были опубликованы в журнале «</w:t>
      </w:r>
      <w:r w:rsidRPr="00025EA8">
        <w:rPr>
          <w:color w:val="000000" w:themeColor="text1"/>
          <w:lang w:val="es-ES"/>
        </w:rPr>
        <w:t>Vox</w:t>
      </w:r>
      <w:r w:rsidRPr="00025EA8">
        <w:rPr>
          <w:color w:val="000000" w:themeColor="text1"/>
        </w:rPr>
        <w:t xml:space="preserve"> </w:t>
      </w:r>
      <w:r w:rsidRPr="00025EA8">
        <w:rPr>
          <w:color w:val="000000" w:themeColor="text1"/>
          <w:lang w:val="es-ES"/>
        </w:rPr>
        <w:t>juris</w:t>
      </w:r>
      <w:r w:rsidRPr="00025EA8">
        <w:rPr>
          <w:color w:val="000000" w:themeColor="text1"/>
        </w:rPr>
        <w:t>» «Глас Права». Вып</w:t>
      </w:r>
      <w:r w:rsidRPr="002335C5">
        <w:rPr>
          <w:color w:val="000000" w:themeColor="text1"/>
          <w:lang w:val="en-US"/>
        </w:rPr>
        <w:t xml:space="preserve">. 1. </w:t>
      </w:r>
      <w:r w:rsidRPr="00025EA8">
        <w:rPr>
          <w:color w:val="000000" w:themeColor="text1"/>
        </w:rPr>
        <w:t>СПб</w:t>
      </w:r>
      <w:r w:rsidRPr="002335C5">
        <w:rPr>
          <w:color w:val="000000" w:themeColor="text1"/>
          <w:lang w:val="en-US"/>
        </w:rPr>
        <w:t xml:space="preserve">.: </w:t>
      </w:r>
      <w:r w:rsidRPr="00025EA8">
        <w:rPr>
          <w:color w:val="000000" w:themeColor="text1"/>
        </w:rPr>
        <w:t>ЛЕМА</w:t>
      </w:r>
      <w:r w:rsidRPr="002335C5">
        <w:rPr>
          <w:color w:val="000000" w:themeColor="text1"/>
          <w:lang w:val="en-US"/>
        </w:rPr>
        <w:t>, 2021</w:t>
      </w:r>
    </w:p>
  </w:footnote>
  <w:footnote w:id="102">
    <w:p w14:paraId="0530EDA6" w14:textId="3B548DAC" w:rsidR="002335C5" w:rsidRPr="002335C5" w:rsidRDefault="002335C5" w:rsidP="00CB791C">
      <w:pPr>
        <w:pStyle w:val="a7"/>
        <w:jc w:val="both"/>
        <w:rPr>
          <w:lang w:val="en-US"/>
        </w:rPr>
      </w:pPr>
      <w:r>
        <w:rPr>
          <w:rStyle w:val="a9"/>
        </w:rPr>
        <w:footnoteRef/>
      </w:r>
      <w:r w:rsidRPr="00CB791C">
        <w:rPr>
          <w:lang w:val="en-US"/>
        </w:rPr>
        <w:t xml:space="preserve"> </w:t>
      </w:r>
      <w:r w:rsidRPr="00284275">
        <w:rPr>
          <w:bCs/>
          <w:color w:val="000000" w:themeColor="text1"/>
          <w:lang w:val="en-US"/>
        </w:rPr>
        <w:t>2 CFR § 200.78 – Personal Property</w:t>
      </w:r>
      <w:r w:rsidRPr="00284275">
        <w:rPr>
          <w:lang w:val="en-US"/>
        </w:rPr>
        <w:t xml:space="preserve"> </w:t>
      </w:r>
      <w:r w:rsidRPr="00284275">
        <w:rPr>
          <w:color w:val="000000" w:themeColor="text1"/>
          <w:lang w:val="en-US"/>
        </w:rPr>
        <w:t>[Electronic resource</w:t>
      </w:r>
      <w:r w:rsidRPr="00284275">
        <w:rPr>
          <w:bCs/>
          <w:color w:val="000000" w:themeColor="text1"/>
          <w:lang w:val="en-US"/>
        </w:rPr>
        <w:t>]</w:t>
      </w:r>
      <w:r w:rsidRPr="00284275">
        <w:rPr>
          <w:color w:val="000000" w:themeColor="text1"/>
          <w:lang w:val="en-US"/>
        </w:rPr>
        <w:t>//</w:t>
      </w:r>
      <w:r w:rsidRPr="00284275">
        <w:rPr>
          <w:lang w:val="en-US"/>
        </w:rPr>
        <w:t xml:space="preserve"> LII. URL</w:t>
      </w:r>
      <w:r w:rsidRPr="002335C5">
        <w:rPr>
          <w:lang w:val="en-US"/>
        </w:rPr>
        <w:t xml:space="preserve">: </w:t>
      </w:r>
      <w:r w:rsidRPr="002335C5">
        <w:rPr>
          <w:bCs/>
          <w:color w:val="000000" w:themeColor="text1"/>
          <w:lang w:val="en-US"/>
        </w:rPr>
        <w:t xml:space="preserve"> </w:t>
      </w:r>
      <w:r w:rsidRPr="00284275">
        <w:rPr>
          <w:rFonts w:eastAsiaTheme="majorEastAsia"/>
          <w:bCs/>
          <w:lang w:val="en-US"/>
        </w:rPr>
        <w:t>https</w:t>
      </w:r>
      <w:r w:rsidRPr="002335C5">
        <w:rPr>
          <w:rFonts w:eastAsiaTheme="majorEastAsia"/>
          <w:bCs/>
          <w:lang w:val="en-US"/>
        </w:rPr>
        <w:t>://</w:t>
      </w:r>
      <w:r w:rsidRPr="00284275">
        <w:rPr>
          <w:rFonts w:eastAsiaTheme="majorEastAsia"/>
          <w:bCs/>
          <w:lang w:val="en-US"/>
        </w:rPr>
        <w:t>www</w:t>
      </w:r>
      <w:r w:rsidRPr="002335C5">
        <w:rPr>
          <w:rFonts w:eastAsiaTheme="majorEastAsia"/>
          <w:bCs/>
          <w:lang w:val="en-US"/>
        </w:rPr>
        <w:t>.</w:t>
      </w:r>
      <w:r w:rsidRPr="00284275">
        <w:rPr>
          <w:rFonts w:eastAsiaTheme="majorEastAsia"/>
          <w:bCs/>
          <w:lang w:val="en-US"/>
        </w:rPr>
        <w:t>law</w:t>
      </w:r>
      <w:r w:rsidRPr="002335C5">
        <w:rPr>
          <w:rFonts w:eastAsiaTheme="majorEastAsia"/>
          <w:bCs/>
          <w:lang w:val="en-US"/>
        </w:rPr>
        <w:t>.</w:t>
      </w:r>
      <w:r w:rsidRPr="00284275">
        <w:rPr>
          <w:rFonts w:eastAsiaTheme="majorEastAsia"/>
          <w:bCs/>
          <w:lang w:val="en-US"/>
        </w:rPr>
        <w:t>cornell</w:t>
      </w:r>
      <w:r w:rsidRPr="002335C5">
        <w:rPr>
          <w:rFonts w:eastAsiaTheme="majorEastAsia"/>
          <w:bCs/>
          <w:lang w:val="en-US"/>
        </w:rPr>
        <w:t>.</w:t>
      </w:r>
      <w:r w:rsidRPr="00284275">
        <w:rPr>
          <w:rFonts w:eastAsiaTheme="majorEastAsia"/>
          <w:bCs/>
          <w:lang w:val="en-US"/>
        </w:rPr>
        <w:t>edu</w:t>
      </w:r>
      <w:r w:rsidRPr="002335C5">
        <w:rPr>
          <w:rFonts w:eastAsiaTheme="majorEastAsia"/>
          <w:bCs/>
          <w:lang w:val="en-US"/>
        </w:rPr>
        <w:t>/</w:t>
      </w:r>
      <w:r w:rsidRPr="00284275">
        <w:rPr>
          <w:rFonts w:eastAsiaTheme="majorEastAsia"/>
          <w:bCs/>
          <w:lang w:val="en-US"/>
        </w:rPr>
        <w:t>cfr</w:t>
      </w:r>
      <w:r w:rsidRPr="002335C5">
        <w:rPr>
          <w:rFonts w:eastAsiaTheme="majorEastAsia"/>
          <w:bCs/>
          <w:lang w:val="en-US"/>
        </w:rPr>
        <w:t>/</w:t>
      </w:r>
      <w:r w:rsidRPr="00284275">
        <w:rPr>
          <w:rFonts w:eastAsiaTheme="majorEastAsia"/>
          <w:bCs/>
          <w:lang w:val="en-US"/>
        </w:rPr>
        <w:t>text</w:t>
      </w:r>
      <w:r w:rsidRPr="002335C5">
        <w:rPr>
          <w:rFonts w:eastAsiaTheme="majorEastAsia"/>
          <w:bCs/>
          <w:lang w:val="en-US"/>
        </w:rPr>
        <w:t>/2/200.78</w:t>
      </w:r>
      <w:r w:rsidRPr="002335C5">
        <w:rPr>
          <w:bCs/>
          <w:color w:val="000000" w:themeColor="text1"/>
          <w:lang w:val="en-US"/>
        </w:rPr>
        <w:t xml:space="preserve">  (</w:t>
      </w:r>
      <w:r w:rsidRPr="00284275">
        <w:rPr>
          <w:bCs/>
          <w:color w:val="000000" w:themeColor="text1"/>
        </w:rPr>
        <w:t>дата</w:t>
      </w:r>
      <w:r w:rsidRPr="002335C5">
        <w:rPr>
          <w:bCs/>
          <w:color w:val="000000" w:themeColor="text1"/>
          <w:lang w:val="en-US"/>
        </w:rPr>
        <w:t xml:space="preserve"> </w:t>
      </w:r>
      <w:r w:rsidRPr="00284275">
        <w:rPr>
          <w:bCs/>
          <w:color w:val="000000" w:themeColor="text1"/>
        </w:rPr>
        <w:t>обращения</w:t>
      </w:r>
      <w:r w:rsidRPr="002335C5">
        <w:rPr>
          <w:bCs/>
          <w:color w:val="000000" w:themeColor="text1"/>
          <w:lang w:val="en-US"/>
        </w:rPr>
        <w:t>: 10.12.2020)</w:t>
      </w:r>
    </w:p>
  </w:footnote>
  <w:footnote w:id="103">
    <w:p w14:paraId="3E0941D8" w14:textId="77777777" w:rsidR="002335C5" w:rsidRPr="00A179D9" w:rsidRDefault="002335C5" w:rsidP="00A179D9">
      <w:pPr>
        <w:pStyle w:val="a7"/>
        <w:jc w:val="both"/>
        <w:rPr>
          <w:color w:val="000000" w:themeColor="text1"/>
          <w:lang w:val="en-US"/>
        </w:rPr>
      </w:pPr>
      <w:r w:rsidRPr="00A179D9">
        <w:rPr>
          <w:rStyle w:val="a9"/>
          <w:color w:val="000000" w:themeColor="text1"/>
        </w:rPr>
        <w:footnoteRef/>
      </w:r>
      <w:r w:rsidRPr="00A179D9">
        <w:rPr>
          <w:color w:val="000000" w:themeColor="text1"/>
          <w:lang w:val="en-US"/>
        </w:rPr>
        <w:t xml:space="preserve"> Civil Code of California. Division 2. Property [654-1422].</w:t>
      </w:r>
      <w:r w:rsidRPr="003C1BD6">
        <w:rPr>
          <w:color w:val="000000" w:themeColor="text1"/>
          <w:lang w:val="en-US"/>
        </w:rPr>
        <w:t xml:space="preserve"> </w:t>
      </w:r>
      <w:r w:rsidRPr="004F36E6">
        <w:rPr>
          <w:color w:val="000000" w:themeColor="text1"/>
          <w:lang w:val="en-US"/>
        </w:rPr>
        <w:t>[Electronic resource</w:t>
      </w:r>
      <w:r w:rsidRPr="004F36E6">
        <w:rPr>
          <w:bCs/>
          <w:color w:val="000000" w:themeColor="text1"/>
          <w:lang w:val="en-US"/>
        </w:rPr>
        <w:t>]</w:t>
      </w:r>
      <w:r w:rsidRPr="00A179D9">
        <w:rPr>
          <w:color w:val="000000" w:themeColor="text1"/>
          <w:lang w:val="en-US"/>
        </w:rPr>
        <w:t>// California Legislative Information</w:t>
      </w:r>
      <w:r>
        <w:rPr>
          <w:color w:val="000000" w:themeColor="text1"/>
          <w:lang w:val="en-US"/>
        </w:rPr>
        <w:t xml:space="preserve"> </w:t>
      </w:r>
      <w:r w:rsidRPr="003C1BD6">
        <w:rPr>
          <w:color w:val="000000" w:themeColor="text1"/>
          <w:lang w:val="en-US"/>
        </w:rPr>
        <w:t>[</w:t>
      </w:r>
      <w:r>
        <w:rPr>
          <w:color w:val="000000" w:themeColor="text1"/>
          <w:lang w:val="en-US"/>
        </w:rPr>
        <w:t>website</w:t>
      </w:r>
      <w:r w:rsidRPr="003C1BD6">
        <w:rPr>
          <w:color w:val="000000" w:themeColor="text1"/>
          <w:lang w:val="en-US"/>
        </w:rPr>
        <w:t>]</w:t>
      </w:r>
      <w:r w:rsidRPr="00A179D9">
        <w:rPr>
          <w:color w:val="000000" w:themeColor="text1"/>
          <w:lang w:val="en-US"/>
        </w:rPr>
        <w:t>.URL:https://leginfo.legislature.ca.gov/faces/codes_displayText.xhtml?lawCode=CIV&amp;division=2.&amp;title=1.&amp;part=1.&amp;chapter=&amp;article=  (</w:t>
      </w:r>
      <w:r w:rsidRPr="00A179D9">
        <w:rPr>
          <w:color w:val="000000" w:themeColor="text1"/>
        </w:rPr>
        <w:t>дата</w:t>
      </w:r>
      <w:r w:rsidRPr="00A179D9">
        <w:rPr>
          <w:color w:val="000000" w:themeColor="text1"/>
          <w:lang w:val="en-US"/>
        </w:rPr>
        <w:t xml:space="preserve"> </w:t>
      </w:r>
      <w:r w:rsidRPr="00A179D9">
        <w:rPr>
          <w:color w:val="000000" w:themeColor="text1"/>
        </w:rPr>
        <w:t>обращения</w:t>
      </w:r>
      <w:r w:rsidRPr="00A179D9">
        <w:rPr>
          <w:color w:val="000000" w:themeColor="text1"/>
          <w:lang w:val="en-US"/>
        </w:rPr>
        <w:t>: 01.07.2020).</w:t>
      </w:r>
    </w:p>
  </w:footnote>
  <w:footnote w:id="104">
    <w:p w14:paraId="042FCF51" w14:textId="77777777" w:rsidR="002335C5" w:rsidRPr="002D2CFA" w:rsidRDefault="002335C5" w:rsidP="00A179D9">
      <w:pPr>
        <w:pStyle w:val="aa"/>
        <w:shd w:val="clear" w:color="auto" w:fill="FFFFFF"/>
        <w:spacing w:before="0" w:beforeAutospacing="0" w:after="0" w:afterAutospacing="0"/>
        <w:jc w:val="both"/>
        <w:rPr>
          <w:sz w:val="20"/>
          <w:szCs w:val="20"/>
          <w:lang w:val="en-US"/>
        </w:rPr>
      </w:pPr>
      <w:r w:rsidRPr="00A179D9">
        <w:rPr>
          <w:rStyle w:val="a9"/>
          <w:color w:val="000000" w:themeColor="text1"/>
          <w:sz w:val="20"/>
          <w:szCs w:val="20"/>
        </w:rPr>
        <w:footnoteRef/>
      </w:r>
      <w:r w:rsidRPr="00A179D9">
        <w:rPr>
          <w:color w:val="000000" w:themeColor="text1"/>
          <w:sz w:val="20"/>
          <w:szCs w:val="20"/>
          <w:lang w:val="en-US"/>
        </w:rPr>
        <w:t xml:space="preserve"> Hansen J. Dax,. Boehm Joshua L. Treatment of Bitcoin under U.S Property Law.</w:t>
      </w:r>
      <w:r w:rsidRPr="003C1BD6">
        <w:rPr>
          <w:color w:val="000000" w:themeColor="text1"/>
          <w:sz w:val="20"/>
          <w:szCs w:val="20"/>
          <w:lang w:val="en-US"/>
        </w:rPr>
        <w:t xml:space="preserve"> </w:t>
      </w:r>
      <w:r w:rsidRPr="004F36E6">
        <w:rPr>
          <w:color w:val="000000" w:themeColor="text1"/>
          <w:sz w:val="20"/>
          <w:szCs w:val="20"/>
          <w:lang w:val="en-US"/>
        </w:rPr>
        <w:t>[Electronic resource</w:t>
      </w:r>
      <w:r w:rsidRPr="004F36E6">
        <w:rPr>
          <w:bCs/>
          <w:color w:val="000000" w:themeColor="text1"/>
          <w:sz w:val="20"/>
          <w:szCs w:val="20"/>
          <w:lang w:val="en-US"/>
        </w:rPr>
        <w:t>]</w:t>
      </w:r>
      <w:r w:rsidRPr="00A179D9">
        <w:rPr>
          <w:color w:val="000000" w:themeColor="text1"/>
          <w:sz w:val="20"/>
          <w:szCs w:val="20"/>
          <w:lang w:val="en-US"/>
        </w:rPr>
        <w:t xml:space="preserve"> // Perkins Coie LLP</w:t>
      </w:r>
      <w:r>
        <w:rPr>
          <w:color w:val="000000" w:themeColor="text1"/>
          <w:sz w:val="20"/>
          <w:szCs w:val="20"/>
          <w:lang w:val="en-US"/>
        </w:rPr>
        <w:t>: research</w:t>
      </w:r>
      <w:r w:rsidRPr="00A179D9">
        <w:rPr>
          <w:color w:val="000000" w:themeColor="text1"/>
          <w:sz w:val="20"/>
          <w:szCs w:val="20"/>
          <w:lang w:val="en-US"/>
        </w:rPr>
        <w:t>, 2017. URL</w:t>
      </w:r>
      <w:r w:rsidRPr="002D2CFA">
        <w:rPr>
          <w:color w:val="000000" w:themeColor="text1"/>
          <w:sz w:val="20"/>
          <w:szCs w:val="20"/>
          <w:lang w:val="en-US"/>
        </w:rPr>
        <w:t xml:space="preserve">: </w:t>
      </w:r>
      <w:r w:rsidRPr="00A179D9">
        <w:rPr>
          <w:color w:val="000000" w:themeColor="text1"/>
          <w:sz w:val="20"/>
          <w:szCs w:val="20"/>
          <w:lang w:val="en-US"/>
        </w:rPr>
        <w:t>https</w:t>
      </w:r>
      <w:r w:rsidRPr="002D2CFA">
        <w:rPr>
          <w:color w:val="000000" w:themeColor="text1"/>
          <w:sz w:val="20"/>
          <w:szCs w:val="20"/>
          <w:lang w:val="en-US"/>
        </w:rPr>
        <w:t>://</w:t>
      </w:r>
      <w:r w:rsidRPr="00A179D9">
        <w:rPr>
          <w:color w:val="000000" w:themeColor="text1"/>
          <w:sz w:val="20"/>
          <w:szCs w:val="20"/>
          <w:lang w:val="en-US"/>
        </w:rPr>
        <w:t>www</w:t>
      </w:r>
      <w:r w:rsidRPr="002D2CFA">
        <w:rPr>
          <w:color w:val="000000" w:themeColor="text1"/>
          <w:sz w:val="20"/>
          <w:szCs w:val="20"/>
          <w:lang w:val="en-US"/>
        </w:rPr>
        <w:t>.</w:t>
      </w:r>
      <w:r w:rsidRPr="00A179D9">
        <w:rPr>
          <w:color w:val="000000" w:themeColor="text1"/>
          <w:sz w:val="20"/>
          <w:szCs w:val="20"/>
          <w:lang w:val="en-US"/>
        </w:rPr>
        <w:t>virtualcurrencyreport</w:t>
      </w:r>
      <w:r w:rsidRPr="002D2CFA">
        <w:rPr>
          <w:color w:val="000000" w:themeColor="text1"/>
          <w:sz w:val="20"/>
          <w:szCs w:val="20"/>
          <w:lang w:val="en-US"/>
        </w:rPr>
        <w:t>.</w:t>
      </w:r>
      <w:r w:rsidRPr="00A179D9">
        <w:rPr>
          <w:color w:val="000000" w:themeColor="text1"/>
          <w:sz w:val="20"/>
          <w:szCs w:val="20"/>
          <w:lang w:val="en-US"/>
        </w:rPr>
        <w:t>com</w:t>
      </w:r>
      <w:r w:rsidRPr="002D2CFA">
        <w:rPr>
          <w:color w:val="000000" w:themeColor="text1"/>
          <w:sz w:val="20"/>
          <w:szCs w:val="20"/>
          <w:lang w:val="en-US"/>
        </w:rPr>
        <w:t>/</w:t>
      </w:r>
      <w:r w:rsidRPr="00A179D9">
        <w:rPr>
          <w:color w:val="000000" w:themeColor="text1"/>
          <w:sz w:val="20"/>
          <w:szCs w:val="20"/>
          <w:lang w:val="en-US"/>
        </w:rPr>
        <w:t>wp</w:t>
      </w:r>
      <w:r w:rsidRPr="002D2CFA">
        <w:rPr>
          <w:color w:val="000000" w:themeColor="text1"/>
          <w:sz w:val="20"/>
          <w:szCs w:val="20"/>
          <w:lang w:val="en-US"/>
        </w:rPr>
        <w:t>-</w:t>
      </w:r>
      <w:r w:rsidRPr="00A179D9">
        <w:rPr>
          <w:color w:val="000000" w:themeColor="text1"/>
          <w:sz w:val="20"/>
          <w:szCs w:val="20"/>
          <w:lang w:val="en-US"/>
        </w:rPr>
        <w:t>content</w:t>
      </w:r>
      <w:r w:rsidRPr="002D2CFA">
        <w:rPr>
          <w:color w:val="000000" w:themeColor="text1"/>
          <w:sz w:val="20"/>
          <w:szCs w:val="20"/>
          <w:lang w:val="en-US"/>
        </w:rPr>
        <w:t>/</w:t>
      </w:r>
      <w:r w:rsidRPr="00A179D9">
        <w:rPr>
          <w:color w:val="000000" w:themeColor="text1"/>
          <w:sz w:val="20"/>
          <w:szCs w:val="20"/>
          <w:lang w:val="en-US"/>
        </w:rPr>
        <w:t>uploads</w:t>
      </w:r>
      <w:r w:rsidRPr="002D2CFA">
        <w:rPr>
          <w:color w:val="000000" w:themeColor="text1"/>
          <w:sz w:val="20"/>
          <w:szCs w:val="20"/>
          <w:lang w:val="en-US"/>
        </w:rPr>
        <w:t>/</w:t>
      </w:r>
      <w:r w:rsidRPr="00A179D9">
        <w:rPr>
          <w:color w:val="000000" w:themeColor="text1"/>
          <w:sz w:val="20"/>
          <w:szCs w:val="20"/>
          <w:lang w:val="en-US"/>
        </w:rPr>
        <w:t>sites</w:t>
      </w:r>
      <w:r w:rsidRPr="002D2CFA">
        <w:rPr>
          <w:color w:val="000000" w:themeColor="text1"/>
          <w:sz w:val="20"/>
          <w:szCs w:val="20"/>
          <w:lang w:val="en-US"/>
        </w:rPr>
        <w:t>/35/2017/03/2016_</w:t>
      </w:r>
      <w:r w:rsidRPr="00A179D9">
        <w:rPr>
          <w:color w:val="000000" w:themeColor="text1"/>
          <w:sz w:val="20"/>
          <w:szCs w:val="20"/>
          <w:lang w:val="en-US"/>
        </w:rPr>
        <w:t>ALL</w:t>
      </w:r>
      <w:r w:rsidRPr="002D2CFA">
        <w:rPr>
          <w:color w:val="000000" w:themeColor="text1"/>
          <w:sz w:val="20"/>
          <w:szCs w:val="20"/>
          <w:lang w:val="en-US"/>
        </w:rPr>
        <w:t>_</w:t>
      </w:r>
      <w:r w:rsidRPr="00A179D9">
        <w:rPr>
          <w:color w:val="000000" w:themeColor="text1"/>
          <w:sz w:val="20"/>
          <w:szCs w:val="20"/>
          <w:lang w:val="en-US"/>
        </w:rPr>
        <w:t>Property</w:t>
      </w:r>
      <w:r w:rsidRPr="002D2CFA">
        <w:rPr>
          <w:color w:val="000000" w:themeColor="text1"/>
          <w:sz w:val="20"/>
          <w:szCs w:val="20"/>
          <w:lang w:val="en-US"/>
        </w:rPr>
        <w:t>-</w:t>
      </w:r>
      <w:r w:rsidRPr="00A179D9">
        <w:rPr>
          <w:color w:val="000000" w:themeColor="text1"/>
          <w:sz w:val="20"/>
          <w:szCs w:val="20"/>
          <w:lang w:val="en-US"/>
        </w:rPr>
        <w:t>Law</w:t>
      </w:r>
      <w:r w:rsidRPr="002D2CFA">
        <w:rPr>
          <w:color w:val="000000" w:themeColor="text1"/>
          <w:sz w:val="20"/>
          <w:szCs w:val="20"/>
          <w:lang w:val="en-US"/>
        </w:rPr>
        <w:t>-</w:t>
      </w:r>
      <w:r w:rsidRPr="00A179D9">
        <w:rPr>
          <w:color w:val="000000" w:themeColor="text1"/>
          <w:sz w:val="20"/>
          <w:szCs w:val="20"/>
          <w:lang w:val="en-US"/>
        </w:rPr>
        <w:t>Bitcoin</w:t>
      </w:r>
      <w:r w:rsidRPr="002D2CFA">
        <w:rPr>
          <w:color w:val="000000" w:themeColor="text1"/>
          <w:sz w:val="20"/>
          <w:szCs w:val="20"/>
          <w:lang w:val="en-US"/>
        </w:rPr>
        <w:t>_</w:t>
      </w:r>
      <w:r w:rsidRPr="00A179D9">
        <w:rPr>
          <w:color w:val="000000" w:themeColor="text1"/>
          <w:sz w:val="20"/>
          <w:szCs w:val="20"/>
          <w:lang w:val="en-US"/>
        </w:rPr>
        <w:t>onesheet</w:t>
      </w:r>
      <w:r w:rsidRPr="002D2CFA">
        <w:rPr>
          <w:color w:val="000000" w:themeColor="text1"/>
          <w:sz w:val="20"/>
          <w:szCs w:val="20"/>
          <w:lang w:val="en-US"/>
        </w:rPr>
        <w:t>.</w:t>
      </w:r>
      <w:r w:rsidRPr="00A179D9">
        <w:rPr>
          <w:color w:val="000000" w:themeColor="text1"/>
          <w:sz w:val="20"/>
          <w:szCs w:val="20"/>
          <w:lang w:val="en-US"/>
        </w:rPr>
        <w:t>pdf</w:t>
      </w:r>
      <w:r w:rsidRPr="002D2CFA">
        <w:rPr>
          <w:color w:val="000000" w:themeColor="text1"/>
          <w:sz w:val="20"/>
          <w:szCs w:val="20"/>
          <w:lang w:val="en-US"/>
        </w:rPr>
        <w:t xml:space="preserve"> (</w:t>
      </w:r>
      <w:r w:rsidRPr="00A179D9">
        <w:rPr>
          <w:color w:val="000000" w:themeColor="text1"/>
          <w:sz w:val="20"/>
          <w:szCs w:val="20"/>
        </w:rPr>
        <w:t>дата</w:t>
      </w:r>
      <w:r w:rsidRPr="002D2CFA">
        <w:rPr>
          <w:color w:val="000000" w:themeColor="text1"/>
          <w:sz w:val="20"/>
          <w:szCs w:val="20"/>
          <w:lang w:val="en-US"/>
        </w:rPr>
        <w:t xml:space="preserve"> </w:t>
      </w:r>
      <w:r w:rsidRPr="00A179D9">
        <w:rPr>
          <w:color w:val="000000" w:themeColor="text1"/>
          <w:sz w:val="20"/>
          <w:szCs w:val="20"/>
        </w:rPr>
        <w:t>обращения</w:t>
      </w:r>
      <w:r w:rsidRPr="002D2CFA">
        <w:rPr>
          <w:color w:val="000000" w:themeColor="text1"/>
          <w:sz w:val="20"/>
          <w:szCs w:val="20"/>
          <w:lang w:val="en-US"/>
        </w:rPr>
        <w:t xml:space="preserve">: 01.07.2020). </w:t>
      </w:r>
    </w:p>
  </w:footnote>
  <w:footnote w:id="105">
    <w:p w14:paraId="3713CA9A" w14:textId="0C76626B" w:rsidR="002335C5" w:rsidRPr="00025A71" w:rsidRDefault="002335C5">
      <w:pPr>
        <w:pStyle w:val="a7"/>
        <w:rPr>
          <w:lang w:val="en-US"/>
        </w:rPr>
      </w:pPr>
      <w:r>
        <w:rPr>
          <w:rStyle w:val="a9"/>
        </w:rPr>
        <w:footnoteRef/>
      </w:r>
      <w:r w:rsidRPr="00025A71">
        <w:rPr>
          <w:lang w:val="es-ES"/>
        </w:rPr>
        <w:t xml:space="preserve"> </w:t>
      </w:r>
      <w:r w:rsidRPr="00775095">
        <w:rPr>
          <w:bCs/>
          <w:color w:val="000000" w:themeColor="text1"/>
          <w:kern w:val="36"/>
          <w:lang w:val="es-ES"/>
        </w:rPr>
        <w:t xml:space="preserve">Terarecon, Inc. v. Fovia, Inc. </w:t>
      </w:r>
      <w:r w:rsidRPr="00775095">
        <w:rPr>
          <w:color w:val="000000" w:themeColor="text1"/>
          <w:shd w:val="clear" w:color="auto" w:fill="FFFFFF"/>
          <w:lang w:val="en-US"/>
        </w:rPr>
        <w:t xml:space="preserve">United States District Court, N.D. California. </w:t>
      </w:r>
      <w:r w:rsidRPr="004F36E6">
        <w:rPr>
          <w:color w:val="000000" w:themeColor="text1"/>
          <w:lang w:val="en-US"/>
        </w:rPr>
        <w:t>[Electronic resource</w:t>
      </w:r>
      <w:r w:rsidRPr="004F36E6">
        <w:rPr>
          <w:bCs/>
          <w:color w:val="000000" w:themeColor="text1"/>
          <w:lang w:val="en-US"/>
        </w:rPr>
        <w:t>]</w:t>
      </w:r>
      <w:r w:rsidRPr="00A179D9">
        <w:rPr>
          <w:color w:val="000000" w:themeColor="text1"/>
          <w:lang w:val="en-US"/>
        </w:rPr>
        <w:t xml:space="preserve">// </w:t>
      </w:r>
      <w:r w:rsidRPr="00775095">
        <w:rPr>
          <w:color w:val="000000" w:themeColor="text1"/>
          <w:lang w:val="en-US"/>
        </w:rPr>
        <w:t>Casetext</w:t>
      </w:r>
      <w:r w:rsidRPr="00025A71">
        <w:rPr>
          <w:color w:val="000000" w:themeColor="text1"/>
          <w:lang w:val="en-US"/>
        </w:rPr>
        <w:t xml:space="preserve">. </w:t>
      </w:r>
      <w:r w:rsidRPr="00775095">
        <w:rPr>
          <w:color w:val="000000" w:themeColor="text1"/>
          <w:lang w:val="en-US"/>
        </w:rPr>
        <w:t>URL</w:t>
      </w:r>
      <w:r w:rsidRPr="00025A71">
        <w:rPr>
          <w:color w:val="000000" w:themeColor="text1"/>
          <w:lang w:val="en-US"/>
        </w:rPr>
        <w:t>:</w:t>
      </w:r>
      <w:r w:rsidRPr="00025A71">
        <w:rPr>
          <w:color w:val="000000" w:themeColor="text1"/>
          <w:shd w:val="clear" w:color="auto" w:fill="FFFFFF"/>
          <w:lang w:val="en-US"/>
        </w:rPr>
        <w:t xml:space="preserve"> </w:t>
      </w:r>
      <w:r w:rsidRPr="00025A71">
        <w:rPr>
          <w:rFonts w:eastAsiaTheme="majorEastAsia"/>
          <w:lang w:val="en-US"/>
        </w:rPr>
        <w:t>https://casetext.com/case/terarecon-inc-v-fovia-2</w:t>
      </w:r>
      <w:r w:rsidRPr="00025A71">
        <w:rPr>
          <w:color w:val="000000" w:themeColor="text1"/>
          <w:lang w:val="en-US"/>
        </w:rPr>
        <w:t xml:space="preserve">  (</w:t>
      </w:r>
      <w:r w:rsidRPr="00775095">
        <w:rPr>
          <w:color w:val="000000" w:themeColor="text1"/>
        </w:rPr>
        <w:t>дата</w:t>
      </w:r>
      <w:r w:rsidRPr="00025A71">
        <w:rPr>
          <w:color w:val="000000" w:themeColor="text1"/>
          <w:lang w:val="en-US"/>
        </w:rPr>
        <w:t xml:space="preserve"> </w:t>
      </w:r>
      <w:r w:rsidRPr="00775095">
        <w:rPr>
          <w:color w:val="000000" w:themeColor="text1"/>
        </w:rPr>
        <w:t>обращения</w:t>
      </w:r>
      <w:r w:rsidRPr="00025A71">
        <w:rPr>
          <w:color w:val="000000" w:themeColor="text1"/>
          <w:lang w:val="en-US"/>
        </w:rPr>
        <w:t>: 10.12.2020)</w:t>
      </w:r>
    </w:p>
  </w:footnote>
  <w:footnote w:id="106">
    <w:p w14:paraId="26D12B1A" w14:textId="77777777" w:rsidR="002335C5" w:rsidRPr="00947A4D" w:rsidRDefault="002335C5" w:rsidP="00121454">
      <w:pPr>
        <w:pStyle w:val="a7"/>
        <w:rPr>
          <w:lang w:val="en-US"/>
        </w:rPr>
      </w:pPr>
      <w:r>
        <w:rPr>
          <w:rStyle w:val="a9"/>
        </w:rPr>
        <w:footnoteRef/>
      </w:r>
      <w:r w:rsidRPr="0050457A">
        <w:rPr>
          <w:lang w:val="en-US"/>
        </w:rPr>
        <w:t xml:space="preserve"> </w:t>
      </w:r>
      <w:r w:rsidRPr="00F57954">
        <w:rPr>
          <w:bCs/>
          <w:color w:val="000000" w:themeColor="text1"/>
          <w:lang w:val="en-US"/>
        </w:rPr>
        <w:t>New York Consolidated Laws: Personal Property Law (PEP).</w:t>
      </w:r>
      <w:r w:rsidRPr="00F57954">
        <w:rPr>
          <w:color w:val="000000" w:themeColor="text1"/>
          <w:lang w:val="en-US"/>
        </w:rPr>
        <w:t xml:space="preserve"> </w:t>
      </w:r>
      <w:r w:rsidRPr="004F36E6">
        <w:rPr>
          <w:color w:val="000000" w:themeColor="text1"/>
          <w:lang w:val="en-US"/>
        </w:rPr>
        <w:t>[Electronic resource</w:t>
      </w:r>
      <w:r w:rsidRPr="004F36E6">
        <w:rPr>
          <w:bCs/>
          <w:color w:val="000000" w:themeColor="text1"/>
          <w:lang w:val="en-US"/>
        </w:rPr>
        <w:t>]</w:t>
      </w:r>
      <w:r w:rsidRPr="00A179D9">
        <w:rPr>
          <w:color w:val="000000" w:themeColor="text1"/>
          <w:lang w:val="en-US"/>
        </w:rPr>
        <w:t xml:space="preserve">// </w:t>
      </w:r>
      <w:r w:rsidRPr="00F57954">
        <w:rPr>
          <w:color w:val="000000" w:themeColor="text1"/>
          <w:lang w:val="en-US"/>
        </w:rPr>
        <w:t>Casetext</w:t>
      </w:r>
      <w:r w:rsidRPr="00D61DF4">
        <w:rPr>
          <w:color w:val="000000" w:themeColor="text1"/>
          <w:lang w:val="en-US"/>
        </w:rPr>
        <w:t>,</w:t>
      </w:r>
      <w:r w:rsidRPr="00D61DF4">
        <w:rPr>
          <w:bCs/>
          <w:color w:val="000000" w:themeColor="text1"/>
          <w:lang w:val="en-US"/>
        </w:rPr>
        <w:t xml:space="preserve"> §251. </w:t>
      </w:r>
      <w:r w:rsidRPr="00F57954">
        <w:rPr>
          <w:bCs/>
          <w:color w:val="000000" w:themeColor="text1"/>
          <w:lang w:val="en-US"/>
        </w:rPr>
        <w:t>Definitions</w:t>
      </w:r>
      <w:r w:rsidRPr="00947A4D">
        <w:rPr>
          <w:bCs/>
          <w:color w:val="000000" w:themeColor="text1"/>
          <w:lang w:val="en-US"/>
        </w:rPr>
        <w:t xml:space="preserve">. </w:t>
      </w:r>
      <w:r w:rsidRPr="00F57954">
        <w:rPr>
          <w:bCs/>
          <w:color w:val="000000" w:themeColor="text1"/>
          <w:lang w:val="en-US"/>
        </w:rPr>
        <w:t>URL</w:t>
      </w:r>
      <w:r w:rsidRPr="00947A4D">
        <w:rPr>
          <w:bCs/>
          <w:color w:val="000000" w:themeColor="text1"/>
          <w:lang w:val="en-US"/>
        </w:rPr>
        <w:t xml:space="preserve">: </w:t>
      </w:r>
      <w:r w:rsidRPr="0050457A">
        <w:rPr>
          <w:rFonts w:eastAsiaTheme="majorEastAsia"/>
          <w:bCs/>
          <w:lang w:val="en-US"/>
        </w:rPr>
        <w:t>https</w:t>
      </w:r>
      <w:r w:rsidRPr="00947A4D">
        <w:rPr>
          <w:rFonts w:eastAsiaTheme="majorEastAsia"/>
          <w:bCs/>
          <w:lang w:val="en-US"/>
        </w:rPr>
        <w:t>://</w:t>
      </w:r>
      <w:r w:rsidRPr="0050457A">
        <w:rPr>
          <w:rFonts w:eastAsiaTheme="majorEastAsia"/>
          <w:bCs/>
          <w:lang w:val="en-US"/>
        </w:rPr>
        <w:t>casetext</w:t>
      </w:r>
      <w:r w:rsidRPr="00947A4D">
        <w:rPr>
          <w:rFonts w:eastAsiaTheme="majorEastAsia"/>
          <w:bCs/>
          <w:lang w:val="en-US"/>
        </w:rPr>
        <w:t>.</w:t>
      </w:r>
      <w:r w:rsidRPr="0050457A">
        <w:rPr>
          <w:rFonts w:eastAsiaTheme="majorEastAsia"/>
          <w:bCs/>
          <w:lang w:val="en-US"/>
        </w:rPr>
        <w:t>com</w:t>
      </w:r>
      <w:r w:rsidRPr="00947A4D">
        <w:rPr>
          <w:rFonts w:eastAsiaTheme="majorEastAsia"/>
          <w:bCs/>
          <w:lang w:val="en-US"/>
        </w:rPr>
        <w:t>/</w:t>
      </w:r>
      <w:r w:rsidRPr="0050457A">
        <w:rPr>
          <w:rFonts w:eastAsiaTheme="majorEastAsia"/>
          <w:bCs/>
          <w:lang w:val="en-US"/>
        </w:rPr>
        <w:t>statute</w:t>
      </w:r>
      <w:r w:rsidRPr="00947A4D">
        <w:rPr>
          <w:rFonts w:eastAsiaTheme="majorEastAsia"/>
          <w:bCs/>
          <w:lang w:val="en-US"/>
        </w:rPr>
        <w:t>/</w:t>
      </w:r>
      <w:r w:rsidRPr="0050457A">
        <w:rPr>
          <w:rFonts w:eastAsiaTheme="majorEastAsia"/>
          <w:bCs/>
          <w:lang w:val="en-US"/>
        </w:rPr>
        <w:t>consolidated</w:t>
      </w:r>
      <w:r w:rsidRPr="00947A4D">
        <w:rPr>
          <w:rFonts w:eastAsiaTheme="majorEastAsia"/>
          <w:bCs/>
          <w:lang w:val="en-US"/>
        </w:rPr>
        <w:t>-</w:t>
      </w:r>
      <w:r w:rsidRPr="0050457A">
        <w:rPr>
          <w:rFonts w:eastAsiaTheme="majorEastAsia"/>
          <w:bCs/>
          <w:lang w:val="en-US"/>
        </w:rPr>
        <w:t>laws</w:t>
      </w:r>
      <w:r w:rsidRPr="00947A4D">
        <w:rPr>
          <w:rFonts w:eastAsiaTheme="majorEastAsia"/>
          <w:bCs/>
          <w:lang w:val="en-US"/>
        </w:rPr>
        <w:t>-</w:t>
      </w:r>
      <w:r w:rsidRPr="0050457A">
        <w:rPr>
          <w:rFonts w:eastAsiaTheme="majorEastAsia"/>
          <w:bCs/>
          <w:lang w:val="en-US"/>
        </w:rPr>
        <w:t>of</w:t>
      </w:r>
      <w:r w:rsidRPr="00947A4D">
        <w:rPr>
          <w:rFonts w:eastAsiaTheme="majorEastAsia"/>
          <w:bCs/>
          <w:lang w:val="en-US"/>
        </w:rPr>
        <w:t>-</w:t>
      </w:r>
      <w:r w:rsidRPr="0050457A">
        <w:rPr>
          <w:rFonts w:eastAsiaTheme="majorEastAsia"/>
          <w:bCs/>
          <w:lang w:val="en-US"/>
        </w:rPr>
        <w:t>new</w:t>
      </w:r>
      <w:r w:rsidRPr="00947A4D">
        <w:rPr>
          <w:rFonts w:eastAsiaTheme="majorEastAsia"/>
          <w:bCs/>
          <w:lang w:val="en-US"/>
        </w:rPr>
        <w:t>-</w:t>
      </w:r>
      <w:r w:rsidRPr="0050457A">
        <w:rPr>
          <w:rFonts w:eastAsiaTheme="majorEastAsia"/>
          <w:bCs/>
          <w:lang w:val="en-US"/>
        </w:rPr>
        <w:t>york</w:t>
      </w:r>
      <w:r w:rsidRPr="00947A4D">
        <w:rPr>
          <w:rFonts w:eastAsiaTheme="majorEastAsia"/>
          <w:bCs/>
          <w:lang w:val="en-US"/>
        </w:rPr>
        <w:t>/</w:t>
      </w:r>
      <w:r w:rsidRPr="0050457A">
        <w:rPr>
          <w:rFonts w:eastAsiaTheme="majorEastAsia"/>
          <w:bCs/>
          <w:lang w:val="en-US"/>
        </w:rPr>
        <w:t>chapter</w:t>
      </w:r>
      <w:r w:rsidRPr="00947A4D">
        <w:rPr>
          <w:rFonts w:eastAsiaTheme="majorEastAsia"/>
          <w:bCs/>
          <w:lang w:val="en-US"/>
        </w:rPr>
        <w:t>-</w:t>
      </w:r>
      <w:r w:rsidRPr="0050457A">
        <w:rPr>
          <w:rFonts w:eastAsiaTheme="majorEastAsia"/>
          <w:bCs/>
          <w:lang w:val="en-US"/>
        </w:rPr>
        <w:t>personal</w:t>
      </w:r>
      <w:r w:rsidRPr="00947A4D">
        <w:rPr>
          <w:rFonts w:eastAsiaTheme="majorEastAsia"/>
          <w:bCs/>
          <w:lang w:val="en-US"/>
        </w:rPr>
        <w:t>-</w:t>
      </w:r>
      <w:r w:rsidRPr="0050457A">
        <w:rPr>
          <w:rFonts w:eastAsiaTheme="majorEastAsia"/>
          <w:bCs/>
          <w:lang w:val="en-US"/>
        </w:rPr>
        <w:t>property</w:t>
      </w:r>
      <w:r w:rsidRPr="00947A4D">
        <w:rPr>
          <w:rFonts w:eastAsiaTheme="majorEastAsia"/>
          <w:bCs/>
          <w:lang w:val="en-US"/>
        </w:rPr>
        <w:t>/</w:t>
      </w:r>
      <w:r w:rsidRPr="0050457A">
        <w:rPr>
          <w:rFonts w:eastAsiaTheme="majorEastAsia"/>
          <w:bCs/>
          <w:lang w:val="en-US"/>
        </w:rPr>
        <w:t>article</w:t>
      </w:r>
      <w:r w:rsidRPr="00947A4D">
        <w:rPr>
          <w:rFonts w:eastAsiaTheme="majorEastAsia"/>
          <w:bCs/>
          <w:lang w:val="en-US"/>
        </w:rPr>
        <w:t>-7-</w:t>
      </w:r>
      <w:r w:rsidRPr="0050457A">
        <w:rPr>
          <w:rFonts w:eastAsiaTheme="majorEastAsia"/>
          <w:bCs/>
          <w:lang w:val="en-US"/>
        </w:rPr>
        <w:t>b</w:t>
      </w:r>
      <w:r w:rsidRPr="00947A4D">
        <w:rPr>
          <w:rFonts w:eastAsiaTheme="majorEastAsia"/>
          <w:bCs/>
          <w:lang w:val="en-US"/>
        </w:rPr>
        <w:t>-</w:t>
      </w:r>
      <w:r w:rsidRPr="0050457A">
        <w:rPr>
          <w:rFonts w:eastAsiaTheme="majorEastAsia"/>
          <w:bCs/>
          <w:lang w:val="en-US"/>
        </w:rPr>
        <w:t>lost</w:t>
      </w:r>
      <w:r w:rsidRPr="00947A4D">
        <w:rPr>
          <w:rFonts w:eastAsiaTheme="majorEastAsia"/>
          <w:bCs/>
          <w:lang w:val="en-US"/>
        </w:rPr>
        <w:t>-</w:t>
      </w:r>
      <w:r w:rsidRPr="0050457A">
        <w:rPr>
          <w:rFonts w:eastAsiaTheme="majorEastAsia"/>
          <w:bCs/>
          <w:lang w:val="en-US"/>
        </w:rPr>
        <w:t>and</w:t>
      </w:r>
      <w:r w:rsidRPr="00947A4D">
        <w:rPr>
          <w:rFonts w:eastAsiaTheme="majorEastAsia"/>
          <w:bCs/>
          <w:lang w:val="en-US"/>
        </w:rPr>
        <w:t>-</w:t>
      </w:r>
      <w:r w:rsidRPr="0050457A">
        <w:rPr>
          <w:rFonts w:eastAsiaTheme="majorEastAsia"/>
          <w:bCs/>
          <w:lang w:val="en-US"/>
        </w:rPr>
        <w:t>found</w:t>
      </w:r>
      <w:r w:rsidRPr="00947A4D">
        <w:rPr>
          <w:rFonts w:eastAsiaTheme="majorEastAsia"/>
          <w:bCs/>
          <w:lang w:val="en-US"/>
        </w:rPr>
        <w:t>-</w:t>
      </w:r>
      <w:r w:rsidRPr="0050457A">
        <w:rPr>
          <w:rFonts w:eastAsiaTheme="majorEastAsia"/>
          <w:bCs/>
          <w:lang w:val="en-US"/>
        </w:rPr>
        <w:t>property</w:t>
      </w:r>
      <w:r w:rsidRPr="00947A4D">
        <w:rPr>
          <w:bCs/>
          <w:color w:val="000000" w:themeColor="text1"/>
          <w:lang w:val="en-US"/>
        </w:rPr>
        <w:t xml:space="preserve">  (</w:t>
      </w:r>
      <w:r w:rsidRPr="00F57954">
        <w:rPr>
          <w:bCs/>
          <w:color w:val="000000" w:themeColor="text1"/>
        </w:rPr>
        <w:t>дата</w:t>
      </w:r>
      <w:r w:rsidRPr="00947A4D">
        <w:rPr>
          <w:bCs/>
          <w:color w:val="000000" w:themeColor="text1"/>
          <w:lang w:val="en-US"/>
        </w:rPr>
        <w:t xml:space="preserve"> </w:t>
      </w:r>
      <w:r w:rsidRPr="00F57954">
        <w:rPr>
          <w:bCs/>
          <w:color w:val="000000" w:themeColor="text1"/>
        </w:rPr>
        <w:t>обращения</w:t>
      </w:r>
      <w:r w:rsidRPr="00947A4D">
        <w:rPr>
          <w:bCs/>
          <w:color w:val="000000" w:themeColor="text1"/>
          <w:lang w:val="en-US"/>
        </w:rPr>
        <w:t>: 29.11.2020)</w:t>
      </w:r>
    </w:p>
  </w:footnote>
  <w:footnote w:id="107">
    <w:p w14:paraId="55968F72" w14:textId="77777777" w:rsidR="002335C5" w:rsidRPr="00A179D9" w:rsidRDefault="002335C5" w:rsidP="00D0215D">
      <w:pPr>
        <w:pStyle w:val="3"/>
        <w:spacing w:before="0"/>
        <w:jc w:val="both"/>
        <w:rPr>
          <w:rFonts w:ascii="Times New Roman" w:eastAsia="Times New Roman" w:hAnsi="Times New Roman" w:cs="Times New Roman"/>
          <w:color w:val="000000" w:themeColor="text1"/>
          <w:sz w:val="20"/>
          <w:szCs w:val="20"/>
          <w:lang w:val="en-US"/>
        </w:rPr>
      </w:pPr>
      <w:r w:rsidRPr="00A179D9">
        <w:rPr>
          <w:rStyle w:val="a9"/>
          <w:rFonts w:ascii="Times New Roman" w:hAnsi="Times New Roman" w:cs="Times New Roman"/>
          <w:color w:val="000000" w:themeColor="text1"/>
          <w:sz w:val="20"/>
          <w:szCs w:val="20"/>
        </w:rPr>
        <w:footnoteRef/>
      </w:r>
      <w:r w:rsidRPr="00A179D9">
        <w:rPr>
          <w:rFonts w:ascii="Times New Roman" w:hAnsi="Times New Roman" w:cs="Times New Roman"/>
          <w:color w:val="000000" w:themeColor="text1"/>
          <w:sz w:val="20"/>
          <w:szCs w:val="20"/>
          <w:lang w:val="en-US"/>
        </w:rPr>
        <w:t xml:space="preserve"> </w:t>
      </w:r>
      <w:r w:rsidRPr="00A179D9">
        <w:rPr>
          <w:rFonts w:ascii="Times New Roman" w:hAnsi="Times New Roman" w:cs="Times New Roman"/>
          <w:bCs/>
          <w:color w:val="000000" w:themeColor="text1"/>
          <w:sz w:val="20"/>
          <w:szCs w:val="20"/>
          <w:lang w:val="en-US"/>
        </w:rPr>
        <w:t>Digital assets-existing law (SF0125</w:t>
      </w:r>
      <w:r w:rsidRPr="00A179D9">
        <w:rPr>
          <w:rFonts w:ascii="Times New Roman" w:eastAsia="Times New Roman" w:hAnsi="Times New Roman" w:cs="Times New Roman"/>
          <w:color w:val="000000" w:themeColor="text1"/>
          <w:sz w:val="20"/>
          <w:szCs w:val="20"/>
          <w:lang w:val="en-US"/>
        </w:rPr>
        <w:t>)</w:t>
      </w:r>
      <w:r w:rsidRPr="00093415">
        <w:rPr>
          <w:rFonts w:ascii="Times New Roman" w:hAnsi="Times New Roman" w:cs="Times New Roman"/>
          <w:color w:val="000000" w:themeColor="text1"/>
          <w:sz w:val="20"/>
          <w:szCs w:val="20"/>
          <w:lang w:val="en-US"/>
        </w:rPr>
        <w:t xml:space="preserve"> </w:t>
      </w:r>
      <w:r w:rsidRPr="004F36E6">
        <w:rPr>
          <w:rFonts w:ascii="Times New Roman" w:hAnsi="Times New Roman" w:cs="Times New Roman"/>
          <w:color w:val="000000" w:themeColor="text1"/>
          <w:sz w:val="20"/>
          <w:szCs w:val="20"/>
          <w:lang w:val="en-US"/>
        </w:rPr>
        <w:t>[Electronic resource</w:t>
      </w:r>
      <w:r w:rsidRPr="004F36E6">
        <w:rPr>
          <w:rFonts w:ascii="Times New Roman" w:hAnsi="Times New Roman" w:cs="Times New Roman"/>
          <w:bCs/>
          <w:color w:val="000000" w:themeColor="text1"/>
          <w:sz w:val="20"/>
          <w:szCs w:val="20"/>
          <w:lang w:val="en-US"/>
        </w:rPr>
        <w:t>]</w:t>
      </w:r>
      <w:r w:rsidRPr="00A179D9">
        <w:rPr>
          <w:color w:val="000000" w:themeColor="text1"/>
          <w:sz w:val="20"/>
          <w:szCs w:val="20"/>
          <w:lang w:val="en-US"/>
        </w:rPr>
        <w:t xml:space="preserve"> </w:t>
      </w:r>
      <w:r w:rsidRPr="00A179D9">
        <w:rPr>
          <w:rFonts w:ascii="Times New Roman" w:eastAsia="Times New Roman" w:hAnsi="Times New Roman" w:cs="Times New Roman"/>
          <w:color w:val="000000" w:themeColor="text1"/>
          <w:sz w:val="20"/>
          <w:szCs w:val="20"/>
          <w:lang w:val="en-US"/>
        </w:rPr>
        <w:t>// The State of Wyoming Legislature</w:t>
      </w:r>
      <w:r w:rsidRPr="00093415">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website</w:t>
      </w:r>
      <w:r w:rsidRPr="00093415">
        <w:rPr>
          <w:rFonts w:ascii="Times New Roman" w:eastAsia="Times New Roman" w:hAnsi="Times New Roman" w:cs="Times New Roman"/>
          <w:color w:val="000000" w:themeColor="text1"/>
          <w:sz w:val="20"/>
          <w:szCs w:val="20"/>
          <w:lang w:val="en-US"/>
        </w:rPr>
        <w:t>]</w:t>
      </w:r>
      <w:r w:rsidRPr="00A179D9">
        <w:rPr>
          <w:rFonts w:ascii="Times New Roman" w:eastAsia="Times New Roman" w:hAnsi="Times New Roman" w:cs="Times New Roman"/>
          <w:color w:val="000000" w:themeColor="text1"/>
          <w:sz w:val="20"/>
          <w:szCs w:val="20"/>
          <w:lang w:val="en-US"/>
        </w:rPr>
        <w:t>. 2019. URL: https://www.wyoleg.gov/Legislation/2019/SF0125 (</w:t>
      </w:r>
      <w:r w:rsidRPr="00A179D9">
        <w:rPr>
          <w:rFonts w:ascii="Times New Roman" w:eastAsia="Times New Roman" w:hAnsi="Times New Roman" w:cs="Times New Roman"/>
          <w:color w:val="000000" w:themeColor="text1"/>
          <w:sz w:val="20"/>
          <w:szCs w:val="20"/>
        </w:rPr>
        <w:t>дата</w:t>
      </w:r>
      <w:r w:rsidRPr="00A179D9">
        <w:rPr>
          <w:rFonts w:ascii="Times New Roman" w:eastAsia="Times New Roman" w:hAnsi="Times New Roman" w:cs="Times New Roman"/>
          <w:color w:val="000000" w:themeColor="text1"/>
          <w:sz w:val="20"/>
          <w:szCs w:val="20"/>
          <w:lang w:val="en-US"/>
        </w:rPr>
        <w:t xml:space="preserve"> </w:t>
      </w:r>
      <w:r w:rsidRPr="00A179D9">
        <w:rPr>
          <w:rFonts w:ascii="Times New Roman" w:eastAsia="Times New Roman" w:hAnsi="Times New Roman" w:cs="Times New Roman"/>
          <w:color w:val="000000" w:themeColor="text1"/>
          <w:sz w:val="20"/>
          <w:szCs w:val="20"/>
        </w:rPr>
        <w:t>обращения</w:t>
      </w:r>
      <w:r w:rsidRPr="00A179D9">
        <w:rPr>
          <w:rFonts w:ascii="Times New Roman" w:eastAsia="Times New Roman" w:hAnsi="Times New Roman" w:cs="Times New Roman"/>
          <w:color w:val="000000" w:themeColor="text1"/>
          <w:sz w:val="20"/>
          <w:szCs w:val="20"/>
          <w:lang w:val="en-US"/>
        </w:rPr>
        <w:t>: 24.03.2020)</w:t>
      </w:r>
    </w:p>
  </w:footnote>
  <w:footnote w:id="108">
    <w:p w14:paraId="7150EFAC" w14:textId="77777777" w:rsidR="002335C5" w:rsidRPr="00A179D9" w:rsidRDefault="002335C5" w:rsidP="003420E2">
      <w:pPr>
        <w:pStyle w:val="aa"/>
        <w:spacing w:before="0" w:beforeAutospacing="0" w:after="0" w:afterAutospacing="0"/>
        <w:jc w:val="both"/>
        <w:rPr>
          <w:sz w:val="20"/>
          <w:szCs w:val="20"/>
        </w:rPr>
      </w:pPr>
      <w:r w:rsidRPr="00A179D9">
        <w:rPr>
          <w:rStyle w:val="a9"/>
          <w:color w:val="000000" w:themeColor="text1"/>
          <w:sz w:val="20"/>
          <w:szCs w:val="20"/>
        </w:rPr>
        <w:footnoteRef/>
      </w:r>
      <w:r w:rsidRPr="00A179D9">
        <w:rPr>
          <w:color w:val="000000" w:themeColor="text1"/>
          <w:sz w:val="20"/>
          <w:szCs w:val="20"/>
          <w:lang w:val="en-US"/>
        </w:rPr>
        <w:t xml:space="preserve"> German Civil Code</w:t>
      </w:r>
      <w:r>
        <w:rPr>
          <w:color w:val="000000" w:themeColor="text1"/>
          <w:sz w:val="20"/>
          <w:szCs w:val="20"/>
          <w:lang w:val="en-US"/>
        </w:rPr>
        <w:t xml:space="preserve"> </w:t>
      </w:r>
      <w:r w:rsidRPr="004F36E6">
        <w:rPr>
          <w:color w:val="000000" w:themeColor="text1"/>
          <w:sz w:val="20"/>
          <w:szCs w:val="20"/>
          <w:lang w:val="en-US"/>
        </w:rPr>
        <w:t>[Electronic resource</w:t>
      </w:r>
      <w:r w:rsidRPr="004F36E6">
        <w:rPr>
          <w:bCs/>
          <w:color w:val="000000" w:themeColor="text1"/>
          <w:sz w:val="20"/>
          <w:szCs w:val="20"/>
          <w:lang w:val="en-US"/>
        </w:rPr>
        <w:t>]</w:t>
      </w:r>
      <w:r w:rsidRPr="00A179D9">
        <w:rPr>
          <w:color w:val="000000" w:themeColor="text1"/>
          <w:sz w:val="20"/>
          <w:szCs w:val="20"/>
          <w:lang w:val="en-US"/>
        </w:rPr>
        <w:t xml:space="preserve"> // Service provided by the Federal Ministry of Justice and Consumer Protection and the Federal Office of Justice. URL</w:t>
      </w:r>
      <w:r w:rsidRPr="00A179D9">
        <w:rPr>
          <w:color w:val="000000" w:themeColor="text1"/>
          <w:sz w:val="20"/>
          <w:szCs w:val="20"/>
        </w:rPr>
        <w:t xml:space="preserve">: </w:t>
      </w:r>
      <w:r w:rsidRPr="00A179D9">
        <w:rPr>
          <w:color w:val="000000" w:themeColor="text1"/>
          <w:sz w:val="20"/>
          <w:szCs w:val="20"/>
          <w:lang w:val="en-US"/>
        </w:rPr>
        <w:t>https</w:t>
      </w:r>
      <w:r w:rsidRPr="00A179D9">
        <w:rPr>
          <w:color w:val="000000" w:themeColor="text1"/>
          <w:sz w:val="20"/>
          <w:szCs w:val="20"/>
        </w:rPr>
        <w:t>://</w:t>
      </w:r>
      <w:r w:rsidRPr="00A179D9">
        <w:rPr>
          <w:color w:val="000000" w:themeColor="text1"/>
          <w:sz w:val="20"/>
          <w:szCs w:val="20"/>
          <w:lang w:val="en-US"/>
        </w:rPr>
        <w:t>www</w:t>
      </w:r>
      <w:r w:rsidRPr="00A179D9">
        <w:rPr>
          <w:color w:val="000000" w:themeColor="text1"/>
          <w:sz w:val="20"/>
          <w:szCs w:val="20"/>
        </w:rPr>
        <w:t>.</w:t>
      </w:r>
      <w:r w:rsidRPr="00A179D9">
        <w:rPr>
          <w:color w:val="000000" w:themeColor="text1"/>
          <w:sz w:val="20"/>
          <w:szCs w:val="20"/>
          <w:lang w:val="en-US"/>
        </w:rPr>
        <w:t>gesetze</w:t>
      </w:r>
      <w:r w:rsidRPr="00A179D9">
        <w:rPr>
          <w:color w:val="000000" w:themeColor="text1"/>
          <w:sz w:val="20"/>
          <w:szCs w:val="20"/>
        </w:rPr>
        <w:t>-</w:t>
      </w:r>
      <w:r w:rsidRPr="00A179D9">
        <w:rPr>
          <w:color w:val="000000" w:themeColor="text1"/>
          <w:sz w:val="20"/>
          <w:szCs w:val="20"/>
          <w:lang w:val="en-US"/>
        </w:rPr>
        <w:t>im</w:t>
      </w:r>
      <w:r w:rsidRPr="00A179D9">
        <w:rPr>
          <w:color w:val="000000" w:themeColor="text1"/>
          <w:sz w:val="20"/>
          <w:szCs w:val="20"/>
        </w:rPr>
        <w:t>-</w:t>
      </w:r>
      <w:r w:rsidRPr="00A179D9">
        <w:rPr>
          <w:color w:val="000000" w:themeColor="text1"/>
          <w:sz w:val="20"/>
          <w:szCs w:val="20"/>
          <w:lang w:val="en-US"/>
        </w:rPr>
        <w:t>internet</w:t>
      </w:r>
      <w:r w:rsidRPr="00A179D9">
        <w:rPr>
          <w:color w:val="000000" w:themeColor="text1"/>
          <w:sz w:val="20"/>
          <w:szCs w:val="20"/>
        </w:rPr>
        <w:t>.</w:t>
      </w:r>
      <w:r w:rsidRPr="00A179D9">
        <w:rPr>
          <w:color w:val="000000" w:themeColor="text1"/>
          <w:sz w:val="20"/>
          <w:szCs w:val="20"/>
          <w:lang w:val="en-US"/>
        </w:rPr>
        <w:t>de</w:t>
      </w:r>
      <w:r w:rsidRPr="00A179D9">
        <w:rPr>
          <w:color w:val="000000" w:themeColor="text1"/>
          <w:sz w:val="20"/>
          <w:szCs w:val="20"/>
        </w:rPr>
        <w:t>/</w:t>
      </w:r>
      <w:r w:rsidRPr="00A179D9">
        <w:rPr>
          <w:color w:val="000000" w:themeColor="text1"/>
          <w:sz w:val="20"/>
          <w:szCs w:val="20"/>
          <w:lang w:val="en-US"/>
        </w:rPr>
        <w:t>englisch</w:t>
      </w:r>
      <w:r w:rsidRPr="00A179D9">
        <w:rPr>
          <w:color w:val="000000" w:themeColor="text1"/>
          <w:sz w:val="20"/>
          <w:szCs w:val="20"/>
        </w:rPr>
        <w:t>_</w:t>
      </w:r>
      <w:r w:rsidRPr="00A179D9">
        <w:rPr>
          <w:color w:val="000000" w:themeColor="text1"/>
          <w:sz w:val="20"/>
          <w:szCs w:val="20"/>
          <w:lang w:val="en-US"/>
        </w:rPr>
        <w:t>bgb</w:t>
      </w:r>
      <w:r w:rsidRPr="00A179D9">
        <w:rPr>
          <w:color w:val="000000" w:themeColor="text1"/>
          <w:sz w:val="20"/>
          <w:szCs w:val="20"/>
        </w:rPr>
        <w:t>/</w:t>
      </w:r>
      <w:r w:rsidRPr="00A179D9">
        <w:rPr>
          <w:color w:val="000000" w:themeColor="text1"/>
          <w:sz w:val="20"/>
          <w:szCs w:val="20"/>
          <w:lang w:val="en-US"/>
        </w:rPr>
        <w:t>englisch</w:t>
      </w:r>
      <w:r w:rsidRPr="00A179D9">
        <w:rPr>
          <w:color w:val="000000" w:themeColor="text1"/>
          <w:sz w:val="20"/>
          <w:szCs w:val="20"/>
        </w:rPr>
        <w:t>_</w:t>
      </w:r>
      <w:r w:rsidRPr="00A179D9">
        <w:rPr>
          <w:color w:val="000000" w:themeColor="text1"/>
          <w:sz w:val="20"/>
          <w:szCs w:val="20"/>
          <w:lang w:val="en-US"/>
        </w:rPr>
        <w:t>bgb</w:t>
      </w:r>
      <w:r w:rsidRPr="00A179D9">
        <w:rPr>
          <w:color w:val="000000" w:themeColor="text1"/>
          <w:sz w:val="20"/>
          <w:szCs w:val="20"/>
        </w:rPr>
        <w:t>.</w:t>
      </w:r>
      <w:r w:rsidRPr="00A179D9">
        <w:rPr>
          <w:color w:val="000000" w:themeColor="text1"/>
          <w:sz w:val="20"/>
          <w:szCs w:val="20"/>
          <w:lang w:val="en-US"/>
        </w:rPr>
        <w:t>pdf</w:t>
      </w:r>
      <w:r w:rsidRPr="00A179D9">
        <w:rPr>
          <w:color w:val="000000" w:themeColor="text1"/>
          <w:sz w:val="20"/>
          <w:szCs w:val="20"/>
        </w:rPr>
        <w:t xml:space="preserve"> (дата обращения: 01.07.2020). </w:t>
      </w:r>
    </w:p>
  </w:footnote>
  <w:footnote w:id="109">
    <w:p w14:paraId="5809A894" w14:textId="3C76FAF4" w:rsidR="002335C5" w:rsidRPr="003420E2" w:rsidRDefault="002335C5" w:rsidP="003420E2">
      <w:pPr>
        <w:pStyle w:val="a7"/>
        <w:jc w:val="both"/>
      </w:pPr>
      <w:r>
        <w:rPr>
          <w:rStyle w:val="a9"/>
        </w:rPr>
        <w:footnoteRef/>
      </w:r>
      <w:r w:rsidRPr="003420E2">
        <w:rPr>
          <w:lang w:val="en-US"/>
        </w:rPr>
        <w:t xml:space="preserve"> </w:t>
      </w:r>
      <w:r w:rsidRPr="007F7AED">
        <w:rPr>
          <w:bCs/>
          <w:color w:val="000000" w:themeColor="text1"/>
          <w:lang w:val="en-US"/>
        </w:rPr>
        <w:t>Scholz</w:t>
      </w:r>
      <w:r w:rsidRPr="00C96BCF">
        <w:rPr>
          <w:bCs/>
          <w:color w:val="000000" w:themeColor="text1"/>
          <w:lang w:val="en-US"/>
        </w:rPr>
        <w:t xml:space="preserve"> </w:t>
      </w:r>
      <w:r w:rsidRPr="007F7AED">
        <w:rPr>
          <w:bCs/>
          <w:color w:val="000000" w:themeColor="text1"/>
          <w:lang w:val="en-US"/>
        </w:rPr>
        <w:t>Johannes</w:t>
      </w:r>
      <w:r w:rsidRPr="00C96BCF">
        <w:rPr>
          <w:bCs/>
          <w:color w:val="000000" w:themeColor="text1"/>
          <w:lang w:val="en-US"/>
        </w:rPr>
        <w:t xml:space="preserve">.  </w:t>
      </w:r>
      <w:r w:rsidRPr="007F7AED">
        <w:rPr>
          <w:color w:val="000000" w:themeColor="text1"/>
          <w:lang w:val="en-US"/>
        </w:rPr>
        <w:t xml:space="preserve">Kryptowährungen </w:t>
      </w:r>
      <w:r w:rsidRPr="007F7AED">
        <w:rPr>
          <w:lang w:val="en-US"/>
        </w:rPr>
        <w:t xml:space="preserve">– Zahlungsmittel, </w:t>
      </w:r>
      <w:r w:rsidRPr="00BA77CC">
        <w:rPr>
          <w:lang w:val="en-US"/>
        </w:rPr>
        <w:t>Spekulationsobjekt oder Nullum?</w:t>
      </w:r>
      <w:r w:rsidRPr="007F7AED">
        <w:rPr>
          <w:lang w:val="en-US"/>
        </w:rPr>
        <w:t xml:space="preserve"> </w:t>
      </w:r>
      <w:r w:rsidRPr="00BA77CC">
        <w:rPr>
          <w:lang w:val="en-US"/>
        </w:rPr>
        <w:t>Zivilrechtliche und aufsichtsrechtliche Einordnung sowie Bedürfnis und mögliche Ausgestaltung einer Regulierung</w:t>
      </w:r>
      <w:r w:rsidRPr="007F7AED">
        <w:rPr>
          <w:lang w:val="en-US"/>
        </w:rPr>
        <w:t xml:space="preserve">. </w:t>
      </w:r>
      <w:r w:rsidRPr="004F36E6">
        <w:rPr>
          <w:color w:val="000000" w:themeColor="text1"/>
          <w:lang w:val="en-US"/>
        </w:rPr>
        <w:t>[Electronic resource</w:t>
      </w:r>
      <w:r w:rsidRPr="004F36E6">
        <w:rPr>
          <w:bCs/>
          <w:color w:val="000000" w:themeColor="text1"/>
          <w:lang w:val="en-US"/>
        </w:rPr>
        <w:t>]</w:t>
      </w:r>
      <w:r w:rsidRPr="00A179D9">
        <w:rPr>
          <w:color w:val="000000" w:themeColor="text1"/>
          <w:lang w:val="en-US"/>
        </w:rPr>
        <w:t xml:space="preserve"> //</w:t>
      </w:r>
      <w:r w:rsidRPr="007F7AED">
        <w:rPr>
          <w:lang w:val="en-US"/>
        </w:rPr>
        <w:t xml:space="preserve">institut für Wirtschaftsrecht Forschungsstelle für Transnationales Wirtschaftsrecht Juristische und Wirtschaftswissenschaftliche Fakultät der Martin-Luther-Universität Halle-Wittenberg, 2019. </w:t>
      </w:r>
      <w:r w:rsidRPr="003420E2">
        <w:rPr>
          <w:lang w:val="es-ES"/>
        </w:rPr>
        <w:t>URL</w:t>
      </w:r>
      <w:r w:rsidRPr="003420E2">
        <w:t xml:space="preserve">: </w:t>
      </w:r>
      <w:r w:rsidRPr="003420E2">
        <w:rPr>
          <w:rFonts w:eastAsiaTheme="majorEastAsia"/>
          <w:lang w:val="es-ES"/>
        </w:rPr>
        <w:t>http</w:t>
      </w:r>
      <w:r w:rsidRPr="003420E2">
        <w:rPr>
          <w:rFonts w:eastAsiaTheme="majorEastAsia"/>
        </w:rPr>
        <w:t>://</w:t>
      </w:r>
      <w:r w:rsidRPr="003420E2">
        <w:rPr>
          <w:rFonts w:eastAsiaTheme="majorEastAsia"/>
          <w:lang w:val="es-ES"/>
        </w:rPr>
        <w:t>telc</w:t>
      </w:r>
      <w:r w:rsidRPr="003420E2">
        <w:rPr>
          <w:rFonts w:eastAsiaTheme="majorEastAsia"/>
        </w:rPr>
        <w:t>.</w:t>
      </w:r>
      <w:r w:rsidRPr="003420E2">
        <w:rPr>
          <w:rFonts w:eastAsiaTheme="majorEastAsia"/>
          <w:lang w:val="es-ES"/>
        </w:rPr>
        <w:t>jura</w:t>
      </w:r>
      <w:r w:rsidRPr="003420E2">
        <w:rPr>
          <w:rFonts w:eastAsiaTheme="majorEastAsia"/>
        </w:rPr>
        <w:t>.</w:t>
      </w:r>
      <w:r w:rsidRPr="003420E2">
        <w:rPr>
          <w:rFonts w:eastAsiaTheme="majorEastAsia"/>
          <w:lang w:val="es-ES"/>
        </w:rPr>
        <w:t>uni</w:t>
      </w:r>
      <w:r w:rsidRPr="003420E2">
        <w:rPr>
          <w:rFonts w:eastAsiaTheme="majorEastAsia"/>
        </w:rPr>
        <w:t>-</w:t>
      </w:r>
      <w:r w:rsidRPr="003420E2">
        <w:rPr>
          <w:rFonts w:eastAsiaTheme="majorEastAsia"/>
          <w:lang w:val="es-ES"/>
        </w:rPr>
        <w:t>halle</w:t>
      </w:r>
      <w:r w:rsidRPr="003420E2">
        <w:rPr>
          <w:rFonts w:eastAsiaTheme="majorEastAsia"/>
        </w:rPr>
        <w:t>.</w:t>
      </w:r>
      <w:r w:rsidRPr="003420E2">
        <w:rPr>
          <w:rFonts w:eastAsiaTheme="majorEastAsia"/>
          <w:lang w:val="es-ES"/>
        </w:rPr>
        <w:t>de</w:t>
      </w:r>
      <w:r w:rsidRPr="003420E2">
        <w:rPr>
          <w:rFonts w:eastAsiaTheme="majorEastAsia"/>
        </w:rPr>
        <w:t>/</w:t>
      </w:r>
      <w:r w:rsidRPr="003420E2">
        <w:rPr>
          <w:rFonts w:eastAsiaTheme="majorEastAsia"/>
          <w:lang w:val="es-ES"/>
        </w:rPr>
        <w:t>sites</w:t>
      </w:r>
      <w:r w:rsidRPr="003420E2">
        <w:rPr>
          <w:rFonts w:eastAsiaTheme="majorEastAsia"/>
        </w:rPr>
        <w:t>/</w:t>
      </w:r>
      <w:r w:rsidRPr="003420E2">
        <w:rPr>
          <w:rFonts w:eastAsiaTheme="majorEastAsia"/>
          <w:lang w:val="es-ES"/>
        </w:rPr>
        <w:t>default</w:t>
      </w:r>
      <w:r w:rsidRPr="003420E2">
        <w:rPr>
          <w:rFonts w:eastAsiaTheme="majorEastAsia"/>
        </w:rPr>
        <w:t>/</w:t>
      </w:r>
      <w:r w:rsidRPr="003420E2">
        <w:rPr>
          <w:rFonts w:eastAsiaTheme="majorEastAsia"/>
          <w:lang w:val="es-ES"/>
        </w:rPr>
        <w:t>files</w:t>
      </w:r>
      <w:r w:rsidRPr="003420E2">
        <w:rPr>
          <w:rFonts w:eastAsiaTheme="majorEastAsia"/>
        </w:rPr>
        <w:t>/</w:t>
      </w:r>
      <w:r w:rsidRPr="003420E2">
        <w:rPr>
          <w:rFonts w:eastAsiaTheme="majorEastAsia"/>
          <w:lang w:val="es-ES"/>
        </w:rPr>
        <w:t>BeitraegeTWR</w:t>
      </w:r>
      <w:r w:rsidRPr="003420E2">
        <w:rPr>
          <w:rFonts w:eastAsiaTheme="majorEastAsia"/>
        </w:rPr>
        <w:t>/</w:t>
      </w:r>
      <w:r w:rsidRPr="003420E2">
        <w:rPr>
          <w:rFonts w:eastAsiaTheme="majorEastAsia"/>
          <w:lang w:val="es-ES"/>
        </w:rPr>
        <w:t>Heft</w:t>
      </w:r>
      <w:r w:rsidRPr="003420E2">
        <w:rPr>
          <w:rFonts w:eastAsiaTheme="majorEastAsia"/>
        </w:rPr>
        <w:t>%20162_1.</w:t>
      </w:r>
      <w:r w:rsidRPr="003420E2">
        <w:rPr>
          <w:rFonts w:eastAsiaTheme="majorEastAsia"/>
          <w:lang w:val="es-ES"/>
        </w:rPr>
        <w:t>pdf</w:t>
      </w:r>
      <w:r w:rsidRPr="003420E2">
        <w:t xml:space="preserve"> (</w:t>
      </w:r>
      <w:r w:rsidRPr="007F7AED">
        <w:t>дата</w:t>
      </w:r>
      <w:r w:rsidRPr="003420E2">
        <w:t xml:space="preserve"> </w:t>
      </w:r>
      <w:r w:rsidRPr="007F7AED">
        <w:t>обращения</w:t>
      </w:r>
      <w:r w:rsidRPr="003420E2">
        <w:t>: 04.12.2020)</w:t>
      </w:r>
    </w:p>
  </w:footnote>
  <w:footnote w:id="110">
    <w:p w14:paraId="415E00C1" w14:textId="77777777" w:rsidR="002335C5" w:rsidRPr="00366F35" w:rsidRDefault="002335C5" w:rsidP="00366F35">
      <w:pPr>
        <w:jc w:val="both"/>
        <w:rPr>
          <w:color w:val="000000" w:themeColor="text1"/>
          <w:sz w:val="20"/>
          <w:szCs w:val="20"/>
          <w:lang w:val="en-US"/>
        </w:rPr>
      </w:pPr>
      <w:r w:rsidRPr="00093415">
        <w:rPr>
          <w:rStyle w:val="a9"/>
          <w:color w:val="000000" w:themeColor="text1"/>
          <w:sz w:val="20"/>
          <w:szCs w:val="20"/>
        </w:rPr>
        <w:footnoteRef/>
      </w:r>
      <w:r w:rsidRPr="00093415">
        <w:rPr>
          <w:color w:val="000000" w:themeColor="text1"/>
          <w:sz w:val="20"/>
          <w:szCs w:val="20"/>
          <w:lang w:val="es-ES"/>
        </w:rPr>
        <w:t xml:space="preserve"> Código Civil de España. </w:t>
      </w:r>
      <w:r w:rsidRPr="00093415">
        <w:rPr>
          <w:color w:val="000000"/>
          <w:sz w:val="20"/>
          <w:szCs w:val="20"/>
          <w:lang w:val="es-ES"/>
        </w:rPr>
        <w:t>«Gaceta de Madrid»</w:t>
      </w:r>
      <w:r w:rsidRPr="00093415">
        <w:rPr>
          <w:rStyle w:val="apple-converted-space"/>
          <w:color w:val="000000"/>
          <w:sz w:val="20"/>
          <w:szCs w:val="20"/>
          <w:lang w:val="es-ES"/>
        </w:rPr>
        <w:t> </w:t>
      </w:r>
      <w:r w:rsidRPr="00093415">
        <w:rPr>
          <w:color w:val="000000"/>
          <w:sz w:val="20"/>
          <w:szCs w:val="20"/>
          <w:lang w:val="es-ES"/>
        </w:rPr>
        <w:t>núm.</w:t>
      </w:r>
      <w:r w:rsidRPr="00093415">
        <w:rPr>
          <w:rStyle w:val="apple-converted-space"/>
          <w:color w:val="000000"/>
          <w:sz w:val="20"/>
          <w:szCs w:val="20"/>
          <w:lang w:val="es-ES"/>
        </w:rPr>
        <w:t> </w:t>
      </w:r>
      <w:r w:rsidRPr="00093415">
        <w:rPr>
          <w:color w:val="000000"/>
          <w:sz w:val="20"/>
          <w:szCs w:val="20"/>
          <w:lang w:val="es-ES"/>
        </w:rPr>
        <w:t>206, de 25/07/1889.</w:t>
      </w:r>
      <w:r w:rsidRPr="00093415">
        <w:rPr>
          <w:color w:val="000000" w:themeColor="text1"/>
          <w:sz w:val="20"/>
          <w:szCs w:val="20"/>
          <w:lang w:val="es-ES"/>
        </w:rPr>
        <w:t xml:space="preserve"> </w:t>
      </w:r>
      <w:r w:rsidRPr="002D2CFA">
        <w:rPr>
          <w:color w:val="000000" w:themeColor="text1"/>
          <w:sz w:val="20"/>
          <w:szCs w:val="20"/>
          <w:lang w:val="en-US"/>
        </w:rPr>
        <w:t>[Electronic resource</w:t>
      </w:r>
      <w:r w:rsidRPr="002D2CFA">
        <w:rPr>
          <w:bCs/>
          <w:color w:val="000000" w:themeColor="text1"/>
          <w:sz w:val="20"/>
          <w:szCs w:val="20"/>
          <w:lang w:val="en-US"/>
        </w:rPr>
        <w:t>]</w:t>
      </w:r>
      <w:r w:rsidRPr="002D2CFA">
        <w:rPr>
          <w:color w:val="000000" w:themeColor="text1"/>
          <w:sz w:val="20"/>
          <w:szCs w:val="20"/>
          <w:lang w:val="en-US"/>
        </w:rPr>
        <w:t xml:space="preserve"> // BOE [official </w:t>
      </w:r>
      <w:r w:rsidRPr="00366F35">
        <w:rPr>
          <w:color w:val="000000" w:themeColor="text1"/>
          <w:sz w:val="20"/>
          <w:szCs w:val="20"/>
          <w:lang w:val="en-US"/>
        </w:rPr>
        <w:t>website] . URL: https://www.boe.es/buscar/act.php?id=BOE-A-1889-4763 (</w:t>
      </w:r>
      <w:r w:rsidRPr="00366F35">
        <w:rPr>
          <w:color w:val="000000" w:themeColor="text1"/>
          <w:sz w:val="20"/>
          <w:szCs w:val="20"/>
        </w:rPr>
        <w:t>дата</w:t>
      </w:r>
      <w:r w:rsidRPr="00366F35">
        <w:rPr>
          <w:color w:val="000000" w:themeColor="text1"/>
          <w:sz w:val="20"/>
          <w:szCs w:val="20"/>
          <w:lang w:val="en-US"/>
        </w:rPr>
        <w:t xml:space="preserve"> </w:t>
      </w:r>
      <w:r w:rsidRPr="00366F35">
        <w:rPr>
          <w:color w:val="000000" w:themeColor="text1"/>
          <w:sz w:val="20"/>
          <w:szCs w:val="20"/>
        </w:rPr>
        <w:t>обращения</w:t>
      </w:r>
      <w:r w:rsidRPr="00366F35">
        <w:rPr>
          <w:color w:val="000000" w:themeColor="text1"/>
          <w:sz w:val="20"/>
          <w:szCs w:val="20"/>
          <w:lang w:val="en-US"/>
        </w:rPr>
        <w:t>: 01.07.2020).</w:t>
      </w:r>
    </w:p>
  </w:footnote>
  <w:footnote w:id="111">
    <w:p w14:paraId="55CB18F2" w14:textId="4C7E425C" w:rsidR="002335C5" w:rsidRPr="002335C5" w:rsidRDefault="002335C5" w:rsidP="00366F35">
      <w:pPr>
        <w:pStyle w:val="a7"/>
        <w:jc w:val="both"/>
        <w:rPr>
          <w:color w:val="000000" w:themeColor="text1"/>
          <w:lang w:val="es-ES"/>
        </w:rPr>
      </w:pPr>
      <w:r w:rsidRPr="00366F35">
        <w:rPr>
          <w:rStyle w:val="a9"/>
          <w:color w:val="000000" w:themeColor="text1"/>
        </w:rPr>
        <w:footnoteRef/>
      </w:r>
      <w:r w:rsidRPr="002335C5">
        <w:rPr>
          <w:color w:val="000000" w:themeColor="text1"/>
          <w:lang w:val="es-ES"/>
        </w:rPr>
        <w:t xml:space="preserve"> </w:t>
      </w:r>
      <w:r w:rsidRPr="00366F35">
        <w:rPr>
          <w:color w:val="000000" w:themeColor="text1"/>
        </w:rPr>
        <w:t>Там</w:t>
      </w:r>
      <w:r w:rsidRPr="002335C5">
        <w:rPr>
          <w:color w:val="000000" w:themeColor="text1"/>
          <w:lang w:val="es-ES"/>
        </w:rPr>
        <w:t xml:space="preserve"> </w:t>
      </w:r>
      <w:r w:rsidRPr="00366F35">
        <w:rPr>
          <w:color w:val="000000" w:themeColor="text1"/>
        </w:rPr>
        <w:t>же</w:t>
      </w:r>
      <w:r w:rsidRPr="002335C5">
        <w:rPr>
          <w:color w:val="000000" w:themeColor="text1"/>
          <w:lang w:val="es-ES"/>
        </w:rPr>
        <w:t>.</w:t>
      </w:r>
    </w:p>
  </w:footnote>
  <w:footnote w:id="112">
    <w:p w14:paraId="7D1F0552" w14:textId="6F2A2FC8" w:rsidR="002335C5" w:rsidRPr="002335C5" w:rsidRDefault="002335C5" w:rsidP="00366F35">
      <w:pPr>
        <w:jc w:val="both"/>
        <w:rPr>
          <w:lang w:val="en-US"/>
        </w:rPr>
      </w:pPr>
      <w:r w:rsidRPr="00366F35">
        <w:rPr>
          <w:rStyle w:val="a9"/>
          <w:color w:val="000000" w:themeColor="text1"/>
          <w:sz w:val="20"/>
          <w:szCs w:val="20"/>
        </w:rPr>
        <w:footnoteRef/>
      </w:r>
      <w:r w:rsidRPr="00366F35">
        <w:rPr>
          <w:color w:val="000000" w:themeColor="text1"/>
          <w:sz w:val="20"/>
          <w:szCs w:val="20"/>
          <w:lang w:val="es-ES"/>
        </w:rPr>
        <w:t xml:space="preserve"> </w:t>
      </w:r>
      <w:r w:rsidRPr="00366F35">
        <w:rPr>
          <w:color w:val="000000" w:themeColor="text1"/>
          <w:sz w:val="20"/>
          <w:szCs w:val="20"/>
          <w:shd w:val="clear" w:color="auto" w:fill="F9F9F9"/>
          <w:lang w:val="es-ES"/>
        </w:rPr>
        <w:t xml:space="preserve">García García J. M. </w:t>
      </w:r>
      <w:r w:rsidRPr="00366F35">
        <w:rPr>
          <w:rStyle w:val="ad"/>
          <w:rFonts w:eastAsiaTheme="majorEastAsia"/>
          <w:bCs w:val="0"/>
          <w:color w:val="000000" w:themeColor="text1"/>
          <w:sz w:val="20"/>
          <w:szCs w:val="20"/>
          <w:lang w:val="es-ES"/>
        </w:rPr>
        <w:t>Teoría general de los bienes y las cosas//</w:t>
      </w:r>
      <w:r w:rsidRPr="00366F35">
        <w:rPr>
          <w:rFonts w:eastAsiaTheme="majorEastAsia"/>
          <w:bCs/>
          <w:color w:val="000000" w:themeColor="text1"/>
          <w:sz w:val="20"/>
          <w:szCs w:val="20"/>
          <w:lang w:val="es-ES"/>
        </w:rPr>
        <w:t xml:space="preserve">Revista Crítica de Derecho Inmobiliario, 2003. </w:t>
      </w:r>
      <w:r w:rsidRPr="002335C5">
        <w:rPr>
          <w:bCs/>
          <w:color w:val="000000" w:themeColor="text1"/>
          <w:sz w:val="20"/>
          <w:szCs w:val="20"/>
          <w:lang w:val="en-US"/>
        </w:rPr>
        <w:t>Núm. 676</w:t>
      </w:r>
      <w:r w:rsidRPr="00366F35">
        <w:rPr>
          <w:bCs/>
          <w:color w:val="000000" w:themeColor="text1"/>
          <w:sz w:val="20"/>
          <w:szCs w:val="20"/>
          <w:lang w:val="en-US"/>
        </w:rPr>
        <w:t xml:space="preserve">. P. </w:t>
      </w:r>
      <w:r w:rsidRPr="002335C5">
        <w:rPr>
          <w:color w:val="000000" w:themeColor="text1"/>
          <w:sz w:val="20"/>
          <w:szCs w:val="20"/>
          <w:shd w:val="clear" w:color="auto" w:fill="FFFFFF"/>
          <w:lang w:val="en-US"/>
        </w:rPr>
        <w:t>919-1032</w:t>
      </w:r>
    </w:p>
  </w:footnote>
  <w:footnote w:id="113">
    <w:p w14:paraId="35983A48" w14:textId="6B20BB4D" w:rsidR="002335C5" w:rsidRPr="007C30D6" w:rsidRDefault="002335C5" w:rsidP="007C30D6">
      <w:pPr>
        <w:jc w:val="both"/>
        <w:rPr>
          <w:sz w:val="20"/>
          <w:szCs w:val="20"/>
        </w:rPr>
      </w:pPr>
      <w:r w:rsidRPr="007C30D6">
        <w:rPr>
          <w:rStyle w:val="a9"/>
          <w:sz w:val="20"/>
          <w:szCs w:val="20"/>
        </w:rPr>
        <w:footnoteRef/>
      </w:r>
      <w:r w:rsidRPr="007C30D6">
        <w:rPr>
          <w:sz w:val="20"/>
          <w:szCs w:val="20"/>
          <w:lang w:val="en-US"/>
        </w:rPr>
        <w:t xml:space="preserve"> </w:t>
      </w:r>
      <w:r w:rsidRPr="00A179D9">
        <w:rPr>
          <w:sz w:val="20"/>
          <w:szCs w:val="20"/>
          <w:lang w:val="en-US"/>
        </w:rPr>
        <w:t>Swiss Civil Code of 10 December 1907 (Status as of 1 January 2018)</w:t>
      </w:r>
      <w:r w:rsidRPr="001E629A">
        <w:rPr>
          <w:color w:val="000000" w:themeColor="text1"/>
          <w:sz w:val="20"/>
          <w:szCs w:val="20"/>
          <w:lang w:val="en-US"/>
        </w:rPr>
        <w:t xml:space="preserve"> [Electronic resource</w:t>
      </w:r>
      <w:r w:rsidRPr="001E629A">
        <w:rPr>
          <w:bCs/>
          <w:color w:val="000000" w:themeColor="text1"/>
          <w:sz w:val="20"/>
          <w:szCs w:val="20"/>
          <w:lang w:val="en-US"/>
        </w:rPr>
        <w:t>]</w:t>
      </w:r>
      <w:r w:rsidRPr="00A179D9">
        <w:rPr>
          <w:sz w:val="20"/>
          <w:szCs w:val="20"/>
          <w:lang w:val="en-US"/>
        </w:rPr>
        <w:t>// The Federal Assembly of the Swiss Confederation. URL</w:t>
      </w:r>
      <w:r w:rsidRPr="00A179D9">
        <w:rPr>
          <w:sz w:val="20"/>
          <w:szCs w:val="20"/>
        </w:rPr>
        <w:t xml:space="preserve">: </w:t>
      </w:r>
      <w:r w:rsidRPr="00A179D9">
        <w:rPr>
          <w:sz w:val="20"/>
          <w:szCs w:val="20"/>
          <w:lang w:val="en-US"/>
        </w:rPr>
        <w:t>https</w:t>
      </w:r>
      <w:r w:rsidRPr="00A179D9">
        <w:rPr>
          <w:sz w:val="20"/>
          <w:szCs w:val="20"/>
        </w:rPr>
        <w:t>://</w:t>
      </w:r>
      <w:r w:rsidRPr="00A179D9">
        <w:rPr>
          <w:sz w:val="20"/>
          <w:szCs w:val="20"/>
          <w:lang w:val="en-US"/>
        </w:rPr>
        <w:t>www</w:t>
      </w:r>
      <w:r w:rsidRPr="00A179D9">
        <w:rPr>
          <w:sz w:val="20"/>
          <w:szCs w:val="20"/>
        </w:rPr>
        <w:t>.</w:t>
      </w:r>
      <w:r w:rsidRPr="00A179D9">
        <w:rPr>
          <w:sz w:val="20"/>
          <w:szCs w:val="20"/>
          <w:lang w:val="en-US"/>
        </w:rPr>
        <w:t>admin</w:t>
      </w:r>
      <w:r w:rsidRPr="00A179D9">
        <w:rPr>
          <w:sz w:val="20"/>
          <w:szCs w:val="20"/>
        </w:rPr>
        <w:t>.</w:t>
      </w:r>
      <w:r w:rsidRPr="00A179D9">
        <w:rPr>
          <w:sz w:val="20"/>
          <w:szCs w:val="20"/>
          <w:lang w:val="en-US"/>
        </w:rPr>
        <w:t>ch</w:t>
      </w:r>
      <w:r w:rsidRPr="00A179D9">
        <w:rPr>
          <w:sz w:val="20"/>
          <w:szCs w:val="20"/>
        </w:rPr>
        <w:t>/</w:t>
      </w:r>
      <w:r w:rsidRPr="00A179D9">
        <w:rPr>
          <w:sz w:val="20"/>
          <w:szCs w:val="20"/>
          <w:lang w:val="en-US"/>
        </w:rPr>
        <w:t>opc</w:t>
      </w:r>
      <w:r w:rsidRPr="00A179D9">
        <w:rPr>
          <w:sz w:val="20"/>
          <w:szCs w:val="20"/>
        </w:rPr>
        <w:t>/</w:t>
      </w:r>
      <w:r w:rsidRPr="00A179D9">
        <w:rPr>
          <w:sz w:val="20"/>
          <w:szCs w:val="20"/>
          <w:lang w:val="en-US"/>
        </w:rPr>
        <w:t>en</w:t>
      </w:r>
      <w:r w:rsidRPr="00A179D9">
        <w:rPr>
          <w:sz w:val="20"/>
          <w:szCs w:val="20"/>
        </w:rPr>
        <w:t>/</w:t>
      </w:r>
      <w:r w:rsidRPr="00A179D9">
        <w:rPr>
          <w:sz w:val="20"/>
          <w:szCs w:val="20"/>
          <w:lang w:val="en-US"/>
        </w:rPr>
        <w:t>classified</w:t>
      </w:r>
      <w:r w:rsidRPr="00A179D9">
        <w:rPr>
          <w:sz w:val="20"/>
          <w:szCs w:val="20"/>
        </w:rPr>
        <w:t>-</w:t>
      </w:r>
      <w:r w:rsidRPr="00A179D9">
        <w:rPr>
          <w:sz w:val="20"/>
          <w:szCs w:val="20"/>
          <w:lang w:val="en-US"/>
        </w:rPr>
        <w:t>compilation</w:t>
      </w:r>
      <w:r w:rsidRPr="00A179D9">
        <w:rPr>
          <w:sz w:val="20"/>
          <w:szCs w:val="20"/>
        </w:rPr>
        <w:t>/19070042/201801010000/210.</w:t>
      </w:r>
      <w:r w:rsidRPr="00A179D9">
        <w:rPr>
          <w:sz w:val="20"/>
          <w:szCs w:val="20"/>
          <w:lang w:val="en-US"/>
        </w:rPr>
        <w:t>pdf</w:t>
      </w:r>
      <w:r w:rsidRPr="007C30D6">
        <w:rPr>
          <w:sz w:val="20"/>
          <w:szCs w:val="20"/>
        </w:rPr>
        <w:t xml:space="preserve"> </w:t>
      </w:r>
      <w:r w:rsidRPr="00A179D9">
        <w:rPr>
          <w:sz w:val="20"/>
          <w:szCs w:val="20"/>
        </w:rPr>
        <w:t xml:space="preserve"> (дата обращения: 9.11.2020).</w:t>
      </w:r>
    </w:p>
  </w:footnote>
  <w:footnote w:id="114">
    <w:p w14:paraId="2B49E01E" w14:textId="77777777" w:rsidR="002335C5" w:rsidRPr="00A179D9" w:rsidRDefault="002335C5" w:rsidP="007C30D6">
      <w:pPr>
        <w:pStyle w:val="aa"/>
        <w:spacing w:before="0" w:beforeAutospacing="0" w:after="0" w:afterAutospacing="0"/>
        <w:jc w:val="both"/>
        <w:rPr>
          <w:sz w:val="20"/>
          <w:szCs w:val="20"/>
          <w:lang w:val="en-US"/>
        </w:rPr>
      </w:pPr>
      <w:r w:rsidRPr="007C30D6">
        <w:rPr>
          <w:rStyle w:val="a9"/>
          <w:sz w:val="20"/>
          <w:szCs w:val="20"/>
        </w:rPr>
        <w:footnoteRef/>
      </w:r>
      <w:r w:rsidRPr="007C30D6">
        <w:rPr>
          <w:sz w:val="20"/>
          <w:szCs w:val="20"/>
          <w:lang w:val="en-US"/>
        </w:rPr>
        <w:t xml:space="preserve"> Eckert M. </w:t>
      </w:r>
      <w:r w:rsidRPr="007C30D6">
        <w:rPr>
          <w:bCs/>
          <w:sz w:val="20"/>
          <w:szCs w:val="20"/>
          <w:lang w:val="en-US"/>
        </w:rPr>
        <w:t>Digitale Daten als Wirtschaftsgut: Besitz und Eigentum an digitalen Daten</w:t>
      </w:r>
      <w:r w:rsidRPr="00A179D9">
        <w:rPr>
          <w:bCs/>
          <w:sz w:val="20"/>
          <w:szCs w:val="20"/>
          <w:lang w:val="en-US"/>
        </w:rPr>
        <w:t xml:space="preserve">// </w:t>
      </w:r>
      <w:r w:rsidRPr="00A179D9">
        <w:rPr>
          <w:sz w:val="20"/>
          <w:szCs w:val="20"/>
          <w:lang w:val="en-US"/>
        </w:rPr>
        <w:t xml:space="preserve">SJZ 112, Nr. 11 , 2016. </w:t>
      </w:r>
    </w:p>
  </w:footnote>
  <w:footnote w:id="115">
    <w:p w14:paraId="6C0BEDE0" w14:textId="05896231" w:rsidR="002335C5" w:rsidRPr="00A233E3" w:rsidRDefault="002335C5" w:rsidP="00C7436B">
      <w:pPr>
        <w:ind w:firstLine="426"/>
        <w:jc w:val="both"/>
        <w:rPr>
          <w:color w:val="000000" w:themeColor="text1"/>
          <w:sz w:val="20"/>
          <w:szCs w:val="20"/>
        </w:rPr>
      </w:pPr>
      <w:r w:rsidRPr="00FC6CBF">
        <w:rPr>
          <w:rStyle w:val="a9"/>
          <w:sz w:val="20"/>
          <w:szCs w:val="20"/>
        </w:rPr>
        <w:footnoteRef/>
      </w:r>
      <w:r w:rsidRPr="0097270C">
        <w:rPr>
          <w:rStyle w:val="author"/>
          <w:color w:val="000000" w:themeColor="text1"/>
          <w:sz w:val="20"/>
          <w:szCs w:val="20"/>
          <w:lang w:val="en-US"/>
        </w:rPr>
        <w:t xml:space="preserve"> </w:t>
      </w:r>
      <w:r w:rsidRPr="00FC6CBF">
        <w:rPr>
          <w:rStyle w:val="author"/>
          <w:color w:val="000000" w:themeColor="text1"/>
          <w:sz w:val="20"/>
          <w:szCs w:val="20"/>
          <w:lang w:val="en-US"/>
        </w:rPr>
        <w:t xml:space="preserve">Nicole Jao. </w:t>
      </w:r>
      <w:r w:rsidRPr="00FC6CBF">
        <w:rPr>
          <w:color w:val="000000" w:themeColor="text1"/>
          <w:sz w:val="20"/>
          <w:szCs w:val="20"/>
          <w:lang w:val="en-US"/>
        </w:rPr>
        <w:t xml:space="preserve">Chinese court recognizes Bitcoin as virtual property, a first </w:t>
      </w:r>
      <w:r w:rsidRPr="004F36E6">
        <w:rPr>
          <w:color w:val="000000" w:themeColor="text1"/>
          <w:sz w:val="20"/>
          <w:szCs w:val="20"/>
          <w:lang w:val="en-US"/>
        </w:rPr>
        <w:t>[Electronic resource</w:t>
      </w:r>
      <w:r w:rsidRPr="004F36E6">
        <w:rPr>
          <w:bCs/>
          <w:color w:val="000000" w:themeColor="text1"/>
          <w:sz w:val="20"/>
          <w:szCs w:val="20"/>
          <w:lang w:val="en-US"/>
        </w:rPr>
        <w:t>]</w:t>
      </w:r>
      <w:r w:rsidRPr="00A179D9">
        <w:rPr>
          <w:color w:val="000000" w:themeColor="text1"/>
          <w:sz w:val="20"/>
          <w:szCs w:val="20"/>
          <w:lang w:val="en-US"/>
        </w:rPr>
        <w:t xml:space="preserve"> //</w:t>
      </w:r>
      <w:r w:rsidRPr="00C132A9">
        <w:rPr>
          <w:sz w:val="20"/>
          <w:szCs w:val="20"/>
          <w:lang w:val="en-US"/>
        </w:rPr>
        <w:t xml:space="preserve"> </w:t>
      </w:r>
      <w:r w:rsidRPr="00FC6CBF">
        <w:rPr>
          <w:color w:val="000000" w:themeColor="text1"/>
          <w:sz w:val="20"/>
          <w:szCs w:val="20"/>
          <w:lang w:val="en-US"/>
        </w:rPr>
        <w:t xml:space="preserve">Techcode, </w:t>
      </w:r>
      <w:r w:rsidRPr="00FC6CBF">
        <w:rPr>
          <w:sz w:val="20"/>
          <w:szCs w:val="20"/>
          <w:lang w:val="en-US"/>
        </w:rPr>
        <w:t xml:space="preserve">Jul </w:t>
      </w:r>
      <w:r w:rsidRPr="00A233E3">
        <w:rPr>
          <w:color w:val="000000" w:themeColor="text1"/>
          <w:sz w:val="20"/>
          <w:szCs w:val="20"/>
          <w:lang w:val="en-US"/>
        </w:rPr>
        <w:t>19, 2019. URL</w:t>
      </w:r>
      <w:r w:rsidRPr="00A233E3">
        <w:rPr>
          <w:color w:val="000000" w:themeColor="text1"/>
          <w:sz w:val="20"/>
          <w:szCs w:val="20"/>
        </w:rPr>
        <w:t xml:space="preserve">: </w:t>
      </w:r>
      <w:r w:rsidRPr="00C132A9">
        <w:rPr>
          <w:rFonts w:eastAsiaTheme="majorEastAsia"/>
          <w:sz w:val="20"/>
          <w:szCs w:val="20"/>
          <w:lang w:val="en-US"/>
        </w:rPr>
        <w:t>https</w:t>
      </w:r>
      <w:r w:rsidRPr="00C132A9">
        <w:rPr>
          <w:rFonts w:eastAsiaTheme="majorEastAsia"/>
          <w:sz w:val="20"/>
          <w:szCs w:val="20"/>
        </w:rPr>
        <w:t>://</w:t>
      </w:r>
      <w:r w:rsidRPr="00C132A9">
        <w:rPr>
          <w:rFonts w:eastAsiaTheme="majorEastAsia"/>
          <w:sz w:val="20"/>
          <w:szCs w:val="20"/>
          <w:lang w:val="en-US"/>
        </w:rPr>
        <w:t>technode</w:t>
      </w:r>
      <w:r w:rsidRPr="00C132A9">
        <w:rPr>
          <w:rFonts w:eastAsiaTheme="majorEastAsia"/>
          <w:sz w:val="20"/>
          <w:szCs w:val="20"/>
        </w:rPr>
        <w:t>.</w:t>
      </w:r>
      <w:r w:rsidRPr="00C132A9">
        <w:rPr>
          <w:rFonts w:eastAsiaTheme="majorEastAsia"/>
          <w:sz w:val="20"/>
          <w:szCs w:val="20"/>
          <w:lang w:val="en-US"/>
        </w:rPr>
        <w:t>com</w:t>
      </w:r>
      <w:r w:rsidRPr="00C132A9">
        <w:rPr>
          <w:rFonts w:eastAsiaTheme="majorEastAsia"/>
          <w:sz w:val="20"/>
          <w:szCs w:val="20"/>
        </w:rPr>
        <w:t>/2019/07/19/</w:t>
      </w:r>
      <w:r w:rsidRPr="00C132A9">
        <w:rPr>
          <w:rFonts w:eastAsiaTheme="majorEastAsia"/>
          <w:sz w:val="20"/>
          <w:szCs w:val="20"/>
          <w:lang w:val="en-US"/>
        </w:rPr>
        <w:t>chinese</w:t>
      </w:r>
      <w:r w:rsidRPr="00C132A9">
        <w:rPr>
          <w:rFonts w:eastAsiaTheme="majorEastAsia"/>
          <w:sz w:val="20"/>
          <w:szCs w:val="20"/>
        </w:rPr>
        <w:t>-</w:t>
      </w:r>
      <w:r w:rsidRPr="00C132A9">
        <w:rPr>
          <w:rFonts w:eastAsiaTheme="majorEastAsia"/>
          <w:sz w:val="20"/>
          <w:szCs w:val="20"/>
          <w:lang w:val="en-US"/>
        </w:rPr>
        <w:t>court</w:t>
      </w:r>
      <w:r w:rsidRPr="00C132A9">
        <w:rPr>
          <w:rFonts w:eastAsiaTheme="majorEastAsia"/>
          <w:sz w:val="20"/>
          <w:szCs w:val="20"/>
        </w:rPr>
        <w:t>-</w:t>
      </w:r>
      <w:r w:rsidRPr="00C132A9">
        <w:rPr>
          <w:rFonts w:eastAsiaTheme="majorEastAsia"/>
          <w:sz w:val="20"/>
          <w:szCs w:val="20"/>
          <w:lang w:val="en-US"/>
        </w:rPr>
        <w:t>recognizes</w:t>
      </w:r>
      <w:r w:rsidRPr="00C132A9">
        <w:rPr>
          <w:rFonts w:eastAsiaTheme="majorEastAsia"/>
          <w:sz w:val="20"/>
          <w:szCs w:val="20"/>
        </w:rPr>
        <w:t>-</w:t>
      </w:r>
      <w:r w:rsidRPr="00C132A9">
        <w:rPr>
          <w:rFonts w:eastAsiaTheme="majorEastAsia"/>
          <w:sz w:val="20"/>
          <w:szCs w:val="20"/>
          <w:lang w:val="en-US"/>
        </w:rPr>
        <w:t>bitcoin</w:t>
      </w:r>
      <w:r w:rsidRPr="00C132A9">
        <w:rPr>
          <w:rFonts w:eastAsiaTheme="majorEastAsia"/>
          <w:sz w:val="20"/>
          <w:szCs w:val="20"/>
        </w:rPr>
        <w:t>-</w:t>
      </w:r>
      <w:r w:rsidRPr="00C132A9">
        <w:rPr>
          <w:rFonts w:eastAsiaTheme="majorEastAsia"/>
          <w:sz w:val="20"/>
          <w:szCs w:val="20"/>
          <w:lang w:val="en-US"/>
        </w:rPr>
        <w:t>as</w:t>
      </w:r>
      <w:r w:rsidRPr="00C132A9">
        <w:rPr>
          <w:rFonts w:eastAsiaTheme="majorEastAsia"/>
          <w:sz w:val="20"/>
          <w:szCs w:val="20"/>
        </w:rPr>
        <w:t>-</w:t>
      </w:r>
      <w:r w:rsidRPr="00C132A9">
        <w:rPr>
          <w:rFonts w:eastAsiaTheme="majorEastAsia"/>
          <w:sz w:val="20"/>
          <w:szCs w:val="20"/>
          <w:lang w:val="en-US"/>
        </w:rPr>
        <w:t>virtual</w:t>
      </w:r>
      <w:r w:rsidRPr="00C132A9">
        <w:rPr>
          <w:rFonts w:eastAsiaTheme="majorEastAsia"/>
          <w:sz w:val="20"/>
          <w:szCs w:val="20"/>
        </w:rPr>
        <w:t>-</w:t>
      </w:r>
      <w:r w:rsidRPr="00C132A9">
        <w:rPr>
          <w:rFonts w:eastAsiaTheme="majorEastAsia"/>
          <w:sz w:val="20"/>
          <w:szCs w:val="20"/>
          <w:lang w:val="en-US"/>
        </w:rPr>
        <w:t>property</w:t>
      </w:r>
      <w:r w:rsidRPr="00C132A9">
        <w:rPr>
          <w:rFonts w:eastAsiaTheme="majorEastAsia"/>
          <w:sz w:val="20"/>
          <w:szCs w:val="20"/>
        </w:rPr>
        <w:t>-</w:t>
      </w:r>
      <w:r w:rsidRPr="00C132A9">
        <w:rPr>
          <w:rFonts w:eastAsiaTheme="majorEastAsia"/>
          <w:sz w:val="20"/>
          <w:szCs w:val="20"/>
          <w:lang w:val="en-US"/>
        </w:rPr>
        <w:t>a</w:t>
      </w:r>
      <w:r w:rsidRPr="00C132A9">
        <w:rPr>
          <w:rFonts w:eastAsiaTheme="majorEastAsia"/>
          <w:sz w:val="20"/>
          <w:szCs w:val="20"/>
        </w:rPr>
        <w:t>-</w:t>
      </w:r>
      <w:r w:rsidRPr="00C132A9">
        <w:rPr>
          <w:rFonts w:eastAsiaTheme="majorEastAsia"/>
          <w:sz w:val="20"/>
          <w:szCs w:val="20"/>
          <w:lang w:val="en-US"/>
        </w:rPr>
        <w:t>first</w:t>
      </w:r>
      <w:r w:rsidRPr="00C132A9">
        <w:rPr>
          <w:rFonts w:eastAsiaTheme="majorEastAsia"/>
          <w:sz w:val="20"/>
          <w:szCs w:val="20"/>
        </w:rPr>
        <w:t>/</w:t>
      </w:r>
      <w:r>
        <w:rPr>
          <w:color w:val="000000" w:themeColor="text1"/>
          <w:sz w:val="20"/>
          <w:szCs w:val="20"/>
        </w:rPr>
        <w:t xml:space="preserve"> </w:t>
      </w:r>
      <w:r w:rsidRPr="00A233E3">
        <w:rPr>
          <w:color w:val="000000" w:themeColor="text1"/>
          <w:sz w:val="20"/>
          <w:szCs w:val="20"/>
        </w:rPr>
        <w:t xml:space="preserve"> (дата обращения: 04.12.2020)</w:t>
      </w:r>
    </w:p>
  </w:footnote>
  <w:footnote w:id="116">
    <w:p w14:paraId="20B18DBB" w14:textId="362DE11A" w:rsidR="002335C5" w:rsidRPr="00947A4D" w:rsidRDefault="002335C5" w:rsidP="00C132A9">
      <w:pPr>
        <w:pStyle w:val="aa"/>
        <w:spacing w:before="0" w:beforeAutospacing="0" w:after="0" w:afterAutospacing="0"/>
        <w:ind w:firstLine="425"/>
        <w:jc w:val="both"/>
        <w:rPr>
          <w:color w:val="000000" w:themeColor="text1"/>
          <w:sz w:val="20"/>
          <w:szCs w:val="20"/>
          <w:lang w:val="en-US"/>
        </w:rPr>
      </w:pPr>
      <w:r w:rsidRPr="00A233E3">
        <w:rPr>
          <w:rStyle w:val="a9"/>
          <w:color w:val="000000" w:themeColor="text1"/>
          <w:sz w:val="20"/>
          <w:szCs w:val="20"/>
        </w:rPr>
        <w:footnoteRef/>
      </w:r>
      <w:r w:rsidRPr="00A233E3">
        <w:rPr>
          <w:color w:val="000000" w:themeColor="text1"/>
          <w:sz w:val="20"/>
          <w:szCs w:val="20"/>
          <w:lang w:val="en-US"/>
        </w:rPr>
        <w:t xml:space="preserve"> Chinese Arbitration Court Recognizes Bitcoin as Property Protected by Law </w:t>
      </w:r>
      <w:r w:rsidRPr="004F36E6">
        <w:rPr>
          <w:color w:val="000000" w:themeColor="text1"/>
          <w:sz w:val="20"/>
          <w:szCs w:val="20"/>
          <w:lang w:val="en-US"/>
        </w:rPr>
        <w:t>[Electronic resource</w:t>
      </w:r>
      <w:r w:rsidRPr="004F36E6">
        <w:rPr>
          <w:bCs/>
          <w:color w:val="000000" w:themeColor="text1"/>
          <w:sz w:val="20"/>
          <w:szCs w:val="20"/>
          <w:lang w:val="en-US"/>
        </w:rPr>
        <w:t>]</w:t>
      </w:r>
      <w:r w:rsidRPr="00A179D9">
        <w:rPr>
          <w:color w:val="000000" w:themeColor="text1"/>
          <w:sz w:val="20"/>
          <w:szCs w:val="20"/>
          <w:lang w:val="en-US"/>
        </w:rPr>
        <w:t xml:space="preserve"> //</w:t>
      </w:r>
      <w:r w:rsidRPr="00C132A9">
        <w:rPr>
          <w:sz w:val="20"/>
          <w:szCs w:val="20"/>
          <w:lang w:val="en-US"/>
        </w:rPr>
        <w:t xml:space="preserve"> </w:t>
      </w:r>
      <w:r w:rsidRPr="00A233E3">
        <w:rPr>
          <w:color w:val="000000" w:themeColor="text1"/>
          <w:sz w:val="20"/>
          <w:szCs w:val="20"/>
          <w:lang w:val="en-US"/>
        </w:rPr>
        <w:t>Davis Polk &amp; Wardwell, Hong Kong Solicitor. Client memorandum, 1 November 2018. URL</w:t>
      </w:r>
      <w:r w:rsidRPr="00947A4D">
        <w:rPr>
          <w:color w:val="000000" w:themeColor="text1"/>
          <w:sz w:val="20"/>
          <w:szCs w:val="20"/>
          <w:lang w:val="en-US"/>
        </w:rPr>
        <w:t xml:space="preserve">: </w:t>
      </w:r>
      <w:r w:rsidRPr="00C132A9">
        <w:rPr>
          <w:rFonts w:eastAsiaTheme="majorEastAsia"/>
          <w:sz w:val="20"/>
          <w:szCs w:val="20"/>
          <w:lang w:val="en-US"/>
        </w:rPr>
        <w:t>https</w:t>
      </w:r>
      <w:r w:rsidRPr="00947A4D">
        <w:rPr>
          <w:rFonts w:eastAsiaTheme="majorEastAsia"/>
          <w:sz w:val="20"/>
          <w:szCs w:val="20"/>
          <w:lang w:val="en-US"/>
        </w:rPr>
        <w:t>://</w:t>
      </w:r>
      <w:r w:rsidRPr="00C132A9">
        <w:rPr>
          <w:rFonts w:eastAsiaTheme="majorEastAsia"/>
          <w:sz w:val="20"/>
          <w:szCs w:val="20"/>
          <w:lang w:val="en-US"/>
        </w:rPr>
        <w:t>www</w:t>
      </w:r>
      <w:r w:rsidRPr="00947A4D">
        <w:rPr>
          <w:rFonts w:eastAsiaTheme="majorEastAsia"/>
          <w:sz w:val="20"/>
          <w:szCs w:val="20"/>
          <w:lang w:val="en-US"/>
        </w:rPr>
        <w:t>.</w:t>
      </w:r>
      <w:r w:rsidRPr="00C132A9">
        <w:rPr>
          <w:rFonts w:eastAsiaTheme="majorEastAsia"/>
          <w:sz w:val="20"/>
          <w:szCs w:val="20"/>
          <w:lang w:val="en-US"/>
        </w:rPr>
        <w:t>davispolk</w:t>
      </w:r>
      <w:r w:rsidRPr="00947A4D">
        <w:rPr>
          <w:rFonts w:eastAsiaTheme="majorEastAsia"/>
          <w:sz w:val="20"/>
          <w:szCs w:val="20"/>
          <w:lang w:val="en-US"/>
        </w:rPr>
        <w:t>.</w:t>
      </w:r>
      <w:r w:rsidRPr="00C132A9">
        <w:rPr>
          <w:rFonts w:eastAsiaTheme="majorEastAsia"/>
          <w:sz w:val="20"/>
          <w:szCs w:val="20"/>
          <w:lang w:val="en-US"/>
        </w:rPr>
        <w:t>com</w:t>
      </w:r>
      <w:r w:rsidRPr="00947A4D">
        <w:rPr>
          <w:rFonts w:eastAsiaTheme="majorEastAsia"/>
          <w:sz w:val="20"/>
          <w:szCs w:val="20"/>
          <w:lang w:val="en-US"/>
        </w:rPr>
        <w:t>/</w:t>
      </w:r>
      <w:r w:rsidRPr="00C132A9">
        <w:rPr>
          <w:rFonts w:eastAsiaTheme="majorEastAsia"/>
          <w:sz w:val="20"/>
          <w:szCs w:val="20"/>
          <w:lang w:val="en-US"/>
        </w:rPr>
        <w:t>files</w:t>
      </w:r>
      <w:r w:rsidRPr="00947A4D">
        <w:rPr>
          <w:rFonts w:eastAsiaTheme="majorEastAsia"/>
          <w:sz w:val="20"/>
          <w:szCs w:val="20"/>
          <w:lang w:val="en-US"/>
        </w:rPr>
        <w:t>/2018-11-01-</w:t>
      </w:r>
      <w:r w:rsidRPr="00C132A9">
        <w:rPr>
          <w:rFonts w:eastAsiaTheme="majorEastAsia"/>
          <w:sz w:val="20"/>
          <w:szCs w:val="20"/>
          <w:lang w:val="en-US"/>
        </w:rPr>
        <w:t>chinese</w:t>
      </w:r>
      <w:r w:rsidRPr="00947A4D">
        <w:rPr>
          <w:rFonts w:eastAsiaTheme="majorEastAsia"/>
          <w:sz w:val="20"/>
          <w:szCs w:val="20"/>
          <w:lang w:val="en-US"/>
        </w:rPr>
        <w:t>-</w:t>
      </w:r>
      <w:r w:rsidRPr="00C132A9">
        <w:rPr>
          <w:rFonts w:eastAsiaTheme="majorEastAsia"/>
          <w:sz w:val="20"/>
          <w:szCs w:val="20"/>
          <w:lang w:val="en-US"/>
        </w:rPr>
        <w:t>arbitration</w:t>
      </w:r>
      <w:r w:rsidRPr="00947A4D">
        <w:rPr>
          <w:rFonts w:eastAsiaTheme="majorEastAsia"/>
          <w:sz w:val="20"/>
          <w:szCs w:val="20"/>
          <w:lang w:val="en-US"/>
        </w:rPr>
        <w:t>-</w:t>
      </w:r>
      <w:r w:rsidRPr="00C132A9">
        <w:rPr>
          <w:rFonts w:eastAsiaTheme="majorEastAsia"/>
          <w:sz w:val="20"/>
          <w:szCs w:val="20"/>
          <w:lang w:val="en-US"/>
        </w:rPr>
        <w:t>court</w:t>
      </w:r>
      <w:r w:rsidRPr="00947A4D">
        <w:rPr>
          <w:rFonts w:eastAsiaTheme="majorEastAsia"/>
          <w:sz w:val="20"/>
          <w:szCs w:val="20"/>
          <w:lang w:val="en-US"/>
        </w:rPr>
        <w:t>-</w:t>
      </w:r>
      <w:r w:rsidRPr="00C132A9">
        <w:rPr>
          <w:rFonts w:eastAsiaTheme="majorEastAsia"/>
          <w:sz w:val="20"/>
          <w:szCs w:val="20"/>
          <w:lang w:val="en-US"/>
        </w:rPr>
        <w:t>recognizes</w:t>
      </w:r>
      <w:r w:rsidRPr="00947A4D">
        <w:rPr>
          <w:rFonts w:eastAsiaTheme="majorEastAsia"/>
          <w:sz w:val="20"/>
          <w:szCs w:val="20"/>
          <w:lang w:val="en-US"/>
        </w:rPr>
        <w:t>-</w:t>
      </w:r>
      <w:r w:rsidRPr="00C132A9">
        <w:rPr>
          <w:rFonts w:eastAsiaTheme="majorEastAsia"/>
          <w:sz w:val="20"/>
          <w:szCs w:val="20"/>
          <w:lang w:val="en-US"/>
        </w:rPr>
        <w:t>bitcoin</w:t>
      </w:r>
      <w:r w:rsidRPr="00947A4D">
        <w:rPr>
          <w:rFonts w:eastAsiaTheme="majorEastAsia"/>
          <w:sz w:val="20"/>
          <w:szCs w:val="20"/>
          <w:lang w:val="en-US"/>
        </w:rPr>
        <w:t>-</w:t>
      </w:r>
      <w:r w:rsidRPr="00C132A9">
        <w:rPr>
          <w:rFonts w:eastAsiaTheme="majorEastAsia"/>
          <w:sz w:val="20"/>
          <w:szCs w:val="20"/>
          <w:lang w:val="en-US"/>
        </w:rPr>
        <w:t>property</w:t>
      </w:r>
      <w:r w:rsidRPr="00947A4D">
        <w:rPr>
          <w:rFonts w:eastAsiaTheme="majorEastAsia"/>
          <w:sz w:val="20"/>
          <w:szCs w:val="20"/>
          <w:lang w:val="en-US"/>
        </w:rPr>
        <w:t>-</w:t>
      </w:r>
      <w:r w:rsidRPr="00C132A9">
        <w:rPr>
          <w:rFonts w:eastAsiaTheme="majorEastAsia"/>
          <w:sz w:val="20"/>
          <w:szCs w:val="20"/>
          <w:lang w:val="en-US"/>
        </w:rPr>
        <w:t>protected</w:t>
      </w:r>
      <w:r w:rsidRPr="00947A4D">
        <w:rPr>
          <w:rFonts w:eastAsiaTheme="majorEastAsia"/>
          <w:sz w:val="20"/>
          <w:szCs w:val="20"/>
          <w:lang w:val="en-US"/>
        </w:rPr>
        <w:t>-</w:t>
      </w:r>
      <w:r w:rsidRPr="00C132A9">
        <w:rPr>
          <w:rFonts w:eastAsiaTheme="majorEastAsia"/>
          <w:sz w:val="20"/>
          <w:szCs w:val="20"/>
          <w:lang w:val="en-US"/>
        </w:rPr>
        <w:t>by</w:t>
      </w:r>
      <w:r w:rsidRPr="00947A4D">
        <w:rPr>
          <w:rFonts w:eastAsiaTheme="majorEastAsia"/>
          <w:sz w:val="20"/>
          <w:szCs w:val="20"/>
          <w:lang w:val="en-US"/>
        </w:rPr>
        <w:t>-</w:t>
      </w:r>
      <w:r w:rsidRPr="00C132A9">
        <w:rPr>
          <w:rFonts w:eastAsiaTheme="majorEastAsia"/>
          <w:sz w:val="20"/>
          <w:szCs w:val="20"/>
          <w:lang w:val="en-US"/>
        </w:rPr>
        <w:t>law</w:t>
      </w:r>
      <w:r w:rsidRPr="00947A4D">
        <w:rPr>
          <w:rFonts w:eastAsiaTheme="majorEastAsia"/>
          <w:sz w:val="20"/>
          <w:szCs w:val="20"/>
          <w:lang w:val="en-US"/>
        </w:rPr>
        <w:t>.</w:t>
      </w:r>
      <w:r w:rsidRPr="00C132A9">
        <w:rPr>
          <w:rFonts w:eastAsiaTheme="majorEastAsia"/>
          <w:sz w:val="20"/>
          <w:szCs w:val="20"/>
          <w:lang w:val="en-US"/>
        </w:rPr>
        <w:t>pdf</w:t>
      </w:r>
      <w:r w:rsidRPr="00947A4D">
        <w:rPr>
          <w:color w:val="000000" w:themeColor="text1"/>
          <w:sz w:val="20"/>
          <w:szCs w:val="20"/>
          <w:lang w:val="en-US"/>
        </w:rPr>
        <w:t xml:space="preserve">  (</w:t>
      </w:r>
      <w:r w:rsidRPr="005F0EC9">
        <w:rPr>
          <w:color w:val="000000" w:themeColor="text1"/>
          <w:sz w:val="20"/>
          <w:szCs w:val="20"/>
        </w:rPr>
        <w:t>дата</w:t>
      </w:r>
      <w:r w:rsidRPr="00947A4D">
        <w:rPr>
          <w:color w:val="000000" w:themeColor="text1"/>
          <w:sz w:val="20"/>
          <w:szCs w:val="20"/>
          <w:lang w:val="en-US"/>
        </w:rPr>
        <w:t xml:space="preserve"> </w:t>
      </w:r>
      <w:r w:rsidRPr="00C132A9">
        <w:rPr>
          <w:color w:val="000000" w:themeColor="text1"/>
          <w:sz w:val="20"/>
          <w:szCs w:val="20"/>
        </w:rPr>
        <w:t>обращения</w:t>
      </w:r>
      <w:r w:rsidRPr="00947A4D">
        <w:rPr>
          <w:color w:val="000000" w:themeColor="text1"/>
          <w:sz w:val="20"/>
          <w:szCs w:val="20"/>
          <w:lang w:val="en-US"/>
        </w:rPr>
        <w:t>: 04.12.2020)</w:t>
      </w:r>
    </w:p>
  </w:footnote>
  <w:footnote w:id="117">
    <w:p w14:paraId="56971360" w14:textId="164195F2" w:rsidR="002335C5" w:rsidRPr="00C132A9" w:rsidRDefault="002335C5" w:rsidP="00C132A9">
      <w:pPr>
        <w:pStyle w:val="2"/>
        <w:spacing w:before="0" w:beforeAutospacing="0" w:after="0" w:afterAutospacing="0"/>
        <w:ind w:firstLine="425"/>
        <w:jc w:val="both"/>
        <w:rPr>
          <w:rFonts w:ascii="Segoe UI" w:hAnsi="Segoe UI" w:cs="Segoe UI"/>
          <w:b w:val="0"/>
          <w:bCs w:val="0"/>
          <w:color w:val="222531"/>
          <w:sz w:val="20"/>
          <w:szCs w:val="20"/>
        </w:rPr>
      </w:pPr>
      <w:r w:rsidRPr="00C132A9">
        <w:rPr>
          <w:rStyle w:val="a9"/>
          <w:b w:val="0"/>
          <w:color w:val="000000" w:themeColor="text1"/>
          <w:sz w:val="20"/>
          <w:szCs w:val="20"/>
        </w:rPr>
        <w:footnoteRef/>
      </w:r>
      <w:r w:rsidRPr="00C132A9">
        <w:rPr>
          <w:b w:val="0"/>
          <w:color w:val="000000" w:themeColor="text1"/>
          <w:sz w:val="20"/>
          <w:szCs w:val="20"/>
          <w:lang w:val="en-US"/>
        </w:rPr>
        <w:t xml:space="preserve"> Bitcoin is not Completely Banned in China: Beijing Arbitration Commission [Electronic resource</w:t>
      </w:r>
      <w:r w:rsidRPr="00C132A9">
        <w:rPr>
          <w:b w:val="0"/>
          <w:bCs w:val="0"/>
          <w:color w:val="000000" w:themeColor="text1"/>
          <w:sz w:val="20"/>
          <w:szCs w:val="20"/>
          <w:lang w:val="en-US"/>
        </w:rPr>
        <w:t>]</w:t>
      </w:r>
      <w:r w:rsidRPr="00A179D9">
        <w:rPr>
          <w:color w:val="000000" w:themeColor="text1"/>
          <w:sz w:val="20"/>
          <w:szCs w:val="20"/>
          <w:lang w:val="en-US"/>
        </w:rPr>
        <w:t xml:space="preserve"> //</w:t>
      </w:r>
      <w:r w:rsidRPr="00C132A9">
        <w:rPr>
          <w:sz w:val="20"/>
          <w:szCs w:val="20"/>
          <w:lang w:val="en-US"/>
        </w:rPr>
        <w:t xml:space="preserve"> </w:t>
      </w:r>
      <w:r w:rsidRPr="00C132A9">
        <w:rPr>
          <w:b w:val="0"/>
          <w:color w:val="000000" w:themeColor="text1"/>
          <w:sz w:val="20"/>
          <w:szCs w:val="20"/>
          <w:lang w:val="en-US"/>
        </w:rPr>
        <w:t>Coinmarketcap, 31 July 2020. URL</w:t>
      </w:r>
      <w:r w:rsidRPr="00C132A9">
        <w:rPr>
          <w:b w:val="0"/>
          <w:color w:val="000000" w:themeColor="text1"/>
          <w:sz w:val="20"/>
          <w:szCs w:val="20"/>
        </w:rPr>
        <w:t xml:space="preserve">: </w:t>
      </w:r>
      <w:r w:rsidRPr="00E7183F">
        <w:rPr>
          <w:rFonts w:eastAsiaTheme="majorEastAsia"/>
          <w:b w:val="0"/>
          <w:sz w:val="20"/>
          <w:szCs w:val="20"/>
          <w:lang w:val="en-US"/>
        </w:rPr>
        <w:t>https</w:t>
      </w:r>
      <w:r w:rsidRPr="00E7183F">
        <w:rPr>
          <w:rFonts w:eastAsiaTheme="majorEastAsia"/>
          <w:b w:val="0"/>
          <w:sz w:val="20"/>
          <w:szCs w:val="20"/>
        </w:rPr>
        <w:t>://</w:t>
      </w:r>
      <w:r w:rsidRPr="00E7183F">
        <w:rPr>
          <w:rFonts w:eastAsiaTheme="majorEastAsia"/>
          <w:b w:val="0"/>
          <w:sz w:val="20"/>
          <w:szCs w:val="20"/>
          <w:lang w:val="en-US"/>
        </w:rPr>
        <w:t>coinmarketcap</w:t>
      </w:r>
      <w:r w:rsidRPr="00E7183F">
        <w:rPr>
          <w:rFonts w:eastAsiaTheme="majorEastAsia"/>
          <w:b w:val="0"/>
          <w:sz w:val="20"/>
          <w:szCs w:val="20"/>
        </w:rPr>
        <w:t>.</w:t>
      </w:r>
      <w:r w:rsidRPr="00E7183F">
        <w:rPr>
          <w:rFonts w:eastAsiaTheme="majorEastAsia"/>
          <w:b w:val="0"/>
          <w:sz w:val="20"/>
          <w:szCs w:val="20"/>
          <w:lang w:val="en-US"/>
        </w:rPr>
        <w:t>com</w:t>
      </w:r>
      <w:r w:rsidRPr="00E7183F">
        <w:rPr>
          <w:rFonts w:eastAsiaTheme="majorEastAsia"/>
          <w:b w:val="0"/>
          <w:sz w:val="20"/>
          <w:szCs w:val="20"/>
        </w:rPr>
        <w:t>/</w:t>
      </w:r>
      <w:r w:rsidRPr="00E7183F">
        <w:rPr>
          <w:rFonts w:eastAsiaTheme="majorEastAsia"/>
          <w:b w:val="0"/>
          <w:sz w:val="20"/>
          <w:szCs w:val="20"/>
          <w:lang w:val="en-US"/>
        </w:rPr>
        <w:t>ru</w:t>
      </w:r>
      <w:r w:rsidRPr="00E7183F">
        <w:rPr>
          <w:rFonts w:eastAsiaTheme="majorEastAsia"/>
          <w:b w:val="0"/>
          <w:sz w:val="20"/>
          <w:szCs w:val="20"/>
        </w:rPr>
        <w:t>/</w:t>
      </w:r>
      <w:r w:rsidRPr="00E7183F">
        <w:rPr>
          <w:rFonts w:eastAsiaTheme="majorEastAsia"/>
          <w:b w:val="0"/>
          <w:sz w:val="20"/>
          <w:szCs w:val="20"/>
          <w:lang w:val="en-US"/>
        </w:rPr>
        <w:t>headlines</w:t>
      </w:r>
      <w:r w:rsidRPr="00E7183F">
        <w:rPr>
          <w:rFonts w:eastAsiaTheme="majorEastAsia"/>
          <w:b w:val="0"/>
          <w:sz w:val="20"/>
          <w:szCs w:val="20"/>
        </w:rPr>
        <w:t>/</w:t>
      </w:r>
      <w:r w:rsidRPr="00E7183F">
        <w:rPr>
          <w:rFonts w:eastAsiaTheme="majorEastAsia"/>
          <w:b w:val="0"/>
          <w:sz w:val="20"/>
          <w:szCs w:val="20"/>
          <w:lang w:val="en-US"/>
        </w:rPr>
        <w:t>news</w:t>
      </w:r>
      <w:r w:rsidRPr="00E7183F">
        <w:rPr>
          <w:rFonts w:eastAsiaTheme="majorEastAsia"/>
          <w:b w:val="0"/>
          <w:sz w:val="20"/>
          <w:szCs w:val="20"/>
        </w:rPr>
        <w:t>/</w:t>
      </w:r>
      <w:r w:rsidRPr="00E7183F">
        <w:rPr>
          <w:rFonts w:eastAsiaTheme="majorEastAsia"/>
          <w:b w:val="0"/>
          <w:sz w:val="20"/>
          <w:szCs w:val="20"/>
          <w:lang w:val="en-US"/>
        </w:rPr>
        <w:t>bitcoin</w:t>
      </w:r>
      <w:r w:rsidRPr="00E7183F">
        <w:rPr>
          <w:rFonts w:eastAsiaTheme="majorEastAsia"/>
          <w:b w:val="0"/>
          <w:sz w:val="20"/>
          <w:szCs w:val="20"/>
        </w:rPr>
        <w:t>-</w:t>
      </w:r>
      <w:r w:rsidRPr="00E7183F">
        <w:rPr>
          <w:rFonts w:eastAsiaTheme="majorEastAsia"/>
          <w:b w:val="0"/>
          <w:sz w:val="20"/>
          <w:szCs w:val="20"/>
          <w:lang w:val="en-US"/>
        </w:rPr>
        <w:t>is</w:t>
      </w:r>
      <w:r w:rsidRPr="00E7183F">
        <w:rPr>
          <w:rFonts w:eastAsiaTheme="majorEastAsia"/>
          <w:b w:val="0"/>
          <w:sz w:val="20"/>
          <w:szCs w:val="20"/>
        </w:rPr>
        <w:t>-</w:t>
      </w:r>
      <w:r w:rsidRPr="00E7183F">
        <w:rPr>
          <w:rFonts w:eastAsiaTheme="majorEastAsia"/>
          <w:b w:val="0"/>
          <w:sz w:val="20"/>
          <w:szCs w:val="20"/>
          <w:lang w:val="en-US"/>
        </w:rPr>
        <w:t>not</w:t>
      </w:r>
      <w:r w:rsidRPr="00E7183F">
        <w:rPr>
          <w:rFonts w:eastAsiaTheme="majorEastAsia"/>
          <w:b w:val="0"/>
          <w:sz w:val="20"/>
          <w:szCs w:val="20"/>
        </w:rPr>
        <w:t>-</w:t>
      </w:r>
      <w:r w:rsidRPr="00E7183F">
        <w:rPr>
          <w:rFonts w:eastAsiaTheme="majorEastAsia"/>
          <w:b w:val="0"/>
          <w:sz w:val="20"/>
          <w:szCs w:val="20"/>
          <w:lang w:val="en-US"/>
        </w:rPr>
        <w:t>completely</w:t>
      </w:r>
      <w:r w:rsidRPr="00E7183F">
        <w:rPr>
          <w:rFonts w:eastAsiaTheme="majorEastAsia"/>
          <w:b w:val="0"/>
          <w:sz w:val="20"/>
          <w:szCs w:val="20"/>
        </w:rPr>
        <w:t>-</w:t>
      </w:r>
      <w:r w:rsidRPr="00E7183F">
        <w:rPr>
          <w:rFonts w:eastAsiaTheme="majorEastAsia"/>
          <w:b w:val="0"/>
          <w:sz w:val="20"/>
          <w:szCs w:val="20"/>
          <w:lang w:val="en-US"/>
        </w:rPr>
        <w:t>banned</w:t>
      </w:r>
      <w:r w:rsidRPr="00E7183F">
        <w:rPr>
          <w:rFonts w:eastAsiaTheme="majorEastAsia"/>
          <w:b w:val="0"/>
          <w:sz w:val="20"/>
          <w:szCs w:val="20"/>
        </w:rPr>
        <w:t>-</w:t>
      </w:r>
      <w:r w:rsidRPr="00E7183F">
        <w:rPr>
          <w:rFonts w:eastAsiaTheme="majorEastAsia"/>
          <w:b w:val="0"/>
          <w:sz w:val="20"/>
          <w:szCs w:val="20"/>
          <w:lang w:val="en-US"/>
        </w:rPr>
        <w:t>in</w:t>
      </w:r>
      <w:r w:rsidRPr="00E7183F">
        <w:rPr>
          <w:rFonts w:eastAsiaTheme="majorEastAsia"/>
          <w:b w:val="0"/>
          <w:sz w:val="20"/>
          <w:szCs w:val="20"/>
        </w:rPr>
        <w:t>-</w:t>
      </w:r>
      <w:r w:rsidRPr="00E7183F">
        <w:rPr>
          <w:rFonts w:eastAsiaTheme="majorEastAsia"/>
          <w:b w:val="0"/>
          <w:sz w:val="20"/>
          <w:szCs w:val="20"/>
          <w:lang w:val="en-US"/>
        </w:rPr>
        <w:t>china</w:t>
      </w:r>
      <w:r w:rsidRPr="00E7183F">
        <w:rPr>
          <w:rFonts w:eastAsiaTheme="majorEastAsia"/>
          <w:b w:val="0"/>
          <w:sz w:val="20"/>
          <w:szCs w:val="20"/>
        </w:rPr>
        <w:t>-</w:t>
      </w:r>
      <w:r w:rsidRPr="00E7183F">
        <w:rPr>
          <w:rFonts w:eastAsiaTheme="majorEastAsia"/>
          <w:b w:val="0"/>
          <w:sz w:val="20"/>
          <w:szCs w:val="20"/>
          <w:lang w:val="en-US"/>
        </w:rPr>
        <w:t>beijing</w:t>
      </w:r>
      <w:r w:rsidRPr="00E7183F">
        <w:rPr>
          <w:rFonts w:eastAsiaTheme="majorEastAsia"/>
          <w:b w:val="0"/>
          <w:sz w:val="20"/>
          <w:szCs w:val="20"/>
        </w:rPr>
        <w:t>-</w:t>
      </w:r>
      <w:r w:rsidRPr="00E7183F">
        <w:rPr>
          <w:rFonts w:eastAsiaTheme="majorEastAsia"/>
          <w:b w:val="0"/>
          <w:sz w:val="20"/>
          <w:szCs w:val="20"/>
          <w:lang w:val="en-US"/>
        </w:rPr>
        <w:t>arbitration</w:t>
      </w:r>
      <w:r w:rsidRPr="00E7183F">
        <w:rPr>
          <w:rFonts w:eastAsiaTheme="majorEastAsia"/>
          <w:b w:val="0"/>
          <w:sz w:val="20"/>
          <w:szCs w:val="20"/>
        </w:rPr>
        <w:t>-</w:t>
      </w:r>
      <w:r w:rsidRPr="00E7183F">
        <w:rPr>
          <w:rFonts w:eastAsiaTheme="majorEastAsia"/>
          <w:b w:val="0"/>
          <w:sz w:val="20"/>
          <w:szCs w:val="20"/>
          <w:lang w:val="en-US"/>
        </w:rPr>
        <w:t>commission</w:t>
      </w:r>
      <w:r w:rsidRPr="00E7183F">
        <w:rPr>
          <w:rFonts w:eastAsiaTheme="majorEastAsia"/>
          <w:b w:val="0"/>
          <w:sz w:val="20"/>
          <w:szCs w:val="20"/>
        </w:rPr>
        <w:t>/</w:t>
      </w:r>
      <w:r w:rsidRPr="00C132A9">
        <w:rPr>
          <w:b w:val="0"/>
          <w:color w:val="000000" w:themeColor="text1"/>
          <w:sz w:val="20"/>
          <w:szCs w:val="20"/>
        </w:rPr>
        <w:t xml:space="preserve">   (Дата обращения: 04.11.2020) </w:t>
      </w:r>
    </w:p>
  </w:footnote>
  <w:footnote w:id="118">
    <w:p w14:paraId="64E200C6" w14:textId="5936805D" w:rsidR="002335C5" w:rsidRPr="0003602B" w:rsidRDefault="002335C5" w:rsidP="00517483">
      <w:pPr>
        <w:ind w:firstLine="426"/>
        <w:jc w:val="both"/>
        <w:rPr>
          <w:sz w:val="20"/>
          <w:szCs w:val="20"/>
          <w:lang w:val="es-ES"/>
        </w:rPr>
      </w:pPr>
      <w:r w:rsidRPr="00E64133">
        <w:rPr>
          <w:rStyle w:val="a9"/>
          <w:sz w:val="20"/>
          <w:szCs w:val="20"/>
        </w:rPr>
        <w:footnoteRef/>
      </w:r>
      <w:r w:rsidRPr="00E64133">
        <w:rPr>
          <w:sz w:val="20"/>
          <w:szCs w:val="20"/>
          <w:bdr w:val="none" w:sz="0" w:space="0" w:color="auto" w:frame="1"/>
          <w:lang w:val="es-ES"/>
        </w:rPr>
        <w:t xml:space="preserve"> Hidalgo</w:t>
      </w:r>
      <w:r w:rsidRPr="00A059D1">
        <w:rPr>
          <w:sz w:val="20"/>
          <w:szCs w:val="20"/>
          <w:bdr w:val="none" w:sz="0" w:space="0" w:color="auto" w:frame="1"/>
          <w:lang w:val="es-ES"/>
        </w:rPr>
        <w:t>, E.R</w:t>
      </w:r>
      <w:r w:rsidRPr="003341EB">
        <w:rPr>
          <w:bCs/>
          <w:color w:val="191A1E"/>
          <w:spacing w:val="-15"/>
          <w:sz w:val="20"/>
          <w:szCs w:val="20"/>
          <w:lang w:val="es-ES"/>
        </w:rPr>
        <w:t>¿Los bitcoines también se heredan</w:t>
      </w:r>
      <w:r w:rsidRPr="00432AFF">
        <w:rPr>
          <w:bCs/>
          <w:color w:val="191A1E"/>
          <w:spacing w:val="-15"/>
          <w:sz w:val="20"/>
          <w:szCs w:val="20"/>
          <w:lang w:val="es-ES"/>
        </w:rPr>
        <w:t xml:space="preserve">? </w:t>
      </w:r>
      <w:r w:rsidRPr="0003602B">
        <w:rPr>
          <w:color w:val="000000" w:themeColor="text1"/>
          <w:sz w:val="20"/>
          <w:szCs w:val="20"/>
          <w:lang w:val="es-ES"/>
        </w:rPr>
        <w:t>[Electronic resource</w:t>
      </w:r>
      <w:r w:rsidRPr="0003602B">
        <w:rPr>
          <w:bCs/>
          <w:color w:val="000000" w:themeColor="text1"/>
          <w:sz w:val="20"/>
          <w:szCs w:val="20"/>
          <w:lang w:val="es-ES"/>
        </w:rPr>
        <w:t>]</w:t>
      </w:r>
      <w:r w:rsidRPr="0003602B">
        <w:rPr>
          <w:color w:val="000000" w:themeColor="text1"/>
          <w:sz w:val="20"/>
          <w:szCs w:val="20"/>
          <w:lang w:val="es-ES"/>
        </w:rPr>
        <w:t xml:space="preserve"> //</w:t>
      </w:r>
      <w:r w:rsidRPr="0003602B">
        <w:rPr>
          <w:sz w:val="20"/>
          <w:szCs w:val="20"/>
          <w:lang w:val="es-ES"/>
        </w:rPr>
        <w:t xml:space="preserve"> </w:t>
      </w:r>
      <w:r w:rsidRPr="003341EB">
        <w:rPr>
          <w:bCs/>
          <w:color w:val="191A1E"/>
          <w:spacing w:val="-15"/>
          <w:sz w:val="20"/>
          <w:szCs w:val="20"/>
          <w:lang w:val="es-ES"/>
        </w:rPr>
        <w:t>EL</w:t>
      </w:r>
      <w:r w:rsidRPr="0003602B">
        <w:rPr>
          <w:bCs/>
          <w:color w:val="191A1E"/>
          <w:spacing w:val="-15"/>
          <w:sz w:val="20"/>
          <w:szCs w:val="20"/>
          <w:lang w:val="es-ES"/>
        </w:rPr>
        <w:t xml:space="preserve"> </w:t>
      </w:r>
      <w:r w:rsidRPr="003341EB">
        <w:rPr>
          <w:bCs/>
          <w:color w:val="191A1E"/>
          <w:spacing w:val="-15"/>
          <w:sz w:val="20"/>
          <w:szCs w:val="20"/>
          <w:lang w:val="es-ES"/>
        </w:rPr>
        <w:t>ESPA</w:t>
      </w:r>
      <w:r w:rsidRPr="0003602B">
        <w:rPr>
          <w:bCs/>
          <w:color w:val="191A1E"/>
          <w:spacing w:val="-15"/>
          <w:sz w:val="20"/>
          <w:szCs w:val="20"/>
          <w:lang w:val="es-ES"/>
        </w:rPr>
        <w:t>Ñ</w:t>
      </w:r>
      <w:r w:rsidRPr="003341EB">
        <w:rPr>
          <w:bCs/>
          <w:color w:val="191A1E"/>
          <w:spacing w:val="-15"/>
          <w:sz w:val="20"/>
          <w:szCs w:val="20"/>
          <w:lang w:val="es-ES"/>
        </w:rPr>
        <w:t>OL</w:t>
      </w:r>
      <w:r w:rsidRPr="0003602B">
        <w:rPr>
          <w:bCs/>
          <w:color w:val="191A1E"/>
          <w:spacing w:val="-15"/>
          <w:sz w:val="20"/>
          <w:szCs w:val="20"/>
          <w:lang w:val="es-ES"/>
        </w:rPr>
        <w:t xml:space="preserve">, 2019. </w:t>
      </w:r>
      <w:r w:rsidRPr="003341EB">
        <w:rPr>
          <w:bCs/>
          <w:color w:val="191A1E"/>
          <w:spacing w:val="-15"/>
          <w:sz w:val="20"/>
          <w:szCs w:val="20"/>
          <w:lang w:val="es-ES"/>
        </w:rPr>
        <w:t>URL</w:t>
      </w:r>
      <w:r w:rsidRPr="0003602B">
        <w:rPr>
          <w:bCs/>
          <w:color w:val="191A1E"/>
          <w:spacing w:val="-15"/>
          <w:sz w:val="20"/>
          <w:szCs w:val="20"/>
          <w:lang w:val="es-ES"/>
        </w:rPr>
        <w:t xml:space="preserve">: </w:t>
      </w:r>
      <w:r w:rsidRPr="00432AFF">
        <w:rPr>
          <w:rFonts w:eastAsiaTheme="majorEastAsia"/>
          <w:bCs/>
          <w:spacing w:val="-15"/>
          <w:sz w:val="20"/>
          <w:szCs w:val="20"/>
          <w:lang w:val="es-ES"/>
        </w:rPr>
        <w:t>https</w:t>
      </w:r>
      <w:r w:rsidRPr="0003602B">
        <w:rPr>
          <w:rFonts w:eastAsiaTheme="majorEastAsia"/>
          <w:bCs/>
          <w:spacing w:val="-15"/>
          <w:sz w:val="20"/>
          <w:szCs w:val="20"/>
          <w:lang w:val="es-ES"/>
        </w:rPr>
        <w:t>://</w:t>
      </w:r>
      <w:r w:rsidRPr="00432AFF">
        <w:rPr>
          <w:rFonts w:eastAsiaTheme="majorEastAsia"/>
          <w:bCs/>
          <w:spacing w:val="-15"/>
          <w:sz w:val="20"/>
          <w:szCs w:val="20"/>
          <w:lang w:val="es-ES"/>
        </w:rPr>
        <w:t>www</w:t>
      </w:r>
      <w:r w:rsidRPr="0003602B">
        <w:rPr>
          <w:rFonts w:eastAsiaTheme="majorEastAsia"/>
          <w:bCs/>
          <w:spacing w:val="-15"/>
          <w:sz w:val="20"/>
          <w:szCs w:val="20"/>
          <w:lang w:val="es-ES"/>
        </w:rPr>
        <w:t>.</w:t>
      </w:r>
      <w:r w:rsidRPr="00432AFF">
        <w:rPr>
          <w:rFonts w:eastAsiaTheme="majorEastAsia"/>
          <w:bCs/>
          <w:spacing w:val="-15"/>
          <w:sz w:val="20"/>
          <w:szCs w:val="20"/>
          <w:lang w:val="es-ES"/>
        </w:rPr>
        <w:t>elespanol</w:t>
      </w:r>
      <w:r w:rsidRPr="0003602B">
        <w:rPr>
          <w:rFonts w:eastAsiaTheme="majorEastAsia"/>
          <w:bCs/>
          <w:spacing w:val="-15"/>
          <w:sz w:val="20"/>
          <w:szCs w:val="20"/>
          <w:lang w:val="es-ES"/>
        </w:rPr>
        <w:t>.</w:t>
      </w:r>
      <w:r w:rsidRPr="00432AFF">
        <w:rPr>
          <w:rFonts w:eastAsiaTheme="majorEastAsia"/>
          <w:bCs/>
          <w:spacing w:val="-15"/>
          <w:sz w:val="20"/>
          <w:szCs w:val="20"/>
          <w:lang w:val="es-ES"/>
        </w:rPr>
        <w:t>com</w:t>
      </w:r>
      <w:r w:rsidRPr="0003602B">
        <w:rPr>
          <w:rFonts w:eastAsiaTheme="majorEastAsia"/>
          <w:bCs/>
          <w:spacing w:val="-15"/>
          <w:sz w:val="20"/>
          <w:szCs w:val="20"/>
          <w:lang w:val="es-ES"/>
        </w:rPr>
        <w:t>/</w:t>
      </w:r>
      <w:r w:rsidRPr="00432AFF">
        <w:rPr>
          <w:rFonts w:eastAsiaTheme="majorEastAsia"/>
          <w:bCs/>
          <w:spacing w:val="-15"/>
          <w:sz w:val="20"/>
          <w:szCs w:val="20"/>
          <w:lang w:val="es-ES"/>
        </w:rPr>
        <w:t>invertia</w:t>
      </w:r>
      <w:r w:rsidRPr="0003602B">
        <w:rPr>
          <w:rFonts w:eastAsiaTheme="majorEastAsia"/>
          <w:bCs/>
          <w:spacing w:val="-15"/>
          <w:sz w:val="20"/>
          <w:szCs w:val="20"/>
          <w:lang w:val="es-ES"/>
        </w:rPr>
        <w:t>/</w:t>
      </w:r>
      <w:r w:rsidRPr="00432AFF">
        <w:rPr>
          <w:rFonts w:eastAsiaTheme="majorEastAsia"/>
          <w:bCs/>
          <w:spacing w:val="-15"/>
          <w:sz w:val="20"/>
          <w:szCs w:val="20"/>
          <w:lang w:val="es-ES"/>
        </w:rPr>
        <w:t>mis</w:t>
      </w:r>
      <w:r w:rsidRPr="0003602B">
        <w:rPr>
          <w:rFonts w:eastAsiaTheme="majorEastAsia"/>
          <w:bCs/>
          <w:spacing w:val="-15"/>
          <w:sz w:val="20"/>
          <w:szCs w:val="20"/>
          <w:lang w:val="es-ES"/>
        </w:rPr>
        <w:t>-</w:t>
      </w:r>
      <w:r w:rsidRPr="00432AFF">
        <w:rPr>
          <w:rFonts w:eastAsiaTheme="majorEastAsia"/>
          <w:bCs/>
          <w:spacing w:val="-15"/>
          <w:sz w:val="20"/>
          <w:szCs w:val="20"/>
          <w:lang w:val="es-ES"/>
        </w:rPr>
        <w:t>finanzas</w:t>
      </w:r>
      <w:r w:rsidRPr="0003602B">
        <w:rPr>
          <w:rFonts w:eastAsiaTheme="majorEastAsia"/>
          <w:bCs/>
          <w:spacing w:val="-15"/>
          <w:sz w:val="20"/>
          <w:szCs w:val="20"/>
          <w:lang w:val="es-ES"/>
        </w:rPr>
        <w:t>/</w:t>
      </w:r>
      <w:r w:rsidRPr="00432AFF">
        <w:rPr>
          <w:rFonts w:eastAsiaTheme="majorEastAsia"/>
          <w:bCs/>
          <w:spacing w:val="-15"/>
          <w:sz w:val="20"/>
          <w:szCs w:val="20"/>
          <w:lang w:val="es-ES"/>
        </w:rPr>
        <w:t>fiscalidad</w:t>
      </w:r>
      <w:r w:rsidRPr="0003602B">
        <w:rPr>
          <w:rFonts w:eastAsiaTheme="majorEastAsia"/>
          <w:bCs/>
          <w:spacing w:val="-15"/>
          <w:sz w:val="20"/>
          <w:szCs w:val="20"/>
          <w:lang w:val="es-ES"/>
        </w:rPr>
        <w:t>/20190808/</w:t>
      </w:r>
      <w:r w:rsidRPr="00432AFF">
        <w:rPr>
          <w:rFonts w:eastAsiaTheme="majorEastAsia"/>
          <w:bCs/>
          <w:spacing w:val="-15"/>
          <w:sz w:val="20"/>
          <w:szCs w:val="20"/>
          <w:lang w:val="es-ES"/>
        </w:rPr>
        <w:t>bitcoines</w:t>
      </w:r>
      <w:r w:rsidRPr="0003602B">
        <w:rPr>
          <w:rFonts w:eastAsiaTheme="majorEastAsia"/>
          <w:bCs/>
          <w:spacing w:val="-15"/>
          <w:sz w:val="20"/>
          <w:szCs w:val="20"/>
          <w:lang w:val="es-ES"/>
        </w:rPr>
        <w:t>-</w:t>
      </w:r>
      <w:r w:rsidRPr="00432AFF">
        <w:rPr>
          <w:rFonts w:eastAsiaTheme="majorEastAsia"/>
          <w:bCs/>
          <w:spacing w:val="-15"/>
          <w:sz w:val="20"/>
          <w:szCs w:val="20"/>
          <w:lang w:val="es-ES"/>
        </w:rPr>
        <w:t>heredan</w:t>
      </w:r>
      <w:r w:rsidRPr="0003602B">
        <w:rPr>
          <w:rFonts w:eastAsiaTheme="majorEastAsia"/>
          <w:bCs/>
          <w:spacing w:val="-15"/>
          <w:sz w:val="20"/>
          <w:szCs w:val="20"/>
          <w:lang w:val="es-ES"/>
        </w:rPr>
        <w:t>/419959058_0.</w:t>
      </w:r>
      <w:r w:rsidRPr="00432AFF">
        <w:rPr>
          <w:rFonts w:eastAsiaTheme="majorEastAsia"/>
          <w:bCs/>
          <w:spacing w:val="-15"/>
          <w:sz w:val="20"/>
          <w:szCs w:val="20"/>
          <w:lang w:val="es-ES"/>
        </w:rPr>
        <w:t>html</w:t>
      </w:r>
      <w:r w:rsidRPr="0003602B">
        <w:rPr>
          <w:bCs/>
          <w:color w:val="191A1E"/>
          <w:spacing w:val="-15"/>
          <w:sz w:val="20"/>
          <w:szCs w:val="20"/>
          <w:lang w:val="es-ES"/>
        </w:rPr>
        <w:t xml:space="preserve"> (</w:t>
      </w:r>
      <w:r w:rsidRPr="003341EB">
        <w:rPr>
          <w:bCs/>
          <w:color w:val="191A1E"/>
          <w:spacing w:val="-15"/>
          <w:sz w:val="20"/>
          <w:szCs w:val="20"/>
        </w:rPr>
        <w:t>дата</w:t>
      </w:r>
      <w:r w:rsidRPr="0003602B">
        <w:rPr>
          <w:bCs/>
          <w:color w:val="191A1E"/>
          <w:spacing w:val="-15"/>
          <w:sz w:val="20"/>
          <w:szCs w:val="20"/>
          <w:lang w:val="es-ES"/>
        </w:rPr>
        <w:t xml:space="preserve"> </w:t>
      </w:r>
      <w:r w:rsidRPr="003341EB">
        <w:rPr>
          <w:bCs/>
          <w:color w:val="191A1E"/>
          <w:spacing w:val="-15"/>
          <w:sz w:val="20"/>
          <w:szCs w:val="20"/>
        </w:rPr>
        <w:t>обращения</w:t>
      </w:r>
      <w:r w:rsidRPr="0003602B">
        <w:rPr>
          <w:bCs/>
          <w:color w:val="191A1E"/>
          <w:spacing w:val="-15"/>
          <w:sz w:val="20"/>
          <w:szCs w:val="20"/>
          <w:lang w:val="es-ES"/>
        </w:rPr>
        <w:t>: 8.11.2020)</w:t>
      </w:r>
    </w:p>
  </w:footnote>
  <w:footnote w:id="119">
    <w:p w14:paraId="58A56ADE" w14:textId="067071EA" w:rsidR="002335C5" w:rsidRPr="00CC137D" w:rsidRDefault="002335C5" w:rsidP="00C113E3">
      <w:pPr>
        <w:pStyle w:val="a7"/>
        <w:jc w:val="both"/>
      </w:pPr>
      <w:r>
        <w:rPr>
          <w:rStyle w:val="a9"/>
        </w:rPr>
        <w:footnoteRef/>
      </w:r>
      <w:r w:rsidRPr="00CC137D">
        <w:t xml:space="preserve"> </w:t>
      </w:r>
      <w:r>
        <w:t>Арбитражный</w:t>
      </w:r>
      <w:r w:rsidRPr="00CC137D">
        <w:t xml:space="preserve"> </w:t>
      </w:r>
      <w:r>
        <w:t>процессуальный</w:t>
      </w:r>
      <w:r w:rsidRPr="00CC137D">
        <w:t xml:space="preserve"> </w:t>
      </w:r>
      <w:r>
        <w:t>Кодекс</w:t>
      </w:r>
      <w:r w:rsidRPr="00CC137D">
        <w:t xml:space="preserve"> </w:t>
      </w:r>
      <w:r>
        <w:t>РФ</w:t>
      </w:r>
      <w:r w:rsidRPr="00A229F6">
        <w:rPr>
          <w:color w:val="000000" w:themeColor="text1"/>
        </w:rPr>
        <w:t xml:space="preserve">: </w:t>
      </w:r>
      <w:r>
        <w:rPr>
          <w:color w:val="000000" w:themeColor="text1"/>
        </w:rPr>
        <w:t xml:space="preserve">кодекс </w:t>
      </w:r>
      <w:r>
        <w:t>от 24.07.2002 № 95-ФЗ</w:t>
      </w:r>
      <w:r w:rsidRPr="00A229F6">
        <w:rPr>
          <w:color w:val="000000" w:themeColor="text1"/>
        </w:rPr>
        <w:t xml:space="preserve"> // Собр. Законодательства Рос. Федерации. 200</w:t>
      </w:r>
      <w:r>
        <w:rPr>
          <w:color w:val="000000" w:themeColor="text1"/>
        </w:rPr>
        <w:t>2</w:t>
      </w:r>
      <w:r w:rsidRPr="00A229F6">
        <w:rPr>
          <w:color w:val="000000" w:themeColor="text1"/>
        </w:rPr>
        <w:t>. №3</w:t>
      </w:r>
      <w:r>
        <w:rPr>
          <w:color w:val="000000" w:themeColor="text1"/>
        </w:rPr>
        <w:t>0</w:t>
      </w:r>
      <w:r w:rsidRPr="00A229F6">
        <w:rPr>
          <w:color w:val="000000" w:themeColor="text1"/>
        </w:rPr>
        <w:t>. Ст. 3</w:t>
      </w:r>
      <w:r>
        <w:rPr>
          <w:color w:val="000000" w:themeColor="text1"/>
        </w:rPr>
        <w:t>012</w:t>
      </w:r>
      <w:r w:rsidRPr="00A229F6">
        <w:rPr>
          <w:color w:val="000000" w:themeColor="text1"/>
        </w:rPr>
        <w:t xml:space="preserve">. Доступ из СПС «КонсультантПлюс». </w:t>
      </w:r>
      <w:r w:rsidRPr="00A229F6">
        <w:rPr>
          <w:color w:val="000000" w:themeColor="text1"/>
          <w:lang w:val="en-US"/>
        </w:rPr>
        <w:t>URL</w:t>
      </w:r>
      <w:r w:rsidRPr="00A229F6">
        <w:rPr>
          <w:color w:val="000000" w:themeColor="text1"/>
        </w:rPr>
        <w:t xml:space="preserve">: </w:t>
      </w:r>
      <w:r w:rsidRPr="00C113E3">
        <w:rPr>
          <w:color w:val="000000" w:themeColor="text1"/>
        </w:rPr>
        <w:t xml:space="preserve">http://www.consultant.ru/document/cons_doc_LAW_37800/c6fec98ccbbac672cfb15dc31848b1a8c6cb0651/ </w:t>
      </w:r>
      <w:r w:rsidRPr="00A229F6">
        <w:rPr>
          <w:color w:val="000000" w:themeColor="text1"/>
        </w:rPr>
        <w:t xml:space="preserve">(дата обращения: </w:t>
      </w:r>
      <w:r>
        <w:rPr>
          <w:color w:val="000000" w:themeColor="text1"/>
        </w:rPr>
        <w:t>17</w:t>
      </w:r>
      <w:r w:rsidRPr="00A229F6">
        <w:rPr>
          <w:color w:val="000000" w:themeColor="text1"/>
        </w:rPr>
        <w:t>.0</w:t>
      </w:r>
      <w:r>
        <w:rPr>
          <w:color w:val="000000" w:themeColor="text1"/>
        </w:rPr>
        <w:t>4</w:t>
      </w:r>
      <w:r w:rsidRPr="00A229F6">
        <w:rPr>
          <w:color w:val="000000" w:themeColor="text1"/>
        </w:rPr>
        <w:t>.2020).</w:t>
      </w:r>
    </w:p>
  </w:footnote>
  <w:footnote w:id="120">
    <w:p w14:paraId="1FD6736E" w14:textId="77777777" w:rsidR="002335C5" w:rsidRPr="00A179D9" w:rsidRDefault="002335C5" w:rsidP="00A179D9">
      <w:pPr>
        <w:jc w:val="both"/>
        <w:rPr>
          <w:sz w:val="20"/>
          <w:szCs w:val="20"/>
        </w:rPr>
      </w:pPr>
      <w:r w:rsidRPr="00A179D9">
        <w:rPr>
          <w:rStyle w:val="a9"/>
          <w:color w:val="000000" w:themeColor="text1"/>
          <w:sz w:val="20"/>
          <w:szCs w:val="20"/>
        </w:rPr>
        <w:footnoteRef/>
      </w:r>
      <w:r w:rsidRPr="00A179D9">
        <w:rPr>
          <w:color w:val="000000" w:themeColor="text1"/>
          <w:sz w:val="20"/>
          <w:szCs w:val="20"/>
          <w:lang w:val="en-US"/>
        </w:rPr>
        <w:t xml:space="preserve"> </w:t>
      </w:r>
      <w:r w:rsidRPr="00B51E0B">
        <w:rPr>
          <w:rStyle w:val="ac"/>
          <w:i w:val="0"/>
          <w:color w:val="000000" w:themeColor="text1"/>
          <w:sz w:val="20"/>
          <w:szCs w:val="20"/>
          <w:lang w:val="en-US"/>
        </w:rPr>
        <w:t>International Shoe Co. v. Washington.,</w:t>
      </w:r>
      <w:r w:rsidRPr="00A179D9">
        <w:rPr>
          <w:rStyle w:val="ac"/>
          <w:color w:val="000000" w:themeColor="text1"/>
          <w:sz w:val="20"/>
          <w:szCs w:val="20"/>
          <w:lang w:val="en-US"/>
        </w:rPr>
        <w:t xml:space="preserve"> </w:t>
      </w:r>
      <w:r w:rsidRPr="00A179D9">
        <w:rPr>
          <w:color w:val="000000" w:themeColor="text1"/>
          <w:sz w:val="20"/>
          <w:szCs w:val="20"/>
          <w:shd w:val="clear" w:color="auto" w:fill="FFFFFF"/>
          <w:lang w:val="en-US"/>
        </w:rPr>
        <w:t>326 U.S. 310</w:t>
      </w:r>
      <w:r w:rsidRPr="00B51E0B">
        <w:rPr>
          <w:color w:val="000000" w:themeColor="text1"/>
          <w:sz w:val="20"/>
          <w:szCs w:val="20"/>
          <w:shd w:val="clear" w:color="auto" w:fill="FFFFFF"/>
          <w:lang w:val="en-US"/>
        </w:rPr>
        <w:t xml:space="preserve"> </w:t>
      </w:r>
      <w:r w:rsidRPr="001E629A">
        <w:rPr>
          <w:color w:val="000000" w:themeColor="text1"/>
          <w:sz w:val="20"/>
          <w:szCs w:val="20"/>
          <w:lang w:val="en-US"/>
        </w:rPr>
        <w:t>[Electronic resource</w:t>
      </w:r>
      <w:r w:rsidRPr="001E629A">
        <w:rPr>
          <w:bCs/>
          <w:color w:val="000000" w:themeColor="text1"/>
          <w:sz w:val="20"/>
          <w:szCs w:val="20"/>
          <w:lang w:val="en-US"/>
        </w:rPr>
        <w:t>]</w:t>
      </w:r>
      <w:r w:rsidRPr="00A179D9">
        <w:rPr>
          <w:color w:val="000000" w:themeColor="text1"/>
          <w:sz w:val="20"/>
          <w:szCs w:val="20"/>
          <w:shd w:val="clear" w:color="auto" w:fill="FFFFFF"/>
          <w:lang w:val="en-US"/>
        </w:rPr>
        <w:t>// LII</w:t>
      </w:r>
      <w:r w:rsidRPr="00B51E0B">
        <w:rPr>
          <w:color w:val="000000" w:themeColor="text1"/>
          <w:sz w:val="20"/>
          <w:szCs w:val="20"/>
          <w:shd w:val="clear" w:color="auto" w:fill="FFFFFF"/>
          <w:lang w:val="en-US"/>
        </w:rPr>
        <w:t xml:space="preserve"> [</w:t>
      </w:r>
      <w:r>
        <w:rPr>
          <w:color w:val="000000" w:themeColor="text1"/>
          <w:sz w:val="20"/>
          <w:szCs w:val="20"/>
          <w:shd w:val="clear" w:color="auto" w:fill="FFFFFF"/>
          <w:lang w:val="en-US"/>
        </w:rPr>
        <w:t>website</w:t>
      </w:r>
      <w:r w:rsidRPr="00B51E0B">
        <w:rPr>
          <w:color w:val="000000" w:themeColor="text1"/>
          <w:sz w:val="20"/>
          <w:szCs w:val="20"/>
          <w:shd w:val="clear" w:color="auto" w:fill="FFFFFF"/>
          <w:lang w:val="en-US"/>
        </w:rPr>
        <w:t>]</w:t>
      </w:r>
      <w:r w:rsidRPr="00A179D9">
        <w:rPr>
          <w:color w:val="000000" w:themeColor="text1"/>
          <w:sz w:val="20"/>
          <w:szCs w:val="20"/>
          <w:shd w:val="clear" w:color="auto" w:fill="FFFFFF"/>
          <w:lang w:val="en-US"/>
        </w:rPr>
        <w:t>, 1945. URL</w:t>
      </w:r>
      <w:r w:rsidRPr="00A179D9">
        <w:rPr>
          <w:color w:val="000000" w:themeColor="text1"/>
          <w:sz w:val="20"/>
          <w:szCs w:val="20"/>
          <w:shd w:val="clear" w:color="auto" w:fill="FFFFFF"/>
        </w:rPr>
        <w:t>: https://www.law.cornell.edu/supremecourt/text/326/310 (дата обращения: 03.09.2020)</w:t>
      </w:r>
    </w:p>
  </w:footnote>
  <w:footnote w:id="121">
    <w:p w14:paraId="0117165C" w14:textId="77777777" w:rsidR="002335C5" w:rsidRPr="002D2CFA" w:rsidRDefault="002335C5" w:rsidP="00A179D9">
      <w:pPr>
        <w:pStyle w:val="a7"/>
        <w:jc w:val="both"/>
        <w:rPr>
          <w:lang w:val="en-US"/>
        </w:rPr>
      </w:pPr>
      <w:r w:rsidRPr="00A179D9">
        <w:rPr>
          <w:rStyle w:val="a9"/>
        </w:rPr>
        <w:footnoteRef/>
      </w:r>
      <w:r w:rsidRPr="00A179D9">
        <w:t xml:space="preserve"> Савельев А.И. Электронная коммерция в России и за рубежом: правовое регулирование</w:t>
      </w:r>
      <w:r w:rsidRPr="00B51E0B">
        <w:t xml:space="preserve">// </w:t>
      </w:r>
      <w:r>
        <w:t>Изд: «Статут».</w:t>
      </w:r>
      <w:r w:rsidRPr="00A179D9">
        <w:t xml:space="preserve"> </w:t>
      </w:r>
      <w:r w:rsidRPr="002D2CFA">
        <w:rPr>
          <w:lang w:val="en-US"/>
        </w:rPr>
        <w:t xml:space="preserve">2016 </w:t>
      </w:r>
      <w:r w:rsidRPr="00A179D9">
        <w:t>г</w:t>
      </w:r>
      <w:r w:rsidRPr="002D2CFA">
        <w:rPr>
          <w:lang w:val="en-US"/>
        </w:rPr>
        <w:t>.</w:t>
      </w:r>
    </w:p>
  </w:footnote>
  <w:footnote w:id="122">
    <w:p w14:paraId="6DC18144" w14:textId="77777777" w:rsidR="002335C5" w:rsidRPr="00A179D9" w:rsidRDefault="002335C5" w:rsidP="00A179D9">
      <w:pPr>
        <w:pStyle w:val="a7"/>
        <w:jc w:val="both"/>
      </w:pPr>
      <w:r w:rsidRPr="00A179D9">
        <w:rPr>
          <w:rStyle w:val="a9"/>
        </w:rPr>
        <w:footnoteRef/>
      </w:r>
      <w:r w:rsidRPr="00A179D9">
        <w:rPr>
          <w:lang w:val="en-US"/>
        </w:rPr>
        <w:t xml:space="preserve"> Zippo Manufacturing Co. v. Zippo Dot Com, Inc 952 F. Supp. 1119</w:t>
      </w:r>
      <w:r w:rsidRPr="00B51E0B">
        <w:rPr>
          <w:lang w:val="en-US"/>
        </w:rPr>
        <w:t xml:space="preserve"> </w:t>
      </w:r>
      <w:r w:rsidRPr="001E629A">
        <w:rPr>
          <w:color w:val="000000" w:themeColor="text1"/>
          <w:lang w:val="en-US"/>
        </w:rPr>
        <w:t>[Electronic resource</w:t>
      </w:r>
      <w:r w:rsidRPr="001E629A">
        <w:rPr>
          <w:bCs/>
          <w:color w:val="000000" w:themeColor="text1"/>
          <w:lang w:val="en-US"/>
        </w:rPr>
        <w:t>]</w:t>
      </w:r>
      <w:r w:rsidRPr="00A179D9">
        <w:rPr>
          <w:lang w:val="en-US"/>
        </w:rPr>
        <w:t xml:space="preserve"> // Justis US Law. </w:t>
      </w:r>
      <w:r w:rsidRPr="00A179D9">
        <w:t>(</w:t>
      </w:r>
      <w:r w:rsidRPr="00A179D9">
        <w:rPr>
          <w:lang w:val="en-US"/>
        </w:rPr>
        <w:t>W</w:t>
      </w:r>
      <w:r w:rsidRPr="00A179D9">
        <w:t>.</w:t>
      </w:r>
      <w:r w:rsidRPr="00A179D9">
        <w:rPr>
          <w:lang w:val="en-US"/>
        </w:rPr>
        <w:t>D</w:t>
      </w:r>
      <w:r w:rsidRPr="00A179D9">
        <w:t xml:space="preserve">. </w:t>
      </w:r>
      <w:r w:rsidRPr="00A179D9">
        <w:rPr>
          <w:lang w:val="en-US"/>
        </w:rPr>
        <w:t>Pa</w:t>
      </w:r>
      <w:r w:rsidRPr="00A179D9">
        <w:t xml:space="preserve">. 1997) </w:t>
      </w:r>
      <w:r w:rsidRPr="00A179D9">
        <w:rPr>
          <w:lang w:val="en-US"/>
        </w:rPr>
        <w:t>URL</w:t>
      </w:r>
      <w:r w:rsidRPr="00A179D9">
        <w:t xml:space="preserve">: </w:t>
      </w:r>
      <w:r w:rsidRPr="00A179D9">
        <w:rPr>
          <w:lang w:val="en-US"/>
        </w:rPr>
        <w:t>https</w:t>
      </w:r>
      <w:r w:rsidRPr="00A179D9">
        <w:t>://</w:t>
      </w:r>
      <w:r w:rsidRPr="00A179D9">
        <w:rPr>
          <w:lang w:val="en-US"/>
        </w:rPr>
        <w:t>law</w:t>
      </w:r>
      <w:r w:rsidRPr="00A179D9">
        <w:t>.</w:t>
      </w:r>
      <w:r w:rsidRPr="00A179D9">
        <w:rPr>
          <w:lang w:val="en-US"/>
        </w:rPr>
        <w:t>justia</w:t>
      </w:r>
      <w:r w:rsidRPr="00A179D9">
        <w:t>.</w:t>
      </w:r>
      <w:r w:rsidRPr="00A179D9">
        <w:rPr>
          <w:lang w:val="en-US"/>
        </w:rPr>
        <w:t>com</w:t>
      </w:r>
      <w:r w:rsidRPr="00A179D9">
        <w:t>/</w:t>
      </w:r>
      <w:r w:rsidRPr="00A179D9">
        <w:rPr>
          <w:lang w:val="en-US"/>
        </w:rPr>
        <w:t>cases</w:t>
      </w:r>
      <w:r w:rsidRPr="00A179D9">
        <w:t>/</w:t>
      </w:r>
      <w:r w:rsidRPr="00A179D9">
        <w:rPr>
          <w:lang w:val="en-US"/>
        </w:rPr>
        <w:t>federal</w:t>
      </w:r>
      <w:r w:rsidRPr="00A179D9">
        <w:t>/</w:t>
      </w:r>
      <w:r w:rsidRPr="00A179D9">
        <w:rPr>
          <w:lang w:val="en-US"/>
        </w:rPr>
        <w:t>district</w:t>
      </w:r>
      <w:r w:rsidRPr="00A179D9">
        <w:t>-</w:t>
      </w:r>
      <w:r w:rsidRPr="00A179D9">
        <w:rPr>
          <w:lang w:val="en-US"/>
        </w:rPr>
        <w:t>courts</w:t>
      </w:r>
      <w:r w:rsidRPr="00A179D9">
        <w:t>/</w:t>
      </w:r>
      <w:r w:rsidRPr="00A179D9">
        <w:rPr>
          <w:lang w:val="en-US"/>
        </w:rPr>
        <w:t>FSupp</w:t>
      </w:r>
      <w:r w:rsidRPr="00A179D9">
        <w:t>/952/1119/1432344/ (дата обращения: 4.09.2020)</w:t>
      </w:r>
    </w:p>
  </w:footnote>
  <w:footnote w:id="123">
    <w:p w14:paraId="3388F03C" w14:textId="77777777" w:rsidR="002335C5" w:rsidRPr="00A179D9" w:rsidRDefault="002335C5" w:rsidP="00A179D9">
      <w:pPr>
        <w:pStyle w:val="1"/>
        <w:spacing w:before="0"/>
        <w:jc w:val="both"/>
        <w:rPr>
          <w:rFonts w:ascii="Times New Roman" w:hAnsi="Times New Roman" w:cs="Times New Roman"/>
          <w:bCs/>
          <w:color w:val="000000" w:themeColor="text1"/>
          <w:sz w:val="20"/>
          <w:szCs w:val="20"/>
          <w:lang w:val="en-US"/>
        </w:rPr>
      </w:pPr>
      <w:r w:rsidRPr="00A179D9">
        <w:rPr>
          <w:rStyle w:val="a9"/>
          <w:rFonts w:ascii="Times New Roman" w:hAnsi="Times New Roman" w:cs="Times New Roman"/>
          <w:color w:val="000000" w:themeColor="text1"/>
          <w:sz w:val="20"/>
          <w:szCs w:val="20"/>
        </w:rPr>
        <w:footnoteRef/>
      </w:r>
      <w:r w:rsidRPr="00A179D9">
        <w:rPr>
          <w:rFonts w:ascii="Times New Roman" w:hAnsi="Times New Roman" w:cs="Times New Roman"/>
          <w:color w:val="000000" w:themeColor="text1"/>
          <w:sz w:val="20"/>
          <w:szCs w:val="20"/>
          <w:lang w:val="en-US"/>
        </w:rPr>
        <w:t xml:space="preserve"> </w:t>
      </w:r>
      <w:r w:rsidRPr="00A179D9">
        <w:rPr>
          <w:rFonts w:ascii="Times New Roman" w:hAnsi="Times New Roman" w:cs="Times New Roman"/>
          <w:bCs/>
          <w:color w:val="000000" w:themeColor="text1"/>
          <w:sz w:val="20"/>
          <w:szCs w:val="20"/>
          <w:lang w:val="en-US"/>
        </w:rPr>
        <w:t>Bilzin Sumberg. Jurisdictional Lessons from Mt. Gox Cryptocurrency Litigation, 2019.</w:t>
      </w:r>
      <w:r w:rsidRPr="00B51E0B">
        <w:rPr>
          <w:rFonts w:ascii="Times New Roman" w:hAnsi="Times New Roman" w:cs="Times New Roman"/>
          <w:bCs/>
          <w:color w:val="000000" w:themeColor="text1"/>
          <w:sz w:val="20"/>
          <w:szCs w:val="20"/>
          <w:lang w:val="en-US"/>
        </w:rPr>
        <w:t xml:space="preserve"> </w:t>
      </w:r>
      <w:r w:rsidRPr="001E629A">
        <w:rPr>
          <w:rFonts w:ascii="Times New Roman" w:hAnsi="Times New Roman" w:cs="Times New Roman"/>
          <w:color w:val="000000" w:themeColor="text1"/>
          <w:sz w:val="20"/>
          <w:szCs w:val="20"/>
          <w:lang w:val="en-US"/>
        </w:rPr>
        <w:t>[Electronic resource</w:t>
      </w:r>
      <w:r w:rsidRPr="001E629A">
        <w:rPr>
          <w:rFonts w:ascii="Times New Roman" w:hAnsi="Times New Roman" w:cs="Times New Roman"/>
          <w:bCs/>
          <w:color w:val="000000" w:themeColor="text1"/>
          <w:sz w:val="20"/>
          <w:szCs w:val="20"/>
          <w:lang w:val="en-US"/>
        </w:rPr>
        <w:t>]</w:t>
      </w:r>
      <w:r w:rsidRPr="00A179D9">
        <w:rPr>
          <w:rFonts w:ascii="Times New Roman" w:hAnsi="Times New Roman" w:cs="Times New Roman"/>
          <w:bCs/>
          <w:color w:val="000000" w:themeColor="text1"/>
          <w:sz w:val="20"/>
          <w:szCs w:val="20"/>
          <w:lang w:val="en-US"/>
        </w:rPr>
        <w:t>// Casetext. URL: https://casetext.com/analysis/jurisdictional-lessons-from-mt-gox-cryptocurrency litigation?sort=relevance&amp;results Nav=false&amp;q= (</w:t>
      </w:r>
      <w:r w:rsidRPr="00A179D9">
        <w:rPr>
          <w:rFonts w:ascii="Times New Roman" w:hAnsi="Times New Roman" w:cs="Times New Roman"/>
          <w:bCs/>
          <w:color w:val="000000" w:themeColor="text1"/>
          <w:sz w:val="20"/>
          <w:szCs w:val="20"/>
        </w:rPr>
        <w:t>дата</w:t>
      </w:r>
      <w:r w:rsidRPr="00A179D9">
        <w:rPr>
          <w:rFonts w:ascii="Times New Roman" w:hAnsi="Times New Roman" w:cs="Times New Roman"/>
          <w:bCs/>
          <w:color w:val="000000" w:themeColor="text1"/>
          <w:sz w:val="20"/>
          <w:szCs w:val="20"/>
          <w:lang w:val="en-US"/>
        </w:rPr>
        <w:t xml:space="preserve"> </w:t>
      </w:r>
      <w:r w:rsidRPr="00A179D9">
        <w:rPr>
          <w:rFonts w:ascii="Times New Roman" w:hAnsi="Times New Roman" w:cs="Times New Roman"/>
          <w:bCs/>
          <w:color w:val="000000" w:themeColor="text1"/>
          <w:sz w:val="20"/>
          <w:szCs w:val="20"/>
        </w:rPr>
        <w:t>обращения</w:t>
      </w:r>
      <w:r w:rsidRPr="00A179D9">
        <w:rPr>
          <w:rFonts w:ascii="Times New Roman" w:hAnsi="Times New Roman" w:cs="Times New Roman"/>
          <w:bCs/>
          <w:color w:val="000000" w:themeColor="text1"/>
          <w:sz w:val="20"/>
          <w:szCs w:val="20"/>
          <w:lang w:val="en-US"/>
        </w:rPr>
        <w:t>: 04.09.2020)</w:t>
      </w:r>
    </w:p>
  </w:footnote>
  <w:footnote w:id="124">
    <w:p w14:paraId="27750DC8" w14:textId="77777777" w:rsidR="002335C5" w:rsidRPr="00A179D9" w:rsidRDefault="002335C5" w:rsidP="00A179D9">
      <w:pPr>
        <w:jc w:val="both"/>
        <w:rPr>
          <w:color w:val="C00000"/>
          <w:sz w:val="20"/>
          <w:szCs w:val="20"/>
          <w:lang w:val="en-US"/>
        </w:rPr>
      </w:pPr>
      <w:r w:rsidRPr="00A179D9">
        <w:rPr>
          <w:rStyle w:val="a9"/>
          <w:sz w:val="20"/>
          <w:szCs w:val="20"/>
        </w:rPr>
        <w:footnoteRef/>
      </w:r>
      <w:r w:rsidRPr="00A179D9">
        <w:rPr>
          <w:sz w:val="20"/>
          <w:szCs w:val="20"/>
          <w:lang w:val="en-US"/>
        </w:rPr>
        <w:t xml:space="preserve"> </w:t>
      </w:r>
      <w:r w:rsidRPr="00A179D9">
        <w:rPr>
          <w:sz w:val="20"/>
          <w:szCs w:val="20"/>
        </w:rPr>
        <w:t>Там</w:t>
      </w:r>
      <w:r w:rsidRPr="00A179D9">
        <w:rPr>
          <w:sz w:val="20"/>
          <w:szCs w:val="20"/>
          <w:lang w:val="en-US"/>
        </w:rPr>
        <w:t xml:space="preserve"> </w:t>
      </w:r>
      <w:r w:rsidRPr="00A179D9">
        <w:rPr>
          <w:sz w:val="20"/>
          <w:szCs w:val="20"/>
        </w:rPr>
        <w:t>же</w:t>
      </w:r>
      <w:r w:rsidRPr="00A179D9">
        <w:rPr>
          <w:sz w:val="20"/>
          <w:szCs w:val="20"/>
          <w:lang w:val="en-US"/>
        </w:rPr>
        <w:t>.</w:t>
      </w:r>
    </w:p>
  </w:footnote>
  <w:footnote w:id="125">
    <w:p w14:paraId="27BBB8DB" w14:textId="7D73B441" w:rsidR="002335C5" w:rsidRPr="00D748D8" w:rsidRDefault="002335C5" w:rsidP="00D748D8">
      <w:pPr>
        <w:pStyle w:val="a7"/>
        <w:jc w:val="both"/>
        <w:rPr>
          <w:lang w:val="en-US"/>
        </w:rPr>
      </w:pPr>
      <w:r w:rsidRPr="00D748D8">
        <w:rPr>
          <w:rStyle w:val="a9"/>
        </w:rPr>
        <w:footnoteRef/>
      </w:r>
      <w:r w:rsidRPr="00D748D8">
        <w:rPr>
          <w:lang w:val="en-US"/>
        </w:rPr>
        <w:t xml:space="preserve"> </w:t>
      </w:r>
      <w:r w:rsidRPr="00D748D8">
        <w:rPr>
          <w:color w:val="000000" w:themeColor="text1"/>
          <w:lang w:val="en-US"/>
        </w:rPr>
        <w:t xml:space="preserve">Poldma J. </w:t>
      </w:r>
      <w:r w:rsidRPr="00D748D8">
        <w:rPr>
          <w:rStyle w:val="region-heading"/>
          <w:rFonts w:eastAsia="SimSun"/>
          <w:bCs/>
          <w:color w:val="000000" w:themeColor="text1"/>
          <w:lang w:val="en-US"/>
        </w:rPr>
        <w:t>United States:</w:t>
      </w:r>
      <w:r w:rsidRPr="00D748D8">
        <w:rPr>
          <w:rStyle w:val="apple-converted-space"/>
          <w:bCs/>
          <w:color w:val="000000" w:themeColor="text1"/>
          <w:lang w:val="en-US"/>
        </w:rPr>
        <w:t> </w:t>
      </w:r>
      <w:r w:rsidRPr="00D748D8">
        <w:rPr>
          <w:bCs/>
          <w:color w:val="000000" w:themeColor="text1"/>
          <w:lang w:val="en-US"/>
        </w:rPr>
        <w:t xml:space="preserve">Dragged To The U.S. Courts (Part 1): Jurisdiction And The Location Of Blockchain Nodes. </w:t>
      </w:r>
      <w:r w:rsidRPr="00D748D8">
        <w:rPr>
          <w:color w:val="000000" w:themeColor="text1"/>
          <w:lang w:val="en-US"/>
        </w:rPr>
        <w:t>[Electronic resource</w:t>
      </w:r>
      <w:r w:rsidRPr="00D748D8">
        <w:rPr>
          <w:bCs/>
          <w:color w:val="000000" w:themeColor="text1"/>
          <w:lang w:val="en-US"/>
        </w:rPr>
        <w:t>]// Mondaq (Connecting Knowledge and people), 2019 URL: https://www.mondaq.com/unitedstates/fin-tech/815674/dragged-to-the-us-courts-part-1-jurisdiction-and-the-location-of-blockchain-nodes</w:t>
      </w:r>
      <w:r w:rsidRPr="00D748D8">
        <w:rPr>
          <w:rStyle w:val="ab"/>
          <w:bCs/>
          <w:color w:val="000000" w:themeColor="text1"/>
          <w:lang w:val="en-US"/>
        </w:rPr>
        <w:t xml:space="preserve"> </w:t>
      </w:r>
      <w:r w:rsidRPr="00D748D8">
        <w:rPr>
          <w:rStyle w:val="ab"/>
          <w:bCs/>
          <w:color w:val="000000" w:themeColor="text1"/>
          <w:u w:val="none"/>
          <w:lang w:val="en-US"/>
        </w:rPr>
        <w:t>(</w:t>
      </w:r>
      <w:r w:rsidRPr="00D748D8">
        <w:rPr>
          <w:rStyle w:val="ab"/>
          <w:bCs/>
          <w:color w:val="000000" w:themeColor="text1"/>
          <w:u w:val="none"/>
        </w:rPr>
        <w:t>дата</w:t>
      </w:r>
      <w:r w:rsidRPr="00D748D8">
        <w:rPr>
          <w:rStyle w:val="ab"/>
          <w:bCs/>
          <w:color w:val="000000" w:themeColor="text1"/>
          <w:u w:val="none"/>
          <w:lang w:val="en-US"/>
        </w:rPr>
        <w:t xml:space="preserve"> </w:t>
      </w:r>
      <w:r w:rsidRPr="00D748D8">
        <w:rPr>
          <w:rStyle w:val="ab"/>
          <w:bCs/>
          <w:color w:val="000000" w:themeColor="text1"/>
          <w:u w:val="none"/>
        </w:rPr>
        <w:t>обращения</w:t>
      </w:r>
      <w:r w:rsidRPr="00D748D8">
        <w:rPr>
          <w:rStyle w:val="ab"/>
          <w:bCs/>
          <w:color w:val="000000" w:themeColor="text1"/>
          <w:u w:val="none"/>
          <w:lang w:val="en-US"/>
        </w:rPr>
        <w:t>: 05.06.2020)</w:t>
      </w:r>
    </w:p>
  </w:footnote>
  <w:footnote w:id="126">
    <w:p w14:paraId="509E7F48" w14:textId="77777777" w:rsidR="002335C5" w:rsidRPr="00A179D9" w:rsidRDefault="002335C5" w:rsidP="00A179D9">
      <w:pPr>
        <w:pStyle w:val="2"/>
        <w:spacing w:before="0" w:beforeAutospacing="0" w:after="0" w:afterAutospacing="0"/>
        <w:jc w:val="both"/>
        <w:rPr>
          <w:b w:val="0"/>
          <w:bCs w:val="0"/>
          <w:color w:val="154194"/>
          <w:sz w:val="20"/>
          <w:szCs w:val="20"/>
          <w:lang w:val="en-US"/>
        </w:rPr>
      </w:pPr>
      <w:r w:rsidRPr="00A179D9">
        <w:rPr>
          <w:rStyle w:val="a9"/>
          <w:b w:val="0"/>
          <w:color w:val="000000" w:themeColor="text1"/>
          <w:sz w:val="20"/>
          <w:szCs w:val="20"/>
        </w:rPr>
        <w:footnoteRef/>
      </w:r>
      <w:r w:rsidRPr="00A179D9">
        <w:rPr>
          <w:b w:val="0"/>
          <w:color w:val="000000" w:themeColor="text1"/>
          <w:sz w:val="20"/>
          <w:szCs w:val="20"/>
          <w:lang w:val="en-US"/>
        </w:rPr>
        <w:t xml:space="preserve"> Poldma</w:t>
      </w:r>
      <w:r w:rsidRPr="00B51E0B">
        <w:rPr>
          <w:b w:val="0"/>
          <w:color w:val="000000" w:themeColor="text1"/>
          <w:sz w:val="20"/>
          <w:szCs w:val="20"/>
          <w:lang w:val="en-US"/>
        </w:rPr>
        <w:t xml:space="preserve"> </w:t>
      </w:r>
      <w:r>
        <w:rPr>
          <w:b w:val="0"/>
          <w:color w:val="000000" w:themeColor="text1"/>
          <w:sz w:val="20"/>
          <w:szCs w:val="20"/>
          <w:lang w:val="en-US"/>
        </w:rPr>
        <w:t>J</w:t>
      </w:r>
      <w:r w:rsidRPr="00A179D9">
        <w:rPr>
          <w:b w:val="0"/>
          <w:color w:val="000000" w:themeColor="text1"/>
          <w:sz w:val="20"/>
          <w:szCs w:val="20"/>
          <w:lang w:val="en-US"/>
        </w:rPr>
        <w:t xml:space="preserve">. </w:t>
      </w:r>
      <w:r w:rsidRPr="00A179D9">
        <w:rPr>
          <w:rStyle w:val="region-heading"/>
          <w:rFonts w:eastAsia="SimSun"/>
          <w:b w:val="0"/>
          <w:bCs w:val="0"/>
          <w:color w:val="000000" w:themeColor="text1"/>
          <w:sz w:val="20"/>
          <w:szCs w:val="20"/>
          <w:lang w:val="en-US"/>
        </w:rPr>
        <w:t>United States:</w:t>
      </w:r>
      <w:r w:rsidRPr="00A179D9">
        <w:rPr>
          <w:rStyle w:val="apple-converted-space"/>
          <w:b w:val="0"/>
          <w:bCs w:val="0"/>
          <w:color w:val="000000" w:themeColor="text1"/>
          <w:sz w:val="20"/>
          <w:szCs w:val="20"/>
          <w:lang w:val="en-US"/>
        </w:rPr>
        <w:t> </w:t>
      </w:r>
      <w:r w:rsidRPr="00A179D9">
        <w:rPr>
          <w:b w:val="0"/>
          <w:bCs w:val="0"/>
          <w:color w:val="000000" w:themeColor="text1"/>
          <w:sz w:val="20"/>
          <w:szCs w:val="20"/>
          <w:lang w:val="en-US"/>
        </w:rPr>
        <w:t>Dragged To The U.S. Courts (Part 1): Jurisdiction And The Location Of Blockchain Nodes</w:t>
      </w:r>
      <w:r w:rsidRPr="00B51E0B">
        <w:rPr>
          <w:b w:val="0"/>
          <w:bCs w:val="0"/>
          <w:color w:val="000000" w:themeColor="text1"/>
          <w:sz w:val="20"/>
          <w:szCs w:val="20"/>
          <w:lang w:val="en-US"/>
        </w:rPr>
        <w:t xml:space="preserve">. </w:t>
      </w:r>
      <w:r w:rsidRPr="00B51E0B">
        <w:rPr>
          <w:b w:val="0"/>
          <w:color w:val="000000" w:themeColor="text1"/>
          <w:sz w:val="20"/>
          <w:szCs w:val="20"/>
          <w:lang w:val="en-US"/>
        </w:rPr>
        <w:t>[Electronic resource</w:t>
      </w:r>
      <w:r w:rsidRPr="00B51E0B">
        <w:rPr>
          <w:b w:val="0"/>
          <w:bCs w:val="0"/>
          <w:color w:val="000000" w:themeColor="text1"/>
          <w:sz w:val="20"/>
          <w:szCs w:val="20"/>
          <w:lang w:val="en-US"/>
        </w:rPr>
        <w:t>]//</w:t>
      </w:r>
      <w:r w:rsidRPr="00A179D9">
        <w:rPr>
          <w:b w:val="0"/>
          <w:bCs w:val="0"/>
          <w:color w:val="000000" w:themeColor="text1"/>
          <w:sz w:val="20"/>
          <w:szCs w:val="20"/>
          <w:lang w:val="en-US"/>
        </w:rPr>
        <w:t xml:space="preserve"> Mondaq (Connecting Knowledge and people)</w:t>
      </w:r>
      <w:r>
        <w:rPr>
          <w:b w:val="0"/>
          <w:bCs w:val="0"/>
          <w:color w:val="000000" w:themeColor="text1"/>
          <w:sz w:val="20"/>
          <w:szCs w:val="20"/>
          <w:lang w:val="en-US"/>
        </w:rPr>
        <w:t>, 2019</w:t>
      </w:r>
      <w:r w:rsidRPr="00A179D9">
        <w:rPr>
          <w:b w:val="0"/>
          <w:bCs w:val="0"/>
          <w:color w:val="000000" w:themeColor="text1"/>
          <w:sz w:val="20"/>
          <w:szCs w:val="20"/>
          <w:lang w:val="en-US"/>
        </w:rPr>
        <w:t xml:space="preserve"> URL: https://www.mondaq.com/unitedstates/fin-tech/815674/dragged-to-the-us-courts-part-1-jurisdiction-and-the-location-of-blockchain-nodes</w:t>
      </w:r>
      <w:r w:rsidRPr="00A179D9">
        <w:rPr>
          <w:rStyle w:val="ab"/>
          <w:b w:val="0"/>
          <w:bCs w:val="0"/>
          <w:color w:val="000000" w:themeColor="text1"/>
          <w:sz w:val="20"/>
          <w:szCs w:val="20"/>
          <w:lang w:val="en-US"/>
        </w:rPr>
        <w:t xml:space="preserve"> </w:t>
      </w:r>
      <w:r w:rsidRPr="00B51E0B">
        <w:rPr>
          <w:rStyle w:val="ab"/>
          <w:b w:val="0"/>
          <w:bCs w:val="0"/>
          <w:color w:val="000000" w:themeColor="text1"/>
          <w:sz w:val="20"/>
          <w:szCs w:val="20"/>
          <w:u w:val="none"/>
          <w:lang w:val="en-US"/>
        </w:rPr>
        <w:t>(</w:t>
      </w:r>
      <w:r w:rsidRPr="00B51E0B">
        <w:rPr>
          <w:rStyle w:val="ab"/>
          <w:b w:val="0"/>
          <w:bCs w:val="0"/>
          <w:color w:val="000000" w:themeColor="text1"/>
          <w:sz w:val="20"/>
          <w:szCs w:val="20"/>
          <w:u w:val="none"/>
        </w:rPr>
        <w:t>дата</w:t>
      </w:r>
      <w:r w:rsidRPr="00B51E0B">
        <w:rPr>
          <w:rStyle w:val="ab"/>
          <w:b w:val="0"/>
          <w:bCs w:val="0"/>
          <w:color w:val="000000" w:themeColor="text1"/>
          <w:sz w:val="20"/>
          <w:szCs w:val="20"/>
          <w:u w:val="none"/>
          <w:lang w:val="en-US"/>
        </w:rPr>
        <w:t xml:space="preserve"> </w:t>
      </w:r>
      <w:r w:rsidRPr="00B51E0B">
        <w:rPr>
          <w:rStyle w:val="ab"/>
          <w:b w:val="0"/>
          <w:bCs w:val="0"/>
          <w:color w:val="000000" w:themeColor="text1"/>
          <w:sz w:val="20"/>
          <w:szCs w:val="20"/>
          <w:u w:val="none"/>
        </w:rPr>
        <w:t>обращения</w:t>
      </w:r>
      <w:r w:rsidRPr="00B51E0B">
        <w:rPr>
          <w:rStyle w:val="ab"/>
          <w:b w:val="0"/>
          <w:bCs w:val="0"/>
          <w:color w:val="000000" w:themeColor="text1"/>
          <w:sz w:val="20"/>
          <w:szCs w:val="20"/>
          <w:u w:val="none"/>
          <w:lang w:val="en-US"/>
        </w:rPr>
        <w:t>: 05.06.2020)</w:t>
      </w:r>
    </w:p>
  </w:footnote>
  <w:footnote w:id="127">
    <w:p w14:paraId="6B85CDE3" w14:textId="77777777" w:rsidR="002335C5" w:rsidRPr="00A179D9" w:rsidRDefault="002335C5" w:rsidP="00F84317">
      <w:pPr>
        <w:pStyle w:val="a7"/>
        <w:jc w:val="both"/>
        <w:rPr>
          <w:lang w:val="en-US"/>
        </w:rPr>
      </w:pPr>
      <w:r w:rsidRPr="00A179D9">
        <w:rPr>
          <w:rStyle w:val="a9"/>
        </w:rPr>
        <w:footnoteRef/>
      </w:r>
      <w:r w:rsidRPr="00A179D9">
        <w:rPr>
          <w:lang w:val="en-US"/>
        </w:rPr>
        <w:t xml:space="preserve"> </w:t>
      </w:r>
      <w:r w:rsidRPr="00A179D9">
        <w:t>Там</w:t>
      </w:r>
      <w:r w:rsidRPr="00A179D9">
        <w:rPr>
          <w:lang w:val="en-US"/>
        </w:rPr>
        <w:t xml:space="preserve"> </w:t>
      </w:r>
      <w:r w:rsidRPr="00A179D9">
        <w:t>же</w:t>
      </w:r>
      <w:r w:rsidRPr="00A179D9">
        <w:rPr>
          <w:lang w:val="en-US"/>
        </w:rPr>
        <w:t>.</w:t>
      </w:r>
    </w:p>
  </w:footnote>
  <w:footnote w:id="128">
    <w:p w14:paraId="59D214AB" w14:textId="63A647DC" w:rsidR="002335C5" w:rsidRPr="00F84317" w:rsidRDefault="002335C5" w:rsidP="00F84317">
      <w:pPr>
        <w:pStyle w:val="a7"/>
        <w:jc w:val="both"/>
        <w:rPr>
          <w:lang w:val="en-US"/>
        </w:rPr>
      </w:pPr>
      <w:r>
        <w:rPr>
          <w:rStyle w:val="a9"/>
        </w:rPr>
        <w:footnoteRef/>
      </w:r>
      <w:r w:rsidRPr="00F84317">
        <w:rPr>
          <w:lang w:val="en-US"/>
        </w:rPr>
        <w:t xml:space="preserve"> </w:t>
      </w:r>
      <w:r w:rsidRPr="002B6ED1">
        <w:rPr>
          <w:color w:val="000000" w:themeColor="text1"/>
          <w:shd w:val="clear" w:color="auto" w:fill="FFFFFF"/>
          <w:lang w:val="en-US"/>
        </w:rPr>
        <w:t xml:space="preserve">Regulation (EU) No 1215/2012 of the European Parliament and of the Council of 12 December 2012 on jurisdiction and the recognition and enforcement of judgments in civil and commercial matters </w:t>
      </w:r>
      <w:r w:rsidRPr="002B6ED1">
        <w:rPr>
          <w:color w:val="000000" w:themeColor="text1"/>
          <w:lang w:val="en-US"/>
        </w:rPr>
        <w:t xml:space="preserve">[Electronic resource] // Offic. J. of the Europ. Union. </w:t>
      </w:r>
      <w:r w:rsidRPr="00C9575F">
        <w:rPr>
          <w:color w:val="000000" w:themeColor="text1"/>
          <w:lang w:val="en-US"/>
        </w:rPr>
        <w:t xml:space="preserve">Ser. L. 2012. L351/1.  </w:t>
      </w:r>
      <w:r w:rsidRPr="002B6ED1">
        <w:rPr>
          <w:color w:val="000000" w:themeColor="text1"/>
          <w:lang w:val="en-US"/>
        </w:rPr>
        <w:t>URL</w:t>
      </w:r>
      <w:r w:rsidRPr="00947A4D">
        <w:rPr>
          <w:color w:val="000000" w:themeColor="text1"/>
          <w:lang w:val="en-US"/>
        </w:rPr>
        <w:t xml:space="preserve">: </w:t>
      </w:r>
      <w:r w:rsidRPr="002B6ED1">
        <w:rPr>
          <w:color w:val="000000" w:themeColor="text1"/>
          <w:lang w:val="en-US"/>
        </w:rPr>
        <w:t>https</w:t>
      </w:r>
      <w:r w:rsidRPr="00947A4D">
        <w:rPr>
          <w:color w:val="000000" w:themeColor="text1"/>
          <w:lang w:val="en-US"/>
        </w:rPr>
        <w:t>://</w:t>
      </w:r>
      <w:r w:rsidRPr="002B6ED1">
        <w:rPr>
          <w:color w:val="000000" w:themeColor="text1"/>
          <w:lang w:val="en-US"/>
        </w:rPr>
        <w:t>eur</w:t>
      </w:r>
      <w:r w:rsidRPr="00947A4D">
        <w:rPr>
          <w:color w:val="000000" w:themeColor="text1"/>
          <w:lang w:val="en-US"/>
        </w:rPr>
        <w:t>-</w:t>
      </w:r>
      <w:r w:rsidRPr="002B6ED1">
        <w:rPr>
          <w:color w:val="000000" w:themeColor="text1"/>
          <w:lang w:val="en-US"/>
        </w:rPr>
        <w:t>lex</w:t>
      </w:r>
      <w:r w:rsidRPr="00947A4D">
        <w:rPr>
          <w:color w:val="000000" w:themeColor="text1"/>
          <w:lang w:val="en-US"/>
        </w:rPr>
        <w:t>.</w:t>
      </w:r>
      <w:r w:rsidRPr="002B6ED1">
        <w:rPr>
          <w:color w:val="000000" w:themeColor="text1"/>
          <w:lang w:val="en-US"/>
        </w:rPr>
        <w:t>europa</w:t>
      </w:r>
      <w:r w:rsidRPr="00947A4D">
        <w:rPr>
          <w:color w:val="000000" w:themeColor="text1"/>
          <w:lang w:val="en-US"/>
        </w:rPr>
        <w:t>.</w:t>
      </w:r>
      <w:r w:rsidRPr="002B6ED1">
        <w:rPr>
          <w:color w:val="000000" w:themeColor="text1"/>
          <w:lang w:val="en-US"/>
        </w:rPr>
        <w:t>eu</w:t>
      </w:r>
      <w:r w:rsidRPr="00947A4D">
        <w:rPr>
          <w:color w:val="000000" w:themeColor="text1"/>
          <w:lang w:val="en-US"/>
        </w:rPr>
        <w:t>/</w:t>
      </w:r>
      <w:r w:rsidRPr="002B6ED1">
        <w:rPr>
          <w:color w:val="000000" w:themeColor="text1"/>
          <w:lang w:val="en-US"/>
        </w:rPr>
        <w:t>legal</w:t>
      </w:r>
      <w:r w:rsidRPr="00947A4D">
        <w:rPr>
          <w:color w:val="000000" w:themeColor="text1"/>
          <w:lang w:val="en-US"/>
        </w:rPr>
        <w:t>-</w:t>
      </w:r>
      <w:r w:rsidRPr="002B6ED1">
        <w:rPr>
          <w:color w:val="000000" w:themeColor="text1"/>
          <w:lang w:val="en-US"/>
        </w:rPr>
        <w:t>content</w:t>
      </w:r>
      <w:r w:rsidRPr="00947A4D">
        <w:rPr>
          <w:color w:val="000000" w:themeColor="text1"/>
          <w:lang w:val="en-US"/>
        </w:rPr>
        <w:t>/</w:t>
      </w:r>
      <w:r w:rsidRPr="002B6ED1">
        <w:rPr>
          <w:color w:val="000000" w:themeColor="text1"/>
          <w:lang w:val="en-US"/>
        </w:rPr>
        <w:t>EN</w:t>
      </w:r>
      <w:r w:rsidRPr="00947A4D">
        <w:rPr>
          <w:color w:val="000000" w:themeColor="text1"/>
          <w:lang w:val="en-US"/>
        </w:rPr>
        <w:t>/</w:t>
      </w:r>
      <w:r w:rsidRPr="002B6ED1">
        <w:rPr>
          <w:color w:val="000000" w:themeColor="text1"/>
          <w:lang w:val="en-US"/>
        </w:rPr>
        <w:t>ALL</w:t>
      </w:r>
      <w:r w:rsidRPr="00947A4D">
        <w:rPr>
          <w:color w:val="000000" w:themeColor="text1"/>
          <w:lang w:val="en-US"/>
        </w:rPr>
        <w:t>/?</w:t>
      </w:r>
      <w:r w:rsidRPr="002B6ED1">
        <w:rPr>
          <w:color w:val="000000" w:themeColor="text1"/>
          <w:lang w:val="en-US"/>
        </w:rPr>
        <w:t>uri</w:t>
      </w:r>
      <w:r w:rsidRPr="00947A4D">
        <w:rPr>
          <w:color w:val="000000" w:themeColor="text1"/>
          <w:lang w:val="en-US"/>
        </w:rPr>
        <w:t>=</w:t>
      </w:r>
      <w:r w:rsidRPr="002B6ED1">
        <w:rPr>
          <w:color w:val="000000" w:themeColor="text1"/>
          <w:lang w:val="en-US"/>
        </w:rPr>
        <w:t>celex</w:t>
      </w:r>
      <w:r w:rsidRPr="00947A4D">
        <w:rPr>
          <w:color w:val="000000" w:themeColor="text1"/>
          <w:lang w:val="en-US"/>
        </w:rPr>
        <w:t>%3</w:t>
      </w:r>
      <w:r w:rsidRPr="002B6ED1">
        <w:rPr>
          <w:color w:val="000000" w:themeColor="text1"/>
          <w:lang w:val="en-US"/>
        </w:rPr>
        <w:t>A</w:t>
      </w:r>
      <w:r w:rsidRPr="00947A4D">
        <w:rPr>
          <w:color w:val="000000" w:themeColor="text1"/>
          <w:lang w:val="en-US"/>
        </w:rPr>
        <w:t>32012</w:t>
      </w:r>
      <w:r w:rsidRPr="002B6ED1">
        <w:rPr>
          <w:color w:val="000000" w:themeColor="text1"/>
          <w:lang w:val="en-US"/>
        </w:rPr>
        <w:t>R</w:t>
      </w:r>
      <w:r w:rsidRPr="00947A4D">
        <w:rPr>
          <w:color w:val="000000" w:themeColor="text1"/>
          <w:lang w:val="en-US"/>
        </w:rPr>
        <w:t>1215 (</w:t>
      </w:r>
      <w:r w:rsidRPr="002B6ED1">
        <w:rPr>
          <w:color w:val="000000" w:themeColor="text1"/>
        </w:rPr>
        <w:t>дата</w:t>
      </w:r>
      <w:r w:rsidRPr="00947A4D">
        <w:rPr>
          <w:color w:val="000000" w:themeColor="text1"/>
          <w:lang w:val="en-US"/>
        </w:rPr>
        <w:t xml:space="preserve"> </w:t>
      </w:r>
      <w:r w:rsidRPr="002B6ED1">
        <w:rPr>
          <w:color w:val="000000" w:themeColor="text1"/>
        </w:rPr>
        <w:t>обращения</w:t>
      </w:r>
      <w:r w:rsidRPr="00947A4D">
        <w:rPr>
          <w:color w:val="000000" w:themeColor="text1"/>
          <w:lang w:val="en-US"/>
        </w:rPr>
        <w:t>: 18.04.2021)</w:t>
      </w:r>
    </w:p>
  </w:footnote>
  <w:footnote w:id="129">
    <w:p w14:paraId="45BDFC9F" w14:textId="4A1DA290" w:rsidR="002335C5" w:rsidRPr="00A94754" w:rsidRDefault="002335C5" w:rsidP="00A94754">
      <w:pPr>
        <w:pStyle w:val="aa"/>
        <w:spacing w:before="0" w:beforeAutospacing="0" w:after="0" w:afterAutospacing="0"/>
        <w:jc w:val="both"/>
        <w:rPr>
          <w:sz w:val="20"/>
          <w:szCs w:val="20"/>
        </w:rPr>
      </w:pPr>
      <w:r w:rsidRPr="00A94754">
        <w:rPr>
          <w:rStyle w:val="a9"/>
          <w:sz w:val="20"/>
          <w:szCs w:val="20"/>
        </w:rPr>
        <w:footnoteRef/>
      </w:r>
      <w:r w:rsidRPr="00A94754">
        <w:rPr>
          <w:sz w:val="20"/>
          <w:szCs w:val="20"/>
          <w:lang w:val="en-US"/>
        </w:rPr>
        <w:t xml:space="preserve"> </w:t>
      </w:r>
      <w:r w:rsidRPr="00A94754">
        <w:rPr>
          <w:i/>
          <w:iCs/>
          <w:sz w:val="20"/>
          <w:szCs w:val="20"/>
          <w:lang w:val="en-US"/>
        </w:rPr>
        <w:t xml:space="preserve">Berger-Walliser Gerlinde. </w:t>
      </w:r>
      <w:r w:rsidRPr="00A94754">
        <w:rPr>
          <w:bCs/>
          <w:sz w:val="20"/>
          <w:szCs w:val="20"/>
          <w:lang w:val="en-US"/>
        </w:rPr>
        <w:t xml:space="preserve">Reconciling Transnational Jurisdiction: A Comparative Approach to Personal Jurisdiction over Foreign Corporate Defendants in US Courts </w:t>
      </w:r>
      <w:r w:rsidRPr="00A94754">
        <w:rPr>
          <w:color w:val="000000" w:themeColor="text1"/>
          <w:sz w:val="20"/>
          <w:szCs w:val="20"/>
          <w:lang w:val="en-US"/>
        </w:rPr>
        <w:t>[Electronic resource</w:t>
      </w:r>
      <w:r w:rsidRPr="00A94754">
        <w:rPr>
          <w:bCs/>
          <w:color w:val="000000" w:themeColor="text1"/>
          <w:sz w:val="20"/>
          <w:szCs w:val="20"/>
          <w:lang w:val="en-US"/>
        </w:rPr>
        <w:t xml:space="preserve">]// </w:t>
      </w:r>
      <w:r w:rsidRPr="00A94754">
        <w:rPr>
          <w:sz w:val="20"/>
          <w:szCs w:val="20"/>
          <w:lang w:val="en-US"/>
        </w:rPr>
        <w:t xml:space="preserve">VANDERBILT JOURNAL </w:t>
      </w:r>
      <w:r w:rsidRPr="00A94754">
        <w:rPr>
          <w:i/>
          <w:iCs/>
          <w:sz w:val="20"/>
          <w:szCs w:val="20"/>
          <w:lang w:val="en-US"/>
        </w:rPr>
        <w:t xml:space="preserve">of </w:t>
      </w:r>
      <w:r w:rsidRPr="00A94754">
        <w:rPr>
          <w:sz w:val="20"/>
          <w:szCs w:val="20"/>
          <w:lang w:val="en-US"/>
        </w:rPr>
        <w:t>Transnational Law.2018, Volume 51, Number 5. URL</w:t>
      </w:r>
      <w:r w:rsidRPr="00A94754">
        <w:rPr>
          <w:sz w:val="20"/>
          <w:szCs w:val="20"/>
        </w:rPr>
        <w:t xml:space="preserve">: </w:t>
      </w:r>
      <w:r w:rsidRPr="00A94754">
        <w:rPr>
          <w:sz w:val="20"/>
          <w:szCs w:val="20"/>
          <w:lang w:val="en-US"/>
        </w:rPr>
        <w:t>https</w:t>
      </w:r>
      <w:r w:rsidRPr="00A94754">
        <w:rPr>
          <w:sz w:val="20"/>
          <w:szCs w:val="20"/>
        </w:rPr>
        <w:t>://</w:t>
      </w:r>
      <w:r w:rsidRPr="00A94754">
        <w:rPr>
          <w:sz w:val="20"/>
          <w:szCs w:val="20"/>
          <w:lang w:val="en-US"/>
        </w:rPr>
        <w:t>cdn</w:t>
      </w:r>
      <w:r w:rsidRPr="00A94754">
        <w:rPr>
          <w:sz w:val="20"/>
          <w:szCs w:val="20"/>
        </w:rPr>
        <w:t>.</w:t>
      </w:r>
      <w:r w:rsidRPr="00A94754">
        <w:rPr>
          <w:sz w:val="20"/>
          <w:szCs w:val="20"/>
          <w:lang w:val="en-US"/>
        </w:rPr>
        <w:t>vanderbilt</w:t>
      </w:r>
      <w:r w:rsidRPr="00A94754">
        <w:rPr>
          <w:sz w:val="20"/>
          <w:szCs w:val="20"/>
        </w:rPr>
        <w:t>.</w:t>
      </w:r>
      <w:r w:rsidRPr="00A94754">
        <w:rPr>
          <w:sz w:val="20"/>
          <w:szCs w:val="20"/>
          <w:lang w:val="en-US"/>
        </w:rPr>
        <w:t>edu</w:t>
      </w:r>
      <w:r w:rsidRPr="00A94754">
        <w:rPr>
          <w:sz w:val="20"/>
          <w:szCs w:val="20"/>
        </w:rPr>
        <w:t>/</w:t>
      </w:r>
      <w:r w:rsidRPr="00A94754">
        <w:rPr>
          <w:sz w:val="20"/>
          <w:szCs w:val="20"/>
          <w:lang w:val="en-US"/>
        </w:rPr>
        <w:t>vu</w:t>
      </w:r>
      <w:r w:rsidRPr="00A94754">
        <w:rPr>
          <w:sz w:val="20"/>
          <w:szCs w:val="20"/>
        </w:rPr>
        <w:t>-</w:t>
      </w:r>
      <w:r w:rsidRPr="00A94754">
        <w:rPr>
          <w:sz w:val="20"/>
          <w:szCs w:val="20"/>
          <w:lang w:val="en-US"/>
        </w:rPr>
        <w:t>wp</w:t>
      </w:r>
      <w:r w:rsidRPr="00A94754">
        <w:rPr>
          <w:sz w:val="20"/>
          <w:szCs w:val="20"/>
        </w:rPr>
        <w:t>0/</w:t>
      </w:r>
      <w:r w:rsidRPr="00A94754">
        <w:rPr>
          <w:sz w:val="20"/>
          <w:szCs w:val="20"/>
          <w:lang w:val="en-US"/>
        </w:rPr>
        <w:t>wp</w:t>
      </w:r>
      <w:r w:rsidRPr="00A94754">
        <w:rPr>
          <w:sz w:val="20"/>
          <w:szCs w:val="20"/>
        </w:rPr>
        <w:t>-</w:t>
      </w:r>
      <w:r w:rsidRPr="00A94754">
        <w:rPr>
          <w:sz w:val="20"/>
          <w:szCs w:val="20"/>
          <w:lang w:val="en-US"/>
        </w:rPr>
        <w:t>content</w:t>
      </w:r>
      <w:r w:rsidRPr="00A94754">
        <w:rPr>
          <w:sz w:val="20"/>
          <w:szCs w:val="20"/>
        </w:rPr>
        <w:t>/</w:t>
      </w:r>
      <w:r w:rsidRPr="00A94754">
        <w:rPr>
          <w:sz w:val="20"/>
          <w:szCs w:val="20"/>
          <w:lang w:val="en-US"/>
        </w:rPr>
        <w:t>uploads</w:t>
      </w:r>
      <w:r w:rsidRPr="00A94754">
        <w:rPr>
          <w:sz w:val="20"/>
          <w:szCs w:val="20"/>
        </w:rPr>
        <w:t>/</w:t>
      </w:r>
      <w:r w:rsidRPr="00A94754">
        <w:rPr>
          <w:sz w:val="20"/>
          <w:szCs w:val="20"/>
          <w:lang w:val="en-US"/>
        </w:rPr>
        <w:t>sites</w:t>
      </w:r>
      <w:r w:rsidRPr="00A94754">
        <w:rPr>
          <w:sz w:val="20"/>
          <w:szCs w:val="20"/>
        </w:rPr>
        <w:t>/78/2019/01/04184929/5.-</w:t>
      </w:r>
      <w:r w:rsidRPr="00A94754">
        <w:rPr>
          <w:sz w:val="20"/>
          <w:szCs w:val="20"/>
          <w:lang w:val="en-US"/>
        </w:rPr>
        <w:t>Berger</w:t>
      </w:r>
      <w:r w:rsidRPr="00A94754">
        <w:rPr>
          <w:sz w:val="20"/>
          <w:szCs w:val="20"/>
        </w:rPr>
        <w:t>-</w:t>
      </w:r>
      <w:r w:rsidRPr="00A94754">
        <w:rPr>
          <w:sz w:val="20"/>
          <w:szCs w:val="20"/>
          <w:lang w:val="en-US"/>
        </w:rPr>
        <w:t>Walliser</w:t>
      </w:r>
      <w:r w:rsidRPr="00A94754">
        <w:rPr>
          <w:sz w:val="20"/>
          <w:szCs w:val="20"/>
        </w:rPr>
        <w:t>-</w:t>
      </w:r>
      <w:r w:rsidRPr="00A94754">
        <w:rPr>
          <w:sz w:val="20"/>
          <w:szCs w:val="20"/>
          <w:lang w:val="en-US"/>
        </w:rPr>
        <w:t>READY</w:t>
      </w:r>
      <w:r w:rsidRPr="00A94754">
        <w:rPr>
          <w:sz w:val="20"/>
          <w:szCs w:val="20"/>
        </w:rPr>
        <w:t>-</w:t>
      </w:r>
      <w:r w:rsidRPr="00A94754">
        <w:rPr>
          <w:sz w:val="20"/>
          <w:szCs w:val="20"/>
          <w:lang w:val="en-US"/>
        </w:rPr>
        <w:t>FOR</w:t>
      </w:r>
      <w:r w:rsidRPr="00A94754">
        <w:rPr>
          <w:sz w:val="20"/>
          <w:szCs w:val="20"/>
        </w:rPr>
        <w:t>-</w:t>
      </w:r>
      <w:r w:rsidRPr="00A94754">
        <w:rPr>
          <w:sz w:val="20"/>
          <w:szCs w:val="20"/>
          <w:lang w:val="en-US"/>
        </w:rPr>
        <w:t>PRINT</w:t>
      </w:r>
      <w:r w:rsidRPr="00A94754">
        <w:rPr>
          <w:sz w:val="20"/>
          <w:szCs w:val="20"/>
        </w:rPr>
        <w:t>.</w:t>
      </w:r>
      <w:r w:rsidRPr="00A94754">
        <w:rPr>
          <w:sz w:val="20"/>
          <w:szCs w:val="20"/>
          <w:lang w:val="en-US"/>
        </w:rPr>
        <w:t>pdf</w:t>
      </w:r>
      <w:r w:rsidRPr="00A94754">
        <w:rPr>
          <w:sz w:val="20"/>
          <w:szCs w:val="20"/>
        </w:rPr>
        <w:t xml:space="preserve"> (дата обращения: 17,04.2021) </w:t>
      </w:r>
    </w:p>
  </w:footnote>
  <w:footnote w:id="130">
    <w:p w14:paraId="07386A6A" w14:textId="77777777" w:rsidR="002335C5" w:rsidRPr="007255D9" w:rsidRDefault="002335C5" w:rsidP="007255D9">
      <w:pPr>
        <w:pStyle w:val="1"/>
        <w:spacing w:before="0"/>
        <w:jc w:val="both"/>
        <w:rPr>
          <w:rFonts w:ascii="Times New Roman" w:hAnsi="Times New Roman" w:cs="Times New Roman"/>
          <w:color w:val="444444"/>
          <w:sz w:val="20"/>
          <w:szCs w:val="20"/>
        </w:rPr>
      </w:pPr>
      <w:r w:rsidRPr="007255D9">
        <w:rPr>
          <w:rStyle w:val="a9"/>
          <w:rFonts w:ascii="Times New Roman" w:hAnsi="Times New Roman" w:cs="Times New Roman"/>
          <w:color w:val="000000" w:themeColor="text1"/>
          <w:sz w:val="20"/>
          <w:szCs w:val="20"/>
        </w:rPr>
        <w:footnoteRef/>
      </w:r>
      <w:r w:rsidRPr="007255D9">
        <w:rPr>
          <w:rFonts w:ascii="Times New Roman" w:hAnsi="Times New Roman" w:cs="Times New Roman"/>
          <w:color w:val="000000" w:themeColor="text1"/>
          <w:sz w:val="20"/>
          <w:szCs w:val="20"/>
          <w:lang w:val="en-US"/>
        </w:rPr>
        <w:t xml:space="preserve"> </w:t>
      </w:r>
      <w:r w:rsidRPr="007255D9">
        <w:rPr>
          <w:rFonts w:ascii="Times New Roman" w:hAnsi="Times New Roman" w:cs="Times New Roman"/>
          <w:color w:val="000000" w:themeColor="text1"/>
          <w:sz w:val="20"/>
          <w:szCs w:val="20"/>
          <w:shd w:val="clear" w:color="auto" w:fill="FFFFFF"/>
          <w:lang w:val="en-US"/>
        </w:rPr>
        <w:t>Peter Pammer v Reederei Karl Schlüter GmbH &amp; Co. KG (C-585/08) and Hotel Alpenhof GesmbH v Oliver Heller (C-144/09): Judgment of the Court (Grand Chamber) of 7 December 2010</w:t>
      </w:r>
      <w:r w:rsidRPr="00EC65CF">
        <w:rPr>
          <w:rFonts w:ascii="Times New Roman" w:hAnsi="Times New Roman" w:cs="Times New Roman"/>
          <w:color w:val="000000" w:themeColor="text1"/>
          <w:sz w:val="20"/>
          <w:szCs w:val="20"/>
          <w:shd w:val="clear" w:color="auto" w:fill="FFFFFF"/>
          <w:lang w:val="en-US"/>
        </w:rPr>
        <w:t xml:space="preserve"> </w:t>
      </w:r>
      <w:r w:rsidRPr="007255D9">
        <w:rPr>
          <w:rFonts w:ascii="Times New Roman" w:hAnsi="Times New Roman" w:cs="Times New Roman"/>
          <w:color w:val="000000" w:themeColor="text1"/>
          <w:sz w:val="20"/>
          <w:szCs w:val="20"/>
          <w:lang w:val="en-US"/>
        </w:rPr>
        <w:t>[Electronic resource</w:t>
      </w:r>
      <w:r w:rsidRPr="007255D9">
        <w:rPr>
          <w:rFonts w:ascii="Times New Roman" w:hAnsi="Times New Roman" w:cs="Times New Roman"/>
          <w:bCs/>
          <w:color w:val="000000" w:themeColor="text1"/>
          <w:sz w:val="20"/>
          <w:szCs w:val="20"/>
          <w:lang w:val="en-US"/>
        </w:rPr>
        <w:t>]</w:t>
      </w:r>
      <w:r w:rsidRPr="007255D9">
        <w:rPr>
          <w:rFonts w:ascii="Times New Roman" w:hAnsi="Times New Roman" w:cs="Times New Roman"/>
          <w:color w:val="000000" w:themeColor="text1"/>
          <w:sz w:val="20"/>
          <w:szCs w:val="20"/>
          <w:shd w:val="clear" w:color="auto" w:fill="FFFFFF"/>
          <w:lang w:val="en-US"/>
        </w:rPr>
        <w:t xml:space="preserve">// EUR-Lex. </w:t>
      </w:r>
      <w:r w:rsidRPr="007255D9">
        <w:rPr>
          <w:rFonts w:ascii="Times New Roman" w:hAnsi="Times New Roman" w:cs="Times New Roman"/>
          <w:bCs/>
          <w:color w:val="000000" w:themeColor="text1"/>
          <w:sz w:val="20"/>
          <w:szCs w:val="20"/>
          <w:lang w:val="en-US"/>
        </w:rPr>
        <w:t>Document </w:t>
      </w:r>
      <w:r w:rsidRPr="002D2CFA">
        <w:rPr>
          <w:rFonts w:ascii="Times New Roman" w:hAnsi="Times New Roman" w:cs="Times New Roman"/>
          <w:bCs/>
          <w:color w:val="000000" w:themeColor="text1"/>
          <w:sz w:val="20"/>
          <w:szCs w:val="20"/>
        </w:rPr>
        <w:t>62008</w:t>
      </w:r>
      <w:r w:rsidRPr="007255D9">
        <w:rPr>
          <w:rFonts w:ascii="Times New Roman" w:hAnsi="Times New Roman" w:cs="Times New Roman"/>
          <w:bCs/>
          <w:color w:val="000000" w:themeColor="text1"/>
          <w:sz w:val="20"/>
          <w:szCs w:val="20"/>
          <w:lang w:val="en-US"/>
        </w:rPr>
        <w:t>CJ</w:t>
      </w:r>
      <w:r w:rsidRPr="002D2CFA">
        <w:rPr>
          <w:rFonts w:ascii="Times New Roman" w:hAnsi="Times New Roman" w:cs="Times New Roman"/>
          <w:bCs/>
          <w:color w:val="000000" w:themeColor="text1"/>
          <w:sz w:val="20"/>
          <w:szCs w:val="20"/>
        </w:rPr>
        <w:t xml:space="preserve">0585. </w:t>
      </w:r>
      <w:r w:rsidRPr="007255D9">
        <w:rPr>
          <w:rFonts w:ascii="Times New Roman" w:hAnsi="Times New Roman" w:cs="Times New Roman"/>
          <w:bCs/>
          <w:color w:val="000000" w:themeColor="text1"/>
          <w:sz w:val="20"/>
          <w:szCs w:val="20"/>
          <w:lang w:val="en-US"/>
        </w:rPr>
        <w:t>URL</w:t>
      </w:r>
      <w:r w:rsidRPr="007255D9">
        <w:rPr>
          <w:rFonts w:ascii="Times New Roman" w:hAnsi="Times New Roman" w:cs="Times New Roman"/>
          <w:bCs/>
          <w:color w:val="000000" w:themeColor="text1"/>
          <w:sz w:val="20"/>
          <w:szCs w:val="20"/>
        </w:rPr>
        <w:t xml:space="preserve">: </w:t>
      </w:r>
      <w:r w:rsidRPr="007255D9">
        <w:rPr>
          <w:rFonts w:ascii="Times New Roman" w:hAnsi="Times New Roman" w:cs="Times New Roman"/>
          <w:bCs/>
          <w:color w:val="000000" w:themeColor="text1"/>
          <w:sz w:val="20"/>
          <w:szCs w:val="20"/>
          <w:lang w:val="en-US"/>
        </w:rPr>
        <w:t>https</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eur</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lex</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europa</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eu</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legal</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content</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EN</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ALL</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uri</w:t>
      </w:r>
      <w:r w:rsidRPr="007255D9">
        <w:rPr>
          <w:rFonts w:ascii="Times New Roman" w:hAnsi="Times New Roman" w:cs="Times New Roman"/>
          <w:bCs/>
          <w:color w:val="000000" w:themeColor="text1"/>
          <w:sz w:val="20"/>
          <w:szCs w:val="20"/>
        </w:rPr>
        <w:t>=</w:t>
      </w:r>
      <w:r w:rsidRPr="007255D9">
        <w:rPr>
          <w:rFonts w:ascii="Times New Roman" w:hAnsi="Times New Roman" w:cs="Times New Roman"/>
          <w:bCs/>
          <w:color w:val="000000" w:themeColor="text1"/>
          <w:sz w:val="20"/>
          <w:szCs w:val="20"/>
          <w:lang w:val="en-US"/>
        </w:rPr>
        <w:t>CELEX</w:t>
      </w:r>
      <w:r w:rsidRPr="007255D9">
        <w:rPr>
          <w:rFonts w:ascii="Times New Roman" w:hAnsi="Times New Roman" w:cs="Times New Roman"/>
          <w:bCs/>
          <w:color w:val="000000" w:themeColor="text1"/>
          <w:sz w:val="20"/>
          <w:szCs w:val="20"/>
        </w:rPr>
        <w:t>%3</w:t>
      </w:r>
      <w:r w:rsidRPr="007255D9">
        <w:rPr>
          <w:rFonts w:ascii="Times New Roman" w:hAnsi="Times New Roman" w:cs="Times New Roman"/>
          <w:bCs/>
          <w:color w:val="000000" w:themeColor="text1"/>
          <w:sz w:val="20"/>
          <w:szCs w:val="20"/>
          <w:lang w:val="en-US"/>
        </w:rPr>
        <w:t>A</w:t>
      </w:r>
      <w:r w:rsidRPr="007255D9">
        <w:rPr>
          <w:rFonts w:ascii="Times New Roman" w:hAnsi="Times New Roman" w:cs="Times New Roman"/>
          <w:bCs/>
          <w:color w:val="000000" w:themeColor="text1"/>
          <w:sz w:val="20"/>
          <w:szCs w:val="20"/>
        </w:rPr>
        <w:t>62008</w:t>
      </w:r>
      <w:r w:rsidRPr="007255D9">
        <w:rPr>
          <w:rFonts w:ascii="Times New Roman" w:hAnsi="Times New Roman" w:cs="Times New Roman"/>
          <w:bCs/>
          <w:color w:val="000000" w:themeColor="text1"/>
          <w:sz w:val="20"/>
          <w:szCs w:val="20"/>
          <w:lang w:val="en-US"/>
        </w:rPr>
        <w:t>CJ</w:t>
      </w:r>
      <w:r w:rsidRPr="007255D9">
        <w:rPr>
          <w:rFonts w:ascii="Times New Roman" w:hAnsi="Times New Roman" w:cs="Times New Roman"/>
          <w:bCs/>
          <w:color w:val="000000" w:themeColor="text1"/>
          <w:sz w:val="20"/>
          <w:szCs w:val="20"/>
        </w:rPr>
        <w:t>0585 (дата обращения: 07.09.2020)</w:t>
      </w:r>
    </w:p>
  </w:footnote>
  <w:footnote w:id="131">
    <w:p w14:paraId="1A571C2F" w14:textId="77777777" w:rsidR="002335C5" w:rsidRPr="002D2CFA" w:rsidRDefault="002335C5" w:rsidP="00A179D9">
      <w:pPr>
        <w:pStyle w:val="1"/>
        <w:spacing w:before="0"/>
        <w:jc w:val="both"/>
        <w:textAlignment w:val="baseline"/>
        <w:rPr>
          <w:rFonts w:ascii="Times New Roman" w:hAnsi="Times New Roman" w:cs="Times New Roman"/>
          <w:color w:val="000000"/>
          <w:sz w:val="20"/>
          <w:szCs w:val="20"/>
          <w:lang w:val="en-US"/>
        </w:rPr>
      </w:pPr>
      <w:r w:rsidRPr="00A179D9">
        <w:rPr>
          <w:rStyle w:val="a9"/>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w:t>
      </w:r>
      <w:r w:rsidRPr="00A179D9">
        <w:rPr>
          <w:rFonts w:ascii="Times New Roman" w:hAnsi="Times New Roman" w:cs="Times New Roman"/>
          <w:color w:val="000000" w:themeColor="text1"/>
          <w:sz w:val="20"/>
          <w:szCs w:val="20"/>
          <w:lang w:val="en-US"/>
        </w:rPr>
        <w:t>Relton</w:t>
      </w:r>
      <w:r>
        <w:rPr>
          <w:rFonts w:ascii="Times New Roman" w:hAnsi="Times New Roman" w:cs="Times New Roman"/>
          <w:color w:val="000000" w:themeColor="text1"/>
          <w:sz w:val="20"/>
          <w:szCs w:val="20"/>
          <w:lang w:val="en-US"/>
        </w:rPr>
        <w:t xml:space="preserve"> D.</w:t>
      </w:r>
      <w:r w:rsidRPr="00A179D9">
        <w:rPr>
          <w:rFonts w:ascii="Times New Roman" w:hAnsi="Times New Roman" w:cs="Times New Roman"/>
          <w:color w:val="000000" w:themeColor="text1"/>
          <w:sz w:val="20"/>
          <w:szCs w:val="20"/>
          <w:lang w:val="en-US"/>
        </w:rPr>
        <w:t>, Steuer</w:t>
      </w:r>
      <w:r>
        <w:rPr>
          <w:rFonts w:ascii="Times New Roman" w:hAnsi="Times New Roman" w:cs="Times New Roman"/>
          <w:color w:val="000000" w:themeColor="text1"/>
          <w:sz w:val="20"/>
          <w:szCs w:val="20"/>
          <w:lang w:val="en-US"/>
        </w:rPr>
        <w:t xml:space="preserve"> G</w:t>
      </w:r>
      <w:r w:rsidRPr="00A179D9">
        <w:rPr>
          <w:rFonts w:ascii="Times New Roman" w:hAnsi="Times New Roman" w:cs="Times New Roman"/>
          <w:color w:val="000000" w:themeColor="text1"/>
          <w:sz w:val="20"/>
          <w:szCs w:val="20"/>
          <w:lang w:val="en-US"/>
        </w:rPr>
        <w:t>. English High Court Rules on Cryptocurrency Investments, 23.05.2019.</w:t>
      </w:r>
      <w:r>
        <w:rPr>
          <w:rFonts w:ascii="Times New Roman" w:hAnsi="Times New Roman" w:cs="Times New Roman"/>
          <w:color w:val="000000" w:themeColor="text1"/>
          <w:sz w:val="20"/>
          <w:szCs w:val="20"/>
          <w:lang w:val="en-US"/>
        </w:rPr>
        <w:t xml:space="preserve"> </w:t>
      </w:r>
      <w:r w:rsidRPr="001E629A">
        <w:rPr>
          <w:rFonts w:ascii="Times New Roman" w:hAnsi="Times New Roman" w:cs="Times New Roman"/>
          <w:color w:val="000000" w:themeColor="text1"/>
          <w:sz w:val="20"/>
          <w:szCs w:val="20"/>
          <w:lang w:val="en-US"/>
        </w:rPr>
        <w:t>[Electronic resource</w:t>
      </w:r>
      <w:r w:rsidRPr="001E629A">
        <w:rPr>
          <w:rFonts w:ascii="Times New Roman" w:hAnsi="Times New Roman" w:cs="Times New Roman"/>
          <w:bCs/>
          <w:color w:val="000000" w:themeColor="text1"/>
          <w:sz w:val="20"/>
          <w:szCs w:val="20"/>
          <w:lang w:val="en-US"/>
        </w:rPr>
        <w:t>]</w:t>
      </w:r>
      <w:r w:rsidRPr="00A179D9">
        <w:rPr>
          <w:color w:val="000000" w:themeColor="text1"/>
          <w:sz w:val="20"/>
          <w:szCs w:val="20"/>
          <w:shd w:val="clear" w:color="auto" w:fill="FFFFFF"/>
          <w:lang w:val="en-US"/>
        </w:rPr>
        <w:t>//</w:t>
      </w:r>
      <w:r w:rsidRPr="00A179D9">
        <w:rPr>
          <w:rFonts w:ascii="Times New Roman" w:hAnsi="Times New Roman" w:cs="Times New Roman"/>
          <w:color w:val="000000" w:themeColor="text1"/>
          <w:sz w:val="20"/>
          <w:szCs w:val="20"/>
          <w:lang w:val="en-US"/>
        </w:rPr>
        <w:t xml:space="preserve"> Blockchain</w:t>
      </w:r>
      <w:r>
        <w:rPr>
          <w:rFonts w:ascii="Times New Roman" w:hAnsi="Times New Roman" w:cs="Times New Roman"/>
          <w:color w:val="000000" w:themeColor="text1"/>
          <w:sz w:val="20"/>
          <w:szCs w:val="20"/>
          <w:lang w:val="en-US"/>
        </w:rPr>
        <w:t xml:space="preserve"> </w:t>
      </w:r>
      <w:r w:rsidRPr="007255D9">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website</w:t>
      </w:r>
      <w:r w:rsidRPr="007255D9">
        <w:rPr>
          <w:rFonts w:ascii="Times New Roman" w:hAnsi="Times New Roman" w:cs="Times New Roman"/>
          <w:color w:val="000000" w:themeColor="text1"/>
          <w:sz w:val="20"/>
          <w:szCs w:val="20"/>
          <w:lang w:val="en-US"/>
        </w:rPr>
        <w:t xml:space="preserve">]. </w:t>
      </w:r>
      <w:r w:rsidRPr="00A179D9">
        <w:rPr>
          <w:rFonts w:ascii="Times New Roman" w:hAnsi="Times New Roman" w:cs="Times New Roman"/>
          <w:color w:val="000000" w:themeColor="text1"/>
          <w:sz w:val="20"/>
          <w:szCs w:val="20"/>
          <w:lang w:val="en-US"/>
        </w:rPr>
        <w:t>URL</w:t>
      </w:r>
      <w:r w:rsidRPr="002D2CFA">
        <w:rPr>
          <w:rFonts w:ascii="Times New Roman" w:hAnsi="Times New Roman" w:cs="Times New Roman"/>
          <w:color w:val="000000" w:themeColor="text1"/>
          <w:sz w:val="20"/>
          <w:szCs w:val="20"/>
          <w:lang w:val="en-US"/>
        </w:rPr>
        <w:t xml:space="preserve">: </w:t>
      </w:r>
      <w:r w:rsidRPr="00A179D9">
        <w:rPr>
          <w:rFonts w:ascii="Times New Roman" w:hAnsi="Times New Roman" w:cs="Times New Roman"/>
          <w:color w:val="000000" w:themeColor="text1"/>
          <w:sz w:val="20"/>
          <w:szCs w:val="20"/>
          <w:lang w:val="en-US"/>
        </w:rPr>
        <w:t>https</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blockchain</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bakermckenzie</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com</w:t>
      </w:r>
      <w:r w:rsidRPr="002D2CFA">
        <w:rPr>
          <w:rFonts w:ascii="Times New Roman" w:hAnsi="Times New Roman" w:cs="Times New Roman"/>
          <w:color w:val="000000" w:themeColor="text1"/>
          <w:sz w:val="20"/>
          <w:szCs w:val="20"/>
          <w:lang w:val="en-US"/>
        </w:rPr>
        <w:t>/2019/05/23/</w:t>
      </w:r>
      <w:r w:rsidRPr="00A179D9">
        <w:rPr>
          <w:rFonts w:ascii="Times New Roman" w:hAnsi="Times New Roman" w:cs="Times New Roman"/>
          <w:color w:val="000000" w:themeColor="text1"/>
          <w:sz w:val="20"/>
          <w:szCs w:val="20"/>
          <w:lang w:val="en-US"/>
        </w:rPr>
        <w:t>english</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high</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court</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rules</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on</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cryptocurrency</w:t>
      </w:r>
      <w:r w:rsidRPr="002D2CFA">
        <w:rPr>
          <w:rFonts w:ascii="Times New Roman" w:hAnsi="Times New Roman" w:cs="Times New Roman"/>
          <w:color w:val="000000" w:themeColor="text1"/>
          <w:sz w:val="20"/>
          <w:szCs w:val="20"/>
          <w:lang w:val="en-US"/>
        </w:rPr>
        <w:t>-</w:t>
      </w:r>
      <w:r w:rsidRPr="00A179D9">
        <w:rPr>
          <w:rFonts w:ascii="Times New Roman" w:hAnsi="Times New Roman" w:cs="Times New Roman"/>
          <w:color w:val="000000" w:themeColor="text1"/>
          <w:sz w:val="20"/>
          <w:szCs w:val="20"/>
          <w:lang w:val="en-US"/>
        </w:rPr>
        <w:t>investments</w:t>
      </w:r>
      <w:r w:rsidRPr="002D2CFA">
        <w:rPr>
          <w:rFonts w:ascii="Times New Roman" w:hAnsi="Times New Roman" w:cs="Times New Roman"/>
          <w:color w:val="000000" w:themeColor="text1"/>
          <w:sz w:val="20"/>
          <w:szCs w:val="20"/>
          <w:lang w:val="en-US"/>
        </w:rPr>
        <w:t>/</w:t>
      </w:r>
      <w:r w:rsidRPr="002D2CFA">
        <w:rPr>
          <w:rStyle w:val="ab"/>
          <w:rFonts w:ascii="Times New Roman" w:hAnsi="Times New Roman" w:cs="Times New Roman"/>
          <w:color w:val="000000" w:themeColor="text1"/>
          <w:sz w:val="20"/>
          <w:szCs w:val="20"/>
          <w:lang w:val="en-US"/>
        </w:rPr>
        <w:t xml:space="preserve"> </w:t>
      </w:r>
      <w:r w:rsidRPr="002D2CFA">
        <w:rPr>
          <w:rStyle w:val="ab"/>
          <w:rFonts w:ascii="Times New Roman" w:hAnsi="Times New Roman" w:cs="Times New Roman"/>
          <w:color w:val="000000" w:themeColor="text1"/>
          <w:sz w:val="20"/>
          <w:szCs w:val="20"/>
          <w:u w:val="none"/>
          <w:lang w:val="en-US"/>
        </w:rPr>
        <w:t>(</w:t>
      </w:r>
      <w:r w:rsidRPr="0058173D">
        <w:rPr>
          <w:rStyle w:val="ab"/>
          <w:rFonts w:ascii="Times New Roman" w:hAnsi="Times New Roman" w:cs="Times New Roman"/>
          <w:color w:val="000000" w:themeColor="text1"/>
          <w:sz w:val="20"/>
          <w:szCs w:val="20"/>
          <w:u w:val="none"/>
        </w:rPr>
        <w:t>дата</w:t>
      </w:r>
      <w:r w:rsidRPr="002D2CFA">
        <w:rPr>
          <w:rStyle w:val="ab"/>
          <w:rFonts w:ascii="Times New Roman" w:hAnsi="Times New Roman" w:cs="Times New Roman"/>
          <w:color w:val="000000" w:themeColor="text1"/>
          <w:sz w:val="20"/>
          <w:szCs w:val="20"/>
          <w:u w:val="none"/>
          <w:lang w:val="en-US"/>
        </w:rPr>
        <w:t xml:space="preserve"> </w:t>
      </w:r>
      <w:r w:rsidRPr="0058173D">
        <w:rPr>
          <w:rStyle w:val="ab"/>
          <w:rFonts w:ascii="Times New Roman" w:hAnsi="Times New Roman" w:cs="Times New Roman"/>
          <w:color w:val="000000" w:themeColor="text1"/>
          <w:sz w:val="20"/>
          <w:szCs w:val="20"/>
          <w:u w:val="none"/>
        </w:rPr>
        <w:t>обращения</w:t>
      </w:r>
      <w:r w:rsidRPr="002D2CFA">
        <w:rPr>
          <w:rStyle w:val="ab"/>
          <w:rFonts w:ascii="Times New Roman" w:hAnsi="Times New Roman" w:cs="Times New Roman"/>
          <w:color w:val="000000" w:themeColor="text1"/>
          <w:sz w:val="20"/>
          <w:szCs w:val="20"/>
          <w:u w:val="none"/>
          <w:lang w:val="en-US"/>
        </w:rPr>
        <w:t>: 07.09.2020)</w:t>
      </w:r>
    </w:p>
  </w:footnote>
  <w:footnote w:id="132">
    <w:p w14:paraId="34D19BD7" w14:textId="26690E1B" w:rsidR="002335C5" w:rsidRPr="00B83ECC" w:rsidRDefault="002335C5">
      <w:pPr>
        <w:pStyle w:val="a7"/>
        <w:rPr>
          <w:lang w:val="en-US"/>
        </w:rPr>
      </w:pPr>
      <w:r>
        <w:rPr>
          <w:rStyle w:val="a9"/>
        </w:rPr>
        <w:footnoteRef/>
      </w:r>
      <w:r w:rsidRPr="00B83ECC">
        <w:rPr>
          <w:lang w:val="en-US"/>
        </w:rPr>
        <w:t xml:space="preserve"> </w:t>
      </w:r>
      <w:r w:rsidRPr="00A179D9">
        <w:rPr>
          <w:color w:val="000000" w:themeColor="text1"/>
          <w:lang w:val="en-US"/>
        </w:rPr>
        <w:t>Relton</w:t>
      </w:r>
      <w:r>
        <w:rPr>
          <w:color w:val="000000" w:themeColor="text1"/>
          <w:lang w:val="en-US"/>
        </w:rPr>
        <w:t xml:space="preserve"> D.</w:t>
      </w:r>
      <w:r w:rsidRPr="00A179D9">
        <w:rPr>
          <w:color w:val="000000" w:themeColor="text1"/>
          <w:lang w:val="en-US"/>
        </w:rPr>
        <w:t>, Steuer</w:t>
      </w:r>
      <w:r>
        <w:rPr>
          <w:color w:val="000000" w:themeColor="text1"/>
          <w:lang w:val="en-US"/>
        </w:rPr>
        <w:t xml:space="preserve"> G</w:t>
      </w:r>
      <w:r w:rsidRPr="00A179D9">
        <w:rPr>
          <w:color w:val="000000" w:themeColor="text1"/>
          <w:lang w:val="en-US"/>
        </w:rPr>
        <w:t>. English High Court Rules on Cryptocurrency Investments, 23.05.2019.</w:t>
      </w:r>
      <w:r>
        <w:rPr>
          <w:color w:val="000000" w:themeColor="text1"/>
          <w:lang w:val="en-US"/>
        </w:rPr>
        <w:t xml:space="preserve"> </w:t>
      </w:r>
      <w:r w:rsidRPr="001E629A">
        <w:rPr>
          <w:color w:val="000000" w:themeColor="text1"/>
          <w:lang w:val="en-US"/>
        </w:rPr>
        <w:t>[Electronic resource</w:t>
      </w:r>
      <w:r w:rsidRPr="001E629A">
        <w:rPr>
          <w:bCs/>
          <w:color w:val="000000" w:themeColor="text1"/>
          <w:lang w:val="en-US"/>
        </w:rPr>
        <w:t>]</w:t>
      </w:r>
      <w:r w:rsidRPr="00A179D9">
        <w:rPr>
          <w:color w:val="000000" w:themeColor="text1"/>
          <w:shd w:val="clear" w:color="auto" w:fill="FFFFFF"/>
          <w:lang w:val="en-US"/>
        </w:rPr>
        <w:t>//</w:t>
      </w:r>
      <w:r w:rsidRPr="00A179D9">
        <w:rPr>
          <w:color w:val="000000" w:themeColor="text1"/>
          <w:lang w:val="en-US"/>
        </w:rPr>
        <w:t xml:space="preserve"> Blockchain</w:t>
      </w:r>
      <w:r>
        <w:rPr>
          <w:color w:val="000000" w:themeColor="text1"/>
          <w:lang w:val="en-US"/>
        </w:rPr>
        <w:t xml:space="preserve"> </w:t>
      </w:r>
      <w:r w:rsidRPr="007255D9">
        <w:rPr>
          <w:color w:val="000000" w:themeColor="text1"/>
          <w:lang w:val="en-US"/>
        </w:rPr>
        <w:t>[</w:t>
      </w:r>
      <w:r>
        <w:rPr>
          <w:color w:val="000000" w:themeColor="text1"/>
          <w:lang w:val="en-US"/>
        </w:rPr>
        <w:t>website</w:t>
      </w:r>
      <w:r w:rsidRPr="007255D9">
        <w:rPr>
          <w:color w:val="000000" w:themeColor="text1"/>
          <w:lang w:val="en-US"/>
        </w:rPr>
        <w:t xml:space="preserve">]. </w:t>
      </w:r>
      <w:r w:rsidRPr="00A179D9">
        <w:rPr>
          <w:color w:val="000000" w:themeColor="text1"/>
          <w:lang w:val="en-US"/>
        </w:rPr>
        <w:t>URL</w:t>
      </w:r>
      <w:r w:rsidRPr="002D2CFA">
        <w:rPr>
          <w:color w:val="000000" w:themeColor="text1"/>
          <w:lang w:val="en-US"/>
        </w:rPr>
        <w:t xml:space="preserve">: </w:t>
      </w:r>
      <w:r w:rsidRPr="00A179D9">
        <w:rPr>
          <w:color w:val="000000" w:themeColor="text1"/>
          <w:lang w:val="en-US"/>
        </w:rPr>
        <w:t>https</w:t>
      </w:r>
      <w:r w:rsidRPr="002D2CFA">
        <w:rPr>
          <w:color w:val="000000" w:themeColor="text1"/>
          <w:lang w:val="en-US"/>
        </w:rPr>
        <w:t>://</w:t>
      </w:r>
      <w:r w:rsidRPr="00A179D9">
        <w:rPr>
          <w:color w:val="000000" w:themeColor="text1"/>
          <w:lang w:val="en-US"/>
        </w:rPr>
        <w:t>blockchain</w:t>
      </w:r>
      <w:r w:rsidRPr="002D2CFA">
        <w:rPr>
          <w:color w:val="000000" w:themeColor="text1"/>
          <w:lang w:val="en-US"/>
        </w:rPr>
        <w:t>.</w:t>
      </w:r>
      <w:r w:rsidRPr="00A179D9">
        <w:rPr>
          <w:color w:val="000000" w:themeColor="text1"/>
          <w:lang w:val="en-US"/>
        </w:rPr>
        <w:t>bakermckenzie</w:t>
      </w:r>
      <w:r w:rsidRPr="002D2CFA">
        <w:rPr>
          <w:color w:val="000000" w:themeColor="text1"/>
          <w:lang w:val="en-US"/>
        </w:rPr>
        <w:t>.</w:t>
      </w:r>
      <w:r w:rsidRPr="00A179D9">
        <w:rPr>
          <w:color w:val="000000" w:themeColor="text1"/>
          <w:lang w:val="en-US"/>
        </w:rPr>
        <w:t>com</w:t>
      </w:r>
      <w:r w:rsidRPr="002D2CFA">
        <w:rPr>
          <w:color w:val="000000" w:themeColor="text1"/>
          <w:lang w:val="en-US"/>
        </w:rPr>
        <w:t>/2019/05/23/</w:t>
      </w:r>
      <w:r w:rsidRPr="00A179D9">
        <w:rPr>
          <w:color w:val="000000" w:themeColor="text1"/>
          <w:lang w:val="en-US"/>
        </w:rPr>
        <w:t>english</w:t>
      </w:r>
      <w:r w:rsidRPr="002D2CFA">
        <w:rPr>
          <w:color w:val="000000" w:themeColor="text1"/>
          <w:lang w:val="en-US"/>
        </w:rPr>
        <w:t>-</w:t>
      </w:r>
      <w:r w:rsidRPr="00A179D9">
        <w:rPr>
          <w:color w:val="000000" w:themeColor="text1"/>
          <w:lang w:val="en-US"/>
        </w:rPr>
        <w:t>high</w:t>
      </w:r>
      <w:r w:rsidRPr="002D2CFA">
        <w:rPr>
          <w:color w:val="000000" w:themeColor="text1"/>
          <w:lang w:val="en-US"/>
        </w:rPr>
        <w:t>-</w:t>
      </w:r>
      <w:r w:rsidRPr="00A179D9">
        <w:rPr>
          <w:color w:val="000000" w:themeColor="text1"/>
          <w:lang w:val="en-US"/>
        </w:rPr>
        <w:t>court</w:t>
      </w:r>
      <w:r w:rsidRPr="002D2CFA">
        <w:rPr>
          <w:color w:val="000000" w:themeColor="text1"/>
          <w:lang w:val="en-US"/>
        </w:rPr>
        <w:t>-</w:t>
      </w:r>
      <w:r w:rsidRPr="00A179D9">
        <w:rPr>
          <w:color w:val="000000" w:themeColor="text1"/>
          <w:lang w:val="en-US"/>
        </w:rPr>
        <w:t>rules</w:t>
      </w:r>
      <w:r w:rsidRPr="002D2CFA">
        <w:rPr>
          <w:color w:val="000000" w:themeColor="text1"/>
          <w:lang w:val="en-US"/>
        </w:rPr>
        <w:t>-</w:t>
      </w:r>
      <w:r w:rsidRPr="00A179D9">
        <w:rPr>
          <w:color w:val="000000" w:themeColor="text1"/>
          <w:lang w:val="en-US"/>
        </w:rPr>
        <w:t>on</w:t>
      </w:r>
      <w:r w:rsidRPr="002D2CFA">
        <w:rPr>
          <w:color w:val="000000" w:themeColor="text1"/>
          <w:lang w:val="en-US"/>
        </w:rPr>
        <w:t>-</w:t>
      </w:r>
      <w:r w:rsidRPr="00A179D9">
        <w:rPr>
          <w:color w:val="000000" w:themeColor="text1"/>
          <w:lang w:val="en-US"/>
        </w:rPr>
        <w:t>cryptocurrency</w:t>
      </w:r>
      <w:r w:rsidRPr="002D2CFA">
        <w:rPr>
          <w:color w:val="000000" w:themeColor="text1"/>
          <w:lang w:val="en-US"/>
        </w:rPr>
        <w:t>-</w:t>
      </w:r>
      <w:r w:rsidRPr="00A179D9">
        <w:rPr>
          <w:color w:val="000000" w:themeColor="text1"/>
          <w:lang w:val="en-US"/>
        </w:rPr>
        <w:t>investments</w:t>
      </w:r>
      <w:r w:rsidRPr="002D2CFA">
        <w:rPr>
          <w:color w:val="000000" w:themeColor="text1"/>
          <w:lang w:val="en-US"/>
        </w:rPr>
        <w:t>/</w:t>
      </w:r>
      <w:r w:rsidRPr="002D2CFA">
        <w:rPr>
          <w:rStyle w:val="ab"/>
          <w:color w:val="000000" w:themeColor="text1"/>
          <w:lang w:val="en-US"/>
        </w:rPr>
        <w:t xml:space="preserve"> </w:t>
      </w:r>
      <w:r w:rsidRPr="002D2CFA">
        <w:rPr>
          <w:rStyle w:val="ab"/>
          <w:color w:val="000000" w:themeColor="text1"/>
          <w:u w:val="none"/>
          <w:lang w:val="en-US"/>
        </w:rPr>
        <w:t>(</w:t>
      </w:r>
      <w:r w:rsidRPr="0058173D">
        <w:rPr>
          <w:rStyle w:val="ab"/>
          <w:color w:val="000000" w:themeColor="text1"/>
          <w:u w:val="none"/>
        </w:rPr>
        <w:t>дата</w:t>
      </w:r>
      <w:r w:rsidRPr="002D2CFA">
        <w:rPr>
          <w:rStyle w:val="ab"/>
          <w:color w:val="000000" w:themeColor="text1"/>
          <w:u w:val="none"/>
          <w:lang w:val="en-US"/>
        </w:rPr>
        <w:t xml:space="preserve"> </w:t>
      </w:r>
      <w:r w:rsidRPr="0058173D">
        <w:rPr>
          <w:rStyle w:val="ab"/>
          <w:color w:val="000000" w:themeColor="text1"/>
          <w:u w:val="none"/>
        </w:rPr>
        <w:t>обращения</w:t>
      </w:r>
      <w:r w:rsidRPr="002D2CFA">
        <w:rPr>
          <w:rStyle w:val="ab"/>
          <w:color w:val="000000" w:themeColor="text1"/>
          <w:u w:val="none"/>
          <w:lang w:val="en-US"/>
        </w:rPr>
        <w:t>: 07.09.2020)</w:t>
      </w:r>
    </w:p>
  </w:footnote>
  <w:footnote w:id="133">
    <w:p w14:paraId="1AE0E8FB" w14:textId="77777777" w:rsidR="002335C5" w:rsidRPr="00A179D9" w:rsidRDefault="002335C5" w:rsidP="00A179D9">
      <w:pPr>
        <w:pStyle w:val="a7"/>
        <w:jc w:val="both"/>
      </w:pPr>
      <w:r w:rsidRPr="00A179D9">
        <w:rPr>
          <w:rStyle w:val="a9"/>
        </w:rPr>
        <w:footnoteRef/>
      </w:r>
      <w:r w:rsidRPr="00A179D9">
        <w:t xml:space="preserve"> Цит. По: Акимова Ю.М. Принципы международного частного права.: дис. … канд. юр. наук: 12.00.03. – Москва, 2015.</w:t>
      </w:r>
      <w:r>
        <w:t xml:space="preserve"> С. </w:t>
      </w:r>
      <w:r w:rsidRPr="00A179D9">
        <w:t>192</w:t>
      </w:r>
      <w:r>
        <w:t>.</w:t>
      </w:r>
      <w:r w:rsidRPr="00A179D9">
        <w:t xml:space="preserve"> </w:t>
      </w:r>
      <w:r w:rsidRPr="00A179D9">
        <w:rPr>
          <w:lang w:val="es-ES"/>
        </w:rPr>
        <w:t>URL</w:t>
      </w:r>
      <w:r w:rsidRPr="00A179D9">
        <w:t>: https://msal.ru/common/upload/Akimova_U.M._Printsipy_MCHP.pdf  (дата обращения: 16.07.2020).</w:t>
      </w:r>
    </w:p>
  </w:footnote>
  <w:footnote w:id="134">
    <w:p w14:paraId="4156979C" w14:textId="77777777" w:rsidR="002335C5" w:rsidRPr="00A179D9" w:rsidRDefault="002335C5" w:rsidP="00A179D9">
      <w:pPr>
        <w:jc w:val="both"/>
        <w:rPr>
          <w:color w:val="000000" w:themeColor="text1"/>
          <w:sz w:val="20"/>
          <w:szCs w:val="20"/>
          <w:lang w:val="en-US"/>
        </w:rPr>
      </w:pPr>
      <w:r w:rsidRPr="00A179D9">
        <w:rPr>
          <w:rStyle w:val="a9"/>
          <w:color w:val="000000" w:themeColor="text1"/>
          <w:sz w:val="20"/>
          <w:szCs w:val="20"/>
        </w:rPr>
        <w:footnoteRef/>
      </w:r>
      <w:r w:rsidRPr="00A179D9">
        <w:rPr>
          <w:color w:val="000000" w:themeColor="text1"/>
          <w:sz w:val="20"/>
          <w:szCs w:val="20"/>
        </w:rPr>
        <w:t xml:space="preserve"> Т</w:t>
      </w:r>
      <w:r w:rsidRPr="00A179D9">
        <w:rPr>
          <w:bCs/>
          <w:color w:val="000000" w:themeColor="text1"/>
          <w:sz w:val="20"/>
          <w:szCs w:val="20"/>
        </w:rPr>
        <w:t xml:space="preserve">олстых В.Л. </w:t>
      </w:r>
      <w:r w:rsidRPr="00A179D9">
        <w:rPr>
          <w:color w:val="000000" w:themeColor="text1"/>
          <w:sz w:val="20"/>
          <w:szCs w:val="20"/>
        </w:rPr>
        <w:t>Международное частное право: коллизионное регулирование. Санкт</w:t>
      </w:r>
      <w:r w:rsidRPr="00A179D9">
        <w:rPr>
          <w:color w:val="000000" w:themeColor="text1"/>
          <w:sz w:val="20"/>
          <w:szCs w:val="20"/>
          <w:lang w:val="en-US"/>
        </w:rPr>
        <w:t>-</w:t>
      </w:r>
      <w:r w:rsidRPr="00A179D9">
        <w:rPr>
          <w:color w:val="000000" w:themeColor="text1"/>
          <w:sz w:val="20"/>
          <w:szCs w:val="20"/>
        </w:rPr>
        <w:t>Петербург</w:t>
      </w:r>
      <w:r w:rsidRPr="00A179D9">
        <w:rPr>
          <w:color w:val="000000" w:themeColor="text1"/>
          <w:sz w:val="20"/>
          <w:szCs w:val="20"/>
          <w:lang w:val="en-US"/>
        </w:rPr>
        <w:t xml:space="preserve">: </w:t>
      </w:r>
      <w:r w:rsidRPr="00A179D9">
        <w:rPr>
          <w:color w:val="000000" w:themeColor="text1"/>
          <w:sz w:val="20"/>
          <w:szCs w:val="20"/>
        </w:rPr>
        <w:t>Юридический</w:t>
      </w:r>
      <w:r w:rsidRPr="00A179D9">
        <w:rPr>
          <w:color w:val="000000" w:themeColor="text1"/>
          <w:sz w:val="20"/>
          <w:szCs w:val="20"/>
          <w:lang w:val="en-US"/>
        </w:rPr>
        <w:t xml:space="preserve"> </w:t>
      </w:r>
      <w:r w:rsidRPr="00A179D9">
        <w:rPr>
          <w:color w:val="000000" w:themeColor="text1"/>
          <w:sz w:val="20"/>
          <w:szCs w:val="20"/>
        </w:rPr>
        <w:t>центр</w:t>
      </w:r>
      <w:r w:rsidRPr="00A179D9">
        <w:rPr>
          <w:color w:val="000000" w:themeColor="text1"/>
          <w:sz w:val="20"/>
          <w:szCs w:val="20"/>
          <w:lang w:val="en-US"/>
        </w:rPr>
        <w:t xml:space="preserve"> </w:t>
      </w:r>
      <w:r w:rsidRPr="00A179D9">
        <w:rPr>
          <w:color w:val="000000" w:themeColor="text1"/>
          <w:sz w:val="20"/>
          <w:szCs w:val="20"/>
        </w:rPr>
        <w:t>Пресс</w:t>
      </w:r>
      <w:r w:rsidRPr="00A179D9">
        <w:rPr>
          <w:color w:val="000000" w:themeColor="text1"/>
          <w:sz w:val="20"/>
          <w:szCs w:val="20"/>
          <w:lang w:val="en-US"/>
        </w:rPr>
        <w:t xml:space="preserve">, 2004. </w:t>
      </w:r>
      <w:r w:rsidRPr="00A179D9">
        <w:rPr>
          <w:color w:val="000000" w:themeColor="text1"/>
          <w:sz w:val="20"/>
          <w:szCs w:val="20"/>
        </w:rPr>
        <w:t>С</w:t>
      </w:r>
      <w:r w:rsidRPr="00A179D9">
        <w:rPr>
          <w:color w:val="000000" w:themeColor="text1"/>
          <w:sz w:val="20"/>
          <w:szCs w:val="20"/>
          <w:lang w:val="en-US"/>
        </w:rPr>
        <w:t>. 526.</w:t>
      </w:r>
    </w:p>
  </w:footnote>
  <w:footnote w:id="135">
    <w:p w14:paraId="26025790" w14:textId="4034F6A2" w:rsidR="002335C5" w:rsidRPr="005D451F" w:rsidRDefault="002335C5" w:rsidP="00F510B3">
      <w:pPr>
        <w:pStyle w:val="a7"/>
        <w:jc w:val="both"/>
      </w:pPr>
      <w:r w:rsidRPr="00A179D9">
        <w:rPr>
          <w:rStyle w:val="a9"/>
        </w:rPr>
        <w:footnoteRef/>
      </w:r>
      <w:r w:rsidRPr="00A179D9">
        <w:rPr>
          <w:lang w:val="en-US"/>
        </w:rPr>
        <w:t xml:space="preserve"> </w:t>
      </w:r>
      <w:r w:rsidRPr="00A179D9">
        <w:rPr>
          <w:color w:val="000000" w:themeColor="text1"/>
          <w:lang w:val="en-US"/>
        </w:rPr>
        <w:t>Smith Gregory E. Choice of Law in the United States.</w:t>
      </w:r>
      <w:r w:rsidRPr="00EC65CF">
        <w:rPr>
          <w:color w:val="000000" w:themeColor="text1"/>
          <w:lang w:val="en-US"/>
        </w:rPr>
        <w:t xml:space="preserve"> </w:t>
      </w:r>
      <w:r w:rsidRPr="007255D9">
        <w:rPr>
          <w:color w:val="000000" w:themeColor="text1"/>
          <w:lang w:val="en-US"/>
        </w:rPr>
        <w:t>[Electronic resource</w:t>
      </w:r>
      <w:r w:rsidRPr="007255D9">
        <w:rPr>
          <w:bCs/>
          <w:color w:val="000000" w:themeColor="text1"/>
          <w:lang w:val="en-US"/>
        </w:rPr>
        <w:t>]</w:t>
      </w:r>
      <w:r w:rsidRPr="00A179D9">
        <w:rPr>
          <w:color w:val="000000" w:themeColor="text1"/>
          <w:lang w:val="en-US"/>
        </w:rPr>
        <w:t>//Hasting Law Journal. Vol</w:t>
      </w:r>
      <w:r w:rsidRPr="00A179D9">
        <w:rPr>
          <w:color w:val="000000" w:themeColor="text1"/>
        </w:rPr>
        <w:t xml:space="preserve">. 38. </w:t>
      </w:r>
      <w:r w:rsidRPr="00A179D9">
        <w:rPr>
          <w:color w:val="000000" w:themeColor="text1"/>
          <w:lang w:val="en-US"/>
        </w:rPr>
        <w:t>Issue</w:t>
      </w:r>
      <w:r w:rsidRPr="00A179D9">
        <w:rPr>
          <w:color w:val="000000" w:themeColor="text1"/>
        </w:rPr>
        <w:t xml:space="preserve"> 6. 1987. </w:t>
      </w:r>
      <w:r w:rsidRPr="00A179D9">
        <w:rPr>
          <w:color w:val="000000" w:themeColor="text1"/>
          <w:lang w:val="en-US"/>
        </w:rPr>
        <w:t>URL</w:t>
      </w:r>
      <w:r w:rsidRPr="00A179D9">
        <w:rPr>
          <w:color w:val="000000" w:themeColor="text1"/>
        </w:rPr>
        <w:t xml:space="preserve">: </w:t>
      </w:r>
      <w:r w:rsidRPr="00A179D9">
        <w:rPr>
          <w:color w:val="000000" w:themeColor="text1"/>
          <w:lang w:val="en-US"/>
        </w:rPr>
        <w:t>https</w:t>
      </w:r>
      <w:r w:rsidRPr="00A179D9">
        <w:rPr>
          <w:color w:val="000000" w:themeColor="text1"/>
        </w:rPr>
        <w:t>://</w:t>
      </w:r>
      <w:r w:rsidRPr="00A179D9">
        <w:rPr>
          <w:color w:val="000000" w:themeColor="text1"/>
          <w:lang w:val="en-US"/>
        </w:rPr>
        <w:t>repository</w:t>
      </w:r>
      <w:r w:rsidRPr="00A179D9">
        <w:rPr>
          <w:color w:val="000000" w:themeColor="text1"/>
        </w:rPr>
        <w:t>.</w:t>
      </w:r>
      <w:r w:rsidRPr="00A179D9">
        <w:rPr>
          <w:color w:val="000000" w:themeColor="text1"/>
          <w:lang w:val="en-US"/>
        </w:rPr>
        <w:t>uchastings</w:t>
      </w:r>
      <w:r w:rsidRPr="00A179D9">
        <w:rPr>
          <w:color w:val="000000" w:themeColor="text1"/>
        </w:rPr>
        <w:t>.</w:t>
      </w:r>
      <w:r w:rsidRPr="00A179D9">
        <w:rPr>
          <w:color w:val="000000" w:themeColor="text1"/>
          <w:lang w:val="en-US"/>
        </w:rPr>
        <w:t>edu</w:t>
      </w:r>
      <w:r w:rsidRPr="00A179D9">
        <w:rPr>
          <w:color w:val="000000" w:themeColor="text1"/>
        </w:rPr>
        <w:t>/</w:t>
      </w:r>
      <w:r w:rsidRPr="00A179D9">
        <w:rPr>
          <w:color w:val="000000" w:themeColor="text1"/>
          <w:lang w:val="en-US"/>
        </w:rPr>
        <w:t>cgi</w:t>
      </w:r>
      <w:r w:rsidRPr="00A179D9">
        <w:rPr>
          <w:color w:val="000000" w:themeColor="text1"/>
        </w:rPr>
        <w:t>/</w:t>
      </w:r>
      <w:r w:rsidRPr="00A179D9">
        <w:rPr>
          <w:color w:val="000000" w:themeColor="text1"/>
          <w:lang w:val="en-US"/>
        </w:rPr>
        <w:t>viewcontent</w:t>
      </w:r>
      <w:r w:rsidRPr="00A179D9">
        <w:rPr>
          <w:color w:val="000000" w:themeColor="text1"/>
        </w:rPr>
        <w:t>.</w:t>
      </w:r>
      <w:r w:rsidRPr="00A179D9">
        <w:rPr>
          <w:color w:val="000000" w:themeColor="text1"/>
          <w:lang w:val="en-US"/>
        </w:rPr>
        <w:t>cgi</w:t>
      </w:r>
      <w:r w:rsidRPr="00A179D9">
        <w:rPr>
          <w:color w:val="000000" w:themeColor="text1"/>
        </w:rPr>
        <w:t>?</w:t>
      </w:r>
      <w:r w:rsidRPr="00A179D9">
        <w:rPr>
          <w:color w:val="000000" w:themeColor="text1"/>
          <w:lang w:val="en-US"/>
        </w:rPr>
        <w:t>article</w:t>
      </w:r>
      <w:r w:rsidRPr="00A179D9">
        <w:rPr>
          <w:color w:val="000000" w:themeColor="text1"/>
        </w:rPr>
        <w:t>=2912&amp;</w:t>
      </w:r>
      <w:r w:rsidRPr="00A179D9">
        <w:rPr>
          <w:color w:val="000000" w:themeColor="text1"/>
          <w:lang w:val="en-US"/>
        </w:rPr>
        <w:t>context</w:t>
      </w:r>
      <w:r w:rsidRPr="00A179D9">
        <w:rPr>
          <w:color w:val="000000" w:themeColor="text1"/>
        </w:rPr>
        <w:t>=</w:t>
      </w:r>
      <w:r w:rsidRPr="00A179D9">
        <w:rPr>
          <w:color w:val="000000" w:themeColor="text1"/>
          <w:lang w:val="en-US"/>
        </w:rPr>
        <w:t>hastings</w:t>
      </w:r>
      <w:r w:rsidRPr="00A179D9">
        <w:rPr>
          <w:color w:val="000000" w:themeColor="text1"/>
        </w:rPr>
        <w:t>_</w:t>
      </w:r>
      <w:r w:rsidRPr="00A179D9">
        <w:rPr>
          <w:color w:val="000000" w:themeColor="text1"/>
          <w:lang w:val="en-US"/>
        </w:rPr>
        <w:t>law</w:t>
      </w:r>
      <w:r w:rsidRPr="00A179D9">
        <w:rPr>
          <w:color w:val="000000" w:themeColor="text1"/>
        </w:rPr>
        <w:t>_</w:t>
      </w:r>
      <w:r w:rsidRPr="00A179D9">
        <w:rPr>
          <w:color w:val="000000" w:themeColor="text1"/>
          <w:lang w:val="en-US"/>
        </w:rPr>
        <w:t>journal</w:t>
      </w:r>
      <w:r w:rsidRPr="00A179D9">
        <w:rPr>
          <w:color w:val="000000" w:themeColor="text1"/>
        </w:rPr>
        <w:t xml:space="preserve"> (дата обращения: 16.07.2020</w:t>
      </w:r>
      <w:r w:rsidRPr="00A179D9">
        <w:t>).</w:t>
      </w:r>
    </w:p>
  </w:footnote>
  <w:footnote w:id="136">
    <w:p w14:paraId="32031EE1" w14:textId="4AE6844F" w:rsidR="002335C5" w:rsidRPr="002335C5" w:rsidRDefault="002335C5" w:rsidP="00A179D9">
      <w:pPr>
        <w:pStyle w:val="aa"/>
        <w:spacing w:before="0" w:beforeAutospacing="0" w:after="0" w:afterAutospacing="0"/>
        <w:jc w:val="both"/>
        <w:rPr>
          <w:sz w:val="20"/>
          <w:szCs w:val="20"/>
          <w:lang w:val="en-US"/>
        </w:rPr>
      </w:pPr>
      <w:r w:rsidRPr="00A179D9">
        <w:rPr>
          <w:rStyle w:val="a9"/>
          <w:color w:val="000000" w:themeColor="text1"/>
          <w:sz w:val="20"/>
          <w:szCs w:val="20"/>
        </w:rPr>
        <w:footnoteRef/>
      </w:r>
      <w:r w:rsidRPr="00A179D9">
        <w:t>Там</w:t>
      </w:r>
      <w:r w:rsidRPr="002335C5">
        <w:rPr>
          <w:lang w:val="en-US"/>
        </w:rPr>
        <w:t xml:space="preserve"> </w:t>
      </w:r>
      <w:r w:rsidRPr="00A179D9">
        <w:t>же</w:t>
      </w:r>
      <w:r w:rsidRPr="002335C5">
        <w:rPr>
          <w:lang w:val="en-US"/>
        </w:rPr>
        <w:t>.</w:t>
      </w:r>
    </w:p>
  </w:footnote>
  <w:footnote w:id="137">
    <w:p w14:paraId="4A97D88E" w14:textId="23A97B30" w:rsidR="002335C5" w:rsidRPr="005217EC" w:rsidRDefault="002335C5" w:rsidP="005217EC">
      <w:pPr>
        <w:pStyle w:val="a7"/>
        <w:jc w:val="both"/>
      </w:pPr>
      <w:r>
        <w:rPr>
          <w:rStyle w:val="a9"/>
        </w:rPr>
        <w:footnoteRef/>
      </w:r>
      <w:r w:rsidRPr="008E0507">
        <w:rPr>
          <w:lang w:val="en-US"/>
        </w:rPr>
        <w:t xml:space="preserve"> The Rule of Code vs. The Rule of Law</w:t>
      </w:r>
      <w:r w:rsidRPr="005217EC">
        <w:rPr>
          <w:lang w:val="en-US"/>
        </w:rPr>
        <w:t xml:space="preserve"> [</w:t>
      </w:r>
      <w:r>
        <w:rPr>
          <w:lang w:val="en-US"/>
        </w:rPr>
        <w:t>Electronic resource</w:t>
      </w:r>
      <w:r w:rsidRPr="005217EC">
        <w:rPr>
          <w:lang w:val="en-US"/>
        </w:rPr>
        <w:t>]</w:t>
      </w:r>
      <w:r w:rsidRPr="008E0507">
        <w:rPr>
          <w:lang w:val="en-US"/>
        </w:rPr>
        <w:t xml:space="preserve">: </w:t>
      </w:r>
      <w:r>
        <w:rPr>
          <w:lang w:val="en-US"/>
        </w:rPr>
        <w:t xml:space="preserve">excerpt from a book “Blockchain and the Law”of  </w:t>
      </w:r>
      <w:r w:rsidRPr="005217EC">
        <w:rPr>
          <w:lang w:val="en-US"/>
        </w:rPr>
        <w:t>Primavera De Filippi and Aaron Wright</w:t>
      </w:r>
      <w:r>
        <w:rPr>
          <w:lang w:val="en-US"/>
        </w:rPr>
        <w:t xml:space="preserve"> // Harvarg University Press. Blog</w:t>
      </w:r>
      <w:r w:rsidRPr="002335C5">
        <w:t xml:space="preserve">, 2018. </w:t>
      </w:r>
      <w:r>
        <w:rPr>
          <w:lang w:val="en-US"/>
        </w:rPr>
        <w:t>URL</w:t>
      </w:r>
      <w:r w:rsidRPr="005217EC">
        <w:t xml:space="preserve">: </w:t>
      </w:r>
      <w:r w:rsidRPr="005217EC">
        <w:rPr>
          <w:lang w:val="en-US"/>
        </w:rPr>
        <w:t>https</w:t>
      </w:r>
      <w:r w:rsidRPr="005217EC">
        <w:t>://</w:t>
      </w:r>
      <w:r w:rsidRPr="005217EC">
        <w:rPr>
          <w:lang w:val="en-US"/>
        </w:rPr>
        <w:t>harvardpress</w:t>
      </w:r>
      <w:r w:rsidRPr="005217EC">
        <w:t>.</w:t>
      </w:r>
      <w:r w:rsidRPr="005217EC">
        <w:rPr>
          <w:lang w:val="en-US"/>
        </w:rPr>
        <w:t>typepad</w:t>
      </w:r>
      <w:r w:rsidRPr="005217EC">
        <w:t>.</w:t>
      </w:r>
      <w:r w:rsidRPr="005217EC">
        <w:rPr>
          <w:lang w:val="en-US"/>
        </w:rPr>
        <w:t>com</w:t>
      </w:r>
      <w:r w:rsidRPr="005217EC">
        <w:t>/</w:t>
      </w:r>
      <w:r w:rsidRPr="005217EC">
        <w:rPr>
          <w:lang w:val="en-US"/>
        </w:rPr>
        <w:t>hup</w:t>
      </w:r>
      <w:r w:rsidRPr="005217EC">
        <w:t>_</w:t>
      </w:r>
      <w:r w:rsidRPr="005217EC">
        <w:rPr>
          <w:lang w:val="en-US"/>
        </w:rPr>
        <w:t>publicity</w:t>
      </w:r>
      <w:r w:rsidRPr="005217EC">
        <w:t>/2018/04/</w:t>
      </w:r>
      <w:r w:rsidRPr="005217EC">
        <w:rPr>
          <w:lang w:val="en-US"/>
        </w:rPr>
        <w:t>blockchain</w:t>
      </w:r>
      <w:r w:rsidRPr="005217EC">
        <w:t>-</w:t>
      </w:r>
      <w:r w:rsidRPr="005217EC">
        <w:rPr>
          <w:lang w:val="en-US"/>
        </w:rPr>
        <w:t>and</w:t>
      </w:r>
      <w:r w:rsidRPr="005217EC">
        <w:t>-</w:t>
      </w:r>
      <w:r w:rsidRPr="005217EC">
        <w:rPr>
          <w:lang w:val="en-US"/>
        </w:rPr>
        <w:t>the</w:t>
      </w:r>
      <w:r w:rsidRPr="005217EC">
        <w:t>-</w:t>
      </w:r>
      <w:r w:rsidRPr="005217EC">
        <w:rPr>
          <w:lang w:val="en-US"/>
        </w:rPr>
        <w:t>law</w:t>
      </w:r>
      <w:r w:rsidRPr="005217EC">
        <w:t>.</w:t>
      </w:r>
      <w:r w:rsidRPr="005217EC">
        <w:rPr>
          <w:lang w:val="en-US"/>
        </w:rPr>
        <w:t>html</w:t>
      </w:r>
      <w:r w:rsidRPr="005217EC">
        <w:t xml:space="preserve"> (</w:t>
      </w:r>
      <w:r>
        <w:t>дата обращения: 11.05.2021)</w:t>
      </w:r>
    </w:p>
  </w:footnote>
  <w:footnote w:id="138">
    <w:p w14:paraId="1C193C2D" w14:textId="77777777" w:rsidR="002335C5" w:rsidRPr="008337CA" w:rsidRDefault="002335C5" w:rsidP="00A75CC4">
      <w:pPr>
        <w:pStyle w:val="a7"/>
        <w:jc w:val="both"/>
      </w:pPr>
      <w:r w:rsidRPr="008337CA">
        <w:rPr>
          <w:rStyle w:val="a9"/>
          <w:color w:val="000000" w:themeColor="text1"/>
        </w:rPr>
        <w:footnoteRef/>
      </w:r>
      <w:r w:rsidRPr="008337CA">
        <w:rPr>
          <w:color w:val="000000" w:themeColor="text1"/>
          <w:lang w:val="en-US"/>
        </w:rPr>
        <w:t xml:space="preserve"> Primavera De Filippi, Aaron Wright. Decentralized Blockchain technology and the rise of lex cryptographia, 2015. URL</w:t>
      </w:r>
      <w:r w:rsidRPr="008337CA">
        <w:rPr>
          <w:color w:val="000000" w:themeColor="text1"/>
        </w:rPr>
        <w:t xml:space="preserve">: </w:t>
      </w:r>
      <w:r w:rsidRPr="008337CA">
        <w:rPr>
          <w:color w:val="000000" w:themeColor="text1"/>
          <w:lang w:val="en-US"/>
        </w:rPr>
        <w:t>https</w:t>
      </w:r>
      <w:r w:rsidRPr="008337CA">
        <w:rPr>
          <w:color w:val="000000" w:themeColor="text1"/>
        </w:rPr>
        <w:t>://</w:t>
      </w:r>
      <w:r w:rsidRPr="008337CA">
        <w:rPr>
          <w:color w:val="000000" w:themeColor="text1"/>
          <w:lang w:val="en-US"/>
        </w:rPr>
        <w:t>papers</w:t>
      </w:r>
      <w:r w:rsidRPr="008337CA">
        <w:rPr>
          <w:color w:val="000000" w:themeColor="text1"/>
        </w:rPr>
        <w:t>.</w:t>
      </w:r>
      <w:r w:rsidRPr="008337CA">
        <w:rPr>
          <w:color w:val="000000" w:themeColor="text1"/>
          <w:lang w:val="en-US"/>
        </w:rPr>
        <w:t>ssrn</w:t>
      </w:r>
      <w:r w:rsidRPr="008337CA">
        <w:rPr>
          <w:color w:val="000000" w:themeColor="text1"/>
        </w:rPr>
        <w:t>.</w:t>
      </w:r>
      <w:r w:rsidRPr="008337CA">
        <w:rPr>
          <w:color w:val="000000" w:themeColor="text1"/>
          <w:lang w:val="en-US"/>
        </w:rPr>
        <w:t>com</w:t>
      </w:r>
      <w:r w:rsidRPr="008337CA">
        <w:rPr>
          <w:color w:val="000000" w:themeColor="text1"/>
        </w:rPr>
        <w:t>/</w:t>
      </w:r>
      <w:r w:rsidRPr="008337CA">
        <w:rPr>
          <w:color w:val="000000" w:themeColor="text1"/>
          <w:lang w:val="en-US"/>
        </w:rPr>
        <w:t>sol</w:t>
      </w:r>
      <w:r w:rsidRPr="008337CA">
        <w:rPr>
          <w:color w:val="000000" w:themeColor="text1"/>
        </w:rPr>
        <w:t>3/</w:t>
      </w:r>
      <w:r w:rsidRPr="008337CA">
        <w:rPr>
          <w:color w:val="000000" w:themeColor="text1"/>
          <w:lang w:val="en-US"/>
        </w:rPr>
        <w:t>papers</w:t>
      </w:r>
      <w:r w:rsidRPr="008337CA">
        <w:rPr>
          <w:color w:val="000000" w:themeColor="text1"/>
        </w:rPr>
        <w:t>.</w:t>
      </w:r>
      <w:r w:rsidRPr="008337CA">
        <w:rPr>
          <w:color w:val="000000" w:themeColor="text1"/>
          <w:lang w:val="en-US"/>
        </w:rPr>
        <w:t>cfm</w:t>
      </w:r>
      <w:r w:rsidRPr="008337CA">
        <w:rPr>
          <w:color w:val="000000" w:themeColor="text1"/>
        </w:rPr>
        <w:t>?</w:t>
      </w:r>
      <w:r w:rsidRPr="008337CA">
        <w:rPr>
          <w:color w:val="000000" w:themeColor="text1"/>
          <w:lang w:val="en-US"/>
        </w:rPr>
        <w:t>abstract</w:t>
      </w:r>
      <w:r w:rsidRPr="008337CA">
        <w:rPr>
          <w:color w:val="000000" w:themeColor="text1"/>
        </w:rPr>
        <w:t>_</w:t>
      </w:r>
      <w:r w:rsidRPr="008337CA">
        <w:rPr>
          <w:color w:val="000000" w:themeColor="text1"/>
          <w:lang w:val="en-US"/>
        </w:rPr>
        <w:t>id</w:t>
      </w:r>
      <w:r w:rsidRPr="008337CA">
        <w:rPr>
          <w:color w:val="000000" w:themeColor="text1"/>
        </w:rPr>
        <w:t>=2580664 (дата обращения: 11.05.2021)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697203739"/>
      <w:docPartObj>
        <w:docPartGallery w:val="Page Numbers (Top of Page)"/>
        <w:docPartUnique/>
      </w:docPartObj>
    </w:sdtPr>
    <w:sdtEndPr>
      <w:rPr>
        <w:rStyle w:val="a6"/>
      </w:rPr>
    </w:sdtEndPr>
    <w:sdtContent>
      <w:p w14:paraId="4A5369A7" w14:textId="77777777" w:rsidR="002335C5" w:rsidRDefault="002335C5" w:rsidP="0007444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D090A4D" w14:textId="77777777" w:rsidR="002335C5" w:rsidRDefault="002335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112117459"/>
      <w:docPartObj>
        <w:docPartGallery w:val="Page Numbers (Top of Page)"/>
        <w:docPartUnique/>
      </w:docPartObj>
    </w:sdtPr>
    <w:sdtEndPr>
      <w:rPr>
        <w:rStyle w:val="a6"/>
      </w:rPr>
    </w:sdtEndPr>
    <w:sdtContent>
      <w:p w14:paraId="62935318" w14:textId="77777777" w:rsidR="002335C5" w:rsidRDefault="002335C5" w:rsidP="0007444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48E7B3DB" w14:textId="77777777" w:rsidR="002335C5" w:rsidRDefault="002335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AE"/>
    <w:multiLevelType w:val="hybridMultilevel"/>
    <w:tmpl w:val="1A1E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A7CA6"/>
    <w:multiLevelType w:val="hybridMultilevel"/>
    <w:tmpl w:val="5E00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01414"/>
    <w:multiLevelType w:val="hybridMultilevel"/>
    <w:tmpl w:val="57B65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34F95"/>
    <w:multiLevelType w:val="hybridMultilevel"/>
    <w:tmpl w:val="CD2CA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E294A"/>
    <w:multiLevelType w:val="hybridMultilevel"/>
    <w:tmpl w:val="8658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B179B"/>
    <w:multiLevelType w:val="multilevel"/>
    <w:tmpl w:val="8CC03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1E6D6361"/>
    <w:multiLevelType w:val="hybridMultilevel"/>
    <w:tmpl w:val="5142DA26"/>
    <w:lvl w:ilvl="0" w:tplc="3A123A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F4F03"/>
    <w:multiLevelType w:val="hybridMultilevel"/>
    <w:tmpl w:val="55B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254AC0"/>
    <w:multiLevelType w:val="hybridMultilevel"/>
    <w:tmpl w:val="BCA6D758"/>
    <w:lvl w:ilvl="0" w:tplc="4BFEA3A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535C6B"/>
    <w:multiLevelType w:val="hybridMultilevel"/>
    <w:tmpl w:val="656A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74A2"/>
    <w:multiLevelType w:val="hybridMultilevel"/>
    <w:tmpl w:val="850A3026"/>
    <w:lvl w:ilvl="0" w:tplc="3A123A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4F7BED"/>
    <w:multiLevelType w:val="hybridMultilevel"/>
    <w:tmpl w:val="BA5877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435BA"/>
    <w:multiLevelType w:val="hybridMultilevel"/>
    <w:tmpl w:val="6392335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15:restartNumberingAfterBreak="0">
    <w:nsid w:val="5312241A"/>
    <w:multiLevelType w:val="hybridMultilevel"/>
    <w:tmpl w:val="622C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73418"/>
    <w:multiLevelType w:val="multilevel"/>
    <w:tmpl w:val="88E4F4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273F25"/>
    <w:multiLevelType w:val="hybridMultilevel"/>
    <w:tmpl w:val="5E00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35B17"/>
    <w:multiLevelType w:val="hybridMultilevel"/>
    <w:tmpl w:val="88E66ECA"/>
    <w:lvl w:ilvl="0" w:tplc="3A123A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A2D4A"/>
    <w:multiLevelType w:val="multilevel"/>
    <w:tmpl w:val="91A271CC"/>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0707751"/>
    <w:multiLevelType w:val="multilevel"/>
    <w:tmpl w:val="AB3E0EF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65037FCB"/>
    <w:multiLevelType w:val="hybridMultilevel"/>
    <w:tmpl w:val="E076C1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B0785"/>
    <w:multiLevelType w:val="multilevel"/>
    <w:tmpl w:val="5824E7D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475A81"/>
    <w:multiLevelType w:val="hybridMultilevel"/>
    <w:tmpl w:val="309AE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3A3492"/>
    <w:multiLevelType w:val="hybridMultilevel"/>
    <w:tmpl w:val="27AE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96FEE"/>
    <w:multiLevelType w:val="hybridMultilevel"/>
    <w:tmpl w:val="8D8C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8D051A"/>
    <w:multiLevelType w:val="hybridMultilevel"/>
    <w:tmpl w:val="ECFC4352"/>
    <w:lvl w:ilvl="0" w:tplc="3A123A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27952"/>
    <w:multiLevelType w:val="hybridMultilevel"/>
    <w:tmpl w:val="3194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E6C91"/>
    <w:multiLevelType w:val="hybridMultilevel"/>
    <w:tmpl w:val="7AFA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0D2467"/>
    <w:multiLevelType w:val="hybridMultilevel"/>
    <w:tmpl w:val="8288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26"/>
  </w:num>
  <w:num w:numId="5">
    <w:abstractNumId w:val="11"/>
  </w:num>
  <w:num w:numId="6">
    <w:abstractNumId w:val="23"/>
  </w:num>
  <w:num w:numId="7">
    <w:abstractNumId w:val="12"/>
  </w:num>
  <w:num w:numId="8">
    <w:abstractNumId w:val="22"/>
  </w:num>
  <w:num w:numId="9">
    <w:abstractNumId w:val="9"/>
  </w:num>
  <w:num w:numId="10">
    <w:abstractNumId w:val="14"/>
  </w:num>
  <w:num w:numId="11">
    <w:abstractNumId w:val="21"/>
  </w:num>
  <w:num w:numId="12">
    <w:abstractNumId w:val="7"/>
  </w:num>
  <w:num w:numId="13">
    <w:abstractNumId w:val="0"/>
  </w:num>
  <w:num w:numId="14">
    <w:abstractNumId w:val="2"/>
  </w:num>
  <w:num w:numId="15">
    <w:abstractNumId w:val="3"/>
  </w:num>
  <w:num w:numId="16">
    <w:abstractNumId w:val="15"/>
  </w:num>
  <w:num w:numId="17">
    <w:abstractNumId w:val="27"/>
  </w:num>
  <w:num w:numId="18">
    <w:abstractNumId w:val="17"/>
  </w:num>
  <w:num w:numId="19">
    <w:abstractNumId w:val="8"/>
  </w:num>
  <w:num w:numId="20">
    <w:abstractNumId w:val="19"/>
  </w:num>
  <w:num w:numId="21">
    <w:abstractNumId w:val="13"/>
  </w:num>
  <w:num w:numId="22">
    <w:abstractNumId w:val="6"/>
  </w:num>
  <w:num w:numId="23">
    <w:abstractNumId w:val="24"/>
  </w:num>
  <w:num w:numId="24">
    <w:abstractNumId w:val="25"/>
  </w:num>
  <w:num w:numId="25">
    <w:abstractNumId w:val="16"/>
  </w:num>
  <w:num w:numId="26">
    <w:abstractNumId w:val="4"/>
  </w:num>
  <w:num w:numId="27">
    <w:abstractNumId w:val="10"/>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C5"/>
    <w:rsid w:val="00002A15"/>
    <w:rsid w:val="00002B80"/>
    <w:rsid w:val="000034B6"/>
    <w:rsid w:val="000040FF"/>
    <w:rsid w:val="00004CBA"/>
    <w:rsid w:val="00010526"/>
    <w:rsid w:val="00016B7B"/>
    <w:rsid w:val="000204A6"/>
    <w:rsid w:val="000216E4"/>
    <w:rsid w:val="0002597E"/>
    <w:rsid w:val="00025A71"/>
    <w:rsid w:val="00025EA8"/>
    <w:rsid w:val="00027829"/>
    <w:rsid w:val="00030C5C"/>
    <w:rsid w:val="00033673"/>
    <w:rsid w:val="000354B9"/>
    <w:rsid w:val="0003602B"/>
    <w:rsid w:val="00037A98"/>
    <w:rsid w:val="00046B51"/>
    <w:rsid w:val="0005451F"/>
    <w:rsid w:val="0005669D"/>
    <w:rsid w:val="000628BE"/>
    <w:rsid w:val="00063521"/>
    <w:rsid w:val="0006555A"/>
    <w:rsid w:val="00070D4E"/>
    <w:rsid w:val="00071637"/>
    <w:rsid w:val="000718FF"/>
    <w:rsid w:val="0007444D"/>
    <w:rsid w:val="00077084"/>
    <w:rsid w:val="00087B8C"/>
    <w:rsid w:val="00091D07"/>
    <w:rsid w:val="0009233D"/>
    <w:rsid w:val="00093415"/>
    <w:rsid w:val="000951D6"/>
    <w:rsid w:val="000971DC"/>
    <w:rsid w:val="00097574"/>
    <w:rsid w:val="000A12CE"/>
    <w:rsid w:val="000A644A"/>
    <w:rsid w:val="000A7837"/>
    <w:rsid w:val="000B01ED"/>
    <w:rsid w:val="000B4245"/>
    <w:rsid w:val="000B4531"/>
    <w:rsid w:val="000B6D3B"/>
    <w:rsid w:val="000C0A84"/>
    <w:rsid w:val="000C2D2A"/>
    <w:rsid w:val="000C5DCB"/>
    <w:rsid w:val="000C634D"/>
    <w:rsid w:val="000C7D66"/>
    <w:rsid w:val="000D0C2D"/>
    <w:rsid w:val="000D2D83"/>
    <w:rsid w:val="000D3DC5"/>
    <w:rsid w:val="000D4663"/>
    <w:rsid w:val="000D51A6"/>
    <w:rsid w:val="000D7049"/>
    <w:rsid w:val="000E35FD"/>
    <w:rsid w:val="000E4001"/>
    <w:rsid w:val="000F216D"/>
    <w:rsid w:val="000F351E"/>
    <w:rsid w:val="00100C26"/>
    <w:rsid w:val="00101F0F"/>
    <w:rsid w:val="00103C44"/>
    <w:rsid w:val="0010785B"/>
    <w:rsid w:val="00107F77"/>
    <w:rsid w:val="001115E2"/>
    <w:rsid w:val="00111C72"/>
    <w:rsid w:val="0011325D"/>
    <w:rsid w:val="00113B6F"/>
    <w:rsid w:val="00114153"/>
    <w:rsid w:val="001141F5"/>
    <w:rsid w:val="00120677"/>
    <w:rsid w:val="00121454"/>
    <w:rsid w:val="001231ED"/>
    <w:rsid w:val="001235F6"/>
    <w:rsid w:val="001247F9"/>
    <w:rsid w:val="00125C37"/>
    <w:rsid w:val="00130798"/>
    <w:rsid w:val="00131CAB"/>
    <w:rsid w:val="001349B2"/>
    <w:rsid w:val="001350BE"/>
    <w:rsid w:val="00135E28"/>
    <w:rsid w:val="00141563"/>
    <w:rsid w:val="00142009"/>
    <w:rsid w:val="00142174"/>
    <w:rsid w:val="0014356C"/>
    <w:rsid w:val="0015066A"/>
    <w:rsid w:val="00151DC2"/>
    <w:rsid w:val="00152500"/>
    <w:rsid w:val="00152B5F"/>
    <w:rsid w:val="00153EB1"/>
    <w:rsid w:val="00154110"/>
    <w:rsid w:val="0015687E"/>
    <w:rsid w:val="00161E09"/>
    <w:rsid w:val="00171C12"/>
    <w:rsid w:val="00172988"/>
    <w:rsid w:val="00172D22"/>
    <w:rsid w:val="00182BCB"/>
    <w:rsid w:val="00183070"/>
    <w:rsid w:val="00186894"/>
    <w:rsid w:val="00186AFB"/>
    <w:rsid w:val="00186D44"/>
    <w:rsid w:val="001A1FEF"/>
    <w:rsid w:val="001A40F1"/>
    <w:rsid w:val="001A50C7"/>
    <w:rsid w:val="001A6728"/>
    <w:rsid w:val="001B1C73"/>
    <w:rsid w:val="001B450C"/>
    <w:rsid w:val="001B7905"/>
    <w:rsid w:val="001C11AF"/>
    <w:rsid w:val="001C1278"/>
    <w:rsid w:val="001C1ECB"/>
    <w:rsid w:val="001C2E58"/>
    <w:rsid w:val="001C4E43"/>
    <w:rsid w:val="001C6875"/>
    <w:rsid w:val="001D15FB"/>
    <w:rsid w:val="001D46C8"/>
    <w:rsid w:val="001E078C"/>
    <w:rsid w:val="001E12CE"/>
    <w:rsid w:val="001E14CF"/>
    <w:rsid w:val="001E1CF9"/>
    <w:rsid w:val="001E2383"/>
    <w:rsid w:val="001E3959"/>
    <w:rsid w:val="001E4AC9"/>
    <w:rsid w:val="001E629A"/>
    <w:rsid w:val="001E6496"/>
    <w:rsid w:val="001E7CC6"/>
    <w:rsid w:val="001F03CF"/>
    <w:rsid w:val="001F3285"/>
    <w:rsid w:val="001F616A"/>
    <w:rsid w:val="001F6C1C"/>
    <w:rsid w:val="00200F9F"/>
    <w:rsid w:val="00202C8A"/>
    <w:rsid w:val="002047A2"/>
    <w:rsid w:val="0020527F"/>
    <w:rsid w:val="002057F6"/>
    <w:rsid w:val="00210831"/>
    <w:rsid w:val="002152D2"/>
    <w:rsid w:val="0021649F"/>
    <w:rsid w:val="00216F21"/>
    <w:rsid w:val="00220285"/>
    <w:rsid w:val="0022029D"/>
    <w:rsid w:val="00221FC8"/>
    <w:rsid w:val="00222A04"/>
    <w:rsid w:val="0022559F"/>
    <w:rsid w:val="00230296"/>
    <w:rsid w:val="00232CF4"/>
    <w:rsid w:val="002335C5"/>
    <w:rsid w:val="00236C6B"/>
    <w:rsid w:val="00240BFF"/>
    <w:rsid w:val="0024316A"/>
    <w:rsid w:val="002501D5"/>
    <w:rsid w:val="00251A74"/>
    <w:rsid w:val="00251CB3"/>
    <w:rsid w:val="002525BB"/>
    <w:rsid w:val="00252A2C"/>
    <w:rsid w:val="00253E41"/>
    <w:rsid w:val="00254E43"/>
    <w:rsid w:val="00257AEA"/>
    <w:rsid w:val="00257CEC"/>
    <w:rsid w:val="002618C2"/>
    <w:rsid w:val="0026215B"/>
    <w:rsid w:val="00264DE3"/>
    <w:rsid w:val="00265DF2"/>
    <w:rsid w:val="00267E8C"/>
    <w:rsid w:val="00270513"/>
    <w:rsid w:val="002705B4"/>
    <w:rsid w:val="0027209A"/>
    <w:rsid w:val="00274281"/>
    <w:rsid w:val="00276647"/>
    <w:rsid w:val="00276A70"/>
    <w:rsid w:val="002779F0"/>
    <w:rsid w:val="00280A10"/>
    <w:rsid w:val="00282041"/>
    <w:rsid w:val="002824FE"/>
    <w:rsid w:val="00282528"/>
    <w:rsid w:val="00282D0E"/>
    <w:rsid w:val="002834F0"/>
    <w:rsid w:val="00284139"/>
    <w:rsid w:val="00284275"/>
    <w:rsid w:val="002856A8"/>
    <w:rsid w:val="00286379"/>
    <w:rsid w:val="00287376"/>
    <w:rsid w:val="00290AD9"/>
    <w:rsid w:val="00290C31"/>
    <w:rsid w:val="002911C6"/>
    <w:rsid w:val="00291272"/>
    <w:rsid w:val="00292A8A"/>
    <w:rsid w:val="0029484F"/>
    <w:rsid w:val="00295107"/>
    <w:rsid w:val="00295284"/>
    <w:rsid w:val="00296567"/>
    <w:rsid w:val="002A1777"/>
    <w:rsid w:val="002A24AB"/>
    <w:rsid w:val="002A353F"/>
    <w:rsid w:val="002A530F"/>
    <w:rsid w:val="002B1CC7"/>
    <w:rsid w:val="002B325B"/>
    <w:rsid w:val="002B640C"/>
    <w:rsid w:val="002B6ED1"/>
    <w:rsid w:val="002B73AE"/>
    <w:rsid w:val="002C2C70"/>
    <w:rsid w:val="002D0A2D"/>
    <w:rsid w:val="002D1D91"/>
    <w:rsid w:val="002D2CFA"/>
    <w:rsid w:val="002D748B"/>
    <w:rsid w:val="002E0B52"/>
    <w:rsid w:val="002E13BC"/>
    <w:rsid w:val="002E1FFE"/>
    <w:rsid w:val="002E4BCB"/>
    <w:rsid w:val="002F659E"/>
    <w:rsid w:val="002F7493"/>
    <w:rsid w:val="0030182B"/>
    <w:rsid w:val="00307F58"/>
    <w:rsid w:val="00313533"/>
    <w:rsid w:val="0031605A"/>
    <w:rsid w:val="0031736F"/>
    <w:rsid w:val="00321CBD"/>
    <w:rsid w:val="00325D98"/>
    <w:rsid w:val="00326C94"/>
    <w:rsid w:val="00330713"/>
    <w:rsid w:val="003333A3"/>
    <w:rsid w:val="00334B73"/>
    <w:rsid w:val="00334E26"/>
    <w:rsid w:val="003352ED"/>
    <w:rsid w:val="003356DF"/>
    <w:rsid w:val="00336526"/>
    <w:rsid w:val="003367DB"/>
    <w:rsid w:val="00337849"/>
    <w:rsid w:val="00340170"/>
    <w:rsid w:val="00340F74"/>
    <w:rsid w:val="003420E2"/>
    <w:rsid w:val="00343F72"/>
    <w:rsid w:val="003455DC"/>
    <w:rsid w:val="003515B9"/>
    <w:rsid w:val="00352505"/>
    <w:rsid w:val="00356CA9"/>
    <w:rsid w:val="00357024"/>
    <w:rsid w:val="0036080C"/>
    <w:rsid w:val="00360D7A"/>
    <w:rsid w:val="00363EAA"/>
    <w:rsid w:val="00366F35"/>
    <w:rsid w:val="00370D0C"/>
    <w:rsid w:val="00371CB4"/>
    <w:rsid w:val="00371D24"/>
    <w:rsid w:val="0037338A"/>
    <w:rsid w:val="003747B4"/>
    <w:rsid w:val="0037520D"/>
    <w:rsid w:val="00375601"/>
    <w:rsid w:val="00383139"/>
    <w:rsid w:val="00383E06"/>
    <w:rsid w:val="0038494F"/>
    <w:rsid w:val="003858DB"/>
    <w:rsid w:val="00390AFA"/>
    <w:rsid w:val="003A49EC"/>
    <w:rsid w:val="003A59E6"/>
    <w:rsid w:val="003B0A55"/>
    <w:rsid w:val="003B1281"/>
    <w:rsid w:val="003B17B2"/>
    <w:rsid w:val="003B5078"/>
    <w:rsid w:val="003B6750"/>
    <w:rsid w:val="003B6D85"/>
    <w:rsid w:val="003B7C6D"/>
    <w:rsid w:val="003C0637"/>
    <w:rsid w:val="003C1013"/>
    <w:rsid w:val="003C1BD6"/>
    <w:rsid w:val="003C38A5"/>
    <w:rsid w:val="003C399F"/>
    <w:rsid w:val="003C5A37"/>
    <w:rsid w:val="003C6690"/>
    <w:rsid w:val="003C69C6"/>
    <w:rsid w:val="003C6DD6"/>
    <w:rsid w:val="003D011D"/>
    <w:rsid w:val="003D4EDA"/>
    <w:rsid w:val="003D53A7"/>
    <w:rsid w:val="003D6887"/>
    <w:rsid w:val="003E103A"/>
    <w:rsid w:val="003E3956"/>
    <w:rsid w:val="003E57FE"/>
    <w:rsid w:val="003F3168"/>
    <w:rsid w:val="004002F4"/>
    <w:rsid w:val="004026A1"/>
    <w:rsid w:val="00404860"/>
    <w:rsid w:val="00417550"/>
    <w:rsid w:val="00420F73"/>
    <w:rsid w:val="0042165F"/>
    <w:rsid w:val="004239FB"/>
    <w:rsid w:val="0042441F"/>
    <w:rsid w:val="0042443F"/>
    <w:rsid w:val="0042614B"/>
    <w:rsid w:val="004307C5"/>
    <w:rsid w:val="00431953"/>
    <w:rsid w:val="00432AFF"/>
    <w:rsid w:val="00433B38"/>
    <w:rsid w:val="00446E14"/>
    <w:rsid w:val="004505C4"/>
    <w:rsid w:val="0045130C"/>
    <w:rsid w:val="0045267B"/>
    <w:rsid w:val="00453255"/>
    <w:rsid w:val="00456151"/>
    <w:rsid w:val="004617D2"/>
    <w:rsid w:val="00461BE6"/>
    <w:rsid w:val="00463088"/>
    <w:rsid w:val="004649D5"/>
    <w:rsid w:val="004740DA"/>
    <w:rsid w:val="00477A47"/>
    <w:rsid w:val="00480E4E"/>
    <w:rsid w:val="004818AE"/>
    <w:rsid w:val="00482172"/>
    <w:rsid w:val="00483F63"/>
    <w:rsid w:val="004865E0"/>
    <w:rsid w:val="004915D9"/>
    <w:rsid w:val="00492315"/>
    <w:rsid w:val="004A1B0A"/>
    <w:rsid w:val="004A1CF5"/>
    <w:rsid w:val="004A4870"/>
    <w:rsid w:val="004A4C6B"/>
    <w:rsid w:val="004A5786"/>
    <w:rsid w:val="004B119B"/>
    <w:rsid w:val="004C150A"/>
    <w:rsid w:val="004C6E19"/>
    <w:rsid w:val="004C7E71"/>
    <w:rsid w:val="004E1229"/>
    <w:rsid w:val="004E4D81"/>
    <w:rsid w:val="004E5365"/>
    <w:rsid w:val="004E6818"/>
    <w:rsid w:val="004E703D"/>
    <w:rsid w:val="004E7042"/>
    <w:rsid w:val="004F0BA0"/>
    <w:rsid w:val="004F1563"/>
    <w:rsid w:val="004F1CCB"/>
    <w:rsid w:val="004F36E6"/>
    <w:rsid w:val="004F41AC"/>
    <w:rsid w:val="004F4C3E"/>
    <w:rsid w:val="004F7F2F"/>
    <w:rsid w:val="0050117A"/>
    <w:rsid w:val="0050232C"/>
    <w:rsid w:val="00502C42"/>
    <w:rsid w:val="005030C5"/>
    <w:rsid w:val="005035D4"/>
    <w:rsid w:val="00503FAF"/>
    <w:rsid w:val="0050457A"/>
    <w:rsid w:val="005045BE"/>
    <w:rsid w:val="0050646D"/>
    <w:rsid w:val="0051515D"/>
    <w:rsid w:val="00517483"/>
    <w:rsid w:val="00520BFE"/>
    <w:rsid w:val="005217EC"/>
    <w:rsid w:val="0052352E"/>
    <w:rsid w:val="00526F99"/>
    <w:rsid w:val="0053197C"/>
    <w:rsid w:val="00531E15"/>
    <w:rsid w:val="0053528B"/>
    <w:rsid w:val="00537016"/>
    <w:rsid w:val="0053767F"/>
    <w:rsid w:val="00542144"/>
    <w:rsid w:val="00542F27"/>
    <w:rsid w:val="00544289"/>
    <w:rsid w:val="00550DFD"/>
    <w:rsid w:val="00551390"/>
    <w:rsid w:val="00552A75"/>
    <w:rsid w:val="00553060"/>
    <w:rsid w:val="00553FDC"/>
    <w:rsid w:val="00555C98"/>
    <w:rsid w:val="00557165"/>
    <w:rsid w:val="00560D47"/>
    <w:rsid w:val="00563423"/>
    <w:rsid w:val="00566AF0"/>
    <w:rsid w:val="00567F69"/>
    <w:rsid w:val="00574CE3"/>
    <w:rsid w:val="005750AE"/>
    <w:rsid w:val="00575111"/>
    <w:rsid w:val="00577CE0"/>
    <w:rsid w:val="00580C0C"/>
    <w:rsid w:val="0058173D"/>
    <w:rsid w:val="005820C1"/>
    <w:rsid w:val="00582321"/>
    <w:rsid w:val="005824CA"/>
    <w:rsid w:val="0058456F"/>
    <w:rsid w:val="0058521F"/>
    <w:rsid w:val="0058533E"/>
    <w:rsid w:val="00586F4F"/>
    <w:rsid w:val="005929F6"/>
    <w:rsid w:val="0059488F"/>
    <w:rsid w:val="0059604E"/>
    <w:rsid w:val="005A09F3"/>
    <w:rsid w:val="005A1777"/>
    <w:rsid w:val="005A22AB"/>
    <w:rsid w:val="005A63B7"/>
    <w:rsid w:val="005B1B5D"/>
    <w:rsid w:val="005B652B"/>
    <w:rsid w:val="005B6C21"/>
    <w:rsid w:val="005C2454"/>
    <w:rsid w:val="005C34CF"/>
    <w:rsid w:val="005C419E"/>
    <w:rsid w:val="005C627F"/>
    <w:rsid w:val="005C7E8E"/>
    <w:rsid w:val="005D05C5"/>
    <w:rsid w:val="005D451F"/>
    <w:rsid w:val="005D7A7D"/>
    <w:rsid w:val="005E0064"/>
    <w:rsid w:val="005E2C87"/>
    <w:rsid w:val="005E3B3F"/>
    <w:rsid w:val="005F2DC6"/>
    <w:rsid w:val="005F5245"/>
    <w:rsid w:val="005F5947"/>
    <w:rsid w:val="005F62B5"/>
    <w:rsid w:val="005F6A1F"/>
    <w:rsid w:val="00600119"/>
    <w:rsid w:val="00601013"/>
    <w:rsid w:val="006043A3"/>
    <w:rsid w:val="006055C7"/>
    <w:rsid w:val="006109AC"/>
    <w:rsid w:val="00612CAB"/>
    <w:rsid w:val="006211C4"/>
    <w:rsid w:val="00622041"/>
    <w:rsid w:val="00630959"/>
    <w:rsid w:val="00634D05"/>
    <w:rsid w:val="00635427"/>
    <w:rsid w:val="00636089"/>
    <w:rsid w:val="006517F2"/>
    <w:rsid w:val="00651988"/>
    <w:rsid w:val="00652895"/>
    <w:rsid w:val="00652F0F"/>
    <w:rsid w:val="006602F9"/>
    <w:rsid w:val="00670D28"/>
    <w:rsid w:val="0067263D"/>
    <w:rsid w:val="006762BB"/>
    <w:rsid w:val="0068078F"/>
    <w:rsid w:val="00682957"/>
    <w:rsid w:val="00682D7B"/>
    <w:rsid w:val="00691BB0"/>
    <w:rsid w:val="0069224E"/>
    <w:rsid w:val="006931BA"/>
    <w:rsid w:val="00693330"/>
    <w:rsid w:val="00697E61"/>
    <w:rsid w:val="006A073D"/>
    <w:rsid w:val="006A26B6"/>
    <w:rsid w:val="006A27C3"/>
    <w:rsid w:val="006A2858"/>
    <w:rsid w:val="006A3F63"/>
    <w:rsid w:val="006A4C67"/>
    <w:rsid w:val="006A5F16"/>
    <w:rsid w:val="006A5F94"/>
    <w:rsid w:val="006B0C8E"/>
    <w:rsid w:val="006C4F2B"/>
    <w:rsid w:val="006C65C0"/>
    <w:rsid w:val="006D2404"/>
    <w:rsid w:val="006D43C8"/>
    <w:rsid w:val="006D4481"/>
    <w:rsid w:val="006E0A8B"/>
    <w:rsid w:val="006E2E66"/>
    <w:rsid w:val="006E50FC"/>
    <w:rsid w:val="006F2F32"/>
    <w:rsid w:val="006F30BF"/>
    <w:rsid w:val="006F3FB5"/>
    <w:rsid w:val="006F68DD"/>
    <w:rsid w:val="00700FDA"/>
    <w:rsid w:val="0070470A"/>
    <w:rsid w:val="007076AF"/>
    <w:rsid w:val="00707862"/>
    <w:rsid w:val="00710C88"/>
    <w:rsid w:val="00711146"/>
    <w:rsid w:val="00712F67"/>
    <w:rsid w:val="007162E0"/>
    <w:rsid w:val="007255D9"/>
    <w:rsid w:val="00725A3A"/>
    <w:rsid w:val="0072651A"/>
    <w:rsid w:val="0073128E"/>
    <w:rsid w:val="00731CDA"/>
    <w:rsid w:val="00732636"/>
    <w:rsid w:val="007357C8"/>
    <w:rsid w:val="00736F07"/>
    <w:rsid w:val="00740096"/>
    <w:rsid w:val="00740748"/>
    <w:rsid w:val="007474DB"/>
    <w:rsid w:val="007507AF"/>
    <w:rsid w:val="007520CB"/>
    <w:rsid w:val="00756494"/>
    <w:rsid w:val="00764A5A"/>
    <w:rsid w:val="0077026F"/>
    <w:rsid w:val="00770815"/>
    <w:rsid w:val="0077178F"/>
    <w:rsid w:val="0077382E"/>
    <w:rsid w:val="00773E55"/>
    <w:rsid w:val="0077547D"/>
    <w:rsid w:val="00782185"/>
    <w:rsid w:val="00782D0C"/>
    <w:rsid w:val="00784B57"/>
    <w:rsid w:val="0078610B"/>
    <w:rsid w:val="00786CD7"/>
    <w:rsid w:val="00787218"/>
    <w:rsid w:val="00787D5A"/>
    <w:rsid w:val="00795D6E"/>
    <w:rsid w:val="007961D6"/>
    <w:rsid w:val="007A0777"/>
    <w:rsid w:val="007A354C"/>
    <w:rsid w:val="007A4E76"/>
    <w:rsid w:val="007A6FDF"/>
    <w:rsid w:val="007B0523"/>
    <w:rsid w:val="007B2A68"/>
    <w:rsid w:val="007C2F83"/>
    <w:rsid w:val="007C30D6"/>
    <w:rsid w:val="007C48AF"/>
    <w:rsid w:val="007C7A4F"/>
    <w:rsid w:val="007D0164"/>
    <w:rsid w:val="007D1A3B"/>
    <w:rsid w:val="007D2245"/>
    <w:rsid w:val="007D2538"/>
    <w:rsid w:val="007D6729"/>
    <w:rsid w:val="007D7424"/>
    <w:rsid w:val="007E0AC4"/>
    <w:rsid w:val="007F208A"/>
    <w:rsid w:val="007F2CFB"/>
    <w:rsid w:val="007F359D"/>
    <w:rsid w:val="007F6778"/>
    <w:rsid w:val="0080175E"/>
    <w:rsid w:val="00801BDF"/>
    <w:rsid w:val="00803596"/>
    <w:rsid w:val="00805444"/>
    <w:rsid w:val="0080677B"/>
    <w:rsid w:val="008148B7"/>
    <w:rsid w:val="00817B8B"/>
    <w:rsid w:val="008205AF"/>
    <w:rsid w:val="00823EDB"/>
    <w:rsid w:val="00827533"/>
    <w:rsid w:val="0082762F"/>
    <w:rsid w:val="00827B37"/>
    <w:rsid w:val="008315D3"/>
    <w:rsid w:val="008337CA"/>
    <w:rsid w:val="00834222"/>
    <w:rsid w:val="00834A41"/>
    <w:rsid w:val="00837526"/>
    <w:rsid w:val="008406A2"/>
    <w:rsid w:val="00842CD7"/>
    <w:rsid w:val="00843001"/>
    <w:rsid w:val="0084396E"/>
    <w:rsid w:val="00844195"/>
    <w:rsid w:val="00845B2D"/>
    <w:rsid w:val="00850834"/>
    <w:rsid w:val="00850DFC"/>
    <w:rsid w:val="00854922"/>
    <w:rsid w:val="00857665"/>
    <w:rsid w:val="008610E1"/>
    <w:rsid w:val="00861927"/>
    <w:rsid w:val="00866FEE"/>
    <w:rsid w:val="008761CE"/>
    <w:rsid w:val="008776F8"/>
    <w:rsid w:val="00882C11"/>
    <w:rsid w:val="0088337D"/>
    <w:rsid w:val="00885AFC"/>
    <w:rsid w:val="008914BF"/>
    <w:rsid w:val="008A48BC"/>
    <w:rsid w:val="008A5EA0"/>
    <w:rsid w:val="008B17B7"/>
    <w:rsid w:val="008B3954"/>
    <w:rsid w:val="008B4A31"/>
    <w:rsid w:val="008B4F79"/>
    <w:rsid w:val="008B50C5"/>
    <w:rsid w:val="008B5CA6"/>
    <w:rsid w:val="008B6B10"/>
    <w:rsid w:val="008B7AD8"/>
    <w:rsid w:val="008C1179"/>
    <w:rsid w:val="008C320C"/>
    <w:rsid w:val="008C5FDC"/>
    <w:rsid w:val="008C74BD"/>
    <w:rsid w:val="008D5D08"/>
    <w:rsid w:val="008E0507"/>
    <w:rsid w:val="008E2F7B"/>
    <w:rsid w:val="008E78F9"/>
    <w:rsid w:val="008F447B"/>
    <w:rsid w:val="008F581E"/>
    <w:rsid w:val="00900F0A"/>
    <w:rsid w:val="00903B5D"/>
    <w:rsid w:val="00904BE5"/>
    <w:rsid w:val="00905E18"/>
    <w:rsid w:val="00910D6A"/>
    <w:rsid w:val="00910EF7"/>
    <w:rsid w:val="009127D2"/>
    <w:rsid w:val="00912B5C"/>
    <w:rsid w:val="00912F81"/>
    <w:rsid w:val="009139EB"/>
    <w:rsid w:val="00915EBA"/>
    <w:rsid w:val="00917173"/>
    <w:rsid w:val="00917F06"/>
    <w:rsid w:val="009264A1"/>
    <w:rsid w:val="00927297"/>
    <w:rsid w:val="0093098B"/>
    <w:rsid w:val="00933BAA"/>
    <w:rsid w:val="00934111"/>
    <w:rsid w:val="009346A8"/>
    <w:rsid w:val="00940B04"/>
    <w:rsid w:val="00940BC9"/>
    <w:rsid w:val="009413A7"/>
    <w:rsid w:val="009417CD"/>
    <w:rsid w:val="00941868"/>
    <w:rsid w:val="0094420D"/>
    <w:rsid w:val="00946B6D"/>
    <w:rsid w:val="00946DB1"/>
    <w:rsid w:val="00947A4D"/>
    <w:rsid w:val="00950BEC"/>
    <w:rsid w:val="00951F43"/>
    <w:rsid w:val="009524EC"/>
    <w:rsid w:val="0095728B"/>
    <w:rsid w:val="00960AB2"/>
    <w:rsid w:val="00960C1A"/>
    <w:rsid w:val="00961B1B"/>
    <w:rsid w:val="00966697"/>
    <w:rsid w:val="00966887"/>
    <w:rsid w:val="00974D96"/>
    <w:rsid w:val="00976665"/>
    <w:rsid w:val="009767CC"/>
    <w:rsid w:val="00981831"/>
    <w:rsid w:val="00982ABE"/>
    <w:rsid w:val="00985715"/>
    <w:rsid w:val="0098596D"/>
    <w:rsid w:val="009878D9"/>
    <w:rsid w:val="0099598F"/>
    <w:rsid w:val="009B241B"/>
    <w:rsid w:val="009B4CE0"/>
    <w:rsid w:val="009B6C62"/>
    <w:rsid w:val="009B6CF9"/>
    <w:rsid w:val="009C0891"/>
    <w:rsid w:val="009C1173"/>
    <w:rsid w:val="009C4D3A"/>
    <w:rsid w:val="009C636B"/>
    <w:rsid w:val="009C6BB9"/>
    <w:rsid w:val="009D2244"/>
    <w:rsid w:val="009D34E6"/>
    <w:rsid w:val="009D4B88"/>
    <w:rsid w:val="009D5BD9"/>
    <w:rsid w:val="009E12ED"/>
    <w:rsid w:val="009E1F06"/>
    <w:rsid w:val="009E40E3"/>
    <w:rsid w:val="009E6F6C"/>
    <w:rsid w:val="009F20A3"/>
    <w:rsid w:val="009F2378"/>
    <w:rsid w:val="009F578D"/>
    <w:rsid w:val="009F6485"/>
    <w:rsid w:val="009F6D5C"/>
    <w:rsid w:val="009F749D"/>
    <w:rsid w:val="00A01AA8"/>
    <w:rsid w:val="00A04DB4"/>
    <w:rsid w:val="00A0524A"/>
    <w:rsid w:val="00A053E0"/>
    <w:rsid w:val="00A05CD5"/>
    <w:rsid w:val="00A11450"/>
    <w:rsid w:val="00A1239E"/>
    <w:rsid w:val="00A12747"/>
    <w:rsid w:val="00A179D9"/>
    <w:rsid w:val="00A20414"/>
    <w:rsid w:val="00A21533"/>
    <w:rsid w:val="00A2278F"/>
    <w:rsid w:val="00A229F6"/>
    <w:rsid w:val="00A26DD6"/>
    <w:rsid w:val="00A32749"/>
    <w:rsid w:val="00A357C0"/>
    <w:rsid w:val="00A35C79"/>
    <w:rsid w:val="00A37A33"/>
    <w:rsid w:val="00A37B21"/>
    <w:rsid w:val="00A41D48"/>
    <w:rsid w:val="00A432CE"/>
    <w:rsid w:val="00A476A5"/>
    <w:rsid w:val="00A54FAA"/>
    <w:rsid w:val="00A55412"/>
    <w:rsid w:val="00A56FA2"/>
    <w:rsid w:val="00A57287"/>
    <w:rsid w:val="00A62AF0"/>
    <w:rsid w:val="00A6471F"/>
    <w:rsid w:val="00A66D18"/>
    <w:rsid w:val="00A72117"/>
    <w:rsid w:val="00A75CC4"/>
    <w:rsid w:val="00A762C1"/>
    <w:rsid w:val="00A7692B"/>
    <w:rsid w:val="00A76ADD"/>
    <w:rsid w:val="00A77282"/>
    <w:rsid w:val="00A82FA9"/>
    <w:rsid w:val="00A83EC4"/>
    <w:rsid w:val="00A84019"/>
    <w:rsid w:val="00A86EDB"/>
    <w:rsid w:val="00A92419"/>
    <w:rsid w:val="00A94754"/>
    <w:rsid w:val="00A94FAF"/>
    <w:rsid w:val="00AA127B"/>
    <w:rsid w:val="00AA2496"/>
    <w:rsid w:val="00AA59F7"/>
    <w:rsid w:val="00AA68C2"/>
    <w:rsid w:val="00AB442B"/>
    <w:rsid w:val="00AB6A58"/>
    <w:rsid w:val="00AB7C85"/>
    <w:rsid w:val="00AC1BF6"/>
    <w:rsid w:val="00AC297F"/>
    <w:rsid w:val="00AC314F"/>
    <w:rsid w:val="00AC68CE"/>
    <w:rsid w:val="00AC7ABF"/>
    <w:rsid w:val="00AD22C4"/>
    <w:rsid w:val="00AD2FF2"/>
    <w:rsid w:val="00AE24F9"/>
    <w:rsid w:val="00AF11D6"/>
    <w:rsid w:val="00AF3372"/>
    <w:rsid w:val="00AF5773"/>
    <w:rsid w:val="00AF57E4"/>
    <w:rsid w:val="00B01B38"/>
    <w:rsid w:val="00B03D90"/>
    <w:rsid w:val="00B0470F"/>
    <w:rsid w:val="00B04A86"/>
    <w:rsid w:val="00B05F54"/>
    <w:rsid w:val="00B06BA6"/>
    <w:rsid w:val="00B077D0"/>
    <w:rsid w:val="00B12A8D"/>
    <w:rsid w:val="00B13A85"/>
    <w:rsid w:val="00B157E2"/>
    <w:rsid w:val="00B20B75"/>
    <w:rsid w:val="00B35E51"/>
    <w:rsid w:val="00B361FD"/>
    <w:rsid w:val="00B37E40"/>
    <w:rsid w:val="00B413F3"/>
    <w:rsid w:val="00B422F1"/>
    <w:rsid w:val="00B4624B"/>
    <w:rsid w:val="00B51E0B"/>
    <w:rsid w:val="00B535E9"/>
    <w:rsid w:val="00B54D1C"/>
    <w:rsid w:val="00B56F76"/>
    <w:rsid w:val="00B601CB"/>
    <w:rsid w:val="00B6049B"/>
    <w:rsid w:val="00B61147"/>
    <w:rsid w:val="00B63350"/>
    <w:rsid w:val="00B71137"/>
    <w:rsid w:val="00B74086"/>
    <w:rsid w:val="00B74887"/>
    <w:rsid w:val="00B74A8E"/>
    <w:rsid w:val="00B75FA0"/>
    <w:rsid w:val="00B77930"/>
    <w:rsid w:val="00B805F1"/>
    <w:rsid w:val="00B80A6C"/>
    <w:rsid w:val="00B815A6"/>
    <w:rsid w:val="00B819C7"/>
    <w:rsid w:val="00B82832"/>
    <w:rsid w:val="00B83397"/>
    <w:rsid w:val="00B83ECC"/>
    <w:rsid w:val="00B8755D"/>
    <w:rsid w:val="00B87FF8"/>
    <w:rsid w:val="00B90885"/>
    <w:rsid w:val="00B91BDC"/>
    <w:rsid w:val="00B91F57"/>
    <w:rsid w:val="00B925B1"/>
    <w:rsid w:val="00B93D03"/>
    <w:rsid w:val="00B93E10"/>
    <w:rsid w:val="00B940F3"/>
    <w:rsid w:val="00B95F19"/>
    <w:rsid w:val="00BA31E1"/>
    <w:rsid w:val="00BA39FA"/>
    <w:rsid w:val="00BA4379"/>
    <w:rsid w:val="00BA4D5A"/>
    <w:rsid w:val="00BB0D8F"/>
    <w:rsid w:val="00BB1967"/>
    <w:rsid w:val="00BB38EF"/>
    <w:rsid w:val="00BB3A49"/>
    <w:rsid w:val="00BB502F"/>
    <w:rsid w:val="00BB6EBD"/>
    <w:rsid w:val="00BC076D"/>
    <w:rsid w:val="00BC08F5"/>
    <w:rsid w:val="00BC16C2"/>
    <w:rsid w:val="00BD0CA4"/>
    <w:rsid w:val="00BD1C4A"/>
    <w:rsid w:val="00BD22F0"/>
    <w:rsid w:val="00BD35AE"/>
    <w:rsid w:val="00BD5DF2"/>
    <w:rsid w:val="00BE054A"/>
    <w:rsid w:val="00BE455B"/>
    <w:rsid w:val="00BE506C"/>
    <w:rsid w:val="00BE577E"/>
    <w:rsid w:val="00BF0113"/>
    <w:rsid w:val="00BF01E5"/>
    <w:rsid w:val="00BF3C6E"/>
    <w:rsid w:val="00BF47FB"/>
    <w:rsid w:val="00BF4DFD"/>
    <w:rsid w:val="00C009AD"/>
    <w:rsid w:val="00C02F80"/>
    <w:rsid w:val="00C03CA7"/>
    <w:rsid w:val="00C046FF"/>
    <w:rsid w:val="00C078E2"/>
    <w:rsid w:val="00C07E6A"/>
    <w:rsid w:val="00C07E84"/>
    <w:rsid w:val="00C113E3"/>
    <w:rsid w:val="00C11445"/>
    <w:rsid w:val="00C11B8C"/>
    <w:rsid w:val="00C11DAC"/>
    <w:rsid w:val="00C132A9"/>
    <w:rsid w:val="00C13610"/>
    <w:rsid w:val="00C13BB8"/>
    <w:rsid w:val="00C1432C"/>
    <w:rsid w:val="00C147E3"/>
    <w:rsid w:val="00C17096"/>
    <w:rsid w:val="00C21F31"/>
    <w:rsid w:val="00C23322"/>
    <w:rsid w:val="00C238F1"/>
    <w:rsid w:val="00C25C5C"/>
    <w:rsid w:val="00C31B3F"/>
    <w:rsid w:val="00C359BA"/>
    <w:rsid w:val="00C46402"/>
    <w:rsid w:val="00C46909"/>
    <w:rsid w:val="00C50208"/>
    <w:rsid w:val="00C5596E"/>
    <w:rsid w:val="00C6147E"/>
    <w:rsid w:val="00C639F2"/>
    <w:rsid w:val="00C64A75"/>
    <w:rsid w:val="00C70C15"/>
    <w:rsid w:val="00C7436B"/>
    <w:rsid w:val="00C7528C"/>
    <w:rsid w:val="00C759B2"/>
    <w:rsid w:val="00C75BAF"/>
    <w:rsid w:val="00C76300"/>
    <w:rsid w:val="00C772EA"/>
    <w:rsid w:val="00C80A56"/>
    <w:rsid w:val="00C822BC"/>
    <w:rsid w:val="00C85293"/>
    <w:rsid w:val="00C91FD7"/>
    <w:rsid w:val="00CA0F52"/>
    <w:rsid w:val="00CA3962"/>
    <w:rsid w:val="00CA46F6"/>
    <w:rsid w:val="00CA5675"/>
    <w:rsid w:val="00CA7FE5"/>
    <w:rsid w:val="00CB0136"/>
    <w:rsid w:val="00CB2057"/>
    <w:rsid w:val="00CB701A"/>
    <w:rsid w:val="00CB791C"/>
    <w:rsid w:val="00CC137D"/>
    <w:rsid w:val="00CC470B"/>
    <w:rsid w:val="00CD10CB"/>
    <w:rsid w:val="00CD34F2"/>
    <w:rsid w:val="00CE0AF8"/>
    <w:rsid w:val="00CE3894"/>
    <w:rsid w:val="00CE5A51"/>
    <w:rsid w:val="00CE6902"/>
    <w:rsid w:val="00CE7E16"/>
    <w:rsid w:val="00CF22AA"/>
    <w:rsid w:val="00CF492C"/>
    <w:rsid w:val="00CF4C5C"/>
    <w:rsid w:val="00CF5424"/>
    <w:rsid w:val="00D0215D"/>
    <w:rsid w:val="00D02B35"/>
    <w:rsid w:val="00D06A89"/>
    <w:rsid w:val="00D07BF3"/>
    <w:rsid w:val="00D07E76"/>
    <w:rsid w:val="00D10090"/>
    <w:rsid w:val="00D105AF"/>
    <w:rsid w:val="00D12F7A"/>
    <w:rsid w:val="00D15246"/>
    <w:rsid w:val="00D163EC"/>
    <w:rsid w:val="00D21F3C"/>
    <w:rsid w:val="00D22799"/>
    <w:rsid w:val="00D23347"/>
    <w:rsid w:val="00D24471"/>
    <w:rsid w:val="00D2462A"/>
    <w:rsid w:val="00D30068"/>
    <w:rsid w:val="00D3765A"/>
    <w:rsid w:val="00D37CE5"/>
    <w:rsid w:val="00D406A4"/>
    <w:rsid w:val="00D47E9C"/>
    <w:rsid w:val="00D567FE"/>
    <w:rsid w:val="00D579BC"/>
    <w:rsid w:val="00D60188"/>
    <w:rsid w:val="00D6048E"/>
    <w:rsid w:val="00D61DF4"/>
    <w:rsid w:val="00D638D5"/>
    <w:rsid w:val="00D6457D"/>
    <w:rsid w:val="00D65839"/>
    <w:rsid w:val="00D700C1"/>
    <w:rsid w:val="00D7469D"/>
    <w:rsid w:val="00D748D8"/>
    <w:rsid w:val="00D77E5E"/>
    <w:rsid w:val="00D82F40"/>
    <w:rsid w:val="00D8413D"/>
    <w:rsid w:val="00D84CEE"/>
    <w:rsid w:val="00D91503"/>
    <w:rsid w:val="00D91CB2"/>
    <w:rsid w:val="00D93A31"/>
    <w:rsid w:val="00D943BF"/>
    <w:rsid w:val="00D97AE8"/>
    <w:rsid w:val="00DA22EA"/>
    <w:rsid w:val="00DA4281"/>
    <w:rsid w:val="00DA7121"/>
    <w:rsid w:val="00DB084D"/>
    <w:rsid w:val="00DC432F"/>
    <w:rsid w:val="00DC67B2"/>
    <w:rsid w:val="00DD4280"/>
    <w:rsid w:val="00DD4287"/>
    <w:rsid w:val="00DD45D4"/>
    <w:rsid w:val="00DD50EA"/>
    <w:rsid w:val="00DD6D2D"/>
    <w:rsid w:val="00DE01E2"/>
    <w:rsid w:val="00DE171A"/>
    <w:rsid w:val="00DE18F4"/>
    <w:rsid w:val="00DE1BBF"/>
    <w:rsid w:val="00DE349D"/>
    <w:rsid w:val="00DE4EEF"/>
    <w:rsid w:val="00DF422F"/>
    <w:rsid w:val="00DF5430"/>
    <w:rsid w:val="00E018C3"/>
    <w:rsid w:val="00E02252"/>
    <w:rsid w:val="00E02D02"/>
    <w:rsid w:val="00E03A0C"/>
    <w:rsid w:val="00E048F2"/>
    <w:rsid w:val="00E06171"/>
    <w:rsid w:val="00E0636D"/>
    <w:rsid w:val="00E06A77"/>
    <w:rsid w:val="00E10189"/>
    <w:rsid w:val="00E1227B"/>
    <w:rsid w:val="00E12344"/>
    <w:rsid w:val="00E13FB4"/>
    <w:rsid w:val="00E143E3"/>
    <w:rsid w:val="00E16680"/>
    <w:rsid w:val="00E203FA"/>
    <w:rsid w:val="00E217D3"/>
    <w:rsid w:val="00E23608"/>
    <w:rsid w:val="00E24A29"/>
    <w:rsid w:val="00E2600F"/>
    <w:rsid w:val="00E27678"/>
    <w:rsid w:val="00E30B93"/>
    <w:rsid w:val="00E32B6C"/>
    <w:rsid w:val="00E32D9A"/>
    <w:rsid w:val="00E35581"/>
    <w:rsid w:val="00E40C35"/>
    <w:rsid w:val="00E40FEF"/>
    <w:rsid w:val="00E41AC7"/>
    <w:rsid w:val="00E45325"/>
    <w:rsid w:val="00E478CE"/>
    <w:rsid w:val="00E5057D"/>
    <w:rsid w:val="00E50F02"/>
    <w:rsid w:val="00E579B5"/>
    <w:rsid w:val="00E60FAD"/>
    <w:rsid w:val="00E61101"/>
    <w:rsid w:val="00E7183F"/>
    <w:rsid w:val="00E71CEF"/>
    <w:rsid w:val="00E720C9"/>
    <w:rsid w:val="00E73E67"/>
    <w:rsid w:val="00E80FF9"/>
    <w:rsid w:val="00E81D59"/>
    <w:rsid w:val="00E822CF"/>
    <w:rsid w:val="00E84044"/>
    <w:rsid w:val="00E874ED"/>
    <w:rsid w:val="00E90029"/>
    <w:rsid w:val="00E916B4"/>
    <w:rsid w:val="00E9496C"/>
    <w:rsid w:val="00EA1A1E"/>
    <w:rsid w:val="00EA3239"/>
    <w:rsid w:val="00EA3352"/>
    <w:rsid w:val="00EA4897"/>
    <w:rsid w:val="00EA7430"/>
    <w:rsid w:val="00EB0363"/>
    <w:rsid w:val="00EB17C4"/>
    <w:rsid w:val="00EB2AAA"/>
    <w:rsid w:val="00EB41CD"/>
    <w:rsid w:val="00EB55EE"/>
    <w:rsid w:val="00EB63F3"/>
    <w:rsid w:val="00EB6884"/>
    <w:rsid w:val="00EB6ACF"/>
    <w:rsid w:val="00EB6D55"/>
    <w:rsid w:val="00EC65CF"/>
    <w:rsid w:val="00ED13DA"/>
    <w:rsid w:val="00ED47AE"/>
    <w:rsid w:val="00EE2686"/>
    <w:rsid w:val="00EE6762"/>
    <w:rsid w:val="00EF100A"/>
    <w:rsid w:val="00EF139F"/>
    <w:rsid w:val="00EF263B"/>
    <w:rsid w:val="00EF5E7B"/>
    <w:rsid w:val="00EF795A"/>
    <w:rsid w:val="00EF7F04"/>
    <w:rsid w:val="00F02CFA"/>
    <w:rsid w:val="00F07A9E"/>
    <w:rsid w:val="00F07DE6"/>
    <w:rsid w:val="00F1148A"/>
    <w:rsid w:val="00F11643"/>
    <w:rsid w:val="00F11D77"/>
    <w:rsid w:val="00F14F88"/>
    <w:rsid w:val="00F17635"/>
    <w:rsid w:val="00F17F70"/>
    <w:rsid w:val="00F21A14"/>
    <w:rsid w:val="00F22CD9"/>
    <w:rsid w:val="00F3065A"/>
    <w:rsid w:val="00F3429F"/>
    <w:rsid w:val="00F3536E"/>
    <w:rsid w:val="00F36E16"/>
    <w:rsid w:val="00F3723E"/>
    <w:rsid w:val="00F37640"/>
    <w:rsid w:val="00F4306E"/>
    <w:rsid w:val="00F44588"/>
    <w:rsid w:val="00F452B1"/>
    <w:rsid w:val="00F45AF7"/>
    <w:rsid w:val="00F46916"/>
    <w:rsid w:val="00F50C0D"/>
    <w:rsid w:val="00F50FD2"/>
    <w:rsid w:val="00F510B3"/>
    <w:rsid w:val="00F51503"/>
    <w:rsid w:val="00F52709"/>
    <w:rsid w:val="00F53A2D"/>
    <w:rsid w:val="00F65098"/>
    <w:rsid w:val="00F72E7F"/>
    <w:rsid w:val="00F757D1"/>
    <w:rsid w:val="00F7746B"/>
    <w:rsid w:val="00F82A13"/>
    <w:rsid w:val="00F82CC1"/>
    <w:rsid w:val="00F830D8"/>
    <w:rsid w:val="00F83AD5"/>
    <w:rsid w:val="00F84317"/>
    <w:rsid w:val="00F87659"/>
    <w:rsid w:val="00F90183"/>
    <w:rsid w:val="00F907E6"/>
    <w:rsid w:val="00F94100"/>
    <w:rsid w:val="00F94D9A"/>
    <w:rsid w:val="00F94FEE"/>
    <w:rsid w:val="00FA315A"/>
    <w:rsid w:val="00FA42FE"/>
    <w:rsid w:val="00FA4D09"/>
    <w:rsid w:val="00FA5FC3"/>
    <w:rsid w:val="00FA7359"/>
    <w:rsid w:val="00FB1FE3"/>
    <w:rsid w:val="00FB60C6"/>
    <w:rsid w:val="00FB6D4F"/>
    <w:rsid w:val="00FC0DAC"/>
    <w:rsid w:val="00FC1D91"/>
    <w:rsid w:val="00FC207F"/>
    <w:rsid w:val="00FC527F"/>
    <w:rsid w:val="00FC569E"/>
    <w:rsid w:val="00FC5931"/>
    <w:rsid w:val="00FD277D"/>
    <w:rsid w:val="00FD504A"/>
    <w:rsid w:val="00FD7377"/>
    <w:rsid w:val="00FE1376"/>
    <w:rsid w:val="00FE2443"/>
    <w:rsid w:val="00FE24EA"/>
    <w:rsid w:val="00FE2A4B"/>
    <w:rsid w:val="00FE324C"/>
    <w:rsid w:val="00FE730F"/>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C65F"/>
  <w15:chartTrackingRefBased/>
  <w15:docId w15:val="{D656E475-DB14-D14C-B936-2D30B51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317"/>
    <w:rPr>
      <w:rFonts w:ascii="Times New Roman" w:eastAsia="Times New Roman" w:hAnsi="Times New Roman" w:cs="Times New Roman"/>
      <w:lang w:eastAsia="ru-RU"/>
    </w:rPr>
  </w:style>
  <w:style w:type="paragraph" w:styleId="1">
    <w:name w:val="heading 1"/>
    <w:basedOn w:val="a"/>
    <w:next w:val="a"/>
    <w:link w:val="10"/>
    <w:uiPriority w:val="9"/>
    <w:qFormat/>
    <w:rsid w:val="00A179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179D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179D9"/>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D9"/>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A179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79D9"/>
    <w:rPr>
      <w:rFonts w:asciiTheme="majorHAnsi" w:eastAsiaTheme="majorEastAsia" w:hAnsiTheme="majorHAnsi" w:cstheme="majorBidi"/>
      <w:color w:val="1F3763" w:themeColor="accent1" w:themeShade="7F"/>
      <w:lang w:eastAsia="ru-RU"/>
    </w:rPr>
  </w:style>
  <w:style w:type="paragraph" w:styleId="a3">
    <w:name w:val="List Paragraph"/>
    <w:basedOn w:val="a"/>
    <w:uiPriority w:val="34"/>
    <w:qFormat/>
    <w:rsid w:val="00CE6902"/>
    <w:pPr>
      <w:ind w:left="720"/>
      <w:contextualSpacing/>
    </w:pPr>
  </w:style>
  <w:style w:type="paragraph" w:styleId="a4">
    <w:name w:val="header"/>
    <w:basedOn w:val="a"/>
    <w:link w:val="a5"/>
    <w:uiPriority w:val="99"/>
    <w:unhideWhenUsed/>
    <w:rsid w:val="00A179D9"/>
    <w:pPr>
      <w:tabs>
        <w:tab w:val="center" w:pos="4677"/>
        <w:tab w:val="right" w:pos="9355"/>
      </w:tabs>
    </w:pPr>
  </w:style>
  <w:style w:type="character" w:customStyle="1" w:styleId="a5">
    <w:name w:val="Верхний колонтитул Знак"/>
    <w:basedOn w:val="a0"/>
    <w:link w:val="a4"/>
    <w:uiPriority w:val="99"/>
    <w:rsid w:val="00A179D9"/>
    <w:rPr>
      <w:rFonts w:ascii="Times New Roman" w:eastAsia="Times New Roman" w:hAnsi="Times New Roman" w:cs="Times New Roman"/>
      <w:lang w:eastAsia="ru-RU"/>
    </w:rPr>
  </w:style>
  <w:style w:type="character" w:styleId="a6">
    <w:name w:val="page number"/>
    <w:basedOn w:val="a0"/>
    <w:uiPriority w:val="99"/>
    <w:semiHidden/>
    <w:unhideWhenUsed/>
    <w:rsid w:val="00A179D9"/>
  </w:style>
  <w:style w:type="paragraph" w:styleId="a7">
    <w:name w:val="footnote text"/>
    <w:basedOn w:val="a"/>
    <w:link w:val="a8"/>
    <w:uiPriority w:val="99"/>
    <w:unhideWhenUsed/>
    <w:rsid w:val="00A179D9"/>
    <w:rPr>
      <w:sz w:val="20"/>
      <w:szCs w:val="20"/>
    </w:rPr>
  </w:style>
  <w:style w:type="character" w:customStyle="1" w:styleId="a8">
    <w:name w:val="Текст сноски Знак"/>
    <w:basedOn w:val="a0"/>
    <w:link w:val="a7"/>
    <w:uiPriority w:val="99"/>
    <w:rsid w:val="00A179D9"/>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A179D9"/>
    <w:rPr>
      <w:vertAlign w:val="superscript"/>
    </w:rPr>
  </w:style>
  <w:style w:type="paragraph" w:styleId="aa">
    <w:name w:val="Normal (Web)"/>
    <w:basedOn w:val="a"/>
    <w:uiPriority w:val="99"/>
    <w:unhideWhenUsed/>
    <w:rsid w:val="00A179D9"/>
    <w:pPr>
      <w:spacing w:before="100" w:beforeAutospacing="1" w:after="100" w:afterAutospacing="1"/>
    </w:pPr>
  </w:style>
  <w:style w:type="character" w:styleId="ab">
    <w:name w:val="Hyperlink"/>
    <w:basedOn w:val="a0"/>
    <w:uiPriority w:val="99"/>
    <w:unhideWhenUsed/>
    <w:rsid w:val="00A179D9"/>
    <w:rPr>
      <w:color w:val="0563C1" w:themeColor="hyperlink"/>
      <w:u w:val="single"/>
    </w:rPr>
  </w:style>
  <w:style w:type="character" w:customStyle="1" w:styleId="ff3">
    <w:name w:val="ff3"/>
    <w:basedOn w:val="a0"/>
    <w:rsid w:val="00A179D9"/>
  </w:style>
  <w:style w:type="character" w:customStyle="1" w:styleId="ws3">
    <w:name w:val="ws3"/>
    <w:basedOn w:val="a0"/>
    <w:rsid w:val="00A179D9"/>
  </w:style>
  <w:style w:type="character" w:customStyle="1" w:styleId="apple-converted-space">
    <w:name w:val="apple-converted-space"/>
    <w:basedOn w:val="a0"/>
    <w:rsid w:val="00A179D9"/>
  </w:style>
  <w:style w:type="paragraph" w:customStyle="1" w:styleId="li-20">
    <w:name w:val="li-20"/>
    <w:basedOn w:val="a"/>
    <w:rsid w:val="00A179D9"/>
    <w:pPr>
      <w:spacing w:before="100" w:beforeAutospacing="1" w:after="100" w:afterAutospacing="1"/>
    </w:pPr>
  </w:style>
  <w:style w:type="character" w:styleId="ac">
    <w:name w:val="Emphasis"/>
    <w:basedOn w:val="a0"/>
    <w:uiPriority w:val="20"/>
    <w:qFormat/>
    <w:rsid w:val="00A179D9"/>
    <w:rPr>
      <w:i/>
      <w:iCs/>
    </w:rPr>
  </w:style>
  <w:style w:type="character" w:styleId="ad">
    <w:name w:val="Strong"/>
    <w:basedOn w:val="a0"/>
    <w:uiPriority w:val="22"/>
    <w:qFormat/>
    <w:rsid w:val="00A179D9"/>
    <w:rPr>
      <w:b/>
      <w:bCs/>
    </w:rPr>
  </w:style>
  <w:style w:type="paragraph" w:customStyle="1" w:styleId="landing-list-item">
    <w:name w:val="landing-list-item"/>
    <w:basedOn w:val="a"/>
    <w:rsid w:val="00A179D9"/>
    <w:pPr>
      <w:spacing w:before="100" w:beforeAutospacing="1" w:after="100" w:afterAutospacing="1"/>
    </w:pPr>
  </w:style>
  <w:style w:type="paragraph" w:customStyle="1" w:styleId="active">
    <w:name w:val="active"/>
    <w:basedOn w:val="a"/>
    <w:rsid w:val="00A179D9"/>
    <w:pPr>
      <w:spacing w:before="100" w:beforeAutospacing="1" w:after="100" w:afterAutospacing="1"/>
    </w:pPr>
  </w:style>
  <w:style w:type="paragraph" w:customStyle="1" w:styleId="text">
    <w:name w:val="text"/>
    <w:basedOn w:val="a"/>
    <w:rsid w:val="00A179D9"/>
    <w:pPr>
      <w:spacing w:before="100" w:beforeAutospacing="1" w:after="100" w:afterAutospacing="1"/>
    </w:pPr>
  </w:style>
  <w:style w:type="character" w:customStyle="1" w:styleId="tlssbb">
    <w:name w:val="tlssbb"/>
    <w:basedOn w:val="a0"/>
    <w:rsid w:val="00A179D9"/>
  </w:style>
  <w:style w:type="paragraph" w:customStyle="1" w:styleId="ConsPlusNormal">
    <w:name w:val="ConsPlusNormal"/>
    <w:rsid w:val="00A179D9"/>
    <w:pPr>
      <w:widowControl w:val="0"/>
      <w:autoSpaceDE w:val="0"/>
      <w:autoSpaceDN w:val="0"/>
    </w:pPr>
    <w:rPr>
      <w:rFonts w:ascii="Calibri" w:eastAsia="Times New Roman" w:hAnsi="Calibri" w:cs="Calibri"/>
      <w:sz w:val="22"/>
      <w:szCs w:val="20"/>
      <w:lang w:eastAsia="ru-RU"/>
    </w:rPr>
  </w:style>
  <w:style w:type="paragraph" w:customStyle="1" w:styleId="ConsNormal">
    <w:name w:val="ConsNormal"/>
    <w:rsid w:val="00A179D9"/>
    <w:pPr>
      <w:widowControl w:val="0"/>
      <w:ind w:firstLine="720"/>
    </w:pPr>
    <w:rPr>
      <w:rFonts w:ascii="Arial" w:eastAsia="Times New Roman" w:hAnsi="Arial" w:cs="Times New Roman"/>
      <w:snapToGrid w:val="0"/>
      <w:sz w:val="20"/>
      <w:szCs w:val="20"/>
      <w:lang w:eastAsia="ru-RU"/>
    </w:rPr>
  </w:style>
  <w:style w:type="character" w:customStyle="1" w:styleId="fn">
    <w:name w:val="fn"/>
    <w:basedOn w:val="a0"/>
    <w:rsid w:val="00A179D9"/>
  </w:style>
  <w:style w:type="character" w:customStyle="1" w:styleId="11">
    <w:name w:val="Подзаголовок1"/>
    <w:basedOn w:val="a0"/>
    <w:rsid w:val="00A179D9"/>
  </w:style>
  <w:style w:type="character" w:customStyle="1" w:styleId="referenceable">
    <w:name w:val="referenceable"/>
    <w:basedOn w:val="a0"/>
    <w:rsid w:val="00A179D9"/>
  </w:style>
  <w:style w:type="character" w:customStyle="1" w:styleId="blk">
    <w:name w:val="blk"/>
    <w:basedOn w:val="a0"/>
    <w:rsid w:val="00A179D9"/>
  </w:style>
  <w:style w:type="character" w:customStyle="1" w:styleId="jnenbez">
    <w:name w:val="jnenbez"/>
    <w:basedOn w:val="a0"/>
    <w:rsid w:val="00A179D9"/>
  </w:style>
  <w:style w:type="character" w:customStyle="1" w:styleId="jnentitel">
    <w:name w:val="jnentitel"/>
    <w:basedOn w:val="a0"/>
    <w:rsid w:val="00A179D9"/>
  </w:style>
  <w:style w:type="character" w:customStyle="1" w:styleId="jlqj4b">
    <w:name w:val="jlqj4b"/>
    <w:basedOn w:val="a0"/>
    <w:rsid w:val="00A179D9"/>
  </w:style>
  <w:style w:type="character" w:customStyle="1" w:styleId="region-heading">
    <w:name w:val="region-heading"/>
    <w:basedOn w:val="a0"/>
    <w:rsid w:val="00A179D9"/>
  </w:style>
  <w:style w:type="character" w:styleId="ae">
    <w:name w:val="Unresolved Mention"/>
    <w:basedOn w:val="a0"/>
    <w:uiPriority w:val="99"/>
    <w:semiHidden/>
    <w:unhideWhenUsed/>
    <w:rsid w:val="001C6875"/>
    <w:rPr>
      <w:color w:val="605E5C"/>
      <w:shd w:val="clear" w:color="auto" w:fill="E1DFDD"/>
    </w:rPr>
  </w:style>
  <w:style w:type="paragraph" w:styleId="af">
    <w:name w:val="footer"/>
    <w:basedOn w:val="a"/>
    <w:link w:val="af0"/>
    <w:uiPriority w:val="99"/>
    <w:unhideWhenUsed/>
    <w:rsid w:val="0068078F"/>
    <w:pPr>
      <w:tabs>
        <w:tab w:val="center" w:pos="4677"/>
        <w:tab w:val="right" w:pos="9355"/>
      </w:tabs>
    </w:pPr>
  </w:style>
  <w:style w:type="character" w:customStyle="1" w:styleId="af0">
    <w:name w:val="Нижний колонтитул Знак"/>
    <w:basedOn w:val="a0"/>
    <w:link w:val="af"/>
    <w:uiPriority w:val="99"/>
    <w:rsid w:val="0068078F"/>
    <w:rPr>
      <w:rFonts w:ascii="Times New Roman" w:eastAsia="Times New Roman" w:hAnsi="Times New Roman" w:cs="Times New Roman"/>
      <w:lang w:eastAsia="ru-RU"/>
    </w:rPr>
  </w:style>
  <w:style w:type="character" w:styleId="af1">
    <w:name w:val="annotation reference"/>
    <w:basedOn w:val="a0"/>
    <w:uiPriority w:val="99"/>
    <w:semiHidden/>
    <w:unhideWhenUsed/>
    <w:rsid w:val="00F50C0D"/>
    <w:rPr>
      <w:sz w:val="16"/>
      <w:szCs w:val="16"/>
    </w:rPr>
  </w:style>
  <w:style w:type="paragraph" w:styleId="af2">
    <w:name w:val="annotation text"/>
    <w:basedOn w:val="a"/>
    <w:link w:val="af3"/>
    <w:uiPriority w:val="99"/>
    <w:semiHidden/>
    <w:unhideWhenUsed/>
    <w:rsid w:val="00F50C0D"/>
    <w:rPr>
      <w:sz w:val="20"/>
      <w:szCs w:val="20"/>
    </w:rPr>
  </w:style>
  <w:style w:type="character" w:customStyle="1" w:styleId="af3">
    <w:name w:val="Текст примечания Знак"/>
    <w:basedOn w:val="a0"/>
    <w:link w:val="af2"/>
    <w:uiPriority w:val="99"/>
    <w:semiHidden/>
    <w:rsid w:val="00F50C0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50C0D"/>
    <w:rPr>
      <w:b/>
      <w:bCs/>
    </w:rPr>
  </w:style>
  <w:style w:type="character" w:customStyle="1" w:styleId="af5">
    <w:name w:val="Тема примечания Знак"/>
    <w:basedOn w:val="af3"/>
    <w:link w:val="af4"/>
    <w:uiPriority w:val="99"/>
    <w:semiHidden/>
    <w:rsid w:val="00F50C0D"/>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F50C0D"/>
    <w:rPr>
      <w:sz w:val="18"/>
      <w:szCs w:val="18"/>
    </w:rPr>
  </w:style>
  <w:style w:type="character" w:customStyle="1" w:styleId="af7">
    <w:name w:val="Текст выноски Знак"/>
    <w:basedOn w:val="a0"/>
    <w:link w:val="af6"/>
    <w:uiPriority w:val="99"/>
    <w:semiHidden/>
    <w:rsid w:val="00F50C0D"/>
    <w:rPr>
      <w:rFonts w:ascii="Times New Roman" w:eastAsia="Times New Roman" w:hAnsi="Times New Roman" w:cs="Times New Roman"/>
      <w:sz w:val="18"/>
      <w:szCs w:val="18"/>
      <w:lang w:eastAsia="ru-RU"/>
    </w:rPr>
  </w:style>
  <w:style w:type="paragraph" w:customStyle="1" w:styleId="emission">
    <w:name w:val="emission"/>
    <w:basedOn w:val="a"/>
    <w:rsid w:val="000B01ED"/>
    <w:pPr>
      <w:spacing w:before="100" w:beforeAutospacing="1" w:after="100" w:afterAutospacing="1"/>
    </w:pPr>
  </w:style>
  <w:style w:type="paragraph" w:customStyle="1" w:styleId="rfrenceinstitutionnelle">
    <w:name w:val="rfrenceinstitutionnelle"/>
    <w:basedOn w:val="a"/>
    <w:rsid w:val="000B01ED"/>
    <w:pPr>
      <w:spacing w:before="100" w:beforeAutospacing="1" w:after="100" w:afterAutospacing="1"/>
    </w:pPr>
  </w:style>
  <w:style w:type="paragraph" w:customStyle="1" w:styleId="rfrenceinterinstitutionnelle">
    <w:name w:val="rfrenceinterinstitutionnelle"/>
    <w:basedOn w:val="a"/>
    <w:rsid w:val="000B01ED"/>
    <w:pPr>
      <w:spacing w:before="100" w:beforeAutospacing="1" w:after="100" w:afterAutospacing="1"/>
    </w:pPr>
  </w:style>
  <w:style w:type="character" w:styleId="af8">
    <w:name w:val="FollowedHyperlink"/>
    <w:basedOn w:val="a0"/>
    <w:uiPriority w:val="99"/>
    <w:semiHidden/>
    <w:unhideWhenUsed/>
    <w:rsid w:val="00343F72"/>
    <w:rPr>
      <w:color w:val="954F72" w:themeColor="followedHyperlink"/>
      <w:u w:val="single"/>
    </w:rPr>
  </w:style>
  <w:style w:type="character" w:customStyle="1" w:styleId="author">
    <w:name w:val="author"/>
    <w:basedOn w:val="a0"/>
    <w:rsid w:val="0051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425">
      <w:bodyDiv w:val="1"/>
      <w:marLeft w:val="0"/>
      <w:marRight w:val="0"/>
      <w:marTop w:val="0"/>
      <w:marBottom w:val="0"/>
      <w:divBdr>
        <w:top w:val="none" w:sz="0" w:space="0" w:color="auto"/>
        <w:left w:val="none" w:sz="0" w:space="0" w:color="auto"/>
        <w:bottom w:val="none" w:sz="0" w:space="0" w:color="auto"/>
        <w:right w:val="none" w:sz="0" w:space="0" w:color="auto"/>
      </w:divBdr>
      <w:divsChild>
        <w:div w:id="1529488473">
          <w:marLeft w:val="0"/>
          <w:marRight w:val="0"/>
          <w:marTop w:val="0"/>
          <w:marBottom w:val="0"/>
          <w:divBdr>
            <w:top w:val="none" w:sz="0" w:space="0" w:color="auto"/>
            <w:left w:val="none" w:sz="0" w:space="0" w:color="auto"/>
            <w:bottom w:val="none" w:sz="0" w:space="0" w:color="auto"/>
            <w:right w:val="none" w:sz="0" w:space="0" w:color="auto"/>
          </w:divBdr>
          <w:divsChild>
            <w:div w:id="559748970">
              <w:marLeft w:val="0"/>
              <w:marRight w:val="0"/>
              <w:marTop w:val="0"/>
              <w:marBottom w:val="0"/>
              <w:divBdr>
                <w:top w:val="none" w:sz="0" w:space="0" w:color="auto"/>
                <w:left w:val="none" w:sz="0" w:space="0" w:color="auto"/>
                <w:bottom w:val="none" w:sz="0" w:space="0" w:color="auto"/>
                <w:right w:val="none" w:sz="0" w:space="0" w:color="auto"/>
              </w:divBdr>
              <w:divsChild>
                <w:div w:id="621690929">
                  <w:marLeft w:val="0"/>
                  <w:marRight w:val="0"/>
                  <w:marTop w:val="0"/>
                  <w:marBottom w:val="0"/>
                  <w:divBdr>
                    <w:top w:val="none" w:sz="0" w:space="0" w:color="auto"/>
                    <w:left w:val="none" w:sz="0" w:space="0" w:color="auto"/>
                    <w:bottom w:val="none" w:sz="0" w:space="0" w:color="auto"/>
                    <w:right w:val="none" w:sz="0" w:space="0" w:color="auto"/>
                  </w:divBdr>
                  <w:divsChild>
                    <w:div w:id="4520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061">
      <w:bodyDiv w:val="1"/>
      <w:marLeft w:val="0"/>
      <w:marRight w:val="0"/>
      <w:marTop w:val="0"/>
      <w:marBottom w:val="0"/>
      <w:divBdr>
        <w:top w:val="none" w:sz="0" w:space="0" w:color="auto"/>
        <w:left w:val="none" w:sz="0" w:space="0" w:color="auto"/>
        <w:bottom w:val="none" w:sz="0" w:space="0" w:color="auto"/>
        <w:right w:val="none" w:sz="0" w:space="0" w:color="auto"/>
      </w:divBdr>
    </w:div>
    <w:div w:id="40910926">
      <w:bodyDiv w:val="1"/>
      <w:marLeft w:val="0"/>
      <w:marRight w:val="0"/>
      <w:marTop w:val="0"/>
      <w:marBottom w:val="0"/>
      <w:divBdr>
        <w:top w:val="none" w:sz="0" w:space="0" w:color="auto"/>
        <w:left w:val="none" w:sz="0" w:space="0" w:color="auto"/>
        <w:bottom w:val="none" w:sz="0" w:space="0" w:color="auto"/>
        <w:right w:val="none" w:sz="0" w:space="0" w:color="auto"/>
      </w:divBdr>
    </w:div>
    <w:div w:id="42292163">
      <w:bodyDiv w:val="1"/>
      <w:marLeft w:val="0"/>
      <w:marRight w:val="0"/>
      <w:marTop w:val="0"/>
      <w:marBottom w:val="0"/>
      <w:divBdr>
        <w:top w:val="none" w:sz="0" w:space="0" w:color="auto"/>
        <w:left w:val="none" w:sz="0" w:space="0" w:color="auto"/>
        <w:bottom w:val="none" w:sz="0" w:space="0" w:color="auto"/>
        <w:right w:val="none" w:sz="0" w:space="0" w:color="auto"/>
      </w:divBdr>
    </w:div>
    <w:div w:id="81293201">
      <w:bodyDiv w:val="1"/>
      <w:marLeft w:val="0"/>
      <w:marRight w:val="0"/>
      <w:marTop w:val="0"/>
      <w:marBottom w:val="0"/>
      <w:divBdr>
        <w:top w:val="none" w:sz="0" w:space="0" w:color="auto"/>
        <w:left w:val="none" w:sz="0" w:space="0" w:color="auto"/>
        <w:bottom w:val="none" w:sz="0" w:space="0" w:color="auto"/>
        <w:right w:val="none" w:sz="0" w:space="0" w:color="auto"/>
      </w:divBdr>
      <w:divsChild>
        <w:div w:id="281694447">
          <w:marLeft w:val="0"/>
          <w:marRight w:val="0"/>
          <w:marTop w:val="0"/>
          <w:marBottom w:val="0"/>
          <w:divBdr>
            <w:top w:val="none" w:sz="0" w:space="0" w:color="auto"/>
            <w:left w:val="none" w:sz="0" w:space="0" w:color="auto"/>
            <w:bottom w:val="none" w:sz="0" w:space="0" w:color="auto"/>
            <w:right w:val="none" w:sz="0" w:space="0" w:color="auto"/>
          </w:divBdr>
          <w:divsChild>
            <w:div w:id="2040544661">
              <w:marLeft w:val="0"/>
              <w:marRight w:val="0"/>
              <w:marTop w:val="0"/>
              <w:marBottom w:val="0"/>
              <w:divBdr>
                <w:top w:val="none" w:sz="0" w:space="0" w:color="auto"/>
                <w:left w:val="none" w:sz="0" w:space="0" w:color="auto"/>
                <w:bottom w:val="none" w:sz="0" w:space="0" w:color="auto"/>
                <w:right w:val="none" w:sz="0" w:space="0" w:color="auto"/>
              </w:divBdr>
              <w:divsChild>
                <w:div w:id="615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109">
      <w:bodyDiv w:val="1"/>
      <w:marLeft w:val="0"/>
      <w:marRight w:val="0"/>
      <w:marTop w:val="0"/>
      <w:marBottom w:val="0"/>
      <w:divBdr>
        <w:top w:val="none" w:sz="0" w:space="0" w:color="auto"/>
        <w:left w:val="none" w:sz="0" w:space="0" w:color="auto"/>
        <w:bottom w:val="none" w:sz="0" w:space="0" w:color="auto"/>
        <w:right w:val="none" w:sz="0" w:space="0" w:color="auto"/>
      </w:divBdr>
    </w:div>
    <w:div w:id="94982750">
      <w:bodyDiv w:val="1"/>
      <w:marLeft w:val="0"/>
      <w:marRight w:val="0"/>
      <w:marTop w:val="0"/>
      <w:marBottom w:val="0"/>
      <w:divBdr>
        <w:top w:val="none" w:sz="0" w:space="0" w:color="auto"/>
        <w:left w:val="none" w:sz="0" w:space="0" w:color="auto"/>
        <w:bottom w:val="none" w:sz="0" w:space="0" w:color="auto"/>
        <w:right w:val="none" w:sz="0" w:space="0" w:color="auto"/>
      </w:divBdr>
    </w:div>
    <w:div w:id="124471148">
      <w:bodyDiv w:val="1"/>
      <w:marLeft w:val="0"/>
      <w:marRight w:val="0"/>
      <w:marTop w:val="0"/>
      <w:marBottom w:val="0"/>
      <w:divBdr>
        <w:top w:val="none" w:sz="0" w:space="0" w:color="auto"/>
        <w:left w:val="none" w:sz="0" w:space="0" w:color="auto"/>
        <w:bottom w:val="none" w:sz="0" w:space="0" w:color="auto"/>
        <w:right w:val="none" w:sz="0" w:space="0" w:color="auto"/>
      </w:divBdr>
    </w:div>
    <w:div w:id="144863399">
      <w:bodyDiv w:val="1"/>
      <w:marLeft w:val="0"/>
      <w:marRight w:val="0"/>
      <w:marTop w:val="0"/>
      <w:marBottom w:val="0"/>
      <w:divBdr>
        <w:top w:val="none" w:sz="0" w:space="0" w:color="auto"/>
        <w:left w:val="none" w:sz="0" w:space="0" w:color="auto"/>
        <w:bottom w:val="none" w:sz="0" w:space="0" w:color="auto"/>
        <w:right w:val="none" w:sz="0" w:space="0" w:color="auto"/>
      </w:divBdr>
      <w:divsChild>
        <w:div w:id="1706060371">
          <w:marLeft w:val="0"/>
          <w:marRight w:val="0"/>
          <w:marTop w:val="0"/>
          <w:marBottom w:val="0"/>
          <w:divBdr>
            <w:top w:val="none" w:sz="0" w:space="0" w:color="auto"/>
            <w:left w:val="none" w:sz="0" w:space="0" w:color="auto"/>
            <w:bottom w:val="none" w:sz="0" w:space="0" w:color="auto"/>
            <w:right w:val="none" w:sz="0" w:space="0" w:color="auto"/>
          </w:divBdr>
          <w:divsChild>
            <w:div w:id="2077966530">
              <w:marLeft w:val="0"/>
              <w:marRight w:val="0"/>
              <w:marTop w:val="0"/>
              <w:marBottom w:val="0"/>
              <w:divBdr>
                <w:top w:val="none" w:sz="0" w:space="0" w:color="auto"/>
                <w:left w:val="none" w:sz="0" w:space="0" w:color="auto"/>
                <w:bottom w:val="none" w:sz="0" w:space="0" w:color="auto"/>
                <w:right w:val="none" w:sz="0" w:space="0" w:color="auto"/>
              </w:divBdr>
              <w:divsChild>
                <w:div w:id="17020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992">
      <w:bodyDiv w:val="1"/>
      <w:marLeft w:val="0"/>
      <w:marRight w:val="0"/>
      <w:marTop w:val="0"/>
      <w:marBottom w:val="0"/>
      <w:divBdr>
        <w:top w:val="none" w:sz="0" w:space="0" w:color="auto"/>
        <w:left w:val="none" w:sz="0" w:space="0" w:color="auto"/>
        <w:bottom w:val="none" w:sz="0" w:space="0" w:color="auto"/>
        <w:right w:val="none" w:sz="0" w:space="0" w:color="auto"/>
      </w:divBdr>
    </w:div>
    <w:div w:id="167797870">
      <w:bodyDiv w:val="1"/>
      <w:marLeft w:val="0"/>
      <w:marRight w:val="0"/>
      <w:marTop w:val="0"/>
      <w:marBottom w:val="0"/>
      <w:divBdr>
        <w:top w:val="none" w:sz="0" w:space="0" w:color="auto"/>
        <w:left w:val="none" w:sz="0" w:space="0" w:color="auto"/>
        <w:bottom w:val="none" w:sz="0" w:space="0" w:color="auto"/>
        <w:right w:val="none" w:sz="0" w:space="0" w:color="auto"/>
      </w:divBdr>
    </w:div>
    <w:div w:id="222253854">
      <w:bodyDiv w:val="1"/>
      <w:marLeft w:val="0"/>
      <w:marRight w:val="0"/>
      <w:marTop w:val="0"/>
      <w:marBottom w:val="0"/>
      <w:divBdr>
        <w:top w:val="none" w:sz="0" w:space="0" w:color="auto"/>
        <w:left w:val="none" w:sz="0" w:space="0" w:color="auto"/>
        <w:bottom w:val="none" w:sz="0" w:space="0" w:color="auto"/>
        <w:right w:val="none" w:sz="0" w:space="0" w:color="auto"/>
      </w:divBdr>
    </w:div>
    <w:div w:id="234317130">
      <w:bodyDiv w:val="1"/>
      <w:marLeft w:val="0"/>
      <w:marRight w:val="0"/>
      <w:marTop w:val="0"/>
      <w:marBottom w:val="0"/>
      <w:divBdr>
        <w:top w:val="none" w:sz="0" w:space="0" w:color="auto"/>
        <w:left w:val="none" w:sz="0" w:space="0" w:color="auto"/>
        <w:bottom w:val="none" w:sz="0" w:space="0" w:color="auto"/>
        <w:right w:val="none" w:sz="0" w:space="0" w:color="auto"/>
      </w:divBdr>
    </w:div>
    <w:div w:id="246695570">
      <w:bodyDiv w:val="1"/>
      <w:marLeft w:val="0"/>
      <w:marRight w:val="0"/>
      <w:marTop w:val="0"/>
      <w:marBottom w:val="0"/>
      <w:divBdr>
        <w:top w:val="none" w:sz="0" w:space="0" w:color="auto"/>
        <w:left w:val="none" w:sz="0" w:space="0" w:color="auto"/>
        <w:bottom w:val="none" w:sz="0" w:space="0" w:color="auto"/>
        <w:right w:val="none" w:sz="0" w:space="0" w:color="auto"/>
      </w:divBdr>
    </w:div>
    <w:div w:id="258611933">
      <w:bodyDiv w:val="1"/>
      <w:marLeft w:val="0"/>
      <w:marRight w:val="0"/>
      <w:marTop w:val="0"/>
      <w:marBottom w:val="0"/>
      <w:divBdr>
        <w:top w:val="none" w:sz="0" w:space="0" w:color="auto"/>
        <w:left w:val="none" w:sz="0" w:space="0" w:color="auto"/>
        <w:bottom w:val="none" w:sz="0" w:space="0" w:color="auto"/>
        <w:right w:val="none" w:sz="0" w:space="0" w:color="auto"/>
      </w:divBdr>
    </w:div>
    <w:div w:id="269093526">
      <w:bodyDiv w:val="1"/>
      <w:marLeft w:val="0"/>
      <w:marRight w:val="0"/>
      <w:marTop w:val="0"/>
      <w:marBottom w:val="0"/>
      <w:divBdr>
        <w:top w:val="none" w:sz="0" w:space="0" w:color="auto"/>
        <w:left w:val="none" w:sz="0" w:space="0" w:color="auto"/>
        <w:bottom w:val="none" w:sz="0" w:space="0" w:color="auto"/>
        <w:right w:val="none" w:sz="0" w:space="0" w:color="auto"/>
      </w:divBdr>
    </w:div>
    <w:div w:id="312107551">
      <w:bodyDiv w:val="1"/>
      <w:marLeft w:val="0"/>
      <w:marRight w:val="0"/>
      <w:marTop w:val="0"/>
      <w:marBottom w:val="0"/>
      <w:divBdr>
        <w:top w:val="none" w:sz="0" w:space="0" w:color="auto"/>
        <w:left w:val="none" w:sz="0" w:space="0" w:color="auto"/>
        <w:bottom w:val="none" w:sz="0" w:space="0" w:color="auto"/>
        <w:right w:val="none" w:sz="0" w:space="0" w:color="auto"/>
      </w:divBdr>
    </w:div>
    <w:div w:id="337928872">
      <w:bodyDiv w:val="1"/>
      <w:marLeft w:val="0"/>
      <w:marRight w:val="0"/>
      <w:marTop w:val="0"/>
      <w:marBottom w:val="0"/>
      <w:divBdr>
        <w:top w:val="none" w:sz="0" w:space="0" w:color="auto"/>
        <w:left w:val="none" w:sz="0" w:space="0" w:color="auto"/>
        <w:bottom w:val="none" w:sz="0" w:space="0" w:color="auto"/>
        <w:right w:val="none" w:sz="0" w:space="0" w:color="auto"/>
      </w:divBdr>
      <w:divsChild>
        <w:div w:id="415253289">
          <w:marLeft w:val="0"/>
          <w:marRight w:val="0"/>
          <w:marTop w:val="0"/>
          <w:marBottom w:val="0"/>
          <w:divBdr>
            <w:top w:val="none" w:sz="0" w:space="0" w:color="auto"/>
            <w:left w:val="none" w:sz="0" w:space="0" w:color="auto"/>
            <w:bottom w:val="none" w:sz="0" w:space="0" w:color="auto"/>
            <w:right w:val="none" w:sz="0" w:space="0" w:color="auto"/>
          </w:divBdr>
          <w:divsChild>
            <w:div w:id="1667830172">
              <w:marLeft w:val="0"/>
              <w:marRight w:val="0"/>
              <w:marTop w:val="0"/>
              <w:marBottom w:val="0"/>
              <w:divBdr>
                <w:top w:val="none" w:sz="0" w:space="0" w:color="auto"/>
                <w:left w:val="none" w:sz="0" w:space="0" w:color="auto"/>
                <w:bottom w:val="none" w:sz="0" w:space="0" w:color="auto"/>
                <w:right w:val="none" w:sz="0" w:space="0" w:color="auto"/>
              </w:divBdr>
              <w:divsChild>
                <w:div w:id="15965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2015">
      <w:bodyDiv w:val="1"/>
      <w:marLeft w:val="0"/>
      <w:marRight w:val="0"/>
      <w:marTop w:val="0"/>
      <w:marBottom w:val="0"/>
      <w:divBdr>
        <w:top w:val="none" w:sz="0" w:space="0" w:color="auto"/>
        <w:left w:val="none" w:sz="0" w:space="0" w:color="auto"/>
        <w:bottom w:val="none" w:sz="0" w:space="0" w:color="auto"/>
        <w:right w:val="none" w:sz="0" w:space="0" w:color="auto"/>
      </w:divBdr>
    </w:div>
    <w:div w:id="418136026">
      <w:bodyDiv w:val="1"/>
      <w:marLeft w:val="0"/>
      <w:marRight w:val="0"/>
      <w:marTop w:val="0"/>
      <w:marBottom w:val="0"/>
      <w:divBdr>
        <w:top w:val="none" w:sz="0" w:space="0" w:color="auto"/>
        <w:left w:val="none" w:sz="0" w:space="0" w:color="auto"/>
        <w:bottom w:val="none" w:sz="0" w:space="0" w:color="auto"/>
        <w:right w:val="none" w:sz="0" w:space="0" w:color="auto"/>
      </w:divBdr>
    </w:div>
    <w:div w:id="423842825">
      <w:bodyDiv w:val="1"/>
      <w:marLeft w:val="0"/>
      <w:marRight w:val="0"/>
      <w:marTop w:val="0"/>
      <w:marBottom w:val="0"/>
      <w:divBdr>
        <w:top w:val="none" w:sz="0" w:space="0" w:color="auto"/>
        <w:left w:val="none" w:sz="0" w:space="0" w:color="auto"/>
        <w:bottom w:val="none" w:sz="0" w:space="0" w:color="auto"/>
        <w:right w:val="none" w:sz="0" w:space="0" w:color="auto"/>
      </w:divBdr>
    </w:div>
    <w:div w:id="442313369">
      <w:bodyDiv w:val="1"/>
      <w:marLeft w:val="0"/>
      <w:marRight w:val="0"/>
      <w:marTop w:val="0"/>
      <w:marBottom w:val="0"/>
      <w:divBdr>
        <w:top w:val="none" w:sz="0" w:space="0" w:color="auto"/>
        <w:left w:val="none" w:sz="0" w:space="0" w:color="auto"/>
        <w:bottom w:val="none" w:sz="0" w:space="0" w:color="auto"/>
        <w:right w:val="none" w:sz="0" w:space="0" w:color="auto"/>
      </w:divBdr>
      <w:divsChild>
        <w:div w:id="905917688">
          <w:marLeft w:val="0"/>
          <w:marRight w:val="0"/>
          <w:marTop w:val="0"/>
          <w:marBottom w:val="0"/>
          <w:divBdr>
            <w:top w:val="none" w:sz="0" w:space="0" w:color="auto"/>
            <w:left w:val="none" w:sz="0" w:space="0" w:color="auto"/>
            <w:bottom w:val="none" w:sz="0" w:space="0" w:color="auto"/>
            <w:right w:val="none" w:sz="0" w:space="0" w:color="auto"/>
          </w:divBdr>
          <w:divsChild>
            <w:div w:id="1669552916">
              <w:marLeft w:val="0"/>
              <w:marRight w:val="0"/>
              <w:marTop w:val="0"/>
              <w:marBottom w:val="0"/>
              <w:divBdr>
                <w:top w:val="none" w:sz="0" w:space="0" w:color="auto"/>
                <w:left w:val="none" w:sz="0" w:space="0" w:color="auto"/>
                <w:bottom w:val="none" w:sz="0" w:space="0" w:color="auto"/>
                <w:right w:val="none" w:sz="0" w:space="0" w:color="auto"/>
              </w:divBdr>
              <w:divsChild>
                <w:div w:id="1826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40055">
      <w:bodyDiv w:val="1"/>
      <w:marLeft w:val="0"/>
      <w:marRight w:val="0"/>
      <w:marTop w:val="0"/>
      <w:marBottom w:val="0"/>
      <w:divBdr>
        <w:top w:val="none" w:sz="0" w:space="0" w:color="auto"/>
        <w:left w:val="none" w:sz="0" w:space="0" w:color="auto"/>
        <w:bottom w:val="none" w:sz="0" w:space="0" w:color="auto"/>
        <w:right w:val="none" w:sz="0" w:space="0" w:color="auto"/>
      </w:divBdr>
    </w:div>
    <w:div w:id="462695155">
      <w:bodyDiv w:val="1"/>
      <w:marLeft w:val="0"/>
      <w:marRight w:val="0"/>
      <w:marTop w:val="0"/>
      <w:marBottom w:val="0"/>
      <w:divBdr>
        <w:top w:val="none" w:sz="0" w:space="0" w:color="auto"/>
        <w:left w:val="none" w:sz="0" w:space="0" w:color="auto"/>
        <w:bottom w:val="none" w:sz="0" w:space="0" w:color="auto"/>
        <w:right w:val="none" w:sz="0" w:space="0" w:color="auto"/>
      </w:divBdr>
      <w:divsChild>
        <w:div w:id="1259634237">
          <w:marLeft w:val="0"/>
          <w:marRight w:val="0"/>
          <w:marTop w:val="0"/>
          <w:marBottom w:val="0"/>
          <w:divBdr>
            <w:top w:val="none" w:sz="0" w:space="0" w:color="auto"/>
            <w:left w:val="none" w:sz="0" w:space="0" w:color="auto"/>
            <w:bottom w:val="none" w:sz="0" w:space="0" w:color="auto"/>
            <w:right w:val="none" w:sz="0" w:space="0" w:color="auto"/>
          </w:divBdr>
          <w:divsChild>
            <w:div w:id="1549878405">
              <w:marLeft w:val="0"/>
              <w:marRight w:val="0"/>
              <w:marTop w:val="0"/>
              <w:marBottom w:val="0"/>
              <w:divBdr>
                <w:top w:val="none" w:sz="0" w:space="0" w:color="auto"/>
                <w:left w:val="none" w:sz="0" w:space="0" w:color="auto"/>
                <w:bottom w:val="none" w:sz="0" w:space="0" w:color="auto"/>
                <w:right w:val="none" w:sz="0" w:space="0" w:color="auto"/>
              </w:divBdr>
              <w:divsChild>
                <w:div w:id="1728801562">
                  <w:marLeft w:val="0"/>
                  <w:marRight w:val="0"/>
                  <w:marTop w:val="0"/>
                  <w:marBottom w:val="0"/>
                  <w:divBdr>
                    <w:top w:val="none" w:sz="0" w:space="0" w:color="auto"/>
                    <w:left w:val="none" w:sz="0" w:space="0" w:color="auto"/>
                    <w:bottom w:val="none" w:sz="0" w:space="0" w:color="auto"/>
                    <w:right w:val="none" w:sz="0" w:space="0" w:color="auto"/>
                  </w:divBdr>
                  <w:divsChild>
                    <w:div w:id="732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3181779">
      <w:bodyDiv w:val="1"/>
      <w:marLeft w:val="0"/>
      <w:marRight w:val="0"/>
      <w:marTop w:val="0"/>
      <w:marBottom w:val="0"/>
      <w:divBdr>
        <w:top w:val="none" w:sz="0" w:space="0" w:color="auto"/>
        <w:left w:val="none" w:sz="0" w:space="0" w:color="auto"/>
        <w:bottom w:val="none" w:sz="0" w:space="0" w:color="auto"/>
        <w:right w:val="none" w:sz="0" w:space="0" w:color="auto"/>
      </w:divBdr>
    </w:div>
    <w:div w:id="478159327">
      <w:bodyDiv w:val="1"/>
      <w:marLeft w:val="0"/>
      <w:marRight w:val="0"/>
      <w:marTop w:val="0"/>
      <w:marBottom w:val="0"/>
      <w:divBdr>
        <w:top w:val="none" w:sz="0" w:space="0" w:color="auto"/>
        <w:left w:val="none" w:sz="0" w:space="0" w:color="auto"/>
        <w:bottom w:val="none" w:sz="0" w:space="0" w:color="auto"/>
        <w:right w:val="none" w:sz="0" w:space="0" w:color="auto"/>
      </w:divBdr>
    </w:div>
    <w:div w:id="515776915">
      <w:bodyDiv w:val="1"/>
      <w:marLeft w:val="0"/>
      <w:marRight w:val="0"/>
      <w:marTop w:val="0"/>
      <w:marBottom w:val="0"/>
      <w:divBdr>
        <w:top w:val="none" w:sz="0" w:space="0" w:color="auto"/>
        <w:left w:val="none" w:sz="0" w:space="0" w:color="auto"/>
        <w:bottom w:val="none" w:sz="0" w:space="0" w:color="auto"/>
        <w:right w:val="none" w:sz="0" w:space="0" w:color="auto"/>
      </w:divBdr>
      <w:divsChild>
        <w:div w:id="1410034683">
          <w:marLeft w:val="0"/>
          <w:marRight w:val="0"/>
          <w:marTop w:val="0"/>
          <w:marBottom w:val="0"/>
          <w:divBdr>
            <w:top w:val="none" w:sz="0" w:space="0" w:color="auto"/>
            <w:left w:val="none" w:sz="0" w:space="0" w:color="auto"/>
            <w:bottom w:val="none" w:sz="0" w:space="0" w:color="auto"/>
            <w:right w:val="none" w:sz="0" w:space="0" w:color="auto"/>
          </w:divBdr>
          <w:divsChild>
            <w:div w:id="1397244071">
              <w:marLeft w:val="0"/>
              <w:marRight w:val="0"/>
              <w:marTop w:val="0"/>
              <w:marBottom w:val="0"/>
              <w:divBdr>
                <w:top w:val="none" w:sz="0" w:space="0" w:color="auto"/>
                <w:left w:val="none" w:sz="0" w:space="0" w:color="auto"/>
                <w:bottom w:val="none" w:sz="0" w:space="0" w:color="auto"/>
                <w:right w:val="none" w:sz="0" w:space="0" w:color="auto"/>
              </w:divBdr>
              <w:divsChild>
                <w:div w:id="1534225183">
                  <w:marLeft w:val="0"/>
                  <w:marRight w:val="0"/>
                  <w:marTop w:val="0"/>
                  <w:marBottom w:val="0"/>
                  <w:divBdr>
                    <w:top w:val="none" w:sz="0" w:space="0" w:color="auto"/>
                    <w:left w:val="none" w:sz="0" w:space="0" w:color="auto"/>
                    <w:bottom w:val="none" w:sz="0" w:space="0" w:color="auto"/>
                    <w:right w:val="none" w:sz="0" w:space="0" w:color="auto"/>
                  </w:divBdr>
                  <w:divsChild>
                    <w:div w:id="1381174302">
                      <w:marLeft w:val="0"/>
                      <w:marRight w:val="0"/>
                      <w:marTop w:val="0"/>
                      <w:marBottom w:val="0"/>
                      <w:divBdr>
                        <w:top w:val="none" w:sz="0" w:space="0" w:color="auto"/>
                        <w:left w:val="none" w:sz="0" w:space="0" w:color="auto"/>
                        <w:bottom w:val="none" w:sz="0" w:space="0" w:color="auto"/>
                        <w:right w:val="none" w:sz="0" w:space="0" w:color="auto"/>
                      </w:divBdr>
                    </w:div>
                  </w:divsChild>
                </w:div>
                <w:div w:id="1685550771">
                  <w:marLeft w:val="0"/>
                  <w:marRight w:val="0"/>
                  <w:marTop w:val="0"/>
                  <w:marBottom w:val="0"/>
                  <w:divBdr>
                    <w:top w:val="none" w:sz="0" w:space="0" w:color="auto"/>
                    <w:left w:val="none" w:sz="0" w:space="0" w:color="auto"/>
                    <w:bottom w:val="none" w:sz="0" w:space="0" w:color="auto"/>
                    <w:right w:val="none" w:sz="0" w:space="0" w:color="auto"/>
                  </w:divBdr>
                  <w:divsChild>
                    <w:div w:id="5426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5119">
      <w:bodyDiv w:val="1"/>
      <w:marLeft w:val="0"/>
      <w:marRight w:val="0"/>
      <w:marTop w:val="0"/>
      <w:marBottom w:val="0"/>
      <w:divBdr>
        <w:top w:val="none" w:sz="0" w:space="0" w:color="auto"/>
        <w:left w:val="none" w:sz="0" w:space="0" w:color="auto"/>
        <w:bottom w:val="none" w:sz="0" w:space="0" w:color="auto"/>
        <w:right w:val="none" w:sz="0" w:space="0" w:color="auto"/>
      </w:divBdr>
    </w:div>
    <w:div w:id="524245319">
      <w:bodyDiv w:val="1"/>
      <w:marLeft w:val="0"/>
      <w:marRight w:val="0"/>
      <w:marTop w:val="0"/>
      <w:marBottom w:val="0"/>
      <w:divBdr>
        <w:top w:val="none" w:sz="0" w:space="0" w:color="auto"/>
        <w:left w:val="none" w:sz="0" w:space="0" w:color="auto"/>
        <w:bottom w:val="none" w:sz="0" w:space="0" w:color="auto"/>
        <w:right w:val="none" w:sz="0" w:space="0" w:color="auto"/>
      </w:divBdr>
      <w:divsChild>
        <w:div w:id="528179524">
          <w:marLeft w:val="0"/>
          <w:marRight w:val="0"/>
          <w:marTop w:val="0"/>
          <w:marBottom w:val="0"/>
          <w:divBdr>
            <w:top w:val="none" w:sz="0" w:space="0" w:color="auto"/>
            <w:left w:val="none" w:sz="0" w:space="0" w:color="auto"/>
            <w:bottom w:val="none" w:sz="0" w:space="0" w:color="auto"/>
            <w:right w:val="none" w:sz="0" w:space="0" w:color="auto"/>
          </w:divBdr>
          <w:divsChild>
            <w:div w:id="937446062">
              <w:marLeft w:val="0"/>
              <w:marRight w:val="0"/>
              <w:marTop w:val="0"/>
              <w:marBottom w:val="0"/>
              <w:divBdr>
                <w:top w:val="none" w:sz="0" w:space="0" w:color="auto"/>
                <w:left w:val="none" w:sz="0" w:space="0" w:color="auto"/>
                <w:bottom w:val="none" w:sz="0" w:space="0" w:color="auto"/>
                <w:right w:val="none" w:sz="0" w:space="0" w:color="auto"/>
              </w:divBdr>
              <w:divsChild>
                <w:div w:id="12193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0128">
      <w:bodyDiv w:val="1"/>
      <w:marLeft w:val="0"/>
      <w:marRight w:val="0"/>
      <w:marTop w:val="0"/>
      <w:marBottom w:val="0"/>
      <w:divBdr>
        <w:top w:val="none" w:sz="0" w:space="0" w:color="auto"/>
        <w:left w:val="none" w:sz="0" w:space="0" w:color="auto"/>
        <w:bottom w:val="none" w:sz="0" w:space="0" w:color="auto"/>
        <w:right w:val="none" w:sz="0" w:space="0" w:color="auto"/>
      </w:divBdr>
    </w:div>
    <w:div w:id="542406052">
      <w:bodyDiv w:val="1"/>
      <w:marLeft w:val="0"/>
      <w:marRight w:val="0"/>
      <w:marTop w:val="0"/>
      <w:marBottom w:val="0"/>
      <w:divBdr>
        <w:top w:val="none" w:sz="0" w:space="0" w:color="auto"/>
        <w:left w:val="none" w:sz="0" w:space="0" w:color="auto"/>
        <w:bottom w:val="none" w:sz="0" w:space="0" w:color="auto"/>
        <w:right w:val="none" w:sz="0" w:space="0" w:color="auto"/>
      </w:divBdr>
    </w:div>
    <w:div w:id="543831573">
      <w:bodyDiv w:val="1"/>
      <w:marLeft w:val="0"/>
      <w:marRight w:val="0"/>
      <w:marTop w:val="0"/>
      <w:marBottom w:val="0"/>
      <w:divBdr>
        <w:top w:val="none" w:sz="0" w:space="0" w:color="auto"/>
        <w:left w:val="none" w:sz="0" w:space="0" w:color="auto"/>
        <w:bottom w:val="none" w:sz="0" w:space="0" w:color="auto"/>
        <w:right w:val="none" w:sz="0" w:space="0" w:color="auto"/>
      </w:divBdr>
      <w:divsChild>
        <w:div w:id="943996289">
          <w:marLeft w:val="0"/>
          <w:marRight w:val="0"/>
          <w:marTop w:val="0"/>
          <w:marBottom w:val="0"/>
          <w:divBdr>
            <w:top w:val="none" w:sz="0" w:space="0" w:color="auto"/>
            <w:left w:val="none" w:sz="0" w:space="0" w:color="auto"/>
            <w:bottom w:val="none" w:sz="0" w:space="0" w:color="auto"/>
            <w:right w:val="none" w:sz="0" w:space="0" w:color="auto"/>
          </w:divBdr>
          <w:divsChild>
            <w:div w:id="1002127623">
              <w:marLeft w:val="0"/>
              <w:marRight w:val="0"/>
              <w:marTop w:val="0"/>
              <w:marBottom w:val="0"/>
              <w:divBdr>
                <w:top w:val="none" w:sz="0" w:space="0" w:color="auto"/>
                <w:left w:val="none" w:sz="0" w:space="0" w:color="auto"/>
                <w:bottom w:val="none" w:sz="0" w:space="0" w:color="auto"/>
                <w:right w:val="none" w:sz="0" w:space="0" w:color="auto"/>
              </w:divBdr>
              <w:divsChild>
                <w:div w:id="2132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9674">
      <w:bodyDiv w:val="1"/>
      <w:marLeft w:val="0"/>
      <w:marRight w:val="0"/>
      <w:marTop w:val="0"/>
      <w:marBottom w:val="0"/>
      <w:divBdr>
        <w:top w:val="none" w:sz="0" w:space="0" w:color="auto"/>
        <w:left w:val="none" w:sz="0" w:space="0" w:color="auto"/>
        <w:bottom w:val="none" w:sz="0" w:space="0" w:color="auto"/>
        <w:right w:val="none" w:sz="0" w:space="0" w:color="auto"/>
      </w:divBdr>
    </w:div>
    <w:div w:id="668408640">
      <w:bodyDiv w:val="1"/>
      <w:marLeft w:val="0"/>
      <w:marRight w:val="0"/>
      <w:marTop w:val="0"/>
      <w:marBottom w:val="0"/>
      <w:divBdr>
        <w:top w:val="none" w:sz="0" w:space="0" w:color="auto"/>
        <w:left w:val="none" w:sz="0" w:space="0" w:color="auto"/>
        <w:bottom w:val="none" w:sz="0" w:space="0" w:color="auto"/>
        <w:right w:val="none" w:sz="0" w:space="0" w:color="auto"/>
      </w:divBdr>
    </w:div>
    <w:div w:id="703556286">
      <w:bodyDiv w:val="1"/>
      <w:marLeft w:val="0"/>
      <w:marRight w:val="0"/>
      <w:marTop w:val="0"/>
      <w:marBottom w:val="0"/>
      <w:divBdr>
        <w:top w:val="none" w:sz="0" w:space="0" w:color="auto"/>
        <w:left w:val="none" w:sz="0" w:space="0" w:color="auto"/>
        <w:bottom w:val="none" w:sz="0" w:space="0" w:color="auto"/>
        <w:right w:val="none" w:sz="0" w:space="0" w:color="auto"/>
      </w:divBdr>
    </w:div>
    <w:div w:id="718092121">
      <w:bodyDiv w:val="1"/>
      <w:marLeft w:val="0"/>
      <w:marRight w:val="0"/>
      <w:marTop w:val="0"/>
      <w:marBottom w:val="0"/>
      <w:divBdr>
        <w:top w:val="none" w:sz="0" w:space="0" w:color="auto"/>
        <w:left w:val="none" w:sz="0" w:space="0" w:color="auto"/>
        <w:bottom w:val="none" w:sz="0" w:space="0" w:color="auto"/>
        <w:right w:val="none" w:sz="0" w:space="0" w:color="auto"/>
      </w:divBdr>
    </w:div>
    <w:div w:id="720595634">
      <w:bodyDiv w:val="1"/>
      <w:marLeft w:val="0"/>
      <w:marRight w:val="0"/>
      <w:marTop w:val="0"/>
      <w:marBottom w:val="0"/>
      <w:divBdr>
        <w:top w:val="none" w:sz="0" w:space="0" w:color="auto"/>
        <w:left w:val="none" w:sz="0" w:space="0" w:color="auto"/>
        <w:bottom w:val="none" w:sz="0" w:space="0" w:color="auto"/>
        <w:right w:val="none" w:sz="0" w:space="0" w:color="auto"/>
      </w:divBdr>
    </w:div>
    <w:div w:id="721750224">
      <w:bodyDiv w:val="1"/>
      <w:marLeft w:val="0"/>
      <w:marRight w:val="0"/>
      <w:marTop w:val="0"/>
      <w:marBottom w:val="0"/>
      <w:divBdr>
        <w:top w:val="none" w:sz="0" w:space="0" w:color="auto"/>
        <w:left w:val="none" w:sz="0" w:space="0" w:color="auto"/>
        <w:bottom w:val="none" w:sz="0" w:space="0" w:color="auto"/>
        <w:right w:val="none" w:sz="0" w:space="0" w:color="auto"/>
      </w:divBdr>
    </w:div>
    <w:div w:id="745957732">
      <w:bodyDiv w:val="1"/>
      <w:marLeft w:val="0"/>
      <w:marRight w:val="0"/>
      <w:marTop w:val="0"/>
      <w:marBottom w:val="0"/>
      <w:divBdr>
        <w:top w:val="none" w:sz="0" w:space="0" w:color="auto"/>
        <w:left w:val="none" w:sz="0" w:space="0" w:color="auto"/>
        <w:bottom w:val="none" w:sz="0" w:space="0" w:color="auto"/>
        <w:right w:val="none" w:sz="0" w:space="0" w:color="auto"/>
      </w:divBdr>
    </w:div>
    <w:div w:id="798646439">
      <w:bodyDiv w:val="1"/>
      <w:marLeft w:val="0"/>
      <w:marRight w:val="0"/>
      <w:marTop w:val="0"/>
      <w:marBottom w:val="0"/>
      <w:divBdr>
        <w:top w:val="none" w:sz="0" w:space="0" w:color="auto"/>
        <w:left w:val="none" w:sz="0" w:space="0" w:color="auto"/>
        <w:bottom w:val="none" w:sz="0" w:space="0" w:color="auto"/>
        <w:right w:val="none" w:sz="0" w:space="0" w:color="auto"/>
      </w:divBdr>
    </w:div>
    <w:div w:id="799883716">
      <w:bodyDiv w:val="1"/>
      <w:marLeft w:val="0"/>
      <w:marRight w:val="0"/>
      <w:marTop w:val="0"/>
      <w:marBottom w:val="0"/>
      <w:divBdr>
        <w:top w:val="none" w:sz="0" w:space="0" w:color="auto"/>
        <w:left w:val="none" w:sz="0" w:space="0" w:color="auto"/>
        <w:bottom w:val="none" w:sz="0" w:space="0" w:color="auto"/>
        <w:right w:val="none" w:sz="0" w:space="0" w:color="auto"/>
      </w:divBdr>
    </w:div>
    <w:div w:id="823400393">
      <w:bodyDiv w:val="1"/>
      <w:marLeft w:val="0"/>
      <w:marRight w:val="0"/>
      <w:marTop w:val="0"/>
      <w:marBottom w:val="0"/>
      <w:divBdr>
        <w:top w:val="none" w:sz="0" w:space="0" w:color="auto"/>
        <w:left w:val="none" w:sz="0" w:space="0" w:color="auto"/>
        <w:bottom w:val="none" w:sz="0" w:space="0" w:color="auto"/>
        <w:right w:val="none" w:sz="0" w:space="0" w:color="auto"/>
      </w:divBdr>
      <w:divsChild>
        <w:div w:id="486752946">
          <w:marLeft w:val="0"/>
          <w:marRight w:val="0"/>
          <w:marTop w:val="0"/>
          <w:marBottom w:val="0"/>
          <w:divBdr>
            <w:top w:val="none" w:sz="0" w:space="0" w:color="auto"/>
            <w:left w:val="none" w:sz="0" w:space="0" w:color="auto"/>
            <w:bottom w:val="none" w:sz="0" w:space="0" w:color="auto"/>
            <w:right w:val="none" w:sz="0" w:space="0" w:color="auto"/>
          </w:divBdr>
          <w:divsChild>
            <w:div w:id="386296687">
              <w:marLeft w:val="0"/>
              <w:marRight w:val="0"/>
              <w:marTop w:val="0"/>
              <w:marBottom w:val="0"/>
              <w:divBdr>
                <w:top w:val="none" w:sz="0" w:space="0" w:color="auto"/>
                <w:left w:val="none" w:sz="0" w:space="0" w:color="auto"/>
                <w:bottom w:val="none" w:sz="0" w:space="0" w:color="auto"/>
                <w:right w:val="none" w:sz="0" w:space="0" w:color="auto"/>
              </w:divBdr>
              <w:divsChild>
                <w:div w:id="8801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4738">
      <w:bodyDiv w:val="1"/>
      <w:marLeft w:val="0"/>
      <w:marRight w:val="0"/>
      <w:marTop w:val="0"/>
      <w:marBottom w:val="0"/>
      <w:divBdr>
        <w:top w:val="none" w:sz="0" w:space="0" w:color="auto"/>
        <w:left w:val="none" w:sz="0" w:space="0" w:color="auto"/>
        <w:bottom w:val="none" w:sz="0" w:space="0" w:color="auto"/>
        <w:right w:val="none" w:sz="0" w:space="0" w:color="auto"/>
      </w:divBdr>
    </w:div>
    <w:div w:id="883366215">
      <w:bodyDiv w:val="1"/>
      <w:marLeft w:val="0"/>
      <w:marRight w:val="0"/>
      <w:marTop w:val="0"/>
      <w:marBottom w:val="0"/>
      <w:divBdr>
        <w:top w:val="none" w:sz="0" w:space="0" w:color="auto"/>
        <w:left w:val="none" w:sz="0" w:space="0" w:color="auto"/>
        <w:bottom w:val="none" w:sz="0" w:space="0" w:color="auto"/>
        <w:right w:val="none" w:sz="0" w:space="0" w:color="auto"/>
      </w:divBdr>
    </w:div>
    <w:div w:id="903178447">
      <w:bodyDiv w:val="1"/>
      <w:marLeft w:val="0"/>
      <w:marRight w:val="0"/>
      <w:marTop w:val="0"/>
      <w:marBottom w:val="0"/>
      <w:divBdr>
        <w:top w:val="none" w:sz="0" w:space="0" w:color="auto"/>
        <w:left w:val="none" w:sz="0" w:space="0" w:color="auto"/>
        <w:bottom w:val="none" w:sz="0" w:space="0" w:color="auto"/>
        <w:right w:val="none" w:sz="0" w:space="0" w:color="auto"/>
      </w:divBdr>
    </w:div>
    <w:div w:id="923226747">
      <w:bodyDiv w:val="1"/>
      <w:marLeft w:val="0"/>
      <w:marRight w:val="0"/>
      <w:marTop w:val="0"/>
      <w:marBottom w:val="0"/>
      <w:divBdr>
        <w:top w:val="none" w:sz="0" w:space="0" w:color="auto"/>
        <w:left w:val="none" w:sz="0" w:space="0" w:color="auto"/>
        <w:bottom w:val="none" w:sz="0" w:space="0" w:color="auto"/>
        <w:right w:val="none" w:sz="0" w:space="0" w:color="auto"/>
      </w:divBdr>
    </w:div>
    <w:div w:id="925042698">
      <w:bodyDiv w:val="1"/>
      <w:marLeft w:val="0"/>
      <w:marRight w:val="0"/>
      <w:marTop w:val="0"/>
      <w:marBottom w:val="0"/>
      <w:divBdr>
        <w:top w:val="none" w:sz="0" w:space="0" w:color="auto"/>
        <w:left w:val="none" w:sz="0" w:space="0" w:color="auto"/>
        <w:bottom w:val="none" w:sz="0" w:space="0" w:color="auto"/>
        <w:right w:val="none" w:sz="0" w:space="0" w:color="auto"/>
      </w:divBdr>
    </w:div>
    <w:div w:id="934169393">
      <w:bodyDiv w:val="1"/>
      <w:marLeft w:val="0"/>
      <w:marRight w:val="0"/>
      <w:marTop w:val="0"/>
      <w:marBottom w:val="0"/>
      <w:divBdr>
        <w:top w:val="none" w:sz="0" w:space="0" w:color="auto"/>
        <w:left w:val="none" w:sz="0" w:space="0" w:color="auto"/>
        <w:bottom w:val="none" w:sz="0" w:space="0" w:color="auto"/>
        <w:right w:val="none" w:sz="0" w:space="0" w:color="auto"/>
      </w:divBdr>
    </w:div>
    <w:div w:id="952784907">
      <w:bodyDiv w:val="1"/>
      <w:marLeft w:val="0"/>
      <w:marRight w:val="0"/>
      <w:marTop w:val="0"/>
      <w:marBottom w:val="0"/>
      <w:divBdr>
        <w:top w:val="none" w:sz="0" w:space="0" w:color="auto"/>
        <w:left w:val="none" w:sz="0" w:space="0" w:color="auto"/>
        <w:bottom w:val="none" w:sz="0" w:space="0" w:color="auto"/>
        <w:right w:val="none" w:sz="0" w:space="0" w:color="auto"/>
      </w:divBdr>
    </w:div>
    <w:div w:id="999236567">
      <w:bodyDiv w:val="1"/>
      <w:marLeft w:val="0"/>
      <w:marRight w:val="0"/>
      <w:marTop w:val="0"/>
      <w:marBottom w:val="0"/>
      <w:divBdr>
        <w:top w:val="none" w:sz="0" w:space="0" w:color="auto"/>
        <w:left w:val="none" w:sz="0" w:space="0" w:color="auto"/>
        <w:bottom w:val="none" w:sz="0" w:space="0" w:color="auto"/>
        <w:right w:val="none" w:sz="0" w:space="0" w:color="auto"/>
      </w:divBdr>
    </w:div>
    <w:div w:id="1004014288">
      <w:bodyDiv w:val="1"/>
      <w:marLeft w:val="0"/>
      <w:marRight w:val="0"/>
      <w:marTop w:val="0"/>
      <w:marBottom w:val="0"/>
      <w:divBdr>
        <w:top w:val="none" w:sz="0" w:space="0" w:color="auto"/>
        <w:left w:val="none" w:sz="0" w:space="0" w:color="auto"/>
        <w:bottom w:val="none" w:sz="0" w:space="0" w:color="auto"/>
        <w:right w:val="none" w:sz="0" w:space="0" w:color="auto"/>
      </w:divBdr>
    </w:div>
    <w:div w:id="1050574577">
      <w:bodyDiv w:val="1"/>
      <w:marLeft w:val="0"/>
      <w:marRight w:val="0"/>
      <w:marTop w:val="0"/>
      <w:marBottom w:val="0"/>
      <w:divBdr>
        <w:top w:val="none" w:sz="0" w:space="0" w:color="auto"/>
        <w:left w:val="none" w:sz="0" w:space="0" w:color="auto"/>
        <w:bottom w:val="none" w:sz="0" w:space="0" w:color="auto"/>
        <w:right w:val="none" w:sz="0" w:space="0" w:color="auto"/>
      </w:divBdr>
    </w:div>
    <w:div w:id="1105344075">
      <w:bodyDiv w:val="1"/>
      <w:marLeft w:val="0"/>
      <w:marRight w:val="0"/>
      <w:marTop w:val="0"/>
      <w:marBottom w:val="0"/>
      <w:divBdr>
        <w:top w:val="none" w:sz="0" w:space="0" w:color="auto"/>
        <w:left w:val="none" w:sz="0" w:space="0" w:color="auto"/>
        <w:bottom w:val="none" w:sz="0" w:space="0" w:color="auto"/>
        <w:right w:val="none" w:sz="0" w:space="0" w:color="auto"/>
      </w:divBdr>
    </w:div>
    <w:div w:id="1117716546">
      <w:bodyDiv w:val="1"/>
      <w:marLeft w:val="0"/>
      <w:marRight w:val="0"/>
      <w:marTop w:val="0"/>
      <w:marBottom w:val="0"/>
      <w:divBdr>
        <w:top w:val="none" w:sz="0" w:space="0" w:color="auto"/>
        <w:left w:val="none" w:sz="0" w:space="0" w:color="auto"/>
        <w:bottom w:val="none" w:sz="0" w:space="0" w:color="auto"/>
        <w:right w:val="none" w:sz="0" w:space="0" w:color="auto"/>
      </w:divBdr>
    </w:div>
    <w:div w:id="1129712843">
      <w:bodyDiv w:val="1"/>
      <w:marLeft w:val="0"/>
      <w:marRight w:val="0"/>
      <w:marTop w:val="0"/>
      <w:marBottom w:val="0"/>
      <w:divBdr>
        <w:top w:val="none" w:sz="0" w:space="0" w:color="auto"/>
        <w:left w:val="none" w:sz="0" w:space="0" w:color="auto"/>
        <w:bottom w:val="none" w:sz="0" w:space="0" w:color="auto"/>
        <w:right w:val="none" w:sz="0" w:space="0" w:color="auto"/>
      </w:divBdr>
      <w:divsChild>
        <w:div w:id="630861866">
          <w:marLeft w:val="0"/>
          <w:marRight w:val="0"/>
          <w:marTop w:val="0"/>
          <w:marBottom w:val="0"/>
          <w:divBdr>
            <w:top w:val="none" w:sz="0" w:space="0" w:color="auto"/>
            <w:left w:val="none" w:sz="0" w:space="0" w:color="auto"/>
            <w:bottom w:val="none" w:sz="0" w:space="0" w:color="auto"/>
            <w:right w:val="none" w:sz="0" w:space="0" w:color="auto"/>
          </w:divBdr>
          <w:divsChild>
            <w:div w:id="1056590354">
              <w:marLeft w:val="0"/>
              <w:marRight w:val="0"/>
              <w:marTop w:val="0"/>
              <w:marBottom w:val="0"/>
              <w:divBdr>
                <w:top w:val="none" w:sz="0" w:space="0" w:color="auto"/>
                <w:left w:val="none" w:sz="0" w:space="0" w:color="auto"/>
                <w:bottom w:val="none" w:sz="0" w:space="0" w:color="auto"/>
                <w:right w:val="none" w:sz="0" w:space="0" w:color="auto"/>
              </w:divBdr>
              <w:divsChild>
                <w:div w:id="20970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7447">
      <w:bodyDiv w:val="1"/>
      <w:marLeft w:val="0"/>
      <w:marRight w:val="0"/>
      <w:marTop w:val="0"/>
      <w:marBottom w:val="0"/>
      <w:divBdr>
        <w:top w:val="none" w:sz="0" w:space="0" w:color="auto"/>
        <w:left w:val="none" w:sz="0" w:space="0" w:color="auto"/>
        <w:bottom w:val="none" w:sz="0" w:space="0" w:color="auto"/>
        <w:right w:val="none" w:sz="0" w:space="0" w:color="auto"/>
      </w:divBdr>
    </w:div>
    <w:div w:id="1165976749">
      <w:bodyDiv w:val="1"/>
      <w:marLeft w:val="0"/>
      <w:marRight w:val="0"/>
      <w:marTop w:val="0"/>
      <w:marBottom w:val="0"/>
      <w:divBdr>
        <w:top w:val="none" w:sz="0" w:space="0" w:color="auto"/>
        <w:left w:val="none" w:sz="0" w:space="0" w:color="auto"/>
        <w:bottom w:val="none" w:sz="0" w:space="0" w:color="auto"/>
        <w:right w:val="none" w:sz="0" w:space="0" w:color="auto"/>
      </w:divBdr>
    </w:div>
    <w:div w:id="1192256498">
      <w:bodyDiv w:val="1"/>
      <w:marLeft w:val="0"/>
      <w:marRight w:val="0"/>
      <w:marTop w:val="0"/>
      <w:marBottom w:val="0"/>
      <w:divBdr>
        <w:top w:val="none" w:sz="0" w:space="0" w:color="auto"/>
        <w:left w:val="none" w:sz="0" w:space="0" w:color="auto"/>
        <w:bottom w:val="none" w:sz="0" w:space="0" w:color="auto"/>
        <w:right w:val="none" w:sz="0" w:space="0" w:color="auto"/>
      </w:divBdr>
      <w:divsChild>
        <w:div w:id="1137262885">
          <w:marLeft w:val="0"/>
          <w:marRight w:val="0"/>
          <w:marTop w:val="0"/>
          <w:marBottom w:val="0"/>
          <w:divBdr>
            <w:top w:val="none" w:sz="0" w:space="0" w:color="auto"/>
            <w:left w:val="none" w:sz="0" w:space="0" w:color="auto"/>
            <w:bottom w:val="none" w:sz="0" w:space="0" w:color="auto"/>
            <w:right w:val="none" w:sz="0" w:space="0" w:color="auto"/>
          </w:divBdr>
          <w:divsChild>
            <w:div w:id="691613761">
              <w:marLeft w:val="0"/>
              <w:marRight w:val="0"/>
              <w:marTop w:val="0"/>
              <w:marBottom w:val="0"/>
              <w:divBdr>
                <w:top w:val="none" w:sz="0" w:space="0" w:color="auto"/>
                <w:left w:val="none" w:sz="0" w:space="0" w:color="auto"/>
                <w:bottom w:val="none" w:sz="0" w:space="0" w:color="auto"/>
                <w:right w:val="none" w:sz="0" w:space="0" w:color="auto"/>
              </w:divBdr>
              <w:divsChild>
                <w:div w:id="11774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9127">
      <w:bodyDiv w:val="1"/>
      <w:marLeft w:val="0"/>
      <w:marRight w:val="0"/>
      <w:marTop w:val="0"/>
      <w:marBottom w:val="0"/>
      <w:divBdr>
        <w:top w:val="none" w:sz="0" w:space="0" w:color="auto"/>
        <w:left w:val="none" w:sz="0" w:space="0" w:color="auto"/>
        <w:bottom w:val="none" w:sz="0" w:space="0" w:color="auto"/>
        <w:right w:val="none" w:sz="0" w:space="0" w:color="auto"/>
      </w:divBdr>
      <w:divsChild>
        <w:div w:id="1513563723">
          <w:marLeft w:val="446"/>
          <w:marRight w:val="0"/>
          <w:marTop w:val="0"/>
          <w:marBottom w:val="0"/>
          <w:divBdr>
            <w:top w:val="none" w:sz="0" w:space="0" w:color="auto"/>
            <w:left w:val="none" w:sz="0" w:space="0" w:color="auto"/>
            <w:bottom w:val="none" w:sz="0" w:space="0" w:color="auto"/>
            <w:right w:val="none" w:sz="0" w:space="0" w:color="auto"/>
          </w:divBdr>
        </w:div>
        <w:div w:id="898050605">
          <w:marLeft w:val="446"/>
          <w:marRight w:val="0"/>
          <w:marTop w:val="0"/>
          <w:marBottom w:val="0"/>
          <w:divBdr>
            <w:top w:val="none" w:sz="0" w:space="0" w:color="auto"/>
            <w:left w:val="none" w:sz="0" w:space="0" w:color="auto"/>
            <w:bottom w:val="none" w:sz="0" w:space="0" w:color="auto"/>
            <w:right w:val="none" w:sz="0" w:space="0" w:color="auto"/>
          </w:divBdr>
        </w:div>
        <w:div w:id="1036276432">
          <w:marLeft w:val="446"/>
          <w:marRight w:val="0"/>
          <w:marTop w:val="0"/>
          <w:marBottom w:val="0"/>
          <w:divBdr>
            <w:top w:val="none" w:sz="0" w:space="0" w:color="auto"/>
            <w:left w:val="none" w:sz="0" w:space="0" w:color="auto"/>
            <w:bottom w:val="none" w:sz="0" w:space="0" w:color="auto"/>
            <w:right w:val="none" w:sz="0" w:space="0" w:color="auto"/>
          </w:divBdr>
        </w:div>
        <w:div w:id="1769500902">
          <w:marLeft w:val="446"/>
          <w:marRight w:val="0"/>
          <w:marTop w:val="0"/>
          <w:marBottom w:val="0"/>
          <w:divBdr>
            <w:top w:val="none" w:sz="0" w:space="0" w:color="auto"/>
            <w:left w:val="none" w:sz="0" w:space="0" w:color="auto"/>
            <w:bottom w:val="none" w:sz="0" w:space="0" w:color="auto"/>
            <w:right w:val="none" w:sz="0" w:space="0" w:color="auto"/>
          </w:divBdr>
        </w:div>
      </w:divsChild>
    </w:div>
    <w:div w:id="1219704745">
      <w:bodyDiv w:val="1"/>
      <w:marLeft w:val="0"/>
      <w:marRight w:val="0"/>
      <w:marTop w:val="0"/>
      <w:marBottom w:val="0"/>
      <w:divBdr>
        <w:top w:val="none" w:sz="0" w:space="0" w:color="auto"/>
        <w:left w:val="none" w:sz="0" w:space="0" w:color="auto"/>
        <w:bottom w:val="none" w:sz="0" w:space="0" w:color="auto"/>
        <w:right w:val="none" w:sz="0" w:space="0" w:color="auto"/>
      </w:divBdr>
    </w:div>
    <w:div w:id="1254166915">
      <w:bodyDiv w:val="1"/>
      <w:marLeft w:val="0"/>
      <w:marRight w:val="0"/>
      <w:marTop w:val="0"/>
      <w:marBottom w:val="0"/>
      <w:divBdr>
        <w:top w:val="none" w:sz="0" w:space="0" w:color="auto"/>
        <w:left w:val="none" w:sz="0" w:space="0" w:color="auto"/>
        <w:bottom w:val="none" w:sz="0" w:space="0" w:color="auto"/>
        <w:right w:val="none" w:sz="0" w:space="0" w:color="auto"/>
      </w:divBdr>
    </w:div>
    <w:div w:id="1269509616">
      <w:bodyDiv w:val="1"/>
      <w:marLeft w:val="0"/>
      <w:marRight w:val="0"/>
      <w:marTop w:val="0"/>
      <w:marBottom w:val="0"/>
      <w:divBdr>
        <w:top w:val="none" w:sz="0" w:space="0" w:color="auto"/>
        <w:left w:val="none" w:sz="0" w:space="0" w:color="auto"/>
        <w:bottom w:val="none" w:sz="0" w:space="0" w:color="auto"/>
        <w:right w:val="none" w:sz="0" w:space="0" w:color="auto"/>
      </w:divBdr>
    </w:div>
    <w:div w:id="1275753172">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sChild>
        <w:div w:id="1386955432">
          <w:marLeft w:val="0"/>
          <w:marRight w:val="0"/>
          <w:marTop w:val="0"/>
          <w:marBottom w:val="0"/>
          <w:divBdr>
            <w:top w:val="none" w:sz="0" w:space="0" w:color="auto"/>
            <w:left w:val="none" w:sz="0" w:space="0" w:color="auto"/>
            <w:bottom w:val="none" w:sz="0" w:space="0" w:color="auto"/>
            <w:right w:val="none" w:sz="0" w:space="0" w:color="auto"/>
          </w:divBdr>
          <w:divsChild>
            <w:div w:id="354381086">
              <w:marLeft w:val="0"/>
              <w:marRight w:val="0"/>
              <w:marTop w:val="0"/>
              <w:marBottom w:val="0"/>
              <w:divBdr>
                <w:top w:val="none" w:sz="0" w:space="0" w:color="auto"/>
                <w:left w:val="none" w:sz="0" w:space="0" w:color="auto"/>
                <w:bottom w:val="none" w:sz="0" w:space="0" w:color="auto"/>
                <w:right w:val="none" w:sz="0" w:space="0" w:color="auto"/>
              </w:divBdr>
              <w:divsChild>
                <w:div w:id="1401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2133">
      <w:bodyDiv w:val="1"/>
      <w:marLeft w:val="0"/>
      <w:marRight w:val="0"/>
      <w:marTop w:val="0"/>
      <w:marBottom w:val="0"/>
      <w:divBdr>
        <w:top w:val="none" w:sz="0" w:space="0" w:color="auto"/>
        <w:left w:val="none" w:sz="0" w:space="0" w:color="auto"/>
        <w:bottom w:val="none" w:sz="0" w:space="0" w:color="auto"/>
        <w:right w:val="none" w:sz="0" w:space="0" w:color="auto"/>
      </w:divBdr>
    </w:div>
    <w:div w:id="1433430351">
      <w:bodyDiv w:val="1"/>
      <w:marLeft w:val="0"/>
      <w:marRight w:val="0"/>
      <w:marTop w:val="0"/>
      <w:marBottom w:val="0"/>
      <w:divBdr>
        <w:top w:val="none" w:sz="0" w:space="0" w:color="auto"/>
        <w:left w:val="none" w:sz="0" w:space="0" w:color="auto"/>
        <w:bottom w:val="none" w:sz="0" w:space="0" w:color="auto"/>
        <w:right w:val="none" w:sz="0" w:space="0" w:color="auto"/>
      </w:divBdr>
    </w:div>
    <w:div w:id="1434589152">
      <w:bodyDiv w:val="1"/>
      <w:marLeft w:val="0"/>
      <w:marRight w:val="0"/>
      <w:marTop w:val="0"/>
      <w:marBottom w:val="0"/>
      <w:divBdr>
        <w:top w:val="none" w:sz="0" w:space="0" w:color="auto"/>
        <w:left w:val="none" w:sz="0" w:space="0" w:color="auto"/>
        <w:bottom w:val="none" w:sz="0" w:space="0" w:color="auto"/>
        <w:right w:val="none" w:sz="0" w:space="0" w:color="auto"/>
      </w:divBdr>
      <w:divsChild>
        <w:div w:id="704527860">
          <w:marLeft w:val="0"/>
          <w:marRight w:val="0"/>
          <w:marTop w:val="0"/>
          <w:marBottom w:val="0"/>
          <w:divBdr>
            <w:top w:val="none" w:sz="0" w:space="0" w:color="auto"/>
            <w:left w:val="none" w:sz="0" w:space="0" w:color="auto"/>
            <w:bottom w:val="none" w:sz="0" w:space="0" w:color="auto"/>
            <w:right w:val="none" w:sz="0" w:space="0" w:color="auto"/>
          </w:divBdr>
          <w:divsChild>
            <w:div w:id="1298030329">
              <w:marLeft w:val="0"/>
              <w:marRight w:val="0"/>
              <w:marTop w:val="0"/>
              <w:marBottom w:val="0"/>
              <w:divBdr>
                <w:top w:val="none" w:sz="0" w:space="0" w:color="auto"/>
                <w:left w:val="none" w:sz="0" w:space="0" w:color="auto"/>
                <w:bottom w:val="none" w:sz="0" w:space="0" w:color="auto"/>
                <w:right w:val="none" w:sz="0" w:space="0" w:color="auto"/>
              </w:divBdr>
              <w:divsChild>
                <w:div w:id="149099757">
                  <w:marLeft w:val="0"/>
                  <w:marRight w:val="0"/>
                  <w:marTop w:val="0"/>
                  <w:marBottom w:val="0"/>
                  <w:divBdr>
                    <w:top w:val="none" w:sz="0" w:space="0" w:color="auto"/>
                    <w:left w:val="none" w:sz="0" w:space="0" w:color="auto"/>
                    <w:bottom w:val="none" w:sz="0" w:space="0" w:color="auto"/>
                    <w:right w:val="none" w:sz="0" w:space="0" w:color="auto"/>
                  </w:divBdr>
                  <w:divsChild>
                    <w:div w:id="21182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4703">
      <w:bodyDiv w:val="1"/>
      <w:marLeft w:val="0"/>
      <w:marRight w:val="0"/>
      <w:marTop w:val="0"/>
      <w:marBottom w:val="0"/>
      <w:divBdr>
        <w:top w:val="none" w:sz="0" w:space="0" w:color="auto"/>
        <w:left w:val="none" w:sz="0" w:space="0" w:color="auto"/>
        <w:bottom w:val="none" w:sz="0" w:space="0" w:color="auto"/>
        <w:right w:val="none" w:sz="0" w:space="0" w:color="auto"/>
      </w:divBdr>
    </w:div>
    <w:div w:id="1454902188">
      <w:bodyDiv w:val="1"/>
      <w:marLeft w:val="0"/>
      <w:marRight w:val="0"/>
      <w:marTop w:val="0"/>
      <w:marBottom w:val="0"/>
      <w:divBdr>
        <w:top w:val="none" w:sz="0" w:space="0" w:color="auto"/>
        <w:left w:val="none" w:sz="0" w:space="0" w:color="auto"/>
        <w:bottom w:val="none" w:sz="0" w:space="0" w:color="auto"/>
        <w:right w:val="none" w:sz="0" w:space="0" w:color="auto"/>
      </w:divBdr>
      <w:divsChild>
        <w:div w:id="1920018343">
          <w:marLeft w:val="0"/>
          <w:marRight w:val="0"/>
          <w:marTop w:val="0"/>
          <w:marBottom w:val="0"/>
          <w:divBdr>
            <w:top w:val="none" w:sz="0" w:space="0" w:color="auto"/>
            <w:left w:val="none" w:sz="0" w:space="0" w:color="auto"/>
            <w:bottom w:val="none" w:sz="0" w:space="0" w:color="auto"/>
            <w:right w:val="none" w:sz="0" w:space="0" w:color="auto"/>
          </w:divBdr>
          <w:divsChild>
            <w:div w:id="1432774613">
              <w:marLeft w:val="0"/>
              <w:marRight w:val="0"/>
              <w:marTop w:val="0"/>
              <w:marBottom w:val="0"/>
              <w:divBdr>
                <w:top w:val="none" w:sz="0" w:space="0" w:color="auto"/>
                <w:left w:val="none" w:sz="0" w:space="0" w:color="auto"/>
                <w:bottom w:val="none" w:sz="0" w:space="0" w:color="auto"/>
                <w:right w:val="none" w:sz="0" w:space="0" w:color="auto"/>
              </w:divBdr>
              <w:divsChild>
                <w:div w:id="1123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1360">
      <w:bodyDiv w:val="1"/>
      <w:marLeft w:val="0"/>
      <w:marRight w:val="0"/>
      <w:marTop w:val="0"/>
      <w:marBottom w:val="0"/>
      <w:divBdr>
        <w:top w:val="none" w:sz="0" w:space="0" w:color="auto"/>
        <w:left w:val="none" w:sz="0" w:space="0" w:color="auto"/>
        <w:bottom w:val="none" w:sz="0" w:space="0" w:color="auto"/>
        <w:right w:val="none" w:sz="0" w:space="0" w:color="auto"/>
      </w:divBdr>
    </w:div>
    <w:div w:id="1507207197">
      <w:bodyDiv w:val="1"/>
      <w:marLeft w:val="0"/>
      <w:marRight w:val="0"/>
      <w:marTop w:val="0"/>
      <w:marBottom w:val="0"/>
      <w:divBdr>
        <w:top w:val="none" w:sz="0" w:space="0" w:color="auto"/>
        <w:left w:val="none" w:sz="0" w:space="0" w:color="auto"/>
        <w:bottom w:val="none" w:sz="0" w:space="0" w:color="auto"/>
        <w:right w:val="none" w:sz="0" w:space="0" w:color="auto"/>
      </w:divBdr>
      <w:divsChild>
        <w:div w:id="13458521">
          <w:marLeft w:val="0"/>
          <w:marRight w:val="0"/>
          <w:marTop w:val="0"/>
          <w:marBottom w:val="0"/>
          <w:divBdr>
            <w:top w:val="none" w:sz="0" w:space="0" w:color="auto"/>
            <w:left w:val="none" w:sz="0" w:space="0" w:color="auto"/>
            <w:bottom w:val="none" w:sz="0" w:space="0" w:color="auto"/>
            <w:right w:val="none" w:sz="0" w:space="0" w:color="auto"/>
          </w:divBdr>
          <w:divsChild>
            <w:div w:id="1011879406">
              <w:marLeft w:val="0"/>
              <w:marRight w:val="0"/>
              <w:marTop w:val="0"/>
              <w:marBottom w:val="0"/>
              <w:divBdr>
                <w:top w:val="none" w:sz="0" w:space="0" w:color="auto"/>
                <w:left w:val="none" w:sz="0" w:space="0" w:color="auto"/>
                <w:bottom w:val="none" w:sz="0" w:space="0" w:color="auto"/>
                <w:right w:val="none" w:sz="0" w:space="0" w:color="auto"/>
              </w:divBdr>
              <w:divsChild>
                <w:div w:id="706217315">
                  <w:marLeft w:val="0"/>
                  <w:marRight w:val="0"/>
                  <w:marTop w:val="0"/>
                  <w:marBottom w:val="0"/>
                  <w:divBdr>
                    <w:top w:val="none" w:sz="0" w:space="0" w:color="auto"/>
                    <w:left w:val="none" w:sz="0" w:space="0" w:color="auto"/>
                    <w:bottom w:val="none" w:sz="0" w:space="0" w:color="auto"/>
                    <w:right w:val="none" w:sz="0" w:space="0" w:color="auto"/>
                  </w:divBdr>
                  <w:divsChild>
                    <w:div w:id="537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84256">
      <w:bodyDiv w:val="1"/>
      <w:marLeft w:val="0"/>
      <w:marRight w:val="0"/>
      <w:marTop w:val="0"/>
      <w:marBottom w:val="0"/>
      <w:divBdr>
        <w:top w:val="none" w:sz="0" w:space="0" w:color="auto"/>
        <w:left w:val="none" w:sz="0" w:space="0" w:color="auto"/>
        <w:bottom w:val="none" w:sz="0" w:space="0" w:color="auto"/>
        <w:right w:val="none" w:sz="0" w:space="0" w:color="auto"/>
      </w:divBdr>
      <w:divsChild>
        <w:div w:id="113406576">
          <w:marLeft w:val="0"/>
          <w:marRight w:val="0"/>
          <w:marTop w:val="0"/>
          <w:marBottom w:val="0"/>
          <w:divBdr>
            <w:top w:val="none" w:sz="0" w:space="0" w:color="auto"/>
            <w:left w:val="none" w:sz="0" w:space="0" w:color="auto"/>
            <w:bottom w:val="none" w:sz="0" w:space="0" w:color="auto"/>
            <w:right w:val="none" w:sz="0" w:space="0" w:color="auto"/>
          </w:divBdr>
          <w:divsChild>
            <w:div w:id="28770674">
              <w:marLeft w:val="0"/>
              <w:marRight w:val="0"/>
              <w:marTop w:val="0"/>
              <w:marBottom w:val="0"/>
              <w:divBdr>
                <w:top w:val="none" w:sz="0" w:space="0" w:color="auto"/>
                <w:left w:val="none" w:sz="0" w:space="0" w:color="auto"/>
                <w:bottom w:val="none" w:sz="0" w:space="0" w:color="auto"/>
                <w:right w:val="none" w:sz="0" w:space="0" w:color="auto"/>
              </w:divBdr>
              <w:divsChild>
                <w:div w:id="1745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895">
      <w:bodyDiv w:val="1"/>
      <w:marLeft w:val="0"/>
      <w:marRight w:val="0"/>
      <w:marTop w:val="0"/>
      <w:marBottom w:val="0"/>
      <w:divBdr>
        <w:top w:val="none" w:sz="0" w:space="0" w:color="auto"/>
        <w:left w:val="none" w:sz="0" w:space="0" w:color="auto"/>
        <w:bottom w:val="none" w:sz="0" w:space="0" w:color="auto"/>
        <w:right w:val="none" w:sz="0" w:space="0" w:color="auto"/>
      </w:divBdr>
      <w:divsChild>
        <w:div w:id="92673885">
          <w:marLeft w:val="0"/>
          <w:marRight w:val="0"/>
          <w:marTop w:val="0"/>
          <w:marBottom w:val="0"/>
          <w:divBdr>
            <w:top w:val="none" w:sz="0" w:space="0" w:color="auto"/>
            <w:left w:val="none" w:sz="0" w:space="0" w:color="auto"/>
            <w:bottom w:val="none" w:sz="0" w:space="0" w:color="auto"/>
            <w:right w:val="none" w:sz="0" w:space="0" w:color="auto"/>
          </w:divBdr>
          <w:divsChild>
            <w:div w:id="402143720">
              <w:marLeft w:val="0"/>
              <w:marRight w:val="0"/>
              <w:marTop w:val="0"/>
              <w:marBottom w:val="0"/>
              <w:divBdr>
                <w:top w:val="none" w:sz="0" w:space="0" w:color="auto"/>
                <w:left w:val="none" w:sz="0" w:space="0" w:color="auto"/>
                <w:bottom w:val="none" w:sz="0" w:space="0" w:color="auto"/>
                <w:right w:val="none" w:sz="0" w:space="0" w:color="auto"/>
              </w:divBdr>
              <w:divsChild>
                <w:div w:id="488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0106">
      <w:bodyDiv w:val="1"/>
      <w:marLeft w:val="0"/>
      <w:marRight w:val="0"/>
      <w:marTop w:val="0"/>
      <w:marBottom w:val="0"/>
      <w:divBdr>
        <w:top w:val="none" w:sz="0" w:space="0" w:color="auto"/>
        <w:left w:val="none" w:sz="0" w:space="0" w:color="auto"/>
        <w:bottom w:val="none" w:sz="0" w:space="0" w:color="auto"/>
        <w:right w:val="none" w:sz="0" w:space="0" w:color="auto"/>
      </w:divBdr>
      <w:divsChild>
        <w:div w:id="341274921">
          <w:marLeft w:val="0"/>
          <w:marRight w:val="0"/>
          <w:marTop w:val="0"/>
          <w:marBottom w:val="0"/>
          <w:divBdr>
            <w:top w:val="none" w:sz="0" w:space="0" w:color="auto"/>
            <w:left w:val="none" w:sz="0" w:space="0" w:color="auto"/>
            <w:bottom w:val="none" w:sz="0" w:space="0" w:color="auto"/>
            <w:right w:val="none" w:sz="0" w:space="0" w:color="auto"/>
          </w:divBdr>
          <w:divsChild>
            <w:div w:id="1957251675">
              <w:marLeft w:val="0"/>
              <w:marRight w:val="0"/>
              <w:marTop w:val="0"/>
              <w:marBottom w:val="0"/>
              <w:divBdr>
                <w:top w:val="none" w:sz="0" w:space="0" w:color="auto"/>
                <w:left w:val="none" w:sz="0" w:space="0" w:color="auto"/>
                <w:bottom w:val="none" w:sz="0" w:space="0" w:color="auto"/>
                <w:right w:val="none" w:sz="0" w:space="0" w:color="auto"/>
              </w:divBdr>
              <w:divsChild>
                <w:div w:id="5394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668">
      <w:bodyDiv w:val="1"/>
      <w:marLeft w:val="0"/>
      <w:marRight w:val="0"/>
      <w:marTop w:val="0"/>
      <w:marBottom w:val="0"/>
      <w:divBdr>
        <w:top w:val="none" w:sz="0" w:space="0" w:color="auto"/>
        <w:left w:val="none" w:sz="0" w:space="0" w:color="auto"/>
        <w:bottom w:val="none" w:sz="0" w:space="0" w:color="auto"/>
        <w:right w:val="none" w:sz="0" w:space="0" w:color="auto"/>
      </w:divBdr>
    </w:div>
    <w:div w:id="1615215294">
      <w:bodyDiv w:val="1"/>
      <w:marLeft w:val="0"/>
      <w:marRight w:val="0"/>
      <w:marTop w:val="0"/>
      <w:marBottom w:val="0"/>
      <w:divBdr>
        <w:top w:val="none" w:sz="0" w:space="0" w:color="auto"/>
        <w:left w:val="none" w:sz="0" w:space="0" w:color="auto"/>
        <w:bottom w:val="none" w:sz="0" w:space="0" w:color="auto"/>
        <w:right w:val="none" w:sz="0" w:space="0" w:color="auto"/>
      </w:divBdr>
    </w:div>
    <w:div w:id="1647317652">
      <w:bodyDiv w:val="1"/>
      <w:marLeft w:val="0"/>
      <w:marRight w:val="0"/>
      <w:marTop w:val="0"/>
      <w:marBottom w:val="0"/>
      <w:divBdr>
        <w:top w:val="none" w:sz="0" w:space="0" w:color="auto"/>
        <w:left w:val="none" w:sz="0" w:space="0" w:color="auto"/>
        <w:bottom w:val="none" w:sz="0" w:space="0" w:color="auto"/>
        <w:right w:val="none" w:sz="0" w:space="0" w:color="auto"/>
      </w:divBdr>
      <w:divsChild>
        <w:div w:id="858200365">
          <w:marLeft w:val="0"/>
          <w:marRight w:val="0"/>
          <w:marTop w:val="0"/>
          <w:marBottom w:val="0"/>
          <w:divBdr>
            <w:top w:val="none" w:sz="0" w:space="0" w:color="auto"/>
            <w:left w:val="none" w:sz="0" w:space="0" w:color="auto"/>
            <w:bottom w:val="none" w:sz="0" w:space="0" w:color="auto"/>
            <w:right w:val="none" w:sz="0" w:space="0" w:color="auto"/>
          </w:divBdr>
          <w:divsChild>
            <w:div w:id="1698852393">
              <w:marLeft w:val="0"/>
              <w:marRight w:val="0"/>
              <w:marTop w:val="0"/>
              <w:marBottom w:val="0"/>
              <w:divBdr>
                <w:top w:val="none" w:sz="0" w:space="0" w:color="auto"/>
                <w:left w:val="none" w:sz="0" w:space="0" w:color="auto"/>
                <w:bottom w:val="none" w:sz="0" w:space="0" w:color="auto"/>
                <w:right w:val="none" w:sz="0" w:space="0" w:color="auto"/>
              </w:divBdr>
              <w:divsChild>
                <w:div w:id="607389025">
                  <w:marLeft w:val="0"/>
                  <w:marRight w:val="0"/>
                  <w:marTop w:val="0"/>
                  <w:marBottom w:val="0"/>
                  <w:divBdr>
                    <w:top w:val="none" w:sz="0" w:space="0" w:color="auto"/>
                    <w:left w:val="none" w:sz="0" w:space="0" w:color="auto"/>
                    <w:bottom w:val="none" w:sz="0" w:space="0" w:color="auto"/>
                    <w:right w:val="none" w:sz="0" w:space="0" w:color="auto"/>
                  </w:divBdr>
                  <w:divsChild>
                    <w:div w:id="112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9260">
      <w:bodyDiv w:val="1"/>
      <w:marLeft w:val="0"/>
      <w:marRight w:val="0"/>
      <w:marTop w:val="0"/>
      <w:marBottom w:val="0"/>
      <w:divBdr>
        <w:top w:val="none" w:sz="0" w:space="0" w:color="auto"/>
        <w:left w:val="none" w:sz="0" w:space="0" w:color="auto"/>
        <w:bottom w:val="none" w:sz="0" w:space="0" w:color="auto"/>
        <w:right w:val="none" w:sz="0" w:space="0" w:color="auto"/>
      </w:divBdr>
    </w:div>
    <w:div w:id="1692216405">
      <w:bodyDiv w:val="1"/>
      <w:marLeft w:val="0"/>
      <w:marRight w:val="0"/>
      <w:marTop w:val="0"/>
      <w:marBottom w:val="0"/>
      <w:divBdr>
        <w:top w:val="none" w:sz="0" w:space="0" w:color="auto"/>
        <w:left w:val="none" w:sz="0" w:space="0" w:color="auto"/>
        <w:bottom w:val="none" w:sz="0" w:space="0" w:color="auto"/>
        <w:right w:val="none" w:sz="0" w:space="0" w:color="auto"/>
      </w:divBdr>
      <w:divsChild>
        <w:div w:id="1063990081">
          <w:marLeft w:val="0"/>
          <w:marRight w:val="0"/>
          <w:marTop w:val="0"/>
          <w:marBottom w:val="0"/>
          <w:divBdr>
            <w:top w:val="none" w:sz="0" w:space="0" w:color="auto"/>
            <w:left w:val="none" w:sz="0" w:space="0" w:color="auto"/>
            <w:bottom w:val="none" w:sz="0" w:space="0" w:color="auto"/>
            <w:right w:val="none" w:sz="0" w:space="0" w:color="auto"/>
          </w:divBdr>
          <w:divsChild>
            <w:div w:id="1438910736">
              <w:marLeft w:val="0"/>
              <w:marRight w:val="0"/>
              <w:marTop w:val="0"/>
              <w:marBottom w:val="0"/>
              <w:divBdr>
                <w:top w:val="none" w:sz="0" w:space="0" w:color="auto"/>
                <w:left w:val="none" w:sz="0" w:space="0" w:color="auto"/>
                <w:bottom w:val="none" w:sz="0" w:space="0" w:color="auto"/>
                <w:right w:val="none" w:sz="0" w:space="0" w:color="auto"/>
              </w:divBdr>
              <w:divsChild>
                <w:div w:id="1071393550">
                  <w:marLeft w:val="0"/>
                  <w:marRight w:val="0"/>
                  <w:marTop w:val="0"/>
                  <w:marBottom w:val="0"/>
                  <w:divBdr>
                    <w:top w:val="none" w:sz="0" w:space="0" w:color="auto"/>
                    <w:left w:val="none" w:sz="0" w:space="0" w:color="auto"/>
                    <w:bottom w:val="none" w:sz="0" w:space="0" w:color="auto"/>
                    <w:right w:val="none" w:sz="0" w:space="0" w:color="auto"/>
                  </w:divBdr>
                  <w:divsChild>
                    <w:div w:id="334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7672">
      <w:bodyDiv w:val="1"/>
      <w:marLeft w:val="0"/>
      <w:marRight w:val="0"/>
      <w:marTop w:val="0"/>
      <w:marBottom w:val="0"/>
      <w:divBdr>
        <w:top w:val="none" w:sz="0" w:space="0" w:color="auto"/>
        <w:left w:val="none" w:sz="0" w:space="0" w:color="auto"/>
        <w:bottom w:val="none" w:sz="0" w:space="0" w:color="auto"/>
        <w:right w:val="none" w:sz="0" w:space="0" w:color="auto"/>
      </w:divBdr>
    </w:div>
    <w:div w:id="171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55068774">
          <w:marLeft w:val="0"/>
          <w:marRight w:val="0"/>
          <w:marTop w:val="0"/>
          <w:marBottom w:val="0"/>
          <w:divBdr>
            <w:top w:val="none" w:sz="0" w:space="0" w:color="auto"/>
            <w:left w:val="none" w:sz="0" w:space="0" w:color="auto"/>
            <w:bottom w:val="none" w:sz="0" w:space="0" w:color="auto"/>
            <w:right w:val="none" w:sz="0" w:space="0" w:color="auto"/>
          </w:divBdr>
          <w:divsChild>
            <w:div w:id="16127714">
              <w:marLeft w:val="0"/>
              <w:marRight w:val="0"/>
              <w:marTop w:val="0"/>
              <w:marBottom w:val="0"/>
              <w:divBdr>
                <w:top w:val="none" w:sz="0" w:space="0" w:color="auto"/>
                <w:left w:val="none" w:sz="0" w:space="0" w:color="auto"/>
                <w:bottom w:val="none" w:sz="0" w:space="0" w:color="auto"/>
                <w:right w:val="none" w:sz="0" w:space="0" w:color="auto"/>
              </w:divBdr>
              <w:divsChild>
                <w:div w:id="546071739">
                  <w:marLeft w:val="0"/>
                  <w:marRight w:val="0"/>
                  <w:marTop w:val="0"/>
                  <w:marBottom w:val="0"/>
                  <w:divBdr>
                    <w:top w:val="none" w:sz="0" w:space="0" w:color="auto"/>
                    <w:left w:val="none" w:sz="0" w:space="0" w:color="auto"/>
                    <w:bottom w:val="none" w:sz="0" w:space="0" w:color="auto"/>
                    <w:right w:val="none" w:sz="0" w:space="0" w:color="auto"/>
                  </w:divBdr>
                  <w:divsChild>
                    <w:div w:id="12693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4214">
      <w:bodyDiv w:val="1"/>
      <w:marLeft w:val="0"/>
      <w:marRight w:val="0"/>
      <w:marTop w:val="0"/>
      <w:marBottom w:val="0"/>
      <w:divBdr>
        <w:top w:val="none" w:sz="0" w:space="0" w:color="auto"/>
        <w:left w:val="none" w:sz="0" w:space="0" w:color="auto"/>
        <w:bottom w:val="none" w:sz="0" w:space="0" w:color="auto"/>
        <w:right w:val="none" w:sz="0" w:space="0" w:color="auto"/>
      </w:divBdr>
    </w:div>
    <w:div w:id="1809938348">
      <w:bodyDiv w:val="1"/>
      <w:marLeft w:val="0"/>
      <w:marRight w:val="0"/>
      <w:marTop w:val="0"/>
      <w:marBottom w:val="0"/>
      <w:divBdr>
        <w:top w:val="none" w:sz="0" w:space="0" w:color="auto"/>
        <w:left w:val="none" w:sz="0" w:space="0" w:color="auto"/>
        <w:bottom w:val="none" w:sz="0" w:space="0" w:color="auto"/>
        <w:right w:val="none" w:sz="0" w:space="0" w:color="auto"/>
      </w:divBdr>
    </w:div>
    <w:div w:id="1816725314">
      <w:bodyDiv w:val="1"/>
      <w:marLeft w:val="0"/>
      <w:marRight w:val="0"/>
      <w:marTop w:val="0"/>
      <w:marBottom w:val="0"/>
      <w:divBdr>
        <w:top w:val="none" w:sz="0" w:space="0" w:color="auto"/>
        <w:left w:val="none" w:sz="0" w:space="0" w:color="auto"/>
        <w:bottom w:val="none" w:sz="0" w:space="0" w:color="auto"/>
        <w:right w:val="none" w:sz="0" w:space="0" w:color="auto"/>
      </w:divBdr>
      <w:divsChild>
        <w:div w:id="277418915">
          <w:marLeft w:val="0"/>
          <w:marRight w:val="0"/>
          <w:marTop w:val="0"/>
          <w:marBottom w:val="0"/>
          <w:divBdr>
            <w:top w:val="none" w:sz="0" w:space="0" w:color="auto"/>
            <w:left w:val="none" w:sz="0" w:space="0" w:color="auto"/>
            <w:bottom w:val="none" w:sz="0" w:space="0" w:color="auto"/>
            <w:right w:val="none" w:sz="0" w:space="0" w:color="auto"/>
          </w:divBdr>
          <w:divsChild>
            <w:div w:id="1472360383">
              <w:marLeft w:val="0"/>
              <w:marRight w:val="0"/>
              <w:marTop w:val="0"/>
              <w:marBottom w:val="0"/>
              <w:divBdr>
                <w:top w:val="none" w:sz="0" w:space="0" w:color="auto"/>
                <w:left w:val="none" w:sz="0" w:space="0" w:color="auto"/>
                <w:bottom w:val="none" w:sz="0" w:space="0" w:color="auto"/>
                <w:right w:val="none" w:sz="0" w:space="0" w:color="auto"/>
              </w:divBdr>
              <w:divsChild>
                <w:div w:id="1936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828">
      <w:bodyDiv w:val="1"/>
      <w:marLeft w:val="0"/>
      <w:marRight w:val="0"/>
      <w:marTop w:val="0"/>
      <w:marBottom w:val="0"/>
      <w:divBdr>
        <w:top w:val="none" w:sz="0" w:space="0" w:color="auto"/>
        <w:left w:val="none" w:sz="0" w:space="0" w:color="auto"/>
        <w:bottom w:val="none" w:sz="0" w:space="0" w:color="auto"/>
        <w:right w:val="none" w:sz="0" w:space="0" w:color="auto"/>
      </w:divBdr>
    </w:div>
    <w:div w:id="1842887515">
      <w:bodyDiv w:val="1"/>
      <w:marLeft w:val="0"/>
      <w:marRight w:val="0"/>
      <w:marTop w:val="0"/>
      <w:marBottom w:val="0"/>
      <w:divBdr>
        <w:top w:val="none" w:sz="0" w:space="0" w:color="auto"/>
        <w:left w:val="none" w:sz="0" w:space="0" w:color="auto"/>
        <w:bottom w:val="none" w:sz="0" w:space="0" w:color="auto"/>
        <w:right w:val="none" w:sz="0" w:space="0" w:color="auto"/>
      </w:divBdr>
      <w:divsChild>
        <w:div w:id="1179084503">
          <w:marLeft w:val="0"/>
          <w:marRight w:val="0"/>
          <w:marTop w:val="0"/>
          <w:marBottom w:val="0"/>
          <w:divBdr>
            <w:top w:val="none" w:sz="0" w:space="0" w:color="auto"/>
            <w:left w:val="none" w:sz="0" w:space="0" w:color="auto"/>
            <w:bottom w:val="none" w:sz="0" w:space="0" w:color="auto"/>
            <w:right w:val="none" w:sz="0" w:space="0" w:color="auto"/>
          </w:divBdr>
          <w:divsChild>
            <w:div w:id="1741555517">
              <w:marLeft w:val="0"/>
              <w:marRight w:val="0"/>
              <w:marTop w:val="0"/>
              <w:marBottom w:val="0"/>
              <w:divBdr>
                <w:top w:val="none" w:sz="0" w:space="0" w:color="auto"/>
                <w:left w:val="none" w:sz="0" w:space="0" w:color="auto"/>
                <w:bottom w:val="none" w:sz="0" w:space="0" w:color="auto"/>
                <w:right w:val="none" w:sz="0" w:space="0" w:color="auto"/>
              </w:divBdr>
              <w:divsChild>
                <w:div w:id="2000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737">
      <w:bodyDiv w:val="1"/>
      <w:marLeft w:val="0"/>
      <w:marRight w:val="0"/>
      <w:marTop w:val="0"/>
      <w:marBottom w:val="0"/>
      <w:divBdr>
        <w:top w:val="none" w:sz="0" w:space="0" w:color="auto"/>
        <w:left w:val="none" w:sz="0" w:space="0" w:color="auto"/>
        <w:bottom w:val="none" w:sz="0" w:space="0" w:color="auto"/>
        <w:right w:val="none" w:sz="0" w:space="0" w:color="auto"/>
      </w:divBdr>
    </w:div>
    <w:div w:id="2046052260">
      <w:bodyDiv w:val="1"/>
      <w:marLeft w:val="0"/>
      <w:marRight w:val="0"/>
      <w:marTop w:val="0"/>
      <w:marBottom w:val="0"/>
      <w:divBdr>
        <w:top w:val="none" w:sz="0" w:space="0" w:color="auto"/>
        <w:left w:val="none" w:sz="0" w:space="0" w:color="auto"/>
        <w:bottom w:val="none" w:sz="0" w:space="0" w:color="auto"/>
        <w:right w:val="none" w:sz="0" w:space="0" w:color="auto"/>
      </w:divBdr>
    </w:div>
    <w:div w:id="2076664265">
      <w:bodyDiv w:val="1"/>
      <w:marLeft w:val="0"/>
      <w:marRight w:val="0"/>
      <w:marTop w:val="0"/>
      <w:marBottom w:val="0"/>
      <w:divBdr>
        <w:top w:val="none" w:sz="0" w:space="0" w:color="auto"/>
        <w:left w:val="none" w:sz="0" w:space="0" w:color="auto"/>
        <w:bottom w:val="none" w:sz="0" w:space="0" w:color="auto"/>
        <w:right w:val="none" w:sz="0" w:space="0" w:color="auto"/>
      </w:divBdr>
      <w:divsChild>
        <w:div w:id="1047265914">
          <w:marLeft w:val="0"/>
          <w:marRight w:val="0"/>
          <w:marTop w:val="0"/>
          <w:marBottom w:val="0"/>
          <w:divBdr>
            <w:top w:val="none" w:sz="0" w:space="0" w:color="auto"/>
            <w:left w:val="none" w:sz="0" w:space="0" w:color="auto"/>
            <w:bottom w:val="none" w:sz="0" w:space="0" w:color="auto"/>
            <w:right w:val="none" w:sz="0" w:space="0" w:color="auto"/>
          </w:divBdr>
          <w:divsChild>
            <w:div w:id="390346714">
              <w:marLeft w:val="0"/>
              <w:marRight w:val="0"/>
              <w:marTop w:val="0"/>
              <w:marBottom w:val="0"/>
              <w:divBdr>
                <w:top w:val="none" w:sz="0" w:space="0" w:color="auto"/>
                <w:left w:val="none" w:sz="0" w:space="0" w:color="auto"/>
                <w:bottom w:val="none" w:sz="0" w:space="0" w:color="auto"/>
                <w:right w:val="none" w:sz="0" w:space="0" w:color="auto"/>
              </w:divBdr>
              <w:divsChild>
                <w:div w:id="1333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031">
      <w:bodyDiv w:val="1"/>
      <w:marLeft w:val="0"/>
      <w:marRight w:val="0"/>
      <w:marTop w:val="0"/>
      <w:marBottom w:val="0"/>
      <w:divBdr>
        <w:top w:val="none" w:sz="0" w:space="0" w:color="auto"/>
        <w:left w:val="none" w:sz="0" w:space="0" w:color="auto"/>
        <w:bottom w:val="none" w:sz="0" w:space="0" w:color="auto"/>
        <w:right w:val="none" w:sz="0" w:space="0" w:color="auto"/>
      </w:divBdr>
    </w:div>
    <w:div w:id="2111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E101-7967-3447-8236-2DA5F4B8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95</Pages>
  <Words>23330</Words>
  <Characters>132985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226</cp:revision>
  <dcterms:created xsi:type="dcterms:W3CDTF">2021-05-10T21:54:00Z</dcterms:created>
  <dcterms:modified xsi:type="dcterms:W3CDTF">2021-05-12T19:25:00Z</dcterms:modified>
</cp:coreProperties>
</file>