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1A98"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 xml:space="preserve">Федеральное государственное бюджетное образовательное </w:t>
      </w:r>
    </w:p>
    <w:p w14:paraId="3DA9220B"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учреждение   высшего образования</w:t>
      </w:r>
    </w:p>
    <w:p w14:paraId="1C8BDE55"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«Санкт-Петербургский государственный университет»</w:t>
      </w:r>
    </w:p>
    <w:p w14:paraId="3CDD30A8"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Направление медицина</w:t>
      </w:r>
    </w:p>
    <w:p w14:paraId="0CA06557"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Кафедра патологии</w:t>
      </w:r>
    </w:p>
    <w:p w14:paraId="005C78F3" w14:textId="77777777" w:rsidR="00EA0B17" w:rsidRPr="00CB3696" w:rsidRDefault="00EA0B17">
      <w:pPr>
        <w:spacing w:after="0" w:line="360" w:lineRule="auto"/>
        <w:ind w:firstLine="709"/>
        <w:rPr>
          <w:rFonts w:eastAsia="Times New Roman"/>
          <w:color w:val="auto"/>
          <w:lang w:eastAsia="ru-RU"/>
        </w:rPr>
      </w:pPr>
    </w:p>
    <w:p w14:paraId="7698BA8C" w14:textId="77777777" w:rsidR="00EA0B17" w:rsidRPr="00CB3696" w:rsidRDefault="00EA0B17">
      <w:pPr>
        <w:spacing w:after="0" w:line="360" w:lineRule="auto"/>
        <w:ind w:firstLine="709"/>
        <w:rPr>
          <w:rFonts w:eastAsia="Times New Roman"/>
          <w:color w:val="auto"/>
          <w:lang w:eastAsia="ru-RU"/>
        </w:rPr>
      </w:pPr>
    </w:p>
    <w:p w14:paraId="5C397682" w14:textId="77777777" w:rsidR="00EA0B17" w:rsidRPr="00CB3696" w:rsidRDefault="00EA0B17">
      <w:pPr>
        <w:spacing w:after="0" w:line="360" w:lineRule="auto"/>
        <w:ind w:firstLine="709"/>
        <w:rPr>
          <w:rFonts w:eastAsia="Times New Roman"/>
          <w:color w:val="auto"/>
          <w:lang w:eastAsia="ru-RU"/>
        </w:rPr>
      </w:pPr>
    </w:p>
    <w:p w14:paraId="238445CD" w14:textId="77777777" w:rsidR="00EA0B17" w:rsidRPr="00CB3696" w:rsidRDefault="00EA0B17">
      <w:pPr>
        <w:spacing w:after="0" w:line="360" w:lineRule="auto"/>
        <w:ind w:firstLine="709"/>
        <w:rPr>
          <w:rFonts w:eastAsia="Times New Roman"/>
          <w:color w:val="auto"/>
          <w:lang w:eastAsia="ru-RU"/>
        </w:rPr>
      </w:pPr>
    </w:p>
    <w:p w14:paraId="24768485" w14:textId="77777777" w:rsidR="00EA0B17" w:rsidRPr="00CB3696" w:rsidRDefault="00EA0B17">
      <w:pPr>
        <w:spacing w:after="0" w:line="360" w:lineRule="auto"/>
        <w:ind w:firstLine="709"/>
        <w:jc w:val="center"/>
        <w:rPr>
          <w:rFonts w:eastAsia="Times New Roman"/>
          <w:color w:val="auto"/>
          <w:lang w:eastAsia="ru-RU"/>
        </w:rPr>
      </w:pPr>
    </w:p>
    <w:p w14:paraId="71C69AE2" w14:textId="77777777" w:rsidR="00EA0B17" w:rsidRPr="00CB3696" w:rsidRDefault="00EA0B17">
      <w:pPr>
        <w:spacing w:after="0" w:line="360" w:lineRule="auto"/>
        <w:ind w:firstLine="709"/>
        <w:jc w:val="center"/>
        <w:rPr>
          <w:rFonts w:eastAsia="Times New Roman"/>
          <w:color w:val="auto"/>
          <w:lang w:eastAsia="ru-RU"/>
        </w:rPr>
      </w:pPr>
    </w:p>
    <w:p w14:paraId="6B30D59F"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ВЫПУСКНАЯ КВАЛИФИКАЦИОННАЯ РАБОТА</w:t>
      </w:r>
    </w:p>
    <w:p w14:paraId="4B8028FA" w14:textId="77777777" w:rsidR="00EA0B17" w:rsidRPr="00CB3696" w:rsidRDefault="00B16863">
      <w:pPr>
        <w:spacing w:after="0" w:line="360" w:lineRule="auto"/>
        <w:ind w:firstLine="709"/>
        <w:jc w:val="center"/>
        <w:rPr>
          <w:rFonts w:eastAsia="Times New Roman"/>
          <w:color w:val="auto"/>
          <w:lang w:eastAsia="ru-RU"/>
        </w:rPr>
      </w:pPr>
      <w:r w:rsidRPr="00CB3696">
        <w:rPr>
          <w:rFonts w:eastAsia="Times New Roman"/>
          <w:color w:val="auto"/>
          <w:lang w:eastAsia="ru-RU"/>
        </w:rPr>
        <w:t>на тему:</w:t>
      </w:r>
    </w:p>
    <w:p w14:paraId="0EB0CE2C" w14:textId="77777777" w:rsidR="00EA0B17" w:rsidRPr="00CB3696" w:rsidRDefault="00B16863">
      <w:pPr>
        <w:spacing w:after="0" w:line="360" w:lineRule="auto"/>
        <w:ind w:firstLine="709"/>
        <w:jc w:val="center"/>
        <w:rPr>
          <w:rFonts w:eastAsia="Times New Roman"/>
          <w:b/>
          <w:color w:val="auto"/>
          <w:lang w:eastAsia="ru-RU"/>
        </w:rPr>
      </w:pPr>
      <w:r w:rsidRPr="00CB3696">
        <w:rPr>
          <w:rFonts w:eastAsia="Times New Roman"/>
          <w:b/>
          <w:color w:val="auto"/>
          <w:lang w:eastAsia="ru-RU"/>
        </w:rPr>
        <w:t xml:space="preserve">КЛИНИКО-ПАТОФИЗИОЛОГИЧЕСКАЯ ХАРАКТЕРИСТИКА СИНДРОМА ХРОНИЧЕСКОЙ УСТАЛОСТИ КАК </w:t>
      </w:r>
    </w:p>
    <w:p w14:paraId="2FE22F2C" w14:textId="77777777" w:rsidR="00EA0B17" w:rsidRPr="00CB3696" w:rsidRDefault="00B16863">
      <w:pPr>
        <w:spacing w:after="0" w:line="360" w:lineRule="auto"/>
        <w:ind w:firstLine="709"/>
        <w:jc w:val="center"/>
        <w:rPr>
          <w:rFonts w:eastAsia="Times New Roman"/>
          <w:b/>
          <w:color w:val="auto"/>
          <w:lang w:eastAsia="ru-RU"/>
        </w:rPr>
      </w:pPr>
      <w:r w:rsidRPr="00CB3696">
        <w:rPr>
          <w:rFonts w:eastAsia="Times New Roman"/>
          <w:b/>
          <w:color w:val="auto"/>
          <w:lang w:eastAsia="ru-RU"/>
        </w:rPr>
        <w:t>НЕЙРОИММУННОГО ЗАБОЛЕВАНИЯ</w:t>
      </w:r>
    </w:p>
    <w:p w14:paraId="133885E0" w14:textId="77777777" w:rsidR="00EA0B17" w:rsidRPr="00CB3696" w:rsidRDefault="00EA0B17">
      <w:pPr>
        <w:spacing w:after="0" w:line="360" w:lineRule="auto"/>
        <w:ind w:firstLine="709"/>
        <w:jc w:val="center"/>
        <w:rPr>
          <w:rFonts w:eastAsia="Times New Roman"/>
          <w:b/>
          <w:color w:val="auto"/>
          <w:lang w:eastAsia="ru-RU"/>
        </w:rPr>
      </w:pPr>
    </w:p>
    <w:p w14:paraId="7A74A283" w14:textId="77777777" w:rsidR="00EA0B17" w:rsidRPr="00CB3696" w:rsidRDefault="00EA0B17">
      <w:pPr>
        <w:spacing w:after="0" w:line="360" w:lineRule="auto"/>
        <w:ind w:firstLine="709"/>
        <w:jc w:val="center"/>
        <w:rPr>
          <w:rFonts w:eastAsia="Times New Roman"/>
          <w:b/>
          <w:color w:val="auto"/>
          <w:lang w:eastAsia="ru-RU"/>
        </w:rPr>
      </w:pPr>
    </w:p>
    <w:p w14:paraId="678B6802" w14:textId="77777777" w:rsidR="00EA0B17" w:rsidRPr="00CB3696" w:rsidRDefault="00EA0B17">
      <w:pPr>
        <w:spacing w:after="0" w:line="360" w:lineRule="auto"/>
        <w:ind w:firstLine="709"/>
        <w:jc w:val="center"/>
        <w:rPr>
          <w:rFonts w:eastAsia="Times New Roman"/>
          <w:b/>
          <w:color w:val="auto"/>
          <w:lang w:eastAsia="ru-RU"/>
        </w:rPr>
      </w:pPr>
    </w:p>
    <w:p w14:paraId="6A220EA2" w14:textId="77777777" w:rsidR="00EA0B17" w:rsidRPr="00CB3696" w:rsidRDefault="00B16863" w:rsidP="00151C2D">
      <w:pPr>
        <w:spacing w:after="0" w:line="360" w:lineRule="auto"/>
        <w:jc w:val="right"/>
        <w:rPr>
          <w:rFonts w:eastAsia="Times New Roman"/>
          <w:b/>
          <w:color w:val="auto"/>
          <w:lang w:eastAsia="ru-RU"/>
        </w:rPr>
      </w:pPr>
      <w:r w:rsidRPr="00CB3696">
        <w:rPr>
          <w:rFonts w:eastAsia="Times New Roman"/>
          <w:color w:val="auto"/>
          <w:lang w:eastAsia="ru-RU"/>
        </w:rPr>
        <w:t xml:space="preserve">     Выполнила студентка</w:t>
      </w:r>
    </w:p>
    <w:p w14:paraId="37984AFF" w14:textId="77777777" w:rsidR="00EA0B17" w:rsidRPr="00CB3696" w:rsidRDefault="00B16863" w:rsidP="00151C2D">
      <w:pPr>
        <w:spacing w:after="0" w:line="360" w:lineRule="auto"/>
        <w:jc w:val="right"/>
        <w:rPr>
          <w:rFonts w:eastAsia="Times New Roman"/>
          <w:color w:val="auto"/>
          <w:lang w:eastAsia="ru-RU"/>
        </w:rPr>
      </w:pPr>
      <w:r w:rsidRPr="00CB3696">
        <w:rPr>
          <w:bCs/>
          <w:iCs/>
          <w:color w:val="auto"/>
        </w:rPr>
        <w:t xml:space="preserve">       15.С08-м (608)</w:t>
      </w:r>
      <w:r w:rsidRPr="00CB3696">
        <w:rPr>
          <w:rFonts w:eastAsia="Times New Roman"/>
          <w:color w:val="auto"/>
          <w:lang w:eastAsia="ru-RU"/>
        </w:rPr>
        <w:t xml:space="preserve"> группы</w:t>
      </w:r>
    </w:p>
    <w:p w14:paraId="6881F2EC" w14:textId="77777777" w:rsidR="00EA0B17" w:rsidRPr="00CB3696" w:rsidRDefault="00B16863" w:rsidP="00151C2D">
      <w:pPr>
        <w:spacing w:after="0" w:line="360" w:lineRule="auto"/>
        <w:jc w:val="right"/>
        <w:rPr>
          <w:rFonts w:eastAsia="Times New Roman"/>
          <w:color w:val="auto"/>
          <w:lang w:eastAsia="ru-RU"/>
        </w:rPr>
      </w:pPr>
      <w:r w:rsidRPr="00CB3696">
        <w:rPr>
          <w:rFonts w:eastAsia="Times New Roman"/>
          <w:color w:val="auto"/>
          <w:lang w:eastAsia="ru-RU"/>
        </w:rPr>
        <w:t xml:space="preserve">                        Рябкова Варвара Александровна</w:t>
      </w:r>
    </w:p>
    <w:p w14:paraId="5C514337" w14:textId="77777777" w:rsidR="00EA0B17" w:rsidRPr="00CB3696" w:rsidRDefault="00EA0B17" w:rsidP="00151C2D">
      <w:pPr>
        <w:spacing w:after="0" w:line="360" w:lineRule="auto"/>
        <w:jc w:val="right"/>
        <w:rPr>
          <w:rFonts w:eastAsia="Times New Roman"/>
          <w:color w:val="auto"/>
          <w:lang w:eastAsia="ru-RU"/>
        </w:rPr>
      </w:pPr>
    </w:p>
    <w:p w14:paraId="348C7C02" w14:textId="77777777" w:rsidR="00EA0B17" w:rsidRPr="00CB3696" w:rsidRDefault="00B16863" w:rsidP="00151C2D">
      <w:pPr>
        <w:spacing w:after="0" w:line="360" w:lineRule="auto"/>
        <w:jc w:val="right"/>
        <w:rPr>
          <w:rFonts w:eastAsia="Times New Roman"/>
          <w:color w:val="auto"/>
          <w:lang w:eastAsia="ru-RU"/>
        </w:rPr>
      </w:pPr>
      <w:r w:rsidRPr="00CB3696">
        <w:rPr>
          <w:rFonts w:eastAsia="Times New Roman"/>
          <w:color w:val="auto"/>
          <w:lang w:eastAsia="ru-RU"/>
        </w:rPr>
        <w:t xml:space="preserve">          Научный руководитель:</w:t>
      </w:r>
    </w:p>
    <w:p w14:paraId="0C7E2934" w14:textId="77777777" w:rsidR="00EA0B17" w:rsidRPr="00CB3696" w:rsidRDefault="00B16863" w:rsidP="00151C2D">
      <w:pPr>
        <w:spacing w:after="0" w:line="360" w:lineRule="auto"/>
        <w:jc w:val="right"/>
        <w:rPr>
          <w:color w:val="auto"/>
        </w:rPr>
      </w:pPr>
      <w:r w:rsidRPr="00CB3696">
        <w:rPr>
          <w:rFonts w:eastAsia="Times New Roman"/>
          <w:color w:val="auto"/>
          <w:lang w:eastAsia="ru-RU"/>
        </w:rPr>
        <w:t xml:space="preserve">                                зав. кафедрой патологии, </w:t>
      </w:r>
      <w:proofErr w:type="gramStart"/>
      <w:r w:rsidRPr="00CB3696">
        <w:rPr>
          <w:rFonts w:eastAsia="Times New Roman"/>
          <w:color w:val="auto"/>
          <w:lang w:eastAsia="ru-RU"/>
        </w:rPr>
        <w:t>к.м.н.</w:t>
      </w:r>
      <w:proofErr w:type="gramEnd"/>
      <w:r w:rsidRPr="00CB3696">
        <w:rPr>
          <w:rFonts w:eastAsia="Times New Roman"/>
          <w:color w:val="auto"/>
          <w:lang w:eastAsia="ru-RU"/>
        </w:rPr>
        <w:t>, доцент</w:t>
      </w:r>
    </w:p>
    <w:p w14:paraId="5EFF6683" w14:textId="77777777" w:rsidR="00EA0B17" w:rsidRPr="00CB3696" w:rsidRDefault="00B16863" w:rsidP="00151C2D">
      <w:pPr>
        <w:spacing w:after="0" w:line="360" w:lineRule="auto"/>
        <w:jc w:val="right"/>
        <w:rPr>
          <w:rFonts w:eastAsia="Times New Roman"/>
          <w:color w:val="auto"/>
          <w:lang w:eastAsia="ru-RU"/>
        </w:rPr>
      </w:pPr>
      <w:r w:rsidRPr="00CB3696">
        <w:rPr>
          <w:rFonts w:eastAsia="Times New Roman"/>
          <w:color w:val="auto"/>
          <w:lang w:eastAsia="ru-RU"/>
        </w:rPr>
        <w:t xml:space="preserve">          Чурилов Леонид Павлович</w:t>
      </w:r>
    </w:p>
    <w:p w14:paraId="070C9964" w14:textId="77137289" w:rsidR="00EA0B17" w:rsidRPr="00CB3696" w:rsidRDefault="00EA0B17" w:rsidP="00151C2D">
      <w:pPr>
        <w:spacing w:after="0" w:line="360" w:lineRule="auto"/>
        <w:jc w:val="right"/>
        <w:rPr>
          <w:rFonts w:eastAsia="Times New Roman"/>
          <w:color w:val="auto"/>
          <w:lang w:eastAsia="ru-RU"/>
        </w:rPr>
      </w:pPr>
    </w:p>
    <w:p w14:paraId="401DD832" w14:textId="77777777" w:rsidR="00151C2D" w:rsidRPr="00CB3696" w:rsidRDefault="00151C2D" w:rsidP="00151C2D">
      <w:pPr>
        <w:spacing w:after="0" w:line="360" w:lineRule="auto"/>
        <w:jc w:val="right"/>
        <w:rPr>
          <w:rFonts w:eastAsia="Times New Roman"/>
          <w:color w:val="auto"/>
          <w:lang w:eastAsia="ru-RU"/>
        </w:rPr>
      </w:pPr>
    </w:p>
    <w:p w14:paraId="09655717" w14:textId="77777777" w:rsidR="00EA0B17" w:rsidRPr="00CB3696" w:rsidRDefault="00B16863">
      <w:pPr>
        <w:spacing w:after="0" w:line="360" w:lineRule="auto"/>
        <w:jc w:val="center"/>
        <w:rPr>
          <w:rFonts w:eastAsia="Times New Roman"/>
          <w:color w:val="auto"/>
          <w:lang w:eastAsia="ru-RU"/>
        </w:rPr>
      </w:pPr>
      <w:r w:rsidRPr="00CB3696">
        <w:rPr>
          <w:rFonts w:eastAsia="Times New Roman"/>
          <w:color w:val="auto"/>
          <w:lang w:eastAsia="ru-RU"/>
        </w:rPr>
        <w:t>Санкт-Петербург</w:t>
      </w:r>
    </w:p>
    <w:p w14:paraId="0FCAC4F5" w14:textId="77777777" w:rsidR="00EA0B17" w:rsidRPr="00CB3696" w:rsidRDefault="00B16863">
      <w:pPr>
        <w:tabs>
          <w:tab w:val="center" w:pos="4678"/>
          <w:tab w:val="left" w:pos="5921"/>
        </w:tabs>
        <w:spacing w:after="0" w:line="360" w:lineRule="auto"/>
        <w:rPr>
          <w:rFonts w:eastAsia="Times New Roman"/>
          <w:color w:val="auto"/>
          <w:lang w:eastAsia="ru-RU"/>
        </w:rPr>
      </w:pPr>
      <w:r w:rsidRPr="00CB3696">
        <w:rPr>
          <w:rFonts w:eastAsia="Times New Roman"/>
          <w:color w:val="auto"/>
          <w:lang w:eastAsia="ru-RU"/>
        </w:rPr>
        <w:tab/>
        <w:t xml:space="preserve">2021 </w:t>
      </w:r>
      <w:r w:rsidRPr="00CB3696">
        <w:rPr>
          <w:rFonts w:eastAsia="Times New Roman"/>
          <w:color w:val="auto"/>
          <w:lang w:eastAsia="ru-RU"/>
        </w:rPr>
        <w:tab/>
      </w:r>
    </w:p>
    <w:p w14:paraId="256EF51A" w14:textId="77777777" w:rsidR="00EA0B17" w:rsidRPr="00CB3696" w:rsidRDefault="00B16863">
      <w:pPr>
        <w:jc w:val="center"/>
        <w:rPr>
          <w:b/>
          <w:color w:val="auto"/>
        </w:rPr>
      </w:pPr>
      <w:r w:rsidRPr="00CB3696">
        <w:rPr>
          <w:b/>
          <w:color w:val="auto"/>
        </w:rPr>
        <w:lastRenderedPageBreak/>
        <w:t>Оглавление</w:t>
      </w:r>
    </w:p>
    <w:tbl>
      <w:tblPr>
        <w:tblStyle w:val="aff4"/>
        <w:tblW w:w="9073" w:type="dxa"/>
        <w:tblLook w:val="04A0" w:firstRow="1" w:lastRow="0" w:firstColumn="1" w:lastColumn="0" w:noHBand="0" w:noVBand="1"/>
      </w:tblPr>
      <w:tblGrid>
        <w:gridCol w:w="993"/>
        <w:gridCol w:w="7088"/>
        <w:gridCol w:w="992"/>
      </w:tblGrid>
      <w:tr w:rsidR="00CB3696" w:rsidRPr="00CB3696" w14:paraId="4F6B358B" w14:textId="77777777">
        <w:tc>
          <w:tcPr>
            <w:tcW w:w="993" w:type="dxa"/>
            <w:tcBorders>
              <w:top w:val="nil"/>
              <w:left w:val="nil"/>
              <w:bottom w:val="nil"/>
              <w:right w:val="nil"/>
            </w:tcBorders>
            <w:shd w:val="clear" w:color="auto" w:fill="auto"/>
          </w:tcPr>
          <w:p w14:paraId="2CBDA2EA" w14:textId="77777777" w:rsidR="00EA0B17" w:rsidRPr="00CB3696" w:rsidRDefault="00EA0B17">
            <w:pPr>
              <w:spacing w:after="0" w:line="360" w:lineRule="auto"/>
              <w:jc w:val="center"/>
              <w:rPr>
                <w:b/>
                <w:color w:val="auto"/>
              </w:rPr>
            </w:pPr>
          </w:p>
        </w:tc>
        <w:tc>
          <w:tcPr>
            <w:tcW w:w="7088" w:type="dxa"/>
            <w:tcBorders>
              <w:top w:val="nil"/>
              <w:left w:val="nil"/>
              <w:bottom w:val="nil"/>
              <w:right w:val="nil"/>
            </w:tcBorders>
            <w:shd w:val="clear" w:color="auto" w:fill="auto"/>
          </w:tcPr>
          <w:p w14:paraId="021FB4E4" w14:textId="77777777" w:rsidR="00EA0B17" w:rsidRPr="00CB3696" w:rsidRDefault="00EA0B17">
            <w:pPr>
              <w:spacing w:after="0" w:line="360" w:lineRule="auto"/>
              <w:jc w:val="center"/>
              <w:rPr>
                <w:b/>
                <w:color w:val="auto"/>
              </w:rPr>
            </w:pPr>
          </w:p>
        </w:tc>
        <w:tc>
          <w:tcPr>
            <w:tcW w:w="992" w:type="dxa"/>
            <w:tcBorders>
              <w:top w:val="nil"/>
              <w:left w:val="nil"/>
              <w:bottom w:val="nil"/>
              <w:right w:val="nil"/>
            </w:tcBorders>
            <w:shd w:val="clear" w:color="auto" w:fill="auto"/>
          </w:tcPr>
          <w:p w14:paraId="156B460E" w14:textId="77777777" w:rsidR="00EA0B17" w:rsidRPr="00CB3696" w:rsidRDefault="00B16863">
            <w:pPr>
              <w:spacing w:after="0" w:line="360" w:lineRule="auto"/>
              <w:jc w:val="center"/>
              <w:rPr>
                <w:color w:val="auto"/>
              </w:rPr>
            </w:pPr>
            <w:r w:rsidRPr="00CB3696">
              <w:rPr>
                <w:color w:val="auto"/>
              </w:rPr>
              <w:t>Стр.</w:t>
            </w:r>
          </w:p>
        </w:tc>
      </w:tr>
      <w:tr w:rsidR="00CB3696" w:rsidRPr="00CB3696" w14:paraId="6DDADEC9" w14:textId="77777777">
        <w:tc>
          <w:tcPr>
            <w:tcW w:w="993" w:type="dxa"/>
            <w:tcBorders>
              <w:top w:val="nil"/>
              <w:left w:val="nil"/>
              <w:bottom w:val="nil"/>
              <w:right w:val="nil"/>
            </w:tcBorders>
            <w:shd w:val="clear" w:color="auto" w:fill="auto"/>
          </w:tcPr>
          <w:p w14:paraId="5EF1F7A7" w14:textId="77777777" w:rsidR="00EA0B17" w:rsidRPr="00CB3696" w:rsidRDefault="00EA0B17">
            <w:pPr>
              <w:pStyle w:val="af7"/>
              <w:numPr>
                <w:ilvl w:val="0"/>
                <w:numId w:val="1"/>
              </w:numPr>
              <w:spacing w:after="0" w:line="360" w:lineRule="auto"/>
              <w:ind w:left="34" w:right="29" w:firstLine="0"/>
              <w:rPr>
                <w:color w:val="auto"/>
              </w:rPr>
            </w:pPr>
          </w:p>
        </w:tc>
        <w:tc>
          <w:tcPr>
            <w:tcW w:w="7088" w:type="dxa"/>
            <w:tcBorders>
              <w:top w:val="nil"/>
              <w:left w:val="nil"/>
              <w:bottom w:val="nil"/>
              <w:right w:val="nil"/>
            </w:tcBorders>
            <w:shd w:val="clear" w:color="auto" w:fill="auto"/>
          </w:tcPr>
          <w:p w14:paraId="03B69990" w14:textId="77777777" w:rsidR="00EA0B17" w:rsidRPr="00CB3696" w:rsidRDefault="00B16863">
            <w:pPr>
              <w:tabs>
                <w:tab w:val="right" w:leader="dot" w:pos="9356"/>
              </w:tabs>
              <w:spacing w:after="0" w:line="360" w:lineRule="auto"/>
              <w:rPr>
                <w:b/>
                <w:color w:val="auto"/>
              </w:rPr>
            </w:pPr>
            <w:r w:rsidRPr="00CB3696">
              <w:rPr>
                <w:bCs/>
                <w:color w:val="auto"/>
              </w:rPr>
              <w:t>Перечень условных обозначений и символов</w:t>
            </w:r>
          </w:p>
        </w:tc>
        <w:tc>
          <w:tcPr>
            <w:tcW w:w="992" w:type="dxa"/>
            <w:tcBorders>
              <w:top w:val="nil"/>
              <w:left w:val="nil"/>
              <w:bottom w:val="nil"/>
              <w:right w:val="nil"/>
            </w:tcBorders>
            <w:shd w:val="clear" w:color="auto" w:fill="auto"/>
          </w:tcPr>
          <w:p w14:paraId="0F2DDF44" w14:textId="77777777" w:rsidR="00EA0B17" w:rsidRPr="00CB3696" w:rsidRDefault="00B16863">
            <w:pPr>
              <w:spacing w:after="0" w:line="360" w:lineRule="auto"/>
              <w:rPr>
                <w:color w:val="auto"/>
              </w:rPr>
            </w:pPr>
            <w:r w:rsidRPr="00CB3696">
              <w:rPr>
                <w:color w:val="auto"/>
              </w:rPr>
              <w:t>3</w:t>
            </w:r>
          </w:p>
        </w:tc>
      </w:tr>
      <w:tr w:rsidR="00CB3696" w:rsidRPr="00CB3696" w14:paraId="25FD332C" w14:textId="77777777">
        <w:trPr>
          <w:trHeight w:val="587"/>
        </w:trPr>
        <w:tc>
          <w:tcPr>
            <w:tcW w:w="993" w:type="dxa"/>
            <w:tcBorders>
              <w:top w:val="nil"/>
              <w:left w:val="nil"/>
              <w:bottom w:val="nil"/>
              <w:right w:val="nil"/>
            </w:tcBorders>
            <w:shd w:val="clear" w:color="auto" w:fill="auto"/>
          </w:tcPr>
          <w:p w14:paraId="00A1AFDF" w14:textId="77777777" w:rsidR="00EA0B17" w:rsidRPr="00CB3696" w:rsidRDefault="00EA0B17">
            <w:pPr>
              <w:pStyle w:val="af7"/>
              <w:numPr>
                <w:ilvl w:val="0"/>
                <w:numId w:val="1"/>
              </w:numPr>
              <w:spacing w:after="0" w:line="360" w:lineRule="auto"/>
              <w:ind w:left="34" w:right="29" w:firstLine="0"/>
              <w:rPr>
                <w:color w:val="auto"/>
              </w:rPr>
            </w:pPr>
          </w:p>
        </w:tc>
        <w:tc>
          <w:tcPr>
            <w:tcW w:w="7088" w:type="dxa"/>
            <w:tcBorders>
              <w:top w:val="nil"/>
              <w:left w:val="nil"/>
              <w:bottom w:val="nil"/>
              <w:right w:val="nil"/>
            </w:tcBorders>
            <w:shd w:val="clear" w:color="auto" w:fill="auto"/>
          </w:tcPr>
          <w:p w14:paraId="55E4B263" w14:textId="77777777" w:rsidR="00EA0B17" w:rsidRPr="00CB3696" w:rsidRDefault="00B16863">
            <w:pPr>
              <w:spacing w:after="0" w:line="360" w:lineRule="auto"/>
              <w:rPr>
                <w:b/>
                <w:color w:val="auto"/>
              </w:rPr>
            </w:pPr>
            <w:r w:rsidRPr="00CB3696">
              <w:rPr>
                <w:color w:val="auto"/>
              </w:rPr>
              <w:t>Введение</w:t>
            </w:r>
            <w:r w:rsidRPr="00CB3696">
              <w:rPr>
                <w:color w:val="auto"/>
              </w:rPr>
              <w:tab/>
            </w:r>
          </w:p>
        </w:tc>
        <w:tc>
          <w:tcPr>
            <w:tcW w:w="992" w:type="dxa"/>
            <w:tcBorders>
              <w:top w:val="nil"/>
              <w:left w:val="nil"/>
              <w:bottom w:val="nil"/>
              <w:right w:val="nil"/>
            </w:tcBorders>
            <w:shd w:val="clear" w:color="auto" w:fill="auto"/>
          </w:tcPr>
          <w:p w14:paraId="419C5888" w14:textId="77777777" w:rsidR="00EA0B17" w:rsidRPr="00CB3696" w:rsidRDefault="00B16863">
            <w:pPr>
              <w:spacing w:after="0" w:line="360" w:lineRule="auto"/>
              <w:rPr>
                <w:color w:val="auto"/>
                <w:lang w:val="en-US"/>
              </w:rPr>
            </w:pPr>
            <w:r w:rsidRPr="00CB3696">
              <w:rPr>
                <w:color w:val="auto"/>
                <w:lang w:val="en-US"/>
              </w:rPr>
              <w:t>4</w:t>
            </w:r>
          </w:p>
        </w:tc>
      </w:tr>
      <w:tr w:rsidR="00CB3696" w:rsidRPr="00CB3696" w14:paraId="6C68A6C3" w14:textId="77777777">
        <w:tc>
          <w:tcPr>
            <w:tcW w:w="993" w:type="dxa"/>
            <w:tcBorders>
              <w:top w:val="nil"/>
              <w:left w:val="nil"/>
              <w:bottom w:val="nil"/>
              <w:right w:val="nil"/>
            </w:tcBorders>
            <w:shd w:val="clear" w:color="auto" w:fill="auto"/>
          </w:tcPr>
          <w:p w14:paraId="7DA0E9AF" w14:textId="77777777" w:rsidR="00EA0B17" w:rsidRPr="00CB3696" w:rsidRDefault="00EA0B17">
            <w:pPr>
              <w:pStyle w:val="af7"/>
              <w:numPr>
                <w:ilvl w:val="0"/>
                <w:numId w:val="1"/>
              </w:numPr>
              <w:spacing w:after="0" w:line="360" w:lineRule="auto"/>
              <w:ind w:left="34" w:right="29" w:firstLine="0"/>
              <w:rPr>
                <w:color w:val="auto"/>
              </w:rPr>
            </w:pPr>
          </w:p>
        </w:tc>
        <w:tc>
          <w:tcPr>
            <w:tcW w:w="7088" w:type="dxa"/>
            <w:tcBorders>
              <w:top w:val="nil"/>
              <w:left w:val="nil"/>
              <w:bottom w:val="nil"/>
              <w:right w:val="nil"/>
            </w:tcBorders>
            <w:shd w:val="clear" w:color="auto" w:fill="auto"/>
          </w:tcPr>
          <w:p w14:paraId="2131E273" w14:textId="77777777" w:rsidR="00EA0B17" w:rsidRPr="00CB3696" w:rsidRDefault="00B16863">
            <w:pPr>
              <w:spacing w:after="0" w:line="360" w:lineRule="auto"/>
              <w:rPr>
                <w:b/>
                <w:color w:val="auto"/>
              </w:rPr>
            </w:pPr>
            <w:r w:rsidRPr="00CB3696">
              <w:rPr>
                <w:color w:val="auto"/>
              </w:rPr>
              <w:t>Глава 1. Обзор литературы</w:t>
            </w:r>
          </w:p>
        </w:tc>
        <w:tc>
          <w:tcPr>
            <w:tcW w:w="992" w:type="dxa"/>
            <w:tcBorders>
              <w:top w:val="nil"/>
              <w:left w:val="nil"/>
              <w:bottom w:val="nil"/>
              <w:right w:val="nil"/>
            </w:tcBorders>
            <w:shd w:val="clear" w:color="auto" w:fill="auto"/>
          </w:tcPr>
          <w:p w14:paraId="11C923A2" w14:textId="77777777" w:rsidR="00EA0B17" w:rsidRPr="00CB3696" w:rsidRDefault="00B16863">
            <w:pPr>
              <w:spacing w:after="0" w:line="360" w:lineRule="auto"/>
              <w:rPr>
                <w:color w:val="auto"/>
              </w:rPr>
            </w:pPr>
            <w:r w:rsidRPr="00CB3696">
              <w:rPr>
                <w:color w:val="auto"/>
              </w:rPr>
              <w:t>7</w:t>
            </w:r>
          </w:p>
        </w:tc>
      </w:tr>
      <w:tr w:rsidR="00CB3696" w:rsidRPr="00CB3696" w14:paraId="3D55AB24" w14:textId="77777777">
        <w:tc>
          <w:tcPr>
            <w:tcW w:w="993" w:type="dxa"/>
            <w:tcBorders>
              <w:top w:val="nil"/>
              <w:left w:val="nil"/>
              <w:bottom w:val="nil"/>
              <w:right w:val="nil"/>
            </w:tcBorders>
            <w:shd w:val="clear" w:color="auto" w:fill="auto"/>
          </w:tcPr>
          <w:p w14:paraId="05D2676D" w14:textId="77777777" w:rsidR="00EA0B17" w:rsidRPr="00CB3696" w:rsidRDefault="00B16863">
            <w:pPr>
              <w:pStyle w:val="af7"/>
              <w:spacing w:after="0" w:line="360" w:lineRule="auto"/>
              <w:ind w:left="34" w:right="29"/>
              <w:rPr>
                <w:color w:val="auto"/>
              </w:rPr>
            </w:pPr>
            <w:r w:rsidRPr="00CB3696">
              <w:rPr>
                <w:color w:val="auto"/>
              </w:rPr>
              <w:t>4.</w:t>
            </w:r>
          </w:p>
        </w:tc>
        <w:tc>
          <w:tcPr>
            <w:tcW w:w="7088" w:type="dxa"/>
            <w:tcBorders>
              <w:top w:val="nil"/>
              <w:left w:val="nil"/>
              <w:bottom w:val="nil"/>
              <w:right w:val="nil"/>
            </w:tcBorders>
            <w:shd w:val="clear" w:color="auto" w:fill="auto"/>
          </w:tcPr>
          <w:p w14:paraId="73D67951" w14:textId="77777777" w:rsidR="00EA0B17" w:rsidRPr="00CB3696" w:rsidRDefault="00B16863">
            <w:pPr>
              <w:tabs>
                <w:tab w:val="left" w:pos="1134"/>
              </w:tabs>
              <w:spacing w:after="0" w:line="360" w:lineRule="auto"/>
              <w:rPr>
                <w:color w:val="auto"/>
              </w:rPr>
            </w:pPr>
            <w:r w:rsidRPr="00CB3696">
              <w:rPr>
                <w:color w:val="auto"/>
              </w:rPr>
              <w:t>Глава 2. Материалы и методы</w:t>
            </w:r>
          </w:p>
        </w:tc>
        <w:tc>
          <w:tcPr>
            <w:tcW w:w="992" w:type="dxa"/>
            <w:tcBorders>
              <w:top w:val="nil"/>
              <w:left w:val="nil"/>
              <w:bottom w:val="nil"/>
              <w:right w:val="nil"/>
            </w:tcBorders>
            <w:shd w:val="clear" w:color="auto" w:fill="auto"/>
          </w:tcPr>
          <w:p w14:paraId="05F90586" w14:textId="6FF6B58C" w:rsidR="00EA0B17" w:rsidRPr="00CB3696" w:rsidRDefault="00B16863">
            <w:pPr>
              <w:spacing w:after="0" w:line="360" w:lineRule="auto"/>
              <w:rPr>
                <w:color w:val="auto"/>
              </w:rPr>
            </w:pPr>
            <w:r w:rsidRPr="00CB3696">
              <w:rPr>
                <w:color w:val="auto"/>
              </w:rPr>
              <w:t>4</w:t>
            </w:r>
            <w:r w:rsidR="009B0C02">
              <w:rPr>
                <w:color w:val="auto"/>
              </w:rPr>
              <w:t>2</w:t>
            </w:r>
          </w:p>
        </w:tc>
      </w:tr>
      <w:tr w:rsidR="00CB3696" w:rsidRPr="00CB3696" w14:paraId="539F58EA" w14:textId="77777777">
        <w:tc>
          <w:tcPr>
            <w:tcW w:w="993" w:type="dxa"/>
            <w:tcBorders>
              <w:top w:val="nil"/>
              <w:left w:val="nil"/>
              <w:bottom w:val="nil"/>
              <w:right w:val="nil"/>
            </w:tcBorders>
            <w:shd w:val="clear" w:color="auto" w:fill="auto"/>
          </w:tcPr>
          <w:p w14:paraId="1A93462B" w14:textId="77777777" w:rsidR="00EA0B17" w:rsidRPr="00CB3696" w:rsidRDefault="00B16863">
            <w:pPr>
              <w:pStyle w:val="af7"/>
              <w:spacing w:after="0" w:line="360" w:lineRule="auto"/>
              <w:ind w:left="34" w:right="29"/>
              <w:rPr>
                <w:color w:val="auto"/>
              </w:rPr>
            </w:pPr>
            <w:r w:rsidRPr="00CB3696">
              <w:rPr>
                <w:color w:val="auto"/>
              </w:rPr>
              <w:t>5.</w:t>
            </w:r>
          </w:p>
        </w:tc>
        <w:tc>
          <w:tcPr>
            <w:tcW w:w="7088" w:type="dxa"/>
            <w:tcBorders>
              <w:top w:val="nil"/>
              <w:left w:val="nil"/>
              <w:bottom w:val="nil"/>
              <w:right w:val="nil"/>
            </w:tcBorders>
            <w:shd w:val="clear" w:color="auto" w:fill="auto"/>
          </w:tcPr>
          <w:p w14:paraId="1EF79B0B" w14:textId="77777777" w:rsidR="00EA0B17" w:rsidRPr="00CB3696" w:rsidRDefault="00B16863">
            <w:pPr>
              <w:tabs>
                <w:tab w:val="left" w:pos="1134"/>
              </w:tabs>
              <w:spacing w:after="0" w:line="360" w:lineRule="auto"/>
              <w:rPr>
                <w:color w:val="auto"/>
              </w:rPr>
            </w:pPr>
            <w:r w:rsidRPr="00CB3696">
              <w:rPr>
                <w:color w:val="auto"/>
              </w:rPr>
              <w:t>Глава 3. Результаты исследования</w:t>
            </w:r>
          </w:p>
        </w:tc>
        <w:tc>
          <w:tcPr>
            <w:tcW w:w="992" w:type="dxa"/>
            <w:tcBorders>
              <w:top w:val="nil"/>
              <w:left w:val="nil"/>
              <w:bottom w:val="nil"/>
              <w:right w:val="nil"/>
            </w:tcBorders>
            <w:shd w:val="clear" w:color="auto" w:fill="auto"/>
          </w:tcPr>
          <w:p w14:paraId="1C03AA0C" w14:textId="19210203" w:rsidR="00EA0B17" w:rsidRPr="00CB3696" w:rsidRDefault="00B16863">
            <w:pPr>
              <w:spacing w:after="0" w:line="360" w:lineRule="auto"/>
              <w:rPr>
                <w:color w:val="auto"/>
              </w:rPr>
            </w:pPr>
            <w:r w:rsidRPr="00CB3696">
              <w:rPr>
                <w:color w:val="auto"/>
              </w:rPr>
              <w:t>5</w:t>
            </w:r>
            <w:r w:rsidR="009B0C02">
              <w:rPr>
                <w:color w:val="auto"/>
              </w:rPr>
              <w:t>2</w:t>
            </w:r>
          </w:p>
        </w:tc>
      </w:tr>
      <w:tr w:rsidR="00CB3696" w:rsidRPr="00CB3696" w14:paraId="28194610" w14:textId="77777777">
        <w:tc>
          <w:tcPr>
            <w:tcW w:w="993" w:type="dxa"/>
            <w:tcBorders>
              <w:top w:val="nil"/>
              <w:left w:val="nil"/>
              <w:bottom w:val="nil"/>
              <w:right w:val="nil"/>
            </w:tcBorders>
            <w:shd w:val="clear" w:color="auto" w:fill="auto"/>
          </w:tcPr>
          <w:p w14:paraId="2322D895" w14:textId="77777777" w:rsidR="00EA0B17" w:rsidRPr="00CB3696" w:rsidRDefault="00B16863">
            <w:pPr>
              <w:pStyle w:val="af7"/>
              <w:spacing w:after="0" w:line="360" w:lineRule="auto"/>
              <w:ind w:left="34" w:right="29"/>
              <w:rPr>
                <w:color w:val="auto"/>
              </w:rPr>
            </w:pPr>
            <w:r w:rsidRPr="00CB3696">
              <w:rPr>
                <w:color w:val="auto"/>
              </w:rPr>
              <w:t>6.</w:t>
            </w:r>
          </w:p>
        </w:tc>
        <w:tc>
          <w:tcPr>
            <w:tcW w:w="7088" w:type="dxa"/>
            <w:tcBorders>
              <w:top w:val="nil"/>
              <w:left w:val="nil"/>
              <w:bottom w:val="nil"/>
              <w:right w:val="nil"/>
            </w:tcBorders>
            <w:shd w:val="clear" w:color="auto" w:fill="auto"/>
          </w:tcPr>
          <w:p w14:paraId="0ADBA23A" w14:textId="77777777" w:rsidR="00EA0B17" w:rsidRPr="00CB3696" w:rsidRDefault="00B16863">
            <w:pPr>
              <w:spacing w:after="0" w:line="360" w:lineRule="auto"/>
              <w:rPr>
                <w:color w:val="auto"/>
              </w:rPr>
            </w:pPr>
            <w:r w:rsidRPr="00CB3696">
              <w:rPr>
                <w:color w:val="auto"/>
              </w:rPr>
              <w:t>Заключение</w:t>
            </w:r>
          </w:p>
        </w:tc>
        <w:tc>
          <w:tcPr>
            <w:tcW w:w="992" w:type="dxa"/>
            <w:tcBorders>
              <w:top w:val="nil"/>
              <w:left w:val="nil"/>
              <w:bottom w:val="nil"/>
              <w:right w:val="nil"/>
            </w:tcBorders>
            <w:shd w:val="clear" w:color="auto" w:fill="auto"/>
          </w:tcPr>
          <w:p w14:paraId="26EB333C" w14:textId="7942943C" w:rsidR="00EA0B17" w:rsidRPr="00CB3696" w:rsidRDefault="00B16863">
            <w:pPr>
              <w:spacing w:after="0" w:line="360" w:lineRule="auto"/>
              <w:rPr>
                <w:color w:val="auto"/>
              </w:rPr>
            </w:pPr>
            <w:r w:rsidRPr="00CB3696">
              <w:rPr>
                <w:color w:val="auto"/>
              </w:rPr>
              <w:t>6</w:t>
            </w:r>
            <w:r w:rsidR="009B0C02">
              <w:rPr>
                <w:color w:val="auto"/>
              </w:rPr>
              <w:t>7</w:t>
            </w:r>
          </w:p>
        </w:tc>
      </w:tr>
      <w:tr w:rsidR="00CB3696" w:rsidRPr="00CB3696" w14:paraId="01ED159E" w14:textId="77777777">
        <w:tc>
          <w:tcPr>
            <w:tcW w:w="993" w:type="dxa"/>
            <w:tcBorders>
              <w:top w:val="nil"/>
              <w:left w:val="nil"/>
              <w:bottom w:val="nil"/>
              <w:right w:val="nil"/>
            </w:tcBorders>
            <w:shd w:val="clear" w:color="auto" w:fill="auto"/>
          </w:tcPr>
          <w:p w14:paraId="6CA18F4E" w14:textId="77777777" w:rsidR="00EA0B17" w:rsidRPr="00CB3696" w:rsidRDefault="00B16863">
            <w:pPr>
              <w:spacing w:after="0" w:line="360" w:lineRule="auto"/>
              <w:ind w:right="29"/>
              <w:rPr>
                <w:color w:val="auto"/>
              </w:rPr>
            </w:pPr>
            <w:r w:rsidRPr="00CB3696">
              <w:rPr>
                <w:color w:val="auto"/>
              </w:rPr>
              <w:t xml:space="preserve">7. </w:t>
            </w:r>
          </w:p>
        </w:tc>
        <w:tc>
          <w:tcPr>
            <w:tcW w:w="7088" w:type="dxa"/>
            <w:tcBorders>
              <w:top w:val="nil"/>
              <w:left w:val="nil"/>
              <w:bottom w:val="nil"/>
              <w:right w:val="nil"/>
            </w:tcBorders>
            <w:shd w:val="clear" w:color="auto" w:fill="auto"/>
          </w:tcPr>
          <w:p w14:paraId="0D0385B8" w14:textId="77777777" w:rsidR="00EA0B17" w:rsidRPr="00CB3696" w:rsidRDefault="00B16863">
            <w:pPr>
              <w:tabs>
                <w:tab w:val="right" w:leader="dot" w:pos="9356"/>
              </w:tabs>
              <w:spacing w:line="360" w:lineRule="auto"/>
              <w:contextualSpacing/>
              <w:rPr>
                <w:bCs/>
                <w:color w:val="auto"/>
              </w:rPr>
            </w:pPr>
            <w:r w:rsidRPr="00CB3696">
              <w:rPr>
                <w:bCs/>
                <w:color w:val="auto"/>
              </w:rPr>
              <w:t>Выводы</w:t>
            </w:r>
          </w:p>
        </w:tc>
        <w:tc>
          <w:tcPr>
            <w:tcW w:w="992" w:type="dxa"/>
            <w:tcBorders>
              <w:top w:val="nil"/>
              <w:left w:val="nil"/>
              <w:bottom w:val="nil"/>
              <w:right w:val="nil"/>
            </w:tcBorders>
            <w:shd w:val="clear" w:color="auto" w:fill="auto"/>
          </w:tcPr>
          <w:p w14:paraId="5B2DAA5A" w14:textId="7BA4CA0F" w:rsidR="00EA0B17" w:rsidRPr="00CB3696" w:rsidRDefault="00B16863">
            <w:pPr>
              <w:spacing w:after="0" w:line="360" w:lineRule="auto"/>
              <w:rPr>
                <w:color w:val="auto"/>
              </w:rPr>
            </w:pPr>
            <w:r w:rsidRPr="00CB3696">
              <w:rPr>
                <w:color w:val="auto"/>
              </w:rPr>
              <w:t>7</w:t>
            </w:r>
            <w:r w:rsidR="009B0C02">
              <w:rPr>
                <w:color w:val="auto"/>
              </w:rPr>
              <w:t>5</w:t>
            </w:r>
          </w:p>
        </w:tc>
      </w:tr>
      <w:tr w:rsidR="00CB3696" w:rsidRPr="00CB3696" w14:paraId="4658FE52" w14:textId="77777777">
        <w:trPr>
          <w:trHeight w:val="79"/>
        </w:trPr>
        <w:tc>
          <w:tcPr>
            <w:tcW w:w="993" w:type="dxa"/>
            <w:tcBorders>
              <w:top w:val="nil"/>
              <w:left w:val="nil"/>
              <w:bottom w:val="nil"/>
              <w:right w:val="nil"/>
            </w:tcBorders>
            <w:shd w:val="clear" w:color="auto" w:fill="auto"/>
          </w:tcPr>
          <w:p w14:paraId="7F62F67B" w14:textId="77777777" w:rsidR="00EA0B17" w:rsidRPr="00CB3696" w:rsidRDefault="00B16863">
            <w:pPr>
              <w:pStyle w:val="af7"/>
              <w:spacing w:after="0" w:line="360" w:lineRule="auto"/>
              <w:ind w:left="34" w:right="29"/>
              <w:rPr>
                <w:color w:val="auto"/>
              </w:rPr>
            </w:pPr>
            <w:r w:rsidRPr="00CB3696">
              <w:rPr>
                <w:color w:val="auto"/>
              </w:rPr>
              <w:t>8.</w:t>
            </w:r>
          </w:p>
        </w:tc>
        <w:tc>
          <w:tcPr>
            <w:tcW w:w="7088" w:type="dxa"/>
            <w:tcBorders>
              <w:top w:val="nil"/>
              <w:left w:val="nil"/>
              <w:bottom w:val="nil"/>
              <w:right w:val="nil"/>
            </w:tcBorders>
            <w:shd w:val="clear" w:color="auto" w:fill="auto"/>
          </w:tcPr>
          <w:p w14:paraId="1296D3B6" w14:textId="77777777" w:rsidR="00EA0B17" w:rsidRPr="00CB3696" w:rsidRDefault="00B16863">
            <w:pPr>
              <w:pStyle w:val="af7"/>
              <w:spacing w:after="0" w:line="360" w:lineRule="auto"/>
              <w:ind w:left="34" w:right="29"/>
              <w:rPr>
                <w:color w:val="auto"/>
              </w:rPr>
            </w:pPr>
            <w:r w:rsidRPr="00CB3696">
              <w:rPr>
                <w:bCs/>
                <w:color w:val="auto"/>
              </w:rPr>
              <w:t>Список литературы</w:t>
            </w:r>
          </w:p>
        </w:tc>
        <w:tc>
          <w:tcPr>
            <w:tcW w:w="992" w:type="dxa"/>
            <w:tcBorders>
              <w:top w:val="nil"/>
              <w:left w:val="nil"/>
              <w:bottom w:val="nil"/>
              <w:right w:val="nil"/>
            </w:tcBorders>
            <w:shd w:val="clear" w:color="auto" w:fill="auto"/>
          </w:tcPr>
          <w:p w14:paraId="3F449D72" w14:textId="27E4661A" w:rsidR="00EA0B17" w:rsidRPr="00CB3696" w:rsidRDefault="00B16863">
            <w:pPr>
              <w:pStyle w:val="af7"/>
              <w:spacing w:after="0" w:line="360" w:lineRule="auto"/>
              <w:ind w:left="0" w:right="29"/>
              <w:rPr>
                <w:color w:val="auto"/>
              </w:rPr>
            </w:pPr>
            <w:r w:rsidRPr="00CB3696">
              <w:rPr>
                <w:color w:val="auto"/>
              </w:rPr>
              <w:t>7</w:t>
            </w:r>
            <w:r w:rsidR="009B0C02">
              <w:rPr>
                <w:color w:val="auto"/>
              </w:rPr>
              <w:t>7</w:t>
            </w:r>
          </w:p>
        </w:tc>
      </w:tr>
      <w:tr w:rsidR="00CB3696" w:rsidRPr="00CB3696" w14:paraId="345D47A7" w14:textId="77777777">
        <w:tc>
          <w:tcPr>
            <w:tcW w:w="993" w:type="dxa"/>
            <w:tcBorders>
              <w:top w:val="nil"/>
              <w:left w:val="nil"/>
              <w:bottom w:val="nil"/>
              <w:right w:val="nil"/>
            </w:tcBorders>
            <w:shd w:val="clear" w:color="auto" w:fill="auto"/>
          </w:tcPr>
          <w:p w14:paraId="5F217CCF" w14:textId="77777777" w:rsidR="00EA0B17" w:rsidRPr="00CB3696" w:rsidRDefault="00B16863">
            <w:pPr>
              <w:pStyle w:val="af7"/>
              <w:spacing w:after="0" w:line="360" w:lineRule="auto"/>
              <w:ind w:left="34" w:right="29"/>
              <w:rPr>
                <w:color w:val="auto"/>
              </w:rPr>
            </w:pPr>
            <w:r w:rsidRPr="00CB3696">
              <w:rPr>
                <w:color w:val="auto"/>
              </w:rPr>
              <w:t>9.</w:t>
            </w:r>
          </w:p>
        </w:tc>
        <w:tc>
          <w:tcPr>
            <w:tcW w:w="7088" w:type="dxa"/>
            <w:tcBorders>
              <w:top w:val="nil"/>
              <w:left w:val="nil"/>
              <w:bottom w:val="nil"/>
              <w:right w:val="nil"/>
            </w:tcBorders>
            <w:shd w:val="clear" w:color="auto" w:fill="auto"/>
          </w:tcPr>
          <w:p w14:paraId="22BDF60E" w14:textId="77777777" w:rsidR="00EA0B17" w:rsidRPr="00CB3696" w:rsidRDefault="00B16863">
            <w:pPr>
              <w:spacing w:after="0" w:line="360" w:lineRule="auto"/>
              <w:rPr>
                <w:b/>
                <w:color w:val="auto"/>
              </w:rPr>
            </w:pPr>
            <w:r w:rsidRPr="00CB3696">
              <w:rPr>
                <w:bCs/>
                <w:color w:val="auto"/>
              </w:rPr>
              <w:t>Благодарности</w:t>
            </w:r>
          </w:p>
        </w:tc>
        <w:tc>
          <w:tcPr>
            <w:tcW w:w="992" w:type="dxa"/>
            <w:tcBorders>
              <w:top w:val="nil"/>
              <w:left w:val="nil"/>
              <w:bottom w:val="nil"/>
              <w:right w:val="nil"/>
            </w:tcBorders>
            <w:shd w:val="clear" w:color="auto" w:fill="auto"/>
          </w:tcPr>
          <w:p w14:paraId="6C953D4B" w14:textId="75B0D7A4" w:rsidR="00EA0B17" w:rsidRPr="00CB3696" w:rsidRDefault="00B16863">
            <w:pPr>
              <w:spacing w:after="0" w:line="360" w:lineRule="auto"/>
              <w:rPr>
                <w:color w:val="auto"/>
              </w:rPr>
            </w:pPr>
            <w:r w:rsidRPr="00CB3696">
              <w:rPr>
                <w:color w:val="auto"/>
              </w:rPr>
              <w:t>8</w:t>
            </w:r>
            <w:r w:rsidR="009B0C02">
              <w:rPr>
                <w:color w:val="auto"/>
              </w:rPr>
              <w:t>8</w:t>
            </w:r>
          </w:p>
        </w:tc>
      </w:tr>
      <w:tr w:rsidR="00CB3696" w:rsidRPr="00CB3696" w14:paraId="207932AC" w14:textId="77777777">
        <w:tc>
          <w:tcPr>
            <w:tcW w:w="993" w:type="dxa"/>
            <w:tcBorders>
              <w:top w:val="nil"/>
              <w:left w:val="nil"/>
              <w:bottom w:val="nil"/>
              <w:right w:val="nil"/>
            </w:tcBorders>
            <w:shd w:val="clear" w:color="auto" w:fill="auto"/>
          </w:tcPr>
          <w:p w14:paraId="7992B099" w14:textId="77777777" w:rsidR="00EA0B17" w:rsidRPr="00CB3696" w:rsidRDefault="00B16863">
            <w:pPr>
              <w:pStyle w:val="af7"/>
              <w:spacing w:after="0" w:line="360" w:lineRule="auto"/>
              <w:ind w:left="34" w:right="29"/>
              <w:rPr>
                <w:color w:val="auto"/>
              </w:rPr>
            </w:pPr>
            <w:r w:rsidRPr="00CB3696">
              <w:rPr>
                <w:color w:val="auto"/>
              </w:rPr>
              <w:t>10.</w:t>
            </w:r>
          </w:p>
        </w:tc>
        <w:tc>
          <w:tcPr>
            <w:tcW w:w="7088" w:type="dxa"/>
            <w:tcBorders>
              <w:top w:val="nil"/>
              <w:left w:val="nil"/>
              <w:bottom w:val="nil"/>
              <w:right w:val="nil"/>
            </w:tcBorders>
            <w:shd w:val="clear" w:color="auto" w:fill="auto"/>
          </w:tcPr>
          <w:p w14:paraId="0B8DE31C" w14:textId="77777777" w:rsidR="00EA0B17" w:rsidRPr="00CB3696" w:rsidRDefault="00B16863">
            <w:pPr>
              <w:spacing w:after="0" w:line="360" w:lineRule="auto"/>
              <w:rPr>
                <w:bCs/>
                <w:color w:val="auto"/>
              </w:rPr>
            </w:pPr>
            <w:r w:rsidRPr="00CB3696">
              <w:rPr>
                <w:bCs/>
                <w:color w:val="auto"/>
              </w:rPr>
              <w:t>Приложения</w:t>
            </w:r>
          </w:p>
        </w:tc>
        <w:tc>
          <w:tcPr>
            <w:tcW w:w="992" w:type="dxa"/>
            <w:tcBorders>
              <w:top w:val="nil"/>
              <w:left w:val="nil"/>
              <w:bottom w:val="nil"/>
              <w:right w:val="nil"/>
            </w:tcBorders>
            <w:shd w:val="clear" w:color="auto" w:fill="auto"/>
          </w:tcPr>
          <w:p w14:paraId="5D4E50A8" w14:textId="690967E0" w:rsidR="00EA0B17" w:rsidRPr="00CB3696" w:rsidRDefault="00B16863">
            <w:pPr>
              <w:spacing w:after="0" w:line="360" w:lineRule="auto"/>
              <w:rPr>
                <w:color w:val="auto"/>
              </w:rPr>
            </w:pPr>
            <w:r w:rsidRPr="00CB3696">
              <w:rPr>
                <w:color w:val="auto"/>
              </w:rPr>
              <w:t>8</w:t>
            </w:r>
            <w:r w:rsidR="009B0C02">
              <w:rPr>
                <w:color w:val="auto"/>
              </w:rPr>
              <w:t>9</w:t>
            </w:r>
          </w:p>
        </w:tc>
      </w:tr>
    </w:tbl>
    <w:p w14:paraId="6499AAB4" w14:textId="77777777" w:rsidR="00EA0B17" w:rsidRPr="00CB3696" w:rsidRDefault="00B16863">
      <w:pPr>
        <w:spacing w:after="0" w:line="360" w:lineRule="auto"/>
        <w:jc w:val="center"/>
        <w:rPr>
          <w:b/>
          <w:color w:val="auto"/>
        </w:rPr>
      </w:pPr>
      <w:r w:rsidRPr="00CB3696">
        <w:rPr>
          <w:color w:val="auto"/>
        </w:rPr>
        <w:br w:type="page"/>
      </w:r>
      <w:r w:rsidRPr="00CB3696">
        <w:rPr>
          <w:b/>
          <w:color w:val="auto"/>
        </w:rPr>
        <w:lastRenderedPageBreak/>
        <w:t>Перечень условных обозначений</w:t>
      </w:r>
    </w:p>
    <w:p w14:paraId="76369A66" w14:textId="77777777" w:rsidR="00EA0B17" w:rsidRPr="00CB3696" w:rsidRDefault="00EA0B17">
      <w:pPr>
        <w:spacing w:after="0" w:line="360" w:lineRule="auto"/>
        <w:ind w:firstLine="709"/>
        <w:jc w:val="center"/>
        <w:rPr>
          <w:b/>
          <w:color w:val="auto"/>
        </w:rPr>
      </w:pPr>
    </w:p>
    <w:tbl>
      <w:tblPr>
        <w:tblStyle w:val="aff4"/>
        <w:tblW w:w="9640" w:type="dxa"/>
        <w:tblInd w:w="-426" w:type="dxa"/>
        <w:tblLook w:val="04A0" w:firstRow="1" w:lastRow="0" w:firstColumn="1" w:lastColumn="0" w:noHBand="0" w:noVBand="1"/>
      </w:tblPr>
      <w:tblGrid>
        <w:gridCol w:w="1844"/>
        <w:gridCol w:w="406"/>
        <w:gridCol w:w="7390"/>
      </w:tblGrid>
      <w:tr w:rsidR="00CB3696" w:rsidRPr="009B0C02" w14:paraId="1D6F5738" w14:textId="77777777">
        <w:tc>
          <w:tcPr>
            <w:tcW w:w="1844" w:type="dxa"/>
            <w:tcBorders>
              <w:top w:val="nil"/>
              <w:left w:val="nil"/>
              <w:bottom w:val="nil"/>
              <w:right w:val="nil"/>
            </w:tcBorders>
            <w:shd w:val="clear" w:color="auto" w:fill="auto"/>
          </w:tcPr>
          <w:p w14:paraId="27CE212F" w14:textId="77777777" w:rsidR="00EA0B17" w:rsidRPr="00CB3696" w:rsidRDefault="00B16863">
            <w:pPr>
              <w:pStyle w:val="af3"/>
              <w:spacing w:line="360" w:lineRule="auto"/>
              <w:jc w:val="center"/>
              <w:rPr>
                <w:rFonts w:eastAsiaTheme="minorEastAsia"/>
                <w:b/>
                <w:sz w:val="28"/>
                <w:szCs w:val="28"/>
                <w:lang w:val="en-US" w:eastAsia="en-US"/>
              </w:rPr>
            </w:pPr>
            <w:r w:rsidRPr="00CB3696">
              <w:rPr>
                <w:rFonts w:eastAsiaTheme="minorEastAsia"/>
                <w:b/>
                <w:sz w:val="28"/>
                <w:szCs w:val="28"/>
                <w:lang w:val="en-US" w:eastAsia="en-US"/>
              </w:rPr>
              <w:t>CDC</w:t>
            </w:r>
          </w:p>
        </w:tc>
        <w:tc>
          <w:tcPr>
            <w:tcW w:w="406" w:type="dxa"/>
            <w:tcBorders>
              <w:top w:val="nil"/>
              <w:left w:val="nil"/>
              <w:bottom w:val="nil"/>
              <w:right w:val="nil"/>
            </w:tcBorders>
            <w:shd w:val="clear" w:color="auto" w:fill="auto"/>
          </w:tcPr>
          <w:p w14:paraId="29DBD1BB" w14:textId="77777777" w:rsidR="00EA0B17" w:rsidRPr="00CB3696" w:rsidRDefault="00B16863">
            <w:pPr>
              <w:pStyle w:val="af3"/>
              <w:spacing w:line="360" w:lineRule="auto"/>
              <w:jc w:val="center"/>
              <w:rPr>
                <w:rFonts w:eastAsiaTheme="minorEastAsia"/>
                <w:sz w:val="28"/>
                <w:szCs w:val="28"/>
                <w:lang w:eastAsia="en-US"/>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7109BB9D" w14:textId="77777777" w:rsidR="00EA0B17" w:rsidRPr="00CB3696" w:rsidRDefault="00B16863">
            <w:pPr>
              <w:pStyle w:val="af3"/>
              <w:spacing w:line="360" w:lineRule="auto"/>
              <w:rPr>
                <w:rFonts w:eastAsiaTheme="minorEastAsia"/>
                <w:sz w:val="28"/>
                <w:szCs w:val="28"/>
                <w:lang w:val="en-US" w:eastAsia="en-US"/>
              </w:rPr>
            </w:pPr>
            <w:r w:rsidRPr="00CB3696">
              <w:rPr>
                <w:rFonts w:eastAsiaTheme="minorEastAsia"/>
                <w:sz w:val="28"/>
                <w:szCs w:val="28"/>
                <w:lang w:val="en-US" w:eastAsia="en-US"/>
              </w:rPr>
              <w:t>Centers for Disease Control and Prevention</w:t>
            </w:r>
          </w:p>
        </w:tc>
      </w:tr>
      <w:tr w:rsidR="00CB3696" w:rsidRPr="00CB3696" w14:paraId="6A3666EF" w14:textId="77777777">
        <w:tc>
          <w:tcPr>
            <w:tcW w:w="1844" w:type="dxa"/>
            <w:tcBorders>
              <w:top w:val="nil"/>
              <w:left w:val="nil"/>
              <w:bottom w:val="nil"/>
              <w:right w:val="nil"/>
            </w:tcBorders>
            <w:shd w:val="clear" w:color="auto" w:fill="auto"/>
          </w:tcPr>
          <w:p w14:paraId="5371C972" w14:textId="77777777" w:rsidR="00EA0B17" w:rsidRPr="00CB3696" w:rsidRDefault="00B16863">
            <w:pPr>
              <w:pStyle w:val="af3"/>
              <w:spacing w:line="360" w:lineRule="auto"/>
              <w:jc w:val="center"/>
              <w:rPr>
                <w:rFonts w:eastAsiaTheme="minorEastAsia"/>
                <w:b/>
                <w:sz w:val="28"/>
                <w:szCs w:val="28"/>
                <w:lang w:val="en-US" w:eastAsia="en-US"/>
              </w:rPr>
            </w:pPr>
            <w:r w:rsidRPr="00CB3696">
              <w:rPr>
                <w:rFonts w:eastAsiaTheme="minorEastAsia"/>
                <w:b/>
                <w:sz w:val="28"/>
                <w:szCs w:val="28"/>
                <w:lang w:val="en-US" w:eastAsia="en-US"/>
              </w:rPr>
              <w:t>COVID-19</w:t>
            </w:r>
          </w:p>
        </w:tc>
        <w:tc>
          <w:tcPr>
            <w:tcW w:w="406" w:type="dxa"/>
            <w:tcBorders>
              <w:top w:val="nil"/>
              <w:left w:val="nil"/>
              <w:bottom w:val="nil"/>
              <w:right w:val="nil"/>
            </w:tcBorders>
            <w:shd w:val="clear" w:color="auto" w:fill="auto"/>
          </w:tcPr>
          <w:p w14:paraId="4F4A0CE7" w14:textId="77777777" w:rsidR="00EA0B17" w:rsidRPr="00CB3696" w:rsidRDefault="00B16863">
            <w:pPr>
              <w:pStyle w:val="af3"/>
              <w:spacing w:line="360" w:lineRule="auto"/>
              <w:jc w:val="center"/>
              <w:rPr>
                <w:rFonts w:eastAsiaTheme="minorEastAsia"/>
                <w:sz w:val="28"/>
                <w:szCs w:val="28"/>
                <w:lang w:eastAsia="en-US"/>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66DDE8BC" w14:textId="77777777" w:rsidR="00EA0B17" w:rsidRPr="00CB3696" w:rsidRDefault="00B16863">
            <w:pPr>
              <w:pStyle w:val="af3"/>
              <w:spacing w:line="360" w:lineRule="auto"/>
              <w:rPr>
                <w:rFonts w:eastAsiaTheme="minorEastAsia"/>
                <w:sz w:val="28"/>
                <w:szCs w:val="28"/>
                <w:lang w:val="en-US" w:eastAsia="en-US"/>
              </w:rPr>
            </w:pPr>
            <w:proofErr w:type="spellStart"/>
            <w:r w:rsidRPr="00CB3696">
              <w:rPr>
                <w:rFonts w:eastAsiaTheme="minorEastAsia"/>
                <w:sz w:val="28"/>
                <w:szCs w:val="28"/>
                <w:lang w:val="en-US" w:eastAsia="en-US"/>
              </w:rPr>
              <w:t>COronaVIrus</w:t>
            </w:r>
            <w:proofErr w:type="spellEnd"/>
            <w:r w:rsidRPr="00CB3696">
              <w:rPr>
                <w:rFonts w:eastAsiaTheme="minorEastAsia"/>
                <w:sz w:val="28"/>
                <w:szCs w:val="28"/>
                <w:lang w:val="en-US" w:eastAsia="en-US"/>
              </w:rPr>
              <w:t xml:space="preserve"> Disease 2019</w:t>
            </w:r>
          </w:p>
        </w:tc>
      </w:tr>
      <w:tr w:rsidR="00CB3696" w:rsidRPr="00CB3696" w14:paraId="5FF0A568" w14:textId="77777777">
        <w:tc>
          <w:tcPr>
            <w:tcW w:w="1844" w:type="dxa"/>
            <w:tcBorders>
              <w:top w:val="nil"/>
              <w:left w:val="nil"/>
              <w:bottom w:val="nil"/>
              <w:right w:val="nil"/>
            </w:tcBorders>
            <w:shd w:val="clear" w:color="auto" w:fill="auto"/>
          </w:tcPr>
          <w:p w14:paraId="4417DB94" w14:textId="77777777" w:rsidR="00EA0B17" w:rsidRPr="00CB3696" w:rsidRDefault="00B16863">
            <w:pPr>
              <w:pStyle w:val="af3"/>
              <w:spacing w:line="360" w:lineRule="auto"/>
              <w:jc w:val="center"/>
              <w:rPr>
                <w:rFonts w:eastAsiaTheme="minorEastAsia"/>
                <w:b/>
                <w:sz w:val="28"/>
                <w:szCs w:val="28"/>
                <w:lang w:val="en-US" w:eastAsia="en-US"/>
              </w:rPr>
            </w:pPr>
            <w:r w:rsidRPr="00CB3696">
              <w:rPr>
                <w:rFonts w:eastAsiaTheme="minorEastAsia"/>
                <w:b/>
                <w:sz w:val="28"/>
                <w:szCs w:val="28"/>
                <w:lang w:val="en-US" w:eastAsia="en-US"/>
              </w:rPr>
              <w:t>DSQ-2</w:t>
            </w:r>
          </w:p>
        </w:tc>
        <w:tc>
          <w:tcPr>
            <w:tcW w:w="406" w:type="dxa"/>
            <w:tcBorders>
              <w:top w:val="nil"/>
              <w:left w:val="nil"/>
              <w:bottom w:val="nil"/>
              <w:right w:val="nil"/>
            </w:tcBorders>
            <w:shd w:val="clear" w:color="auto" w:fill="auto"/>
          </w:tcPr>
          <w:p w14:paraId="624FA729" w14:textId="77777777" w:rsidR="00EA0B17" w:rsidRPr="00CB3696" w:rsidRDefault="00B16863">
            <w:pPr>
              <w:pStyle w:val="af3"/>
              <w:spacing w:line="360" w:lineRule="auto"/>
              <w:jc w:val="center"/>
              <w:rPr>
                <w:rFonts w:eastAsiaTheme="minorEastAsia"/>
                <w:sz w:val="28"/>
                <w:szCs w:val="28"/>
                <w:lang w:eastAsia="en-US"/>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24CCCD67" w14:textId="77777777" w:rsidR="00EA0B17" w:rsidRPr="00CB3696" w:rsidRDefault="00B16863">
            <w:pPr>
              <w:pStyle w:val="af3"/>
              <w:spacing w:line="360" w:lineRule="auto"/>
              <w:rPr>
                <w:rFonts w:eastAsiaTheme="minorEastAsia"/>
                <w:sz w:val="28"/>
                <w:szCs w:val="28"/>
                <w:lang w:val="en-US" w:eastAsia="en-US"/>
              </w:rPr>
            </w:pPr>
            <w:r w:rsidRPr="00CB3696">
              <w:rPr>
                <w:rFonts w:eastAsiaTheme="minorEastAsia"/>
                <w:sz w:val="28"/>
                <w:szCs w:val="28"/>
                <w:lang w:val="en-US" w:eastAsia="en-US"/>
              </w:rPr>
              <w:t xml:space="preserve">DePaul Symptoms Questionnaire-2 </w:t>
            </w:r>
          </w:p>
        </w:tc>
      </w:tr>
      <w:tr w:rsidR="00CB3696" w:rsidRPr="009B0C02" w14:paraId="73678F84" w14:textId="77777777">
        <w:tc>
          <w:tcPr>
            <w:tcW w:w="1844" w:type="dxa"/>
            <w:tcBorders>
              <w:top w:val="nil"/>
              <w:left w:val="nil"/>
              <w:bottom w:val="nil"/>
              <w:right w:val="nil"/>
            </w:tcBorders>
            <w:shd w:val="clear" w:color="auto" w:fill="auto"/>
          </w:tcPr>
          <w:p w14:paraId="2E068171" w14:textId="77777777" w:rsidR="00EA0B17" w:rsidRPr="00CB3696" w:rsidRDefault="00B16863">
            <w:pPr>
              <w:pStyle w:val="af3"/>
              <w:spacing w:line="360" w:lineRule="auto"/>
              <w:jc w:val="center"/>
              <w:rPr>
                <w:rFonts w:eastAsiaTheme="minorEastAsia"/>
                <w:b/>
                <w:sz w:val="28"/>
                <w:szCs w:val="28"/>
                <w:lang w:eastAsia="en-US"/>
              </w:rPr>
            </w:pPr>
            <w:r w:rsidRPr="00CB3696">
              <w:rPr>
                <w:rFonts w:eastAsiaTheme="minorEastAsia"/>
                <w:b/>
                <w:sz w:val="28"/>
                <w:szCs w:val="28"/>
                <w:lang w:val="en-US" w:eastAsia="en-US"/>
              </w:rPr>
              <w:t>HADS</w:t>
            </w:r>
          </w:p>
        </w:tc>
        <w:tc>
          <w:tcPr>
            <w:tcW w:w="406" w:type="dxa"/>
            <w:tcBorders>
              <w:top w:val="nil"/>
              <w:left w:val="nil"/>
              <w:bottom w:val="nil"/>
              <w:right w:val="nil"/>
            </w:tcBorders>
            <w:shd w:val="clear" w:color="auto" w:fill="auto"/>
          </w:tcPr>
          <w:p w14:paraId="4AA08CCA" w14:textId="77777777" w:rsidR="00EA0B17" w:rsidRPr="00CB3696" w:rsidRDefault="00B16863">
            <w:pPr>
              <w:pStyle w:val="af3"/>
              <w:spacing w:line="360" w:lineRule="auto"/>
              <w:jc w:val="center"/>
              <w:rPr>
                <w:rFonts w:eastAsiaTheme="minorEastAsia"/>
                <w:sz w:val="28"/>
                <w:szCs w:val="28"/>
                <w:lang w:eastAsia="en-US"/>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0C45F8D4" w14:textId="77777777" w:rsidR="00EA0B17" w:rsidRPr="00CB3696" w:rsidRDefault="00B16863">
            <w:pPr>
              <w:pStyle w:val="af3"/>
              <w:spacing w:line="360" w:lineRule="auto"/>
              <w:rPr>
                <w:rFonts w:eastAsiaTheme="minorEastAsia"/>
                <w:sz w:val="28"/>
                <w:szCs w:val="28"/>
                <w:lang w:val="en-US" w:eastAsia="en-US"/>
              </w:rPr>
            </w:pPr>
            <w:r w:rsidRPr="00CB3696">
              <w:rPr>
                <w:rFonts w:eastAsiaTheme="minorEastAsia"/>
                <w:sz w:val="28"/>
                <w:szCs w:val="28"/>
                <w:lang w:val="en-US" w:eastAsia="en-US"/>
              </w:rPr>
              <w:t>Hospital Anxiety and Depression Scale</w:t>
            </w:r>
          </w:p>
        </w:tc>
      </w:tr>
      <w:tr w:rsidR="00CB3696" w:rsidRPr="00CB3696" w14:paraId="39DF71A9" w14:textId="77777777">
        <w:tc>
          <w:tcPr>
            <w:tcW w:w="1844" w:type="dxa"/>
            <w:tcBorders>
              <w:top w:val="nil"/>
              <w:left w:val="nil"/>
              <w:bottom w:val="nil"/>
              <w:right w:val="nil"/>
            </w:tcBorders>
            <w:shd w:val="clear" w:color="auto" w:fill="auto"/>
          </w:tcPr>
          <w:p w14:paraId="66F9A520" w14:textId="77777777" w:rsidR="00EA0B17" w:rsidRPr="00CB3696" w:rsidRDefault="00B16863">
            <w:pPr>
              <w:pStyle w:val="af3"/>
              <w:spacing w:line="360" w:lineRule="auto"/>
              <w:jc w:val="center"/>
              <w:rPr>
                <w:sz w:val="28"/>
                <w:szCs w:val="28"/>
              </w:rPr>
            </w:pPr>
            <w:r w:rsidRPr="00CB3696">
              <w:rPr>
                <w:rFonts w:eastAsiaTheme="minorEastAsia"/>
                <w:b/>
                <w:sz w:val="28"/>
                <w:szCs w:val="28"/>
                <w:lang w:eastAsia="en-US"/>
              </w:rPr>
              <w:t>ЛДФ</w:t>
            </w:r>
          </w:p>
        </w:tc>
        <w:tc>
          <w:tcPr>
            <w:tcW w:w="406" w:type="dxa"/>
            <w:tcBorders>
              <w:top w:val="nil"/>
              <w:left w:val="nil"/>
              <w:bottom w:val="nil"/>
              <w:right w:val="nil"/>
            </w:tcBorders>
            <w:shd w:val="clear" w:color="auto" w:fill="auto"/>
          </w:tcPr>
          <w:p w14:paraId="1240A54E" w14:textId="77777777" w:rsidR="00EA0B17" w:rsidRPr="00CB3696" w:rsidRDefault="00B16863">
            <w:pPr>
              <w:pStyle w:val="af3"/>
              <w:spacing w:line="360" w:lineRule="auto"/>
              <w:jc w:val="center"/>
              <w:rPr>
                <w:sz w:val="28"/>
                <w:szCs w:val="28"/>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55124B4B" w14:textId="77777777" w:rsidR="00EA0B17" w:rsidRPr="00CB3696" w:rsidRDefault="00B16863">
            <w:pPr>
              <w:pStyle w:val="af3"/>
              <w:spacing w:line="360" w:lineRule="auto"/>
              <w:rPr>
                <w:sz w:val="28"/>
                <w:szCs w:val="28"/>
              </w:rPr>
            </w:pPr>
            <w:r w:rsidRPr="00CB3696">
              <w:rPr>
                <w:rFonts w:eastAsiaTheme="minorEastAsia"/>
                <w:sz w:val="28"/>
                <w:szCs w:val="28"/>
                <w:lang w:eastAsia="en-US"/>
              </w:rPr>
              <w:t xml:space="preserve">лазерная доплеровская </w:t>
            </w:r>
            <w:proofErr w:type="spellStart"/>
            <w:r w:rsidRPr="00CB3696">
              <w:rPr>
                <w:rFonts w:eastAsiaTheme="minorEastAsia"/>
                <w:sz w:val="28"/>
                <w:szCs w:val="28"/>
                <w:lang w:eastAsia="en-US"/>
              </w:rPr>
              <w:t>флоуметрия</w:t>
            </w:r>
            <w:proofErr w:type="spellEnd"/>
          </w:p>
        </w:tc>
      </w:tr>
      <w:tr w:rsidR="00CB3696" w:rsidRPr="00CB3696" w14:paraId="20420874" w14:textId="77777777">
        <w:tc>
          <w:tcPr>
            <w:tcW w:w="1844" w:type="dxa"/>
            <w:tcBorders>
              <w:top w:val="nil"/>
              <w:left w:val="nil"/>
              <w:bottom w:val="nil"/>
              <w:right w:val="nil"/>
            </w:tcBorders>
            <w:shd w:val="clear" w:color="auto" w:fill="auto"/>
          </w:tcPr>
          <w:p w14:paraId="4C182C12" w14:textId="77777777" w:rsidR="00EA0B17" w:rsidRPr="00CB3696" w:rsidRDefault="00B16863">
            <w:pPr>
              <w:pStyle w:val="af3"/>
              <w:spacing w:line="360" w:lineRule="auto"/>
              <w:jc w:val="center"/>
              <w:rPr>
                <w:rFonts w:eastAsiaTheme="minorEastAsia"/>
                <w:b/>
                <w:sz w:val="28"/>
                <w:szCs w:val="28"/>
                <w:lang w:eastAsia="en-US"/>
              </w:rPr>
            </w:pPr>
            <w:r w:rsidRPr="00CB3696">
              <w:rPr>
                <w:rFonts w:eastAsiaTheme="minorEastAsia"/>
                <w:b/>
                <w:sz w:val="28"/>
                <w:szCs w:val="28"/>
                <w:lang w:eastAsia="en-US"/>
              </w:rPr>
              <w:t>МКБ</w:t>
            </w:r>
          </w:p>
        </w:tc>
        <w:tc>
          <w:tcPr>
            <w:tcW w:w="406" w:type="dxa"/>
            <w:tcBorders>
              <w:top w:val="nil"/>
              <w:left w:val="nil"/>
              <w:bottom w:val="nil"/>
              <w:right w:val="nil"/>
            </w:tcBorders>
            <w:shd w:val="clear" w:color="auto" w:fill="auto"/>
          </w:tcPr>
          <w:p w14:paraId="565F99E9" w14:textId="77777777" w:rsidR="00EA0B17" w:rsidRPr="00CB3696" w:rsidRDefault="00B16863">
            <w:pPr>
              <w:pStyle w:val="af3"/>
              <w:spacing w:line="360" w:lineRule="auto"/>
              <w:jc w:val="center"/>
              <w:rPr>
                <w:rFonts w:eastAsiaTheme="minorEastAsia"/>
                <w:sz w:val="28"/>
                <w:szCs w:val="28"/>
                <w:lang w:eastAsia="en-US"/>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2CA064A6" w14:textId="77777777" w:rsidR="00EA0B17" w:rsidRPr="00CB3696" w:rsidRDefault="00B16863">
            <w:pPr>
              <w:pStyle w:val="af3"/>
              <w:spacing w:line="360" w:lineRule="auto"/>
              <w:rPr>
                <w:rFonts w:eastAsiaTheme="minorEastAsia"/>
                <w:sz w:val="28"/>
                <w:szCs w:val="28"/>
                <w:lang w:eastAsia="en-US"/>
              </w:rPr>
            </w:pPr>
            <w:r w:rsidRPr="00CB3696">
              <w:rPr>
                <w:rFonts w:eastAsiaTheme="minorEastAsia"/>
                <w:sz w:val="28"/>
                <w:szCs w:val="28"/>
                <w:lang w:eastAsia="en-US"/>
              </w:rPr>
              <w:t>международная классификация болезней</w:t>
            </w:r>
          </w:p>
        </w:tc>
      </w:tr>
      <w:tr w:rsidR="00CB3696" w:rsidRPr="00CB3696" w14:paraId="6152CDDC" w14:textId="77777777">
        <w:tc>
          <w:tcPr>
            <w:tcW w:w="1844" w:type="dxa"/>
            <w:tcBorders>
              <w:top w:val="nil"/>
              <w:left w:val="nil"/>
              <w:bottom w:val="nil"/>
              <w:right w:val="nil"/>
            </w:tcBorders>
            <w:shd w:val="clear" w:color="auto" w:fill="auto"/>
          </w:tcPr>
          <w:p w14:paraId="204AFCF2" w14:textId="77777777" w:rsidR="00EA0B17" w:rsidRPr="00CB3696" w:rsidRDefault="00B16863">
            <w:pPr>
              <w:pStyle w:val="af3"/>
              <w:spacing w:line="360" w:lineRule="auto"/>
              <w:jc w:val="center"/>
              <w:rPr>
                <w:b/>
                <w:bCs/>
                <w:sz w:val="28"/>
                <w:szCs w:val="28"/>
              </w:rPr>
            </w:pPr>
            <w:r w:rsidRPr="00CB3696">
              <w:rPr>
                <w:b/>
                <w:bCs/>
                <w:sz w:val="28"/>
                <w:szCs w:val="28"/>
              </w:rPr>
              <w:t>МЭ</w:t>
            </w:r>
          </w:p>
        </w:tc>
        <w:tc>
          <w:tcPr>
            <w:tcW w:w="406" w:type="dxa"/>
            <w:tcBorders>
              <w:top w:val="nil"/>
              <w:left w:val="nil"/>
              <w:bottom w:val="nil"/>
              <w:right w:val="nil"/>
            </w:tcBorders>
            <w:shd w:val="clear" w:color="auto" w:fill="auto"/>
          </w:tcPr>
          <w:p w14:paraId="77D6893B" w14:textId="77777777" w:rsidR="00EA0B17" w:rsidRPr="00CB3696" w:rsidRDefault="00B16863">
            <w:pPr>
              <w:pStyle w:val="af3"/>
              <w:spacing w:line="360" w:lineRule="auto"/>
              <w:jc w:val="center"/>
              <w:rPr>
                <w:sz w:val="28"/>
                <w:szCs w:val="28"/>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7C5B9AE9" w14:textId="77777777" w:rsidR="00EA0B17" w:rsidRPr="00CB3696" w:rsidRDefault="00B16863">
            <w:pPr>
              <w:pStyle w:val="af3"/>
              <w:spacing w:line="360" w:lineRule="auto"/>
              <w:rPr>
                <w:sz w:val="28"/>
                <w:szCs w:val="28"/>
              </w:rPr>
            </w:pPr>
            <w:proofErr w:type="spellStart"/>
            <w:r w:rsidRPr="00CB3696">
              <w:rPr>
                <w:rFonts w:eastAsiaTheme="minorEastAsia"/>
                <w:sz w:val="28"/>
                <w:szCs w:val="28"/>
                <w:lang w:eastAsia="en-US"/>
              </w:rPr>
              <w:t>миалгический</w:t>
            </w:r>
            <w:proofErr w:type="spellEnd"/>
            <w:r w:rsidRPr="00CB3696">
              <w:rPr>
                <w:rFonts w:eastAsiaTheme="minorEastAsia"/>
                <w:sz w:val="28"/>
                <w:szCs w:val="28"/>
                <w:lang w:eastAsia="en-US"/>
              </w:rPr>
              <w:t xml:space="preserve"> энцефаломиелит</w:t>
            </w:r>
          </w:p>
        </w:tc>
      </w:tr>
      <w:tr w:rsidR="00CB3696" w:rsidRPr="00CB3696" w14:paraId="2119F944" w14:textId="77777777">
        <w:tc>
          <w:tcPr>
            <w:tcW w:w="1844" w:type="dxa"/>
            <w:tcBorders>
              <w:top w:val="nil"/>
              <w:left w:val="nil"/>
              <w:bottom w:val="nil"/>
              <w:right w:val="nil"/>
            </w:tcBorders>
            <w:shd w:val="clear" w:color="auto" w:fill="auto"/>
          </w:tcPr>
          <w:p w14:paraId="40B05C72" w14:textId="77777777" w:rsidR="00EA0B17" w:rsidRPr="00CB3696" w:rsidRDefault="00B16863">
            <w:pPr>
              <w:pStyle w:val="af3"/>
              <w:spacing w:line="360" w:lineRule="auto"/>
              <w:jc w:val="center"/>
              <w:rPr>
                <w:sz w:val="28"/>
                <w:szCs w:val="28"/>
              </w:rPr>
            </w:pPr>
            <w:r w:rsidRPr="00CB3696">
              <w:rPr>
                <w:rFonts w:eastAsiaTheme="minorEastAsia"/>
                <w:b/>
                <w:sz w:val="28"/>
                <w:szCs w:val="28"/>
                <w:lang w:eastAsia="en-US"/>
              </w:rPr>
              <w:t>СХУ</w:t>
            </w:r>
          </w:p>
        </w:tc>
        <w:tc>
          <w:tcPr>
            <w:tcW w:w="406" w:type="dxa"/>
            <w:tcBorders>
              <w:top w:val="nil"/>
              <w:left w:val="nil"/>
              <w:bottom w:val="nil"/>
              <w:right w:val="nil"/>
            </w:tcBorders>
            <w:shd w:val="clear" w:color="auto" w:fill="auto"/>
          </w:tcPr>
          <w:p w14:paraId="48D74DFE" w14:textId="77777777" w:rsidR="00EA0B17" w:rsidRPr="00CB3696" w:rsidRDefault="00B16863">
            <w:pPr>
              <w:pStyle w:val="af3"/>
              <w:spacing w:line="360" w:lineRule="auto"/>
              <w:jc w:val="center"/>
              <w:rPr>
                <w:sz w:val="28"/>
                <w:szCs w:val="28"/>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06D7D52E" w14:textId="77777777" w:rsidR="00EA0B17" w:rsidRPr="00CB3696" w:rsidRDefault="00B16863">
            <w:pPr>
              <w:pStyle w:val="af3"/>
              <w:spacing w:line="360" w:lineRule="auto"/>
              <w:rPr>
                <w:sz w:val="28"/>
                <w:szCs w:val="28"/>
              </w:rPr>
            </w:pPr>
            <w:r w:rsidRPr="00CB3696">
              <w:rPr>
                <w:rFonts w:eastAsiaTheme="minorEastAsia"/>
                <w:sz w:val="28"/>
                <w:szCs w:val="28"/>
                <w:lang w:eastAsia="en-US"/>
              </w:rPr>
              <w:t>синдром хронической усталости</w:t>
            </w:r>
          </w:p>
        </w:tc>
      </w:tr>
      <w:tr w:rsidR="00CB3696" w:rsidRPr="00CB3696" w14:paraId="5E71A5FF" w14:textId="77777777">
        <w:tc>
          <w:tcPr>
            <w:tcW w:w="1844" w:type="dxa"/>
            <w:tcBorders>
              <w:top w:val="nil"/>
              <w:left w:val="nil"/>
              <w:bottom w:val="nil"/>
              <w:right w:val="nil"/>
            </w:tcBorders>
            <w:shd w:val="clear" w:color="auto" w:fill="auto"/>
          </w:tcPr>
          <w:p w14:paraId="7C7C57FA" w14:textId="77777777" w:rsidR="00EA0B17" w:rsidRPr="00CB3696" w:rsidRDefault="00B16863">
            <w:pPr>
              <w:pStyle w:val="af3"/>
              <w:spacing w:line="360" w:lineRule="auto"/>
              <w:jc w:val="center"/>
              <w:rPr>
                <w:sz w:val="28"/>
                <w:szCs w:val="28"/>
              </w:rPr>
            </w:pPr>
            <w:r w:rsidRPr="00CB3696">
              <w:rPr>
                <w:rFonts w:eastAsiaTheme="minorEastAsia"/>
                <w:b/>
                <w:sz w:val="28"/>
                <w:szCs w:val="28"/>
                <w:lang w:eastAsia="en-US"/>
              </w:rPr>
              <w:t>ПОТС</w:t>
            </w:r>
          </w:p>
        </w:tc>
        <w:tc>
          <w:tcPr>
            <w:tcW w:w="406" w:type="dxa"/>
            <w:tcBorders>
              <w:top w:val="nil"/>
              <w:left w:val="nil"/>
              <w:bottom w:val="nil"/>
              <w:right w:val="nil"/>
            </w:tcBorders>
            <w:shd w:val="clear" w:color="auto" w:fill="auto"/>
          </w:tcPr>
          <w:p w14:paraId="49480D74" w14:textId="77777777" w:rsidR="00EA0B17" w:rsidRPr="00CB3696" w:rsidRDefault="00B16863">
            <w:pPr>
              <w:pStyle w:val="af3"/>
              <w:spacing w:line="360" w:lineRule="auto"/>
              <w:jc w:val="center"/>
              <w:rPr>
                <w:sz w:val="28"/>
                <w:szCs w:val="28"/>
              </w:rPr>
            </w:pPr>
            <w:r w:rsidRPr="00CB3696">
              <w:rPr>
                <w:rFonts w:eastAsiaTheme="minorEastAsia"/>
                <w:sz w:val="28"/>
                <w:szCs w:val="28"/>
                <w:lang w:eastAsia="en-US"/>
              </w:rPr>
              <w:t>–</w:t>
            </w:r>
          </w:p>
        </w:tc>
        <w:tc>
          <w:tcPr>
            <w:tcW w:w="7390" w:type="dxa"/>
            <w:tcBorders>
              <w:top w:val="nil"/>
              <w:left w:val="nil"/>
              <w:bottom w:val="nil"/>
              <w:right w:val="nil"/>
            </w:tcBorders>
            <w:shd w:val="clear" w:color="auto" w:fill="auto"/>
          </w:tcPr>
          <w:p w14:paraId="6C38E9E3" w14:textId="77777777" w:rsidR="00EA0B17" w:rsidRPr="00CB3696" w:rsidRDefault="00B16863">
            <w:pPr>
              <w:pStyle w:val="af3"/>
              <w:spacing w:line="360" w:lineRule="auto"/>
              <w:rPr>
                <w:sz w:val="28"/>
                <w:szCs w:val="28"/>
              </w:rPr>
            </w:pPr>
            <w:r w:rsidRPr="00CB3696">
              <w:rPr>
                <w:rFonts w:eastAsiaTheme="minorEastAsia"/>
                <w:sz w:val="28"/>
                <w:szCs w:val="28"/>
                <w:lang w:eastAsia="en-US"/>
              </w:rPr>
              <w:t>синдром постуральной ортостатической тахикардии</w:t>
            </w:r>
          </w:p>
        </w:tc>
      </w:tr>
    </w:tbl>
    <w:p w14:paraId="34187CA3" w14:textId="77777777" w:rsidR="00EA0B17" w:rsidRPr="00CB3696" w:rsidRDefault="00EA0B17">
      <w:pPr>
        <w:pStyle w:val="af3"/>
        <w:spacing w:line="360" w:lineRule="auto"/>
        <w:ind w:firstLine="709"/>
        <w:rPr>
          <w:sz w:val="28"/>
          <w:szCs w:val="28"/>
        </w:rPr>
      </w:pPr>
    </w:p>
    <w:p w14:paraId="2A724831" w14:textId="77777777" w:rsidR="00EA0B17" w:rsidRPr="00CB3696" w:rsidRDefault="00B16863">
      <w:pPr>
        <w:rPr>
          <w:b/>
          <w:color w:val="auto"/>
        </w:rPr>
      </w:pPr>
      <w:bookmarkStart w:id="0" w:name="_Toc9402171"/>
      <w:bookmarkStart w:id="1" w:name="_Toc416855050"/>
      <w:bookmarkEnd w:id="0"/>
      <w:bookmarkEnd w:id="1"/>
      <w:r w:rsidRPr="00CB3696">
        <w:rPr>
          <w:color w:val="auto"/>
        </w:rPr>
        <w:br w:type="page"/>
      </w:r>
    </w:p>
    <w:p w14:paraId="7D484482" w14:textId="77777777" w:rsidR="00EA0B17" w:rsidRPr="00CB3696" w:rsidRDefault="00B16863">
      <w:pPr>
        <w:spacing w:after="0" w:line="360" w:lineRule="auto"/>
        <w:jc w:val="center"/>
        <w:rPr>
          <w:rFonts w:eastAsia="MS Mincho"/>
          <w:b/>
          <w:color w:val="auto"/>
        </w:rPr>
      </w:pPr>
      <w:r w:rsidRPr="00CB3696">
        <w:rPr>
          <w:rFonts w:eastAsia="MS Mincho"/>
          <w:b/>
          <w:color w:val="auto"/>
        </w:rPr>
        <w:lastRenderedPageBreak/>
        <w:t>Введение</w:t>
      </w:r>
    </w:p>
    <w:p w14:paraId="58791EB8" w14:textId="77777777" w:rsidR="00EA0B17" w:rsidRPr="00CB3696" w:rsidRDefault="00EA0B17">
      <w:pPr>
        <w:spacing w:after="0" w:line="360" w:lineRule="auto"/>
        <w:ind w:firstLine="709"/>
        <w:jc w:val="both"/>
        <w:rPr>
          <w:rFonts w:eastAsia="MS Mincho"/>
          <w:color w:val="auto"/>
        </w:rPr>
      </w:pPr>
    </w:p>
    <w:p w14:paraId="399C5D79" w14:textId="23F922DB" w:rsidR="00EA0B17" w:rsidRPr="00CB3696" w:rsidRDefault="00B16863">
      <w:pPr>
        <w:spacing w:after="0" w:line="360" w:lineRule="auto"/>
        <w:ind w:firstLine="709"/>
        <w:jc w:val="both"/>
        <w:rPr>
          <w:color w:val="auto"/>
        </w:rPr>
      </w:pPr>
      <w:proofErr w:type="spellStart"/>
      <w:r w:rsidRPr="00CB3696">
        <w:rPr>
          <w:rFonts w:eastAsia="MS Mincho"/>
          <w:color w:val="auto"/>
        </w:rPr>
        <w:t>Миалгический</w:t>
      </w:r>
      <w:proofErr w:type="spellEnd"/>
      <w:r w:rsidRPr="00CB3696">
        <w:rPr>
          <w:rFonts w:eastAsia="MS Mincho"/>
          <w:color w:val="auto"/>
        </w:rPr>
        <w:t xml:space="preserve"> энцефаломиелит или синдром хронической усталости (МЭ/СХУ) – это хроническое приобретенное заболевание, характеризующееся патологической усталостью, общим недомоганием, усугублением усталости вплоть до изнеможения после физического или умственного усилия, продолжающимся иногда более 24 часов (т.н. </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 </w:t>
      </w:r>
      <w:proofErr w:type="spellStart"/>
      <w:r w:rsidRPr="00CB3696">
        <w:rPr>
          <w:rFonts w:eastAsia="MS Mincho"/>
          <w:color w:val="auto"/>
        </w:rPr>
        <w:t>неосвежающим</w:t>
      </w:r>
      <w:proofErr w:type="spellEnd"/>
      <w:r w:rsidRPr="00CB3696">
        <w:rPr>
          <w:rFonts w:eastAsia="MS Mincho"/>
          <w:color w:val="auto"/>
        </w:rPr>
        <w:t xml:space="preserve"> сном, когнитивными нарушениями, болевыми синдромами, нейроэндокринными нарушениями, иммунной дисфункцией и дисфункцией вегетативной нервной системы (</w:t>
      </w:r>
      <w:proofErr w:type="spellStart"/>
      <w:r w:rsidRPr="00CB3696">
        <w:rPr>
          <w:rFonts w:eastAsia="MS Mincho"/>
          <w:color w:val="auto"/>
        </w:rPr>
        <w:t>дизавтономией</w:t>
      </w:r>
      <w:proofErr w:type="spellEnd"/>
      <w:r w:rsidRPr="00CB3696">
        <w:rPr>
          <w:rFonts w:eastAsia="MS Mincho"/>
          <w:color w:val="auto"/>
        </w:rPr>
        <w:t>)</w:t>
      </w:r>
      <w:r w:rsidRPr="00CB3696">
        <w:rPr>
          <w:color w:val="auto"/>
        </w:rPr>
        <w:fldChar w:fldCharType="begin" w:fldLock="1"/>
      </w:r>
      <w:r w:rsidR="00382D04" w:rsidRPr="00CB3696">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plainTextFormattedCitation":"[1]","previouslyFormattedCitation":"[1]"},"properties":{"noteIndex":0},"schema":"https://github.com/citation-style-language/schema/raw/master/csl-citation.json"}</w:instrText>
      </w:r>
      <w:r w:rsidRPr="00CB3696">
        <w:rPr>
          <w:rFonts w:eastAsia="MS Mincho"/>
          <w:color w:val="auto"/>
        </w:rPr>
        <w:fldChar w:fldCharType="separate"/>
      </w:r>
      <w:bookmarkStart w:id="2" w:name="Bookmark"/>
      <w:bookmarkStart w:id="3" w:name="Bookmark1"/>
      <w:r w:rsidR="00C24B23" w:rsidRPr="00CB3696">
        <w:rPr>
          <w:rFonts w:eastAsia="MS Mincho"/>
          <w:noProof/>
          <w:color w:val="auto"/>
        </w:rPr>
        <w:t>[1]</w:t>
      </w:r>
      <w:r w:rsidRPr="00CB3696">
        <w:rPr>
          <w:rFonts w:eastAsia="MS Mincho"/>
          <w:color w:val="auto"/>
        </w:rPr>
        <w:fldChar w:fldCharType="end"/>
      </w:r>
      <w:bookmarkEnd w:id="2"/>
      <w:bookmarkEnd w:id="3"/>
      <w:r w:rsidRPr="00CB3696">
        <w:rPr>
          <w:rFonts w:eastAsia="MS Mincho"/>
          <w:color w:val="auto"/>
        </w:rPr>
        <w:t>. На сегодняшний день данное заболевание рассматривается как отдельная нозологическая единица. Существуют диагностические критерии, позволяющие отличить МЭ/СХУ от функциональных (реактивных) астенических состояний, которые гораздо более распространены в популяции, имеют совершенно иной прогноз и требуют иного подхода со стороны врача</w:t>
      </w:r>
      <w:r w:rsidRPr="00CB3696">
        <w:rPr>
          <w:color w:val="auto"/>
        </w:rPr>
        <w:fldChar w:fldCharType="begin" w:fldLock="1"/>
      </w:r>
      <w:r w:rsidR="00CB3696">
        <w:rPr>
          <w:rFonts w:eastAsia="MS Mincho"/>
          <w:color w:val="auto"/>
        </w:rPr>
        <w:instrText>ADDIN CSL_CITATION {"citationItems":[{"id":"ITEM-1","itemData":{"ISSN":"2226-0757","author":[{"dropping-particle":"","family":"Путилина","given":"Марина Викторовна","non-dropping-particle":"","parse-names":false,"suffix":""}],"container-title":"Нервные болезни","id":"ITEM-1","issue":"4","issued":{"date-parts":[["2013"]]},"page":"26-33","publisher":"Общество с ограниченной ответственностью «Издательское предприятие «Атмосфера»","title":"Астенические расстройства в общемедицинской практике. Алгоритмы диагностики и терапии","type":"article-journal"},"uris":["http://www.mendeley.com/documents/?uuid=742f8eea-f00a-320b-956c-6e08aa93df02"]}],"mendeley":{"formattedCitation":"[2]","plainTextFormattedCitation":"[2]","previouslyFormattedCitation":"[2]"},"properties":{"noteIndex":0},"schema":"https://github.com/citation-style-language/schema/raw/master/csl-citation.json"}</w:instrText>
      </w:r>
      <w:r w:rsidRPr="00CB3696">
        <w:rPr>
          <w:rFonts w:eastAsia="MS Mincho"/>
          <w:color w:val="auto"/>
        </w:rPr>
        <w:fldChar w:fldCharType="separate"/>
      </w:r>
      <w:bookmarkStart w:id="4" w:name="Bookmark2"/>
      <w:bookmarkStart w:id="5" w:name="Bookmark11"/>
      <w:r w:rsidR="00C24B23" w:rsidRPr="00CB3696">
        <w:rPr>
          <w:rFonts w:eastAsia="MS Mincho"/>
          <w:noProof/>
          <w:color w:val="auto"/>
        </w:rPr>
        <w:t>[2]</w:t>
      </w:r>
      <w:r w:rsidRPr="00CB3696">
        <w:rPr>
          <w:rFonts w:eastAsia="MS Mincho"/>
          <w:color w:val="auto"/>
        </w:rPr>
        <w:fldChar w:fldCharType="end"/>
      </w:r>
      <w:bookmarkEnd w:id="4"/>
      <w:bookmarkEnd w:id="5"/>
      <w:r w:rsidRPr="00CB3696">
        <w:rPr>
          <w:rFonts w:eastAsia="MS Mincho"/>
          <w:color w:val="auto"/>
        </w:rPr>
        <w:t>.  Согласно последним данным, распространённость МЭ/СХУ составляет 0,89%</w:t>
      </w:r>
      <w:r w:rsidRPr="00CB3696">
        <w:rPr>
          <w:color w:val="auto"/>
        </w:rPr>
        <w:fldChar w:fldCharType="begin" w:fldLock="1"/>
      </w:r>
      <w:r w:rsidR="00382D04" w:rsidRPr="00CB3696">
        <w:rPr>
          <w:rFonts w:eastAsia="MS Mincho"/>
          <w:color w:val="auto"/>
        </w:rPr>
        <w:instrText>ADDIN CSL_CITATION {"citationItems":[{"id":"ITEM-1","itemData":{"DOI":"10.1186/s12967-020-02455-0","ISSN":"14795876","PMID":"32727489","abstract":"Background: Myalgic encephalomyelitis/chronic fatigue syndrome (ME/CFS) is a debilitating disease with unknown causes. From the perspectives on the etiology and pathophysiology, ME/CFS has been labeled differently, which influenced changes in case definitions and terminologies. This review sought to feature aspects of the history, developments, and differential symptoms in the case definitions. Methods: A search was conducted through PubMed published to February 2020 using the following search keywords: case definition AND chronic fatigue syndrome [MeSH Terms]. All reference lists of the included studies were checked. Of the included studies, the number of citations and the visibility in the literatures of the definitions were considered for comparisons of the criteria. Results: Since the first 'ME' case definition was developed in 1986, 25 case definitions/diagnostic criteria were created based on three conceptual factors (etiology, pathophysiology, and exclusionary disorders). These factors can be categorized into four categories (ME, ME/CFS, CFS, and SEID) and broadly characterized according to primary disorder (ME-viral, CFS-unknown, ME/CFS-inflammatory, SEID-multisystemic), compulsory symptoms (ME and ME/CFS-neuroinflammatory, CFS and SEID-fatigue and/or malaise), and required conditions (ME-infective agent, ME/CFS, CFS, SEID-symptoms associated with fatigue, e.g., duration of illness). ME and ME/CFS widely cover all symptom categories, while CFS mainly covers neurologic and neurocognitive symptoms. Fatigue, cognitive impairment, PEM, sleep disorder, and orthostatic intolerance were the overlapping symptoms of the 4 categories, which were included as SEID criteria. Conclusions: This study comprehensively described the journey of the development of case definitions and compared the symptom criteria. This review provides broader insights and explanations to understand the complexity of ME/CFS for clinicians and researchers.","author":[{"dropping-particle":"","family":"Lim","given":"Eun Jin","non-dropping-particle":"","parse-names":false,"suffix":""},{"dropping-particle":"","family":"Son","given":"Chang Gue","non-dropping-particle":"","parse-names":false,"suffix":""}],"container-title":"Journal of Translational Medicine","id":"ITEM-1","issue":"1","issued":{"date-parts":[["2020","7","29"]]},"page":"289","publisher":"BioMed Central","title":"Review of case definitions for myalgic encephalomyelitis/chronic fatigue syndrome (ME/CFS)","type":"article","volume":"18"},"uris":["http://www.mendeley.com/documents/?uuid=ed9326bd-acfa-41b1-b74a-23f066e581b0"]}],"mendeley":{"formattedCitation":"[3]","plainTextFormattedCitation":"[3]","previouslyFormattedCitation":"[3]"},"properties":{"noteIndex":0},"schema":"https://github.com/citation-style-language/schema/raw/master/csl-citation.json"}</w:instrText>
      </w:r>
      <w:r w:rsidRPr="00CB3696">
        <w:rPr>
          <w:rFonts w:eastAsia="MS Mincho"/>
          <w:color w:val="auto"/>
        </w:rPr>
        <w:fldChar w:fldCharType="separate"/>
      </w:r>
      <w:bookmarkStart w:id="6" w:name="Bookmark3"/>
      <w:bookmarkStart w:id="7" w:name="Bookmark21"/>
      <w:r w:rsidR="00C24B23" w:rsidRPr="00CB3696">
        <w:rPr>
          <w:rFonts w:eastAsia="MS Mincho"/>
          <w:noProof/>
          <w:color w:val="auto"/>
        </w:rPr>
        <w:t>[3]</w:t>
      </w:r>
      <w:r w:rsidRPr="00CB3696">
        <w:rPr>
          <w:rFonts w:eastAsia="MS Mincho"/>
          <w:color w:val="auto"/>
        </w:rPr>
        <w:fldChar w:fldCharType="end"/>
      </w:r>
      <w:bookmarkEnd w:id="6"/>
      <w:bookmarkEnd w:id="7"/>
      <w:r w:rsidRPr="00CB3696">
        <w:rPr>
          <w:rFonts w:eastAsia="MS Mincho"/>
          <w:color w:val="auto"/>
        </w:rPr>
        <w:t xml:space="preserve">. Актуальность настоящей работы, обусловленная довольно высокой частотой заболевания, которое поражает в основном людей молодого и среднего возраста и нередко приводит к частичной или полной утрате трудоспособности, дополнительно выросла в связи с тем, что сегодня медицинское сообщество столкнулось с сохранением у большого числа пациентов после перенесенной  коронавирусной инфекции </w:t>
      </w:r>
      <w:r w:rsidRPr="00CB3696">
        <w:rPr>
          <w:rFonts w:eastAsia="MS Mincho"/>
          <w:color w:val="auto"/>
          <w:lang w:val="en-US"/>
        </w:rPr>
        <w:t>COVID</w:t>
      </w:r>
      <w:r w:rsidRPr="00CB3696">
        <w:rPr>
          <w:rFonts w:eastAsia="MS Mincho"/>
          <w:color w:val="auto"/>
        </w:rPr>
        <w:t xml:space="preserve">-19 разнообразных симптомов, первое место среди которых занимают именно усталость, дисфункция вегетативной нервной системы и  нарушение когнитивных функций, что характерно и для МЭ/СХУ, в большинстве случаев также развивающегося после перенесенных инфекционных заболеваний.  Отсутствие точных лабораторных и инструментальных методов диагностики МЭ/СХУ напрямую связано с тем, что вопрос этиологии  заболевания до сих пор остается спорным, а значительные различия в подходах к его лечению в разных странах в значительной степени обусловлены акцентированием внимания на каком-то одном из множества возможных звеньев патогенеза </w:t>
      </w:r>
      <w:r w:rsidRPr="00CB3696">
        <w:rPr>
          <w:rFonts w:eastAsia="MS Mincho"/>
          <w:color w:val="auto"/>
        </w:rPr>
        <w:lastRenderedPageBreak/>
        <w:t>МЭ/СХУ, значимость каждого из которых и их взаимосвязь требуют дальнейшего изучения. На сегодняшний день большинство исследователей согласны, что в патогенезе МЭ/СХУ важную роль играют иммунная дисфункция и нарушения со стороны центральной и периферической (преимущественно вегетативной) нервной системы.</w:t>
      </w:r>
      <w:r w:rsidRPr="00CB3696">
        <w:rPr>
          <w:color w:val="auto"/>
        </w:rPr>
        <w:fldChar w:fldCharType="begin" w:fldLock="1"/>
      </w:r>
      <w:r w:rsidR="00382D04" w:rsidRPr="00CB3696">
        <w:rPr>
          <w:rFonts w:eastAsia="MS Mincho"/>
          <w:color w:val="auto"/>
        </w:rPr>
        <w:instrText>ADDIN CSL_CITATION {"citationItems":[{"id":"ITEM-1","itemData":{"DOI":"10.1001/jama.2019.8312","ISSN":"15383598","PMID":"31276153","author":[{"dropping-particle":"","family":"Komaroff","given":"Anthony L.","non-dropping-particle":"","parse-names":false,"suffix":""}],"container-title":"JAMA - Journal of the American Medical Association","id":"ITEM-1","issue":"6","issued":{"date-parts":[["2019","8","13"]]},"page":"499-500","publisher":"American Medical Association","title":"Advances in understanding the pathophysiology of chronic fatigue syndrome","type":"article","volume":"322"},"uris":["http://www.mendeley.com/documents/?uuid=2f69aaaa-1da0-3f24-ba9d-9ba535600495"]}],"mendeley":{"formattedCitation":"[4]","plainTextFormattedCitation":"[4]","previouslyFormattedCitation":"[4]"},"properties":{"noteIndex":0},"schema":"https://github.com/citation-style-language/schema/raw/master/csl-citation.json"}</w:instrText>
      </w:r>
      <w:r w:rsidRPr="00CB3696">
        <w:rPr>
          <w:rFonts w:eastAsia="MS Mincho"/>
          <w:color w:val="auto"/>
        </w:rPr>
        <w:fldChar w:fldCharType="separate"/>
      </w:r>
      <w:bookmarkStart w:id="8" w:name="Bookmark4"/>
      <w:bookmarkStart w:id="9" w:name="Bookmark31"/>
      <w:r w:rsidR="00C24B23" w:rsidRPr="00CB3696">
        <w:rPr>
          <w:rFonts w:eastAsia="MS Mincho"/>
          <w:noProof/>
          <w:color w:val="auto"/>
        </w:rPr>
        <w:t>[4]</w:t>
      </w:r>
      <w:r w:rsidRPr="00CB3696">
        <w:rPr>
          <w:rFonts w:eastAsia="MS Mincho"/>
          <w:color w:val="auto"/>
        </w:rPr>
        <w:fldChar w:fldCharType="end"/>
      </w:r>
      <w:bookmarkEnd w:id="8"/>
      <w:bookmarkEnd w:id="9"/>
      <w:r w:rsidRPr="00CB3696">
        <w:rPr>
          <w:rFonts w:eastAsia="MS Mincho"/>
          <w:color w:val="auto"/>
        </w:rPr>
        <w:t xml:space="preserve">. </w:t>
      </w:r>
    </w:p>
    <w:p w14:paraId="3EBAC2A0"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 </w:t>
      </w:r>
    </w:p>
    <w:p w14:paraId="1DC93B89" w14:textId="77777777" w:rsidR="00EA0B17" w:rsidRPr="00CB3696" w:rsidRDefault="00B16863">
      <w:pPr>
        <w:tabs>
          <w:tab w:val="left" w:pos="1134"/>
          <w:tab w:val="left" w:pos="2680"/>
        </w:tabs>
        <w:spacing w:after="0" w:line="360" w:lineRule="auto"/>
        <w:ind w:firstLine="709"/>
        <w:jc w:val="both"/>
        <w:rPr>
          <w:rFonts w:eastAsia="MS Mincho"/>
          <w:b/>
          <w:color w:val="auto"/>
        </w:rPr>
      </w:pPr>
      <w:r w:rsidRPr="00CB3696">
        <w:rPr>
          <w:rFonts w:eastAsia="MS Mincho"/>
          <w:b/>
          <w:color w:val="auto"/>
        </w:rPr>
        <w:t xml:space="preserve">Цель исследования: </w:t>
      </w:r>
    </w:p>
    <w:p w14:paraId="4BFDAE37" w14:textId="77777777" w:rsidR="00EA0B17" w:rsidRPr="00CB3696" w:rsidRDefault="00B16863">
      <w:pPr>
        <w:tabs>
          <w:tab w:val="left" w:pos="1134"/>
          <w:tab w:val="left" w:pos="2680"/>
        </w:tabs>
        <w:spacing w:after="0" w:line="360" w:lineRule="auto"/>
        <w:ind w:firstLine="709"/>
        <w:jc w:val="both"/>
        <w:rPr>
          <w:rFonts w:eastAsia="MS Mincho"/>
          <w:color w:val="auto"/>
        </w:rPr>
      </w:pPr>
      <w:r w:rsidRPr="00CB3696">
        <w:rPr>
          <w:rFonts w:eastAsia="MS Mincho"/>
          <w:color w:val="auto"/>
        </w:rPr>
        <w:t xml:space="preserve">Изучить клинико-патофизиологические проявления </w:t>
      </w:r>
      <w:proofErr w:type="spellStart"/>
      <w:r w:rsidRPr="00CB3696">
        <w:rPr>
          <w:rFonts w:eastAsia="MS Mincho"/>
          <w:color w:val="auto"/>
        </w:rPr>
        <w:t>миалгического</w:t>
      </w:r>
      <w:proofErr w:type="spellEnd"/>
      <w:r w:rsidRPr="00CB3696">
        <w:rPr>
          <w:rFonts w:eastAsia="MS Mincho"/>
          <w:color w:val="auto"/>
        </w:rPr>
        <w:t xml:space="preserve"> энцефаломиелита/синдрома хронической усталости, в том числе развившегося после перенесенной коронавирусной инфекции </w:t>
      </w:r>
      <w:r w:rsidRPr="00CB3696">
        <w:rPr>
          <w:rFonts w:eastAsia="MS Mincho"/>
          <w:color w:val="auto"/>
          <w:lang w:val="en-US"/>
        </w:rPr>
        <w:t>COVID</w:t>
      </w:r>
      <w:r w:rsidRPr="00CB3696">
        <w:rPr>
          <w:rFonts w:eastAsia="MS Mincho"/>
          <w:color w:val="auto"/>
        </w:rPr>
        <w:t xml:space="preserve">-19, с целью совершенствования диагностики этого заболевания и патогенетического обоснования его лечения </w:t>
      </w:r>
      <w:bookmarkStart w:id="10" w:name="_Hlk514816414"/>
      <w:bookmarkEnd w:id="10"/>
    </w:p>
    <w:p w14:paraId="5E115DB4" w14:textId="77777777" w:rsidR="00EA0B17" w:rsidRPr="00CB3696" w:rsidRDefault="00B16863">
      <w:pPr>
        <w:tabs>
          <w:tab w:val="left" w:pos="1134"/>
          <w:tab w:val="left" w:pos="2680"/>
        </w:tabs>
        <w:spacing w:after="0" w:line="360" w:lineRule="auto"/>
        <w:ind w:firstLine="709"/>
        <w:jc w:val="both"/>
        <w:rPr>
          <w:rFonts w:eastAsia="MS Mincho"/>
          <w:b/>
          <w:color w:val="auto"/>
        </w:rPr>
      </w:pPr>
      <w:r w:rsidRPr="00CB3696">
        <w:rPr>
          <w:rFonts w:eastAsia="MS Mincho"/>
          <w:b/>
          <w:color w:val="auto"/>
        </w:rPr>
        <w:t xml:space="preserve">Задачи исследования: </w:t>
      </w:r>
      <w:bookmarkStart w:id="11" w:name="_Hlk514764201"/>
      <w:r w:rsidRPr="00CB3696">
        <w:rPr>
          <w:rFonts w:eastAsia="MS Mincho"/>
          <w:b/>
          <w:color w:val="auto"/>
        </w:rPr>
        <w:t xml:space="preserve"> </w:t>
      </w:r>
    </w:p>
    <w:p w14:paraId="5B44A78B" w14:textId="77777777" w:rsidR="00EA0B17" w:rsidRPr="00CB3696" w:rsidRDefault="00B16863">
      <w:pPr>
        <w:numPr>
          <w:ilvl w:val="0"/>
          <w:numId w:val="2"/>
        </w:numPr>
        <w:spacing w:after="0" w:line="360" w:lineRule="auto"/>
        <w:contextualSpacing/>
        <w:jc w:val="both"/>
        <w:rPr>
          <w:rFonts w:eastAsia="MS Mincho"/>
          <w:color w:val="auto"/>
        </w:rPr>
      </w:pPr>
      <w:r w:rsidRPr="00CB3696">
        <w:rPr>
          <w:rFonts w:eastAsia="MS Mincho"/>
          <w:color w:val="auto"/>
        </w:rPr>
        <w:t xml:space="preserve">Определить соответствие больных, подозревающих у себя МЭ/СХУ и больных </w:t>
      </w:r>
      <w:r w:rsidRPr="00CB3696">
        <w:rPr>
          <w:rFonts w:eastAsia="MS Mincho"/>
          <w:color w:val="auto"/>
          <w:lang w:val="en-US"/>
        </w:rPr>
        <w:t>c</w:t>
      </w:r>
      <w:r w:rsidRPr="00CB3696">
        <w:rPr>
          <w:rFonts w:eastAsia="MS Mincho"/>
          <w:color w:val="auto"/>
        </w:rPr>
        <w:t xml:space="preserve"> сохраняющимися более 12 недель после перенесенной коронавирусной инфекции </w:t>
      </w:r>
      <w:r w:rsidRPr="00CB3696">
        <w:rPr>
          <w:rFonts w:eastAsia="MS Mincho"/>
          <w:color w:val="auto"/>
          <w:lang w:val="en-US"/>
        </w:rPr>
        <w:t>COVID</w:t>
      </w:r>
      <w:r w:rsidRPr="00CB3696">
        <w:rPr>
          <w:rFonts w:eastAsia="MS Mincho"/>
          <w:color w:val="auto"/>
        </w:rPr>
        <w:t>-19 симптомами, диагностическим критериям МЭ/СХУ;</w:t>
      </w:r>
    </w:p>
    <w:p w14:paraId="73DC6193" w14:textId="77777777" w:rsidR="00EA0B17" w:rsidRPr="00CB3696" w:rsidRDefault="00B16863">
      <w:pPr>
        <w:numPr>
          <w:ilvl w:val="0"/>
          <w:numId w:val="2"/>
        </w:numPr>
        <w:spacing w:after="0" w:line="360" w:lineRule="auto"/>
        <w:contextualSpacing/>
        <w:jc w:val="both"/>
        <w:rPr>
          <w:rFonts w:eastAsia="MS Mincho"/>
          <w:color w:val="auto"/>
        </w:rPr>
      </w:pPr>
      <w:r w:rsidRPr="00CB3696">
        <w:rPr>
          <w:rFonts w:eastAsia="MS Mincho"/>
          <w:color w:val="auto"/>
        </w:rPr>
        <w:t xml:space="preserve">Оценить наличие, характер и силу связи между различными симптомами МЭ/СХУ и выраженностью усталости в указанных группах; </w:t>
      </w:r>
    </w:p>
    <w:p w14:paraId="68983BB0" w14:textId="77777777" w:rsidR="00EA0B17" w:rsidRPr="00CB3696" w:rsidRDefault="00B16863">
      <w:pPr>
        <w:numPr>
          <w:ilvl w:val="0"/>
          <w:numId w:val="2"/>
        </w:numPr>
        <w:spacing w:after="0" w:line="360" w:lineRule="auto"/>
        <w:contextualSpacing/>
        <w:jc w:val="both"/>
        <w:rPr>
          <w:rFonts w:eastAsia="MS Mincho"/>
          <w:color w:val="auto"/>
        </w:rPr>
      </w:pPr>
      <w:r w:rsidRPr="00CB3696">
        <w:rPr>
          <w:rFonts w:eastAsia="MS Mincho"/>
          <w:color w:val="auto"/>
        </w:rPr>
        <w:t>Провести первичное выявление тревоги и депрессии в указанных группах при помощи госпитальной шкалы тревоги и депрессии (HADS) и оценить наличие, характер и силу связи между тяжестью тревожной/депрессивной симптоматики и выраженностью усталости;</w:t>
      </w:r>
    </w:p>
    <w:p w14:paraId="3336AF5F" w14:textId="77777777" w:rsidR="00EA0B17" w:rsidRPr="00CB3696" w:rsidRDefault="00B16863">
      <w:pPr>
        <w:numPr>
          <w:ilvl w:val="0"/>
          <w:numId w:val="2"/>
        </w:numPr>
        <w:spacing w:after="0" w:line="360" w:lineRule="auto"/>
        <w:contextualSpacing/>
        <w:jc w:val="both"/>
        <w:rPr>
          <w:rFonts w:eastAsia="MS Mincho"/>
          <w:color w:val="auto"/>
        </w:rPr>
      </w:pPr>
      <w:r w:rsidRPr="00CB3696">
        <w:rPr>
          <w:rFonts w:eastAsia="MS Mincho"/>
          <w:color w:val="auto"/>
        </w:rPr>
        <w:t xml:space="preserve"> Провести анализ результатов первичного иммунологического обследования пациентов с МЭ/СХУ и сделать вывод о наличии или отсутствии иммунной </w:t>
      </w:r>
      <w:proofErr w:type="gramStart"/>
      <w:r w:rsidRPr="00CB3696">
        <w:rPr>
          <w:rFonts w:eastAsia="MS Mincho"/>
          <w:color w:val="auto"/>
        </w:rPr>
        <w:t>дисфункции  у</w:t>
      </w:r>
      <w:proofErr w:type="gramEnd"/>
      <w:r w:rsidRPr="00CB3696">
        <w:rPr>
          <w:rFonts w:eastAsia="MS Mincho"/>
          <w:color w:val="auto"/>
        </w:rPr>
        <w:t xml:space="preserve"> пациентов данной группы;</w:t>
      </w:r>
    </w:p>
    <w:p w14:paraId="53F2A095" w14:textId="77777777" w:rsidR="00EA0B17" w:rsidRPr="00CB3696" w:rsidRDefault="00B16863">
      <w:pPr>
        <w:numPr>
          <w:ilvl w:val="0"/>
          <w:numId w:val="2"/>
        </w:numPr>
        <w:spacing w:after="0" w:line="360" w:lineRule="auto"/>
        <w:contextualSpacing/>
        <w:jc w:val="both"/>
        <w:rPr>
          <w:rFonts w:eastAsia="MS Mincho"/>
          <w:color w:val="auto"/>
        </w:rPr>
      </w:pPr>
      <w:r w:rsidRPr="00CB3696">
        <w:rPr>
          <w:rFonts w:eastAsia="MS Mincho"/>
          <w:color w:val="auto"/>
        </w:rPr>
        <w:t xml:space="preserve">На основании проведения активной ортостатической пробы изучить распространенность постуральной ортостатической тахикардии у больных МЭ/СХУ, в том числе </w:t>
      </w:r>
      <w:proofErr w:type="spellStart"/>
      <w:r w:rsidRPr="00CB3696">
        <w:rPr>
          <w:rFonts w:eastAsia="MS Mincho"/>
          <w:color w:val="auto"/>
        </w:rPr>
        <w:t>постковидного</w:t>
      </w:r>
      <w:proofErr w:type="spellEnd"/>
      <w:r w:rsidRPr="00CB3696">
        <w:rPr>
          <w:rFonts w:eastAsia="MS Mincho"/>
          <w:color w:val="auto"/>
        </w:rPr>
        <w:t xml:space="preserve"> происхождения, как маркера вегетативной дисфункции.</w:t>
      </w:r>
    </w:p>
    <w:p w14:paraId="1E076280" w14:textId="77777777" w:rsidR="00EA0B17" w:rsidRPr="00CB3696" w:rsidRDefault="00B16863">
      <w:pPr>
        <w:numPr>
          <w:ilvl w:val="0"/>
          <w:numId w:val="2"/>
        </w:numPr>
        <w:spacing w:after="0" w:line="360" w:lineRule="auto"/>
        <w:jc w:val="both"/>
        <w:rPr>
          <w:rFonts w:eastAsia="Times New Roman"/>
          <w:color w:val="auto"/>
          <w:lang w:eastAsia="ru-RU"/>
        </w:rPr>
      </w:pPr>
      <w:r w:rsidRPr="00CB3696">
        <w:rPr>
          <w:rFonts w:eastAsia="Times New Roman"/>
          <w:color w:val="auto"/>
          <w:lang w:eastAsia="ru-RU"/>
        </w:rPr>
        <w:lastRenderedPageBreak/>
        <w:t xml:space="preserve">Оценить динамические характеристики микроциркуляции в указанных группах на основании проведения лазерной доплеровской </w:t>
      </w:r>
      <w:proofErr w:type="spellStart"/>
      <w:r w:rsidRPr="00CB3696">
        <w:rPr>
          <w:rFonts w:eastAsia="Times New Roman"/>
          <w:color w:val="auto"/>
          <w:lang w:eastAsia="ru-RU"/>
        </w:rPr>
        <w:t>флоуметрии</w:t>
      </w:r>
      <w:proofErr w:type="spellEnd"/>
      <w:r w:rsidRPr="00CB3696">
        <w:rPr>
          <w:rFonts w:eastAsia="Times New Roman"/>
          <w:color w:val="auto"/>
          <w:lang w:eastAsia="ru-RU"/>
        </w:rPr>
        <w:t xml:space="preserve"> (</w:t>
      </w:r>
      <w:proofErr w:type="gramStart"/>
      <w:r w:rsidRPr="00CB3696">
        <w:rPr>
          <w:rFonts w:eastAsia="Times New Roman"/>
          <w:color w:val="auto"/>
          <w:lang w:eastAsia="ru-RU"/>
        </w:rPr>
        <w:t>ЛДФ)  и</w:t>
      </w:r>
      <w:proofErr w:type="gramEnd"/>
      <w:r w:rsidRPr="00CB3696">
        <w:rPr>
          <w:rFonts w:eastAsia="Times New Roman"/>
          <w:color w:val="auto"/>
          <w:lang w:eastAsia="ru-RU"/>
        </w:rPr>
        <w:t xml:space="preserve"> сравнения спектрально-частотных параметров ЛДФ-сигнала, дабы судить о наличии или отсутствии нарушений микроциркуляции в исследуемых группах. </w:t>
      </w:r>
      <w:bookmarkStart w:id="12" w:name="_Hlk72750741"/>
      <w:bookmarkEnd w:id="12"/>
    </w:p>
    <w:p w14:paraId="1C5A9155" w14:textId="77777777" w:rsidR="00EA0B17" w:rsidRPr="00CB3696" w:rsidRDefault="00EA0B17">
      <w:pPr>
        <w:spacing w:after="0" w:line="360" w:lineRule="auto"/>
        <w:ind w:firstLine="709"/>
        <w:jc w:val="both"/>
        <w:rPr>
          <w:rFonts w:eastAsia="MS Mincho"/>
          <w:color w:val="auto"/>
        </w:rPr>
      </w:pPr>
      <w:bookmarkStart w:id="13" w:name="_Hlk72674923"/>
      <w:bookmarkEnd w:id="13"/>
    </w:p>
    <w:p w14:paraId="598632A2" w14:textId="77777777" w:rsidR="00EA0B17" w:rsidRPr="00CB3696" w:rsidRDefault="00B16863">
      <w:pPr>
        <w:spacing w:after="0" w:line="360" w:lineRule="auto"/>
        <w:ind w:firstLine="709"/>
        <w:jc w:val="both"/>
        <w:rPr>
          <w:rFonts w:eastAsia="MS Mincho"/>
          <w:i/>
          <w:color w:val="auto"/>
        </w:rPr>
      </w:pPr>
      <w:r w:rsidRPr="00CB3696">
        <w:rPr>
          <w:rFonts w:eastAsia="MS Mincho"/>
          <w:i/>
          <w:color w:val="auto"/>
        </w:rPr>
        <w:t xml:space="preserve">Работа поддержана грантом Правительства РФ                                           </w:t>
      </w:r>
      <w:proofErr w:type="gramStart"/>
      <w:r w:rsidRPr="00CB3696">
        <w:rPr>
          <w:rFonts w:eastAsia="MS Mincho"/>
          <w:i/>
          <w:color w:val="auto"/>
        </w:rPr>
        <w:t xml:space="preserve">   (</w:t>
      </w:r>
      <w:proofErr w:type="gramEnd"/>
      <w:r w:rsidRPr="00CB3696">
        <w:rPr>
          <w:rFonts w:eastAsia="MS Mincho"/>
          <w:i/>
          <w:color w:val="auto"/>
        </w:rPr>
        <w:t>договор № 14.W03.31.0009 от 13.02. 2017 г.) о выделении гранта для государственной поддержки научных исследований, проводимых под руководством ведущих учёных.</w:t>
      </w:r>
      <w:r w:rsidRPr="00CB3696">
        <w:rPr>
          <w:color w:val="auto"/>
        </w:rPr>
        <w:br w:type="page"/>
      </w:r>
    </w:p>
    <w:p w14:paraId="0C515901" w14:textId="0F5E1577" w:rsidR="00EA0B17" w:rsidRPr="00CB3696" w:rsidRDefault="00B16863">
      <w:pPr>
        <w:spacing w:after="0" w:line="360" w:lineRule="auto"/>
        <w:ind w:left="720"/>
        <w:jc w:val="center"/>
        <w:rPr>
          <w:rFonts w:eastAsia="MS Mincho"/>
          <w:b/>
          <w:color w:val="auto"/>
        </w:rPr>
      </w:pPr>
      <w:bookmarkStart w:id="14" w:name="_Toc416855051"/>
      <w:bookmarkStart w:id="15" w:name="_Toc9402172"/>
      <w:bookmarkEnd w:id="11"/>
      <w:r w:rsidRPr="00CB3696">
        <w:rPr>
          <w:rFonts w:eastAsia="MS Mincho"/>
          <w:b/>
          <w:color w:val="auto"/>
        </w:rPr>
        <w:lastRenderedPageBreak/>
        <w:t>Глава 1</w:t>
      </w:r>
      <w:r w:rsidRPr="00CB3696">
        <w:rPr>
          <w:rFonts w:eastAsia="MS Mincho"/>
          <w:i/>
          <w:color w:val="auto"/>
        </w:rPr>
        <w:t xml:space="preserve">. </w:t>
      </w:r>
      <w:r w:rsidRPr="00CB3696">
        <w:rPr>
          <w:rFonts w:eastAsia="MS Mincho"/>
          <w:b/>
          <w:color w:val="auto"/>
        </w:rPr>
        <w:t>Обзор литературы</w:t>
      </w:r>
      <w:bookmarkEnd w:id="14"/>
      <w:bookmarkEnd w:id="15"/>
    </w:p>
    <w:p w14:paraId="27D04146" w14:textId="77777777" w:rsidR="00EA0B17" w:rsidRPr="00CB3696" w:rsidRDefault="00B16863">
      <w:pPr>
        <w:numPr>
          <w:ilvl w:val="1"/>
          <w:numId w:val="3"/>
        </w:numPr>
        <w:tabs>
          <w:tab w:val="left" w:pos="1134"/>
        </w:tabs>
        <w:spacing w:after="0" w:line="360" w:lineRule="auto"/>
        <w:contextualSpacing/>
        <w:rPr>
          <w:rFonts w:eastAsia="MS Mincho"/>
          <w:color w:val="auto"/>
        </w:rPr>
      </w:pPr>
      <w:proofErr w:type="spellStart"/>
      <w:r w:rsidRPr="00CB3696">
        <w:rPr>
          <w:rFonts w:eastAsia="MS Mincho"/>
          <w:b/>
          <w:color w:val="auto"/>
        </w:rPr>
        <w:t>Миалгический</w:t>
      </w:r>
      <w:proofErr w:type="spellEnd"/>
      <w:r w:rsidRPr="00CB3696">
        <w:rPr>
          <w:rFonts w:eastAsia="MS Mincho"/>
          <w:b/>
          <w:color w:val="auto"/>
        </w:rPr>
        <w:t xml:space="preserve"> энцефаломиелит/синдром хронической усталости: история изучения заболевания и его место в Международной классификации болезней</w:t>
      </w:r>
    </w:p>
    <w:p w14:paraId="7B64DFF6" w14:textId="4148A4A0" w:rsidR="00EA0B17" w:rsidRPr="00CB3696" w:rsidRDefault="00B16863">
      <w:pPr>
        <w:spacing w:after="0" w:line="360" w:lineRule="auto"/>
        <w:ind w:firstLine="709"/>
        <w:jc w:val="both"/>
        <w:rPr>
          <w:color w:val="auto"/>
        </w:rPr>
      </w:pPr>
      <w:r w:rsidRPr="00CB3696">
        <w:rPr>
          <w:rFonts w:eastAsia="MS Mincho"/>
          <w:iCs/>
          <w:color w:val="auto"/>
        </w:rPr>
        <w:t xml:space="preserve">МЭ/СХУ – общий термин для </w:t>
      </w:r>
      <w:proofErr w:type="spellStart"/>
      <w:r w:rsidRPr="00CB3696">
        <w:rPr>
          <w:rFonts w:eastAsia="MS Mincho"/>
          <w:iCs/>
          <w:color w:val="auto"/>
        </w:rPr>
        <w:t>миалгического</w:t>
      </w:r>
      <w:proofErr w:type="spellEnd"/>
      <w:r w:rsidRPr="00CB3696">
        <w:rPr>
          <w:rFonts w:eastAsia="MS Mincho"/>
          <w:iCs/>
          <w:color w:val="auto"/>
        </w:rPr>
        <w:t xml:space="preserve"> энцефаломиелита и синдрома хронической усталости. Несмотря на то, что существуют отдельные клинические определения и наборы диагностических критериев для каждого из этих двух заболеваний, однако их объединяет практически полное сходство симптомов и неизвестная этиология</w:t>
      </w:r>
      <w:r w:rsidRPr="00CB3696">
        <w:rPr>
          <w:color w:val="auto"/>
        </w:rPr>
        <w:fldChar w:fldCharType="begin" w:fldLock="1"/>
      </w:r>
      <w:r w:rsidR="003A5B17">
        <w:rPr>
          <w:rFonts w:eastAsia="MS Mincho"/>
          <w:iCs/>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iCs/>
          <w:color w:val="auto"/>
        </w:rPr>
        <w:fldChar w:fldCharType="separate"/>
      </w:r>
      <w:bookmarkStart w:id="16" w:name="Bookmark5"/>
      <w:bookmarkStart w:id="17" w:name="Bookmark41"/>
      <w:r w:rsidR="00C24B23" w:rsidRPr="00CB3696">
        <w:rPr>
          <w:rFonts w:eastAsia="MS Mincho"/>
          <w:iCs/>
          <w:noProof/>
          <w:color w:val="auto"/>
        </w:rPr>
        <w:t>[5]</w:t>
      </w:r>
      <w:r w:rsidRPr="00CB3696">
        <w:rPr>
          <w:rFonts w:eastAsia="MS Mincho"/>
          <w:iCs/>
          <w:color w:val="auto"/>
        </w:rPr>
        <w:fldChar w:fldCharType="end"/>
      </w:r>
      <w:bookmarkEnd w:id="16"/>
      <w:bookmarkEnd w:id="17"/>
      <w:r w:rsidRPr="00CB3696">
        <w:rPr>
          <w:rFonts w:eastAsia="MS Mincho"/>
          <w:iCs/>
          <w:color w:val="auto"/>
        </w:rPr>
        <w:t>. В связи с этим в большинстве определений, разработанных за последние двадцать лет, фигурирует объединенный термин МЭ/СХУ. В то же время некоторые авторы несогласны с тем, что МЭ и СХУ – это обозначения одной и той же нозологической единицы</w:t>
      </w:r>
      <w:r w:rsidRPr="00CB3696">
        <w:rPr>
          <w:color w:val="auto"/>
        </w:rPr>
        <w:fldChar w:fldCharType="begin" w:fldLock="1"/>
      </w:r>
      <w:r w:rsidR="00382D04" w:rsidRPr="00CB3696">
        <w:rPr>
          <w:rFonts w:eastAsia="MS Mincho"/>
          <w:iCs/>
          <w:color w:val="auto"/>
        </w:rPr>
        <w:instrText>ADDIN CSL_CITATION {"citationItems":[{"id":"ITEM-1","itemData":{"DOI":"10.1177/1359105313520335","ISSN":"14617277","PMID":"24510231","abstract":"Considerable discussion has transpired regarding whether chronic fatigue syndrome is a distinct illness from Myalgic Encephalomyelitis. A prior study contrasted the Myalgic Encephalomyelitis International Consensus Criteria with the Fukuda and colleagues' chronic fatigue syndrome criteria and found that the Myalgic Encephalomyelitis International Consensus Criteria identified a subset of patients with greater functional impairment and physical, mental, and cognitive problems than the larger group who met Fukuda and colleagues' criteria. The current study analyzed two discrete data sets and found that the Myalgic Encephalomyelitis International Consensus Criteria identified more impaired individuals with more severe symptomatology.","author":[{"dropping-particle":"","family":"Jason","given":"Leonard A.","non-dropping-particle":"","parse-names":false,"suffix":""},{"dropping-particle":"","family":"Sunnquist","given":"Madison","non-dropping-particle":"","parse-names":false,"suffix":""},{"dropping-particle":"","family":"Brown","given":"Abigail","non-dropping-particle":"","parse-names":false,"suffix":""},{"dropping-particle":"","family":"Evans","given":"Meredyth","non-dropping-particle":"","parse-names":false,"suffix":""},{"dropping-particle":"","family":"Newton","given":"Julia L.","non-dropping-particle":"","parse-names":false,"suffix":""}],"container-title":"Journal of Health Psychology","id":"ITEM-1","issue":"1","issued":{"date-parts":[["2016","1","1"]]},"page":"3-15","publisher":"SAGE Publications Ltd","title":"Are Myalgic Encephalomyelitis and chronic fatigue syndrome different illnesses? A preliminary analysis","type":"article-journal","volume":"21"},"uris":["http://www.mendeley.com/documents/?uuid=83cfc648-1bdc-3a5c-8021-e1e1646145ad"]}],"mendeley":{"formattedCitation":"[6]","plainTextFormattedCitation":"[6]","previouslyFormattedCitation":"[6]"},"properties":{"noteIndex":0},"schema":"https://github.com/citation-style-language/schema/raw/master/csl-citation.json"}</w:instrText>
      </w:r>
      <w:r w:rsidRPr="00CB3696">
        <w:rPr>
          <w:rFonts w:eastAsia="MS Mincho"/>
          <w:iCs/>
          <w:color w:val="auto"/>
        </w:rPr>
        <w:fldChar w:fldCharType="separate"/>
      </w:r>
      <w:bookmarkStart w:id="18" w:name="Bookmark6"/>
      <w:bookmarkStart w:id="19" w:name="Bookmark51"/>
      <w:r w:rsidR="00C24B23" w:rsidRPr="00CB3696">
        <w:rPr>
          <w:rFonts w:eastAsia="MS Mincho"/>
          <w:iCs/>
          <w:noProof/>
          <w:color w:val="auto"/>
        </w:rPr>
        <w:t>[6]</w:t>
      </w:r>
      <w:r w:rsidRPr="00CB3696">
        <w:rPr>
          <w:rFonts w:eastAsia="MS Mincho"/>
          <w:iCs/>
          <w:color w:val="auto"/>
        </w:rPr>
        <w:fldChar w:fldCharType="end"/>
      </w:r>
      <w:bookmarkEnd w:id="18"/>
      <w:bookmarkEnd w:id="19"/>
      <w:r w:rsidRPr="00CB3696">
        <w:rPr>
          <w:rFonts w:eastAsia="MS Mincho"/>
          <w:iCs/>
          <w:color w:val="auto"/>
        </w:rPr>
        <w:t>.</w:t>
      </w:r>
    </w:p>
    <w:p w14:paraId="67F0CFC9" w14:textId="2D7892F6" w:rsidR="00EA0B17" w:rsidRPr="00CB3696" w:rsidRDefault="00B16863">
      <w:pPr>
        <w:spacing w:after="0" w:line="360" w:lineRule="auto"/>
        <w:ind w:firstLine="709"/>
        <w:jc w:val="both"/>
        <w:rPr>
          <w:color w:val="auto"/>
        </w:rPr>
      </w:pPr>
      <w:r w:rsidRPr="00CB3696">
        <w:rPr>
          <w:rFonts w:eastAsia="MS Mincho"/>
          <w:iCs/>
          <w:color w:val="auto"/>
        </w:rPr>
        <w:t>Нередко историю МЭ/СХУ начинают вести с 1934 года, когда вспышка неизвестного заболевания была зарегистрирована в Лос-Анджелесе</w:t>
      </w:r>
      <w:r w:rsidRPr="00CB3696">
        <w:rPr>
          <w:color w:val="auto"/>
        </w:rPr>
        <w:fldChar w:fldCharType="begin" w:fldLock="1"/>
      </w:r>
      <w:r w:rsidR="00382D04" w:rsidRPr="00CB3696">
        <w:rPr>
          <w:rFonts w:eastAsia="MS Mincho"/>
          <w:iCs/>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iCs/>
          <w:color w:val="auto"/>
        </w:rPr>
        <w:fldChar w:fldCharType="separate"/>
      </w:r>
      <w:bookmarkStart w:id="20" w:name="Bookmark7"/>
      <w:bookmarkStart w:id="21" w:name="Bookmark61"/>
      <w:r w:rsidR="00C24B23" w:rsidRPr="00CB3696">
        <w:rPr>
          <w:rFonts w:eastAsia="MS Mincho"/>
          <w:iCs/>
          <w:noProof/>
          <w:color w:val="auto"/>
        </w:rPr>
        <w:t>[7]</w:t>
      </w:r>
      <w:r w:rsidRPr="00CB3696">
        <w:rPr>
          <w:rFonts w:eastAsia="MS Mincho"/>
          <w:iCs/>
          <w:color w:val="auto"/>
        </w:rPr>
        <w:fldChar w:fldCharType="end"/>
      </w:r>
      <w:bookmarkEnd w:id="20"/>
      <w:bookmarkEnd w:id="21"/>
      <w:r w:rsidRPr="00CB3696">
        <w:rPr>
          <w:rFonts w:eastAsia="MS Mincho"/>
          <w:iCs/>
          <w:color w:val="auto"/>
        </w:rPr>
        <w:t xml:space="preserve">. Однако еще в 1869 году американский психиатр и невролог Джордж Миллер </w:t>
      </w:r>
      <w:proofErr w:type="spellStart"/>
      <w:r w:rsidRPr="00CB3696">
        <w:rPr>
          <w:rFonts w:eastAsia="MS Mincho"/>
          <w:iCs/>
          <w:color w:val="auto"/>
        </w:rPr>
        <w:t>Бирд</w:t>
      </w:r>
      <w:proofErr w:type="spellEnd"/>
      <w:r w:rsidRPr="00CB3696">
        <w:rPr>
          <w:rFonts w:eastAsia="MS Mincho"/>
          <w:iCs/>
          <w:color w:val="auto"/>
        </w:rPr>
        <w:t xml:space="preserve"> (1839-1883) ввел понятие «нейроциркуляторная астения»</w:t>
      </w:r>
      <w:r w:rsidRPr="00CB3696">
        <w:rPr>
          <w:color w:val="auto"/>
        </w:rPr>
        <w:fldChar w:fldCharType="begin" w:fldLock="1"/>
      </w:r>
      <w:r w:rsidR="00382D04" w:rsidRPr="00CB3696">
        <w:rPr>
          <w:rFonts w:eastAsia="MS Mincho"/>
          <w:iCs/>
          <w:color w:val="auto"/>
        </w:rPr>
        <w:instrText>ADDIN CSL_CITATION {"citationItems":[{"id":"ITEM-1","itemData":{"DOI":"10.1007/s10067-018-4009-2","ISSN":"0770-3198","PMID":"29417255","abstract":"Chronic fatigue syndrome (CFS) is a heterogeneous disease which presents with pronounced disabling fatigue, sleep disturbances, and cognitive impairment that negatively affects patients' functional capability. CFS remains a poorly defined entity and its etiology is still in question. CFS is neither a novel diagnosis nor a new medical condition. From as early as the eighteenth century, a constellation of perplexing symptoms was observed that resembled symptoms of CFS. Commencing with \"febricula\" and ending with CFS, many names for the disease were proposed including neurocirculatory asthenia, atypical poliomyelitis, Royal Free disease, effort syndrome, Akureyri disease, Tapanui disease, chronic Epstein-Barr virus syndrome, and myalgic encephalitis. To date, it remains unclear whether CFS has an autoimmune component or is a condition that precedes a full-blown autoimmune disease. Research suggests that CFS may overlap with other diseases including postural orthostatic tachycardia syndrome (POTS), autoimmune syndrome induced by adjuvants (ASIA), and Sjögren's syndrome. Additionally, it has been postulated that the earliest manifestations of some autoimmune diseases can present with vague non-specific symptoms similar to CFS. Sometimes only when exposed to a secondary stimulus (e.g., antigen) which could accelerate the natural course of the disease would an individual develop the classic autoimmune disease. Due to the similarity of symptoms, it has been postulated that CFS could simply be an early manifestation of an autoimmune disease. This paper will provide a historical background review of this disease and a discussion of CFS as an entity overlapping with multiple other conditions.","author":[{"dropping-particle":"","family":"Sharif","given":"Kassem","non-dropping-particle":"","parse-names":false,"suffix":""},{"dropping-particle":"","family":"Watad","given":"Abdulla","non-dropping-particle":"","parse-names":false,"suffix":""},{"dropping-particle":"","family":"Bragazzi","given":"Nicola Luigi","non-dropping-particle":"","parse-names":false,"suffix":""},{"dropping-particle":"","family":"Lichtbroun","given":"Michael","non-dropping-particle":"","parse-names":false,"suffix":""},{"dropping-particle":"","family":"Martini","given":"Mariano","non-dropping-particle":"","parse-names":false,"suffix":""},{"dropping-particle":"","family":"Perricone","given":"Carlo","non-dropping-particle":"","parse-names":false,"suffix":""},{"dropping-particle":"","family":"Amital","given":"Howard","non-dropping-particle":"","parse-names":false,"suffix":""},{"dropping-particle":"","family":"Shoenfeld","given":"Yehuda","non-dropping-particle":"","parse-names":false,"suffix":""}],"container-title":"Clinical Rheumatology","id":"ITEM-1","issued":{"date-parts":[["2018","5","7"]]},"page":"1161-1170","title":"On chronic fatigue syndrome and nosological categories","type":"article-journal","volume":"37"},"uris":["http://www.mendeley.com/documents/?uuid=1b3ed2d1-4009-4af2-9227-c45b2a26d735"]}],"mendeley":{"formattedCitation":"[8]","plainTextFormattedCitation":"[8]","previouslyFormattedCitation":"[8]"},"properties":{"noteIndex":0},"schema":"https://github.com/citation-style-language/schema/raw/master/csl-citation.json"}</w:instrText>
      </w:r>
      <w:r w:rsidRPr="00CB3696">
        <w:rPr>
          <w:rFonts w:eastAsia="MS Mincho"/>
          <w:iCs/>
          <w:color w:val="auto"/>
        </w:rPr>
        <w:fldChar w:fldCharType="separate"/>
      </w:r>
      <w:bookmarkStart w:id="22" w:name="Bookmark8"/>
      <w:bookmarkStart w:id="23" w:name="Bookmark71"/>
      <w:r w:rsidR="00C24B23" w:rsidRPr="00CB3696">
        <w:rPr>
          <w:rFonts w:eastAsia="MS Mincho"/>
          <w:iCs/>
          <w:noProof/>
          <w:color w:val="auto"/>
        </w:rPr>
        <w:t>[8]</w:t>
      </w:r>
      <w:r w:rsidRPr="00CB3696">
        <w:rPr>
          <w:rFonts w:eastAsia="MS Mincho"/>
          <w:iCs/>
          <w:color w:val="auto"/>
        </w:rPr>
        <w:fldChar w:fldCharType="end"/>
      </w:r>
      <w:bookmarkEnd w:id="22"/>
      <w:bookmarkEnd w:id="23"/>
      <w:r w:rsidRPr="00CB3696">
        <w:rPr>
          <w:rFonts w:eastAsia="MS Mincho"/>
          <w:iCs/>
          <w:color w:val="auto"/>
        </w:rPr>
        <w:t xml:space="preserve">. Учащенное сердцебиение, потливость, холодные и липкие ладони и подошвы, тревога, депрессия, избыточная утомляемость, желудочный дискомфорт, внезапные эпизоды диареи были описаны как наиболее характерные симптомы данного состояния. Главная особенность – крайняя скудость объективных данных при выраженных субъективных симптомах. Термины «солдатское сердце» или «синдром Да Коста» использовались в конце </w:t>
      </w:r>
      <w:r w:rsidRPr="00CB3696">
        <w:rPr>
          <w:rFonts w:eastAsia="MS Mincho"/>
          <w:iCs/>
          <w:color w:val="auto"/>
          <w:lang w:val="en-US"/>
        </w:rPr>
        <w:t>XIX</w:t>
      </w:r>
      <w:r w:rsidRPr="00CB3696">
        <w:rPr>
          <w:rFonts w:eastAsia="MS Mincho"/>
          <w:iCs/>
          <w:color w:val="auto"/>
        </w:rPr>
        <w:t xml:space="preserve"> века для описания этого нарушения здоровья, когда оно возникало у военных, принимавших участие в боевых действиях. Интересно, что сам </w:t>
      </w:r>
      <w:r w:rsidRPr="00CB3696">
        <w:rPr>
          <w:rFonts w:eastAsia="MS Mincho"/>
          <w:color w:val="auto"/>
        </w:rPr>
        <w:t xml:space="preserve">J. M. </w:t>
      </w:r>
      <w:proofErr w:type="spellStart"/>
      <w:r w:rsidRPr="00CB3696">
        <w:rPr>
          <w:rFonts w:eastAsia="MS Mincho"/>
          <w:color w:val="auto"/>
        </w:rPr>
        <w:t>D'Acosta</w:t>
      </w:r>
      <w:proofErr w:type="spellEnd"/>
      <w:r w:rsidRPr="00CB3696">
        <w:rPr>
          <w:rFonts w:eastAsia="MS Mincho"/>
          <w:color w:val="auto"/>
        </w:rPr>
        <w:t xml:space="preserve"> </w:t>
      </w:r>
      <w:r w:rsidRPr="00CB3696">
        <w:rPr>
          <w:rFonts w:eastAsia="MS Mincho"/>
          <w:iCs/>
          <w:color w:val="auto"/>
        </w:rPr>
        <w:t>обратил внимание и на тот факт, что у многих солдат пульс быстро и выраженно изменялся при изменении положения тела в пространстве. Это состояние послужило основой для современной концепции постуральной ортостатической тахикардии</w:t>
      </w:r>
      <w:r w:rsidRPr="00CB3696">
        <w:rPr>
          <w:color w:val="auto"/>
        </w:rPr>
        <w:fldChar w:fldCharType="begin" w:fldLock="1"/>
      </w:r>
      <w:r w:rsidR="00382D04" w:rsidRPr="00CB3696">
        <w:rPr>
          <w:rFonts w:eastAsia="MS Mincho"/>
          <w:iCs/>
          <w:color w:val="auto"/>
        </w:rPr>
        <w:instrText>ADDIN CSL_CITATION {"citationItems":[{"id":"ITEM-1","itemData":{"DOI":"10.1007/s10067-018-4009-2","ISSN":"0770-3198","PMID":"29417255","abstract":"Chronic fatigue syndrome (CFS) is a heterogeneous disease which presents with pronounced disabling fatigue, sleep disturbances, and cognitive impairment that negatively affects patients' functional capability. CFS remains a poorly defined entity and its etiology is still in question. CFS is neither a novel diagnosis nor a new medical condition. From as early as the eighteenth century, a constellation of perplexing symptoms was observed that resembled symptoms of CFS. Commencing with \"febricula\" and ending with CFS, many names for the disease were proposed including neurocirculatory asthenia, atypical poliomyelitis, Royal Free disease, effort syndrome, Akureyri disease, Tapanui disease, chronic Epstein-Barr virus syndrome, and myalgic encephalitis. To date, it remains unclear whether CFS has an autoimmune component or is a condition that precedes a full-blown autoimmune disease. Research suggests that CFS may overlap with other diseases including postural orthostatic tachycardia syndrome (POTS), autoimmune syndrome induced by adjuvants (ASIA), and Sjögren's syndrome. Additionally, it has been postulated that the earliest manifestations of some autoimmune diseases can present with vague non-specific symptoms similar to CFS. Sometimes only when exposed to a secondary stimulus (e.g., antigen) which could accelerate the natural course of the disease would an individual develop the classic autoimmune disease. Due to the similarity of symptoms, it has been postulated that CFS could simply be an early manifestation of an autoimmune disease. This paper will provide a historical background review of this disease and a discussion of CFS as an entity overlapping with multiple other conditions.","author":[{"dropping-particle":"","family":"Sharif","given":"Kassem","non-dropping-particle":"","parse-names":false,"suffix":""},{"dropping-particle":"","family":"Watad","given":"Abdulla","non-dropping-particle":"","parse-names":false,"suffix":""},{"dropping-particle":"","family":"Bragazzi","given":"Nicola Luigi","non-dropping-particle":"","parse-names":false,"suffix":""},{"dropping-particle":"","family":"Lichtbroun","given":"Michael","non-dropping-particle":"","parse-names":false,"suffix":""},{"dropping-particle":"","family":"Martini","given":"Mariano","non-dropping-particle":"","parse-names":false,"suffix":""},{"dropping-particle":"","family":"Perricone","given":"Carlo","non-dropping-particle":"","parse-names":false,"suffix":""},{"dropping-particle":"","family":"Amital","given":"Howard","non-dropping-particle":"","parse-names":false,"suffix":""},{"dropping-particle":"","family":"Shoenfeld","given":"Yehuda","non-dropping-particle":"","parse-names":false,"suffix":""}],"container-title":"Clinical Rheumatology","id":"ITEM-1","issued":{"date-parts":[["2018","5","7"]]},"page":"1161-1170","title":"On chronic fatigue syndrome and nosological categories","type":"article-journal","volume":"37"},"uris":["http://www.mendeley.com/documents/?uuid=1b3ed2d1-4009-4af2-9227-c45b2a26d735"]}],"mendeley":{"formattedCitation":"[8]","plainTextFormattedCitation":"[8]","previouslyFormattedCitation":"[8]"},"properties":{"noteIndex":0},"schema":"https://github.com/citation-style-language/schema/raw/master/csl-citation.json"}</w:instrText>
      </w:r>
      <w:r w:rsidRPr="00CB3696">
        <w:rPr>
          <w:rFonts w:eastAsia="MS Mincho"/>
          <w:iCs/>
          <w:color w:val="auto"/>
        </w:rPr>
        <w:fldChar w:fldCharType="separate"/>
      </w:r>
      <w:bookmarkStart w:id="24" w:name="Bookmark9"/>
      <w:bookmarkStart w:id="25" w:name="Bookmark81"/>
      <w:r w:rsidR="00C24B23" w:rsidRPr="00CB3696">
        <w:rPr>
          <w:rFonts w:eastAsia="MS Mincho"/>
          <w:iCs/>
          <w:noProof/>
          <w:color w:val="auto"/>
        </w:rPr>
        <w:t>[8]</w:t>
      </w:r>
      <w:r w:rsidRPr="00CB3696">
        <w:rPr>
          <w:rFonts w:eastAsia="MS Mincho"/>
          <w:iCs/>
          <w:color w:val="auto"/>
        </w:rPr>
        <w:fldChar w:fldCharType="end"/>
      </w:r>
      <w:bookmarkEnd w:id="24"/>
      <w:bookmarkEnd w:id="25"/>
      <w:r w:rsidRPr="00CB3696">
        <w:rPr>
          <w:rFonts w:eastAsia="MS Mincho"/>
          <w:iCs/>
          <w:color w:val="auto"/>
        </w:rPr>
        <w:t xml:space="preserve">.  Если же посмотреть на историю медицины не через призму </w:t>
      </w:r>
      <w:proofErr w:type="spellStart"/>
      <w:r w:rsidRPr="00CB3696">
        <w:rPr>
          <w:rFonts w:eastAsia="MS Mincho"/>
          <w:iCs/>
          <w:color w:val="auto"/>
        </w:rPr>
        <w:t>евроамериканоцентризма</w:t>
      </w:r>
      <w:proofErr w:type="spellEnd"/>
      <w:r w:rsidRPr="00CB3696">
        <w:rPr>
          <w:rFonts w:eastAsia="MS Mincho"/>
          <w:iCs/>
          <w:color w:val="auto"/>
        </w:rPr>
        <w:t>, то описания подобного заболевания как «упадка энергии «</w:t>
      </w:r>
      <w:proofErr w:type="spellStart"/>
      <w:r w:rsidRPr="00CB3696">
        <w:rPr>
          <w:rFonts w:eastAsia="MS Mincho"/>
          <w:iCs/>
          <w:color w:val="auto"/>
        </w:rPr>
        <w:t>цы</w:t>
      </w:r>
      <w:proofErr w:type="spellEnd"/>
      <w:r w:rsidRPr="00CB3696">
        <w:rPr>
          <w:rFonts w:eastAsia="MS Mincho"/>
          <w:iCs/>
          <w:color w:val="auto"/>
        </w:rPr>
        <w:t xml:space="preserve">» можно найти еще в античных китайских медицинских трактатах. В </w:t>
      </w:r>
      <w:r w:rsidRPr="00CB3696">
        <w:rPr>
          <w:rFonts w:eastAsia="MS Mincho"/>
          <w:iCs/>
          <w:color w:val="auto"/>
          <w:lang w:val="en-US"/>
        </w:rPr>
        <w:t>XVIII</w:t>
      </w:r>
      <w:r w:rsidRPr="00CB3696">
        <w:rPr>
          <w:rFonts w:eastAsia="MS Mincho"/>
          <w:iCs/>
          <w:color w:val="auto"/>
        </w:rPr>
        <w:t xml:space="preserve"> веке оно (в </w:t>
      </w:r>
      <w:r w:rsidRPr="00CB3696">
        <w:rPr>
          <w:rFonts w:eastAsia="MS Mincho"/>
          <w:iCs/>
          <w:color w:val="auto"/>
        </w:rPr>
        <w:lastRenderedPageBreak/>
        <w:t>неотделённом от симптомов истерии виде) фигурировало в трудах европейских медиков как «ипохондрия»</w:t>
      </w:r>
      <w:r w:rsidRPr="00CB3696">
        <w:rPr>
          <w:color w:val="auto"/>
        </w:rPr>
        <w:fldChar w:fldCharType="begin" w:fldLock="1"/>
      </w:r>
      <w:r w:rsidR="00382D04" w:rsidRPr="00CB3696">
        <w:rPr>
          <w:rFonts w:eastAsia="MS Mincho"/>
          <w:iCs/>
          <w:color w:val="auto"/>
        </w:rPr>
        <w:instrText>ADDIN CSL_CITATION {"citationItems":[{"id":"ITEM-1","itemData":{"DOI":"10.1055/s-2002-35174","ISSN":"07204299","PMID":"12410427","abstract":"This article deals with the history of the terminological and nosological development of the concept neurasthenia introduced in 1869 by George Miller Beard and in particular with its reappearance in western medicine in the 1980 s. Beginning with its predecessors in antiquity and continuing with hypochondria, which became a fashionable disease in the 18th century, the concept neurasthenia reached a high point and world-wide medical acceptance at the end of the 19th/beginning of the 20th century. However, between the 1930s and 1960s it declined in popularity and gradually disappeared until finally it only had a rudimentary nosological role in the term \"pseudoneurasthenia\". In the countries of the Far East, on the contrary, the concept of neurasthenia has been in continual use since its importation in the first decades of the last century. In the 1980s, when an interest in the symptoms of chronic fatigue was reawakened in western medicine, the concept neurasthenia reappeared, this time to define the particular form of a neurotic disorder. Parallel to these developments increasing importance was attached to clinical descriptions of illnesses which on account of their similarity to the symptoms of neurasthenia could be termed modern variants of the concept neurasthenia. These are \"Chronic-Fatigue-Syndrome\", \"Fibromyalgia\" and \"Multiple Chemical Sensitivities\" which have more or less adopted the organic inheritance of Beard's former concept of neurasthenia, despite the fact that so far the question of organicity could not be decisively answered in a single case. In order to clarify possible influences on the development of the concept neurasthenia and its variants, the theories and ideas of E. Shorter, medical historian at the University of Toronto, are discussed in the final part of the article, whereby the particular cultural background in each case has a decisive influence on the manifestation of the psychosomatic symptoms.","author":[{"dropping-particle":"","family":"Schäfer","given":"M. L.","non-dropping-particle":"","parse-names":false,"suffix":""}],"container-title":"Fortschritte der Neurologie Psychiatrie","id":"ITEM-1","issue":"11","issued":{"date-parts":[["2002","11","1"]]},"page":"570-582","publisher":"Fortschr Neurol Psychiatr","title":"Zur geschichte des neurastheniekonzeptes und seiner modernen varianten Chronic-Fatigue-Syndrom, fibromyalgie sowie multiple chemische sensitivität","type":"article-journal","volume":"70"},"uris":["http://www.mendeley.com/documents/?uuid=aa51ee46-0be1-398b-93f7-90e640f04032"]}],"mendeley":{"formattedCitation":"[9]","plainTextFormattedCitation":"[9]","previouslyFormattedCitation":"[9]"},"properties":{"noteIndex":0},"schema":"https://github.com/citation-style-language/schema/raw/master/csl-citation.json"}</w:instrText>
      </w:r>
      <w:r w:rsidRPr="00CB3696">
        <w:rPr>
          <w:rFonts w:eastAsia="MS Mincho"/>
          <w:iCs/>
          <w:color w:val="auto"/>
        </w:rPr>
        <w:fldChar w:fldCharType="separate"/>
      </w:r>
      <w:bookmarkStart w:id="26" w:name="Bookmark10"/>
      <w:r w:rsidR="00C24B23" w:rsidRPr="00CB3696">
        <w:rPr>
          <w:rFonts w:eastAsia="MS Mincho"/>
          <w:iCs/>
          <w:noProof/>
          <w:color w:val="auto"/>
        </w:rPr>
        <w:t>[9]</w:t>
      </w:r>
      <w:r w:rsidRPr="00CB3696">
        <w:rPr>
          <w:rFonts w:eastAsia="MS Mincho"/>
          <w:iCs/>
          <w:color w:val="auto"/>
        </w:rPr>
        <w:fldChar w:fldCharType="end"/>
      </w:r>
      <w:bookmarkEnd w:id="26"/>
      <w:r w:rsidRPr="00CB3696">
        <w:rPr>
          <w:rFonts w:eastAsia="MS Mincho"/>
          <w:iCs/>
          <w:color w:val="auto"/>
        </w:rPr>
        <w:t>.</w:t>
      </w:r>
    </w:p>
    <w:p w14:paraId="1C602FC2" w14:textId="5E1BC705" w:rsidR="00EA0B17" w:rsidRPr="00CB3696" w:rsidRDefault="00B16863">
      <w:pPr>
        <w:spacing w:after="0" w:line="360" w:lineRule="auto"/>
        <w:ind w:firstLine="709"/>
        <w:jc w:val="both"/>
        <w:rPr>
          <w:color w:val="auto"/>
        </w:rPr>
      </w:pPr>
      <w:r w:rsidRPr="00CB3696">
        <w:rPr>
          <w:rFonts w:eastAsia="MS Mincho"/>
          <w:iCs/>
          <w:color w:val="auto"/>
        </w:rPr>
        <w:t xml:space="preserve">В </w:t>
      </w:r>
      <w:r w:rsidRPr="00CB3696">
        <w:rPr>
          <w:rFonts w:eastAsia="MS Mincho"/>
          <w:iCs/>
          <w:color w:val="auto"/>
          <w:lang w:val="en-US"/>
        </w:rPr>
        <w:t>XX</w:t>
      </w:r>
      <w:r w:rsidRPr="00CB3696">
        <w:rPr>
          <w:rFonts w:eastAsia="MS Mincho"/>
          <w:iCs/>
          <w:color w:val="auto"/>
        </w:rPr>
        <w:t xml:space="preserve"> веке было отмечено около 70 вспышек неизвестного заболевания, которое было задокументировано под разными названиями («атипичный/абортивный полиомиелит», «заболевание, напоминающее полиомиелит», «доброкачественный </w:t>
      </w:r>
      <w:proofErr w:type="spellStart"/>
      <w:r w:rsidRPr="00CB3696">
        <w:rPr>
          <w:rFonts w:eastAsia="MS Mincho"/>
          <w:iCs/>
          <w:color w:val="auto"/>
        </w:rPr>
        <w:t>миалгический</w:t>
      </w:r>
      <w:proofErr w:type="spellEnd"/>
      <w:r w:rsidRPr="00CB3696">
        <w:rPr>
          <w:rFonts w:eastAsia="MS Mincho"/>
          <w:iCs/>
          <w:color w:val="auto"/>
        </w:rPr>
        <w:t xml:space="preserve"> энцефаломиелит», «эпидемическая </w:t>
      </w:r>
      <w:proofErr w:type="spellStart"/>
      <w:r w:rsidRPr="00CB3696">
        <w:rPr>
          <w:rFonts w:eastAsia="MS Mincho"/>
          <w:iCs/>
          <w:color w:val="auto"/>
        </w:rPr>
        <w:t>нейромиастения</w:t>
      </w:r>
      <w:proofErr w:type="spellEnd"/>
      <w:r w:rsidRPr="00CB3696">
        <w:rPr>
          <w:rFonts w:eastAsia="MS Mincho"/>
          <w:iCs/>
          <w:color w:val="auto"/>
        </w:rPr>
        <w:t xml:space="preserve">» и даже «исландская болезнь») </w:t>
      </w:r>
      <w:r w:rsidRPr="00CB3696">
        <w:rPr>
          <w:color w:val="auto"/>
        </w:rPr>
        <w:fldChar w:fldCharType="begin" w:fldLock="1"/>
      </w:r>
      <w:r w:rsidR="00382D04" w:rsidRPr="00CB3696">
        <w:rPr>
          <w:rFonts w:eastAsia="MS Mincho"/>
          <w:iCs/>
          <w:color w:val="auto"/>
        </w:rPr>
        <w:instrText>ADDIN CSL_CITATION {"citationItems":[{"id":"ITEM-1","itemData":{"DOI":"10.1007/s12035-018-0928-9","ISSN":"15591182","PMID":"29411266","abstract":"Currently, a psychologically based model is widely held to be the basis for the aetiology and treatment of chronic fatigue syndrome (CFS)/myalgic encephalomyelitis (ME)/systemic exertion intolerance disease (SEID). However, an alternative, molecular neurobiological approach is possible and in this paper evidence demonstrating a biological aetiology for CFS/ME/SEID is adduced from a study of the history of the disease and a consideration of the role of the following in this disease: nitric oxide and peroxynitrite, oxidative and nitrosative stress, the blood–brain barrier and intestinal permeability, cytokines and infections, metabolism, structural and chemical brain changes, neurophysiological changes and calcium ion mobilisation. Evidence is also detailed for biologically based potential therapeutic options, including: nutritional supplementation, for example in order to downregulate the nitric oxide-peroxynitrite cycle to prevent its perpetuation; antiviral therapy; and monoclonal antibody treatment. It is concluded that there is strong evidence of a molecular neurobiological aetiology, and so it is suggested that biologically based therapeutic interventions should constitute a focus for future research into CFS/ME/SEID.","author":[{"dropping-particle":"","family":"Monro","given":"Jean A.","non-dropping-particle":"","parse-names":false,"suffix":""},{"dropping-particle":"","family":"Puri","given":"Basant K.","non-dropping-particle":"","parse-names":false,"suffix":""}],"container-title":"Molecular Neurobiology","id":"ITEM-1","issue":"9","issued":{"date-parts":[["2018","9","1"]]},"page":"7377-7388","publisher":"Humana Press Inc.","title":"A Molecular Neurobiological Approach to Understanding the Aetiology of Chronic Fatigue Syndrome (Myalgic Encephalomyelitis or Systemic Exertion Intolerance Disease) with Treatment Implications","type":"article","volume":"55"},"uris":["http://www.mendeley.com/documents/?uuid=240a1078-13c4-3f5f-aff6-dad2abd81f03"]}],"mendeley":{"formattedCitation":"[10]","plainTextFormattedCitation":"[10]","previouslyFormattedCitation":"[10]"},"properties":{"noteIndex":0},"schema":"https://github.com/citation-style-language/schema/raw/master/csl-citation.json"}</w:instrText>
      </w:r>
      <w:r w:rsidRPr="00CB3696">
        <w:rPr>
          <w:rFonts w:eastAsia="MS Mincho"/>
          <w:iCs/>
          <w:color w:val="auto"/>
        </w:rPr>
        <w:fldChar w:fldCharType="separate"/>
      </w:r>
      <w:bookmarkStart w:id="27" w:name="Bookmark12"/>
      <w:bookmarkStart w:id="28" w:name="Bookmark91"/>
      <w:r w:rsidR="00C24B23" w:rsidRPr="00CB3696">
        <w:rPr>
          <w:rFonts w:eastAsia="MS Mincho"/>
          <w:iCs/>
          <w:noProof/>
          <w:color w:val="auto"/>
        </w:rPr>
        <w:t>[10]</w:t>
      </w:r>
      <w:r w:rsidRPr="00CB3696">
        <w:rPr>
          <w:rFonts w:eastAsia="MS Mincho"/>
          <w:iCs/>
          <w:color w:val="auto"/>
        </w:rPr>
        <w:fldChar w:fldCharType="end"/>
      </w:r>
      <w:bookmarkEnd w:id="27"/>
      <w:bookmarkEnd w:id="28"/>
      <w:r w:rsidRPr="00CB3696">
        <w:rPr>
          <w:rFonts w:eastAsia="MS Mincho"/>
          <w:iCs/>
          <w:color w:val="auto"/>
        </w:rPr>
        <w:t xml:space="preserve"> . Наиболее известные из таких вспышек – в окружной больнице Лос-Анджелеса (1934), в госпитале </w:t>
      </w:r>
      <w:r w:rsidRPr="00CB3696">
        <w:rPr>
          <w:rFonts w:eastAsia="MS Mincho"/>
          <w:iCs/>
          <w:color w:val="auto"/>
          <w:lang w:val="en-US"/>
        </w:rPr>
        <w:t>Royal</w:t>
      </w:r>
      <w:r w:rsidRPr="00CB3696">
        <w:rPr>
          <w:rFonts w:eastAsia="MS Mincho"/>
          <w:iCs/>
          <w:color w:val="auto"/>
        </w:rPr>
        <w:t xml:space="preserve"> </w:t>
      </w:r>
      <w:r w:rsidRPr="00CB3696">
        <w:rPr>
          <w:rFonts w:eastAsia="MS Mincho"/>
          <w:iCs/>
          <w:color w:val="auto"/>
          <w:lang w:val="en-US"/>
        </w:rPr>
        <w:t>Free</w:t>
      </w:r>
      <w:r w:rsidRPr="00CB3696">
        <w:rPr>
          <w:rFonts w:eastAsia="MS Mincho"/>
          <w:iCs/>
          <w:color w:val="auto"/>
        </w:rPr>
        <w:t xml:space="preserve"> в Лондоне (1955), в городе и общине </w:t>
      </w:r>
      <w:proofErr w:type="spellStart"/>
      <w:r w:rsidRPr="00CB3696">
        <w:rPr>
          <w:rFonts w:eastAsia="MS Mincho"/>
          <w:iCs/>
          <w:color w:val="auto"/>
        </w:rPr>
        <w:t>Акюрейри</w:t>
      </w:r>
      <w:proofErr w:type="spellEnd"/>
      <w:r w:rsidRPr="00CB3696">
        <w:rPr>
          <w:rFonts w:eastAsia="MS Mincho"/>
          <w:iCs/>
          <w:color w:val="auto"/>
        </w:rPr>
        <w:t xml:space="preserve"> в Исландии (1948), в городе </w:t>
      </w:r>
      <w:proofErr w:type="spellStart"/>
      <w:r w:rsidRPr="00CB3696">
        <w:rPr>
          <w:rFonts w:eastAsia="MS Mincho"/>
          <w:iCs/>
          <w:color w:val="auto"/>
        </w:rPr>
        <w:t>Тапануи</w:t>
      </w:r>
      <w:proofErr w:type="spellEnd"/>
      <w:r w:rsidRPr="00CB3696">
        <w:rPr>
          <w:rFonts w:eastAsia="MS Mincho"/>
          <w:iCs/>
          <w:color w:val="auto"/>
        </w:rPr>
        <w:t xml:space="preserve"> в Новой Зеландии (1984), в районе озеро Тахо в штате Невада (1984) </w:t>
      </w:r>
      <w:r w:rsidRPr="00CB3696">
        <w:rPr>
          <w:color w:val="auto"/>
        </w:rPr>
        <w:fldChar w:fldCharType="begin" w:fldLock="1"/>
      </w:r>
      <w:r w:rsidR="00382D04" w:rsidRPr="00CB3696">
        <w:rPr>
          <w:rFonts w:eastAsia="MS Mincho"/>
          <w:iCs/>
          <w:color w:val="auto"/>
        </w:rPr>
        <w:instrText>ADDIN CSL_CITATION {"citationItems":[{"id":"ITEM-1","itemData":{"DOI":"10.1007/s12035-018-0928-9","ISSN":"15591182","PMID":"29411266","abstract":"Currently, a psychologically based model is widely held to be the basis for the aetiology and treatment of chronic fatigue syndrome (CFS)/myalgic encephalomyelitis (ME)/systemic exertion intolerance disease (SEID). However, an alternative, molecular neurobiological approach is possible and in this paper evidence demonstrating a biological aetiology for CFS/ME/SEID is adduced from a study of the history of the disease and a consideration of the role of the following in this disease: nitric oxide and peroxynitrite, oxidative and nitrosative stress, the blood–brain barrier and intestinal permeability, cytokines and infections, metabolism, structural and chemical brain changes, neurophysiological changes and calcium ion mobilisation. Evidence is also detailed for biologically based potential therapeutic options, including: nutritional supplementation, for example in order to downregulate the nitric oxide-peroxynitrite cycle to prevent its perpetuation; antiviral therapy; and monoclonal antibody treatment. It is concluded that there is strong evidence of a molecular neurobiological aetiology, and so it is suggested that biologically based therapeutic interventions should constitute a focus for future research into CFS/ME/SEID.","author":[{"dropping-particle":"","family":"Monro","given":"Jean A.","non-dropping-particle":"","parse-names":false,"suffix":""},{"dropping-particle":"","family":"Puri","given":"Basant K.","non-dropping-particle":"","parse-names":false,"suffix":""}],"container-title":"Molecular Neurobiology","id":"ITEM-1","issue":"9","issued":{"date-parts":[["2018","9","1"]]},"page":"7377-7388","publisher":"Humana Press Inc.","title":"A Molecular Neurobiological Approach to Understanding the Aetiology of Chronic Fatigue Syndrome (Myalgic Encephalomyelitis or Systemic Exertion Intolerance Disease) with Treatment Implications","type":"article","volume":"55"},"uris":["http://www.mendeley.com/documents/?uuid=240a1078-13c4-3f5f-aff6-dad2abd81f03"]},{"id":"ITEM-2","itemData":{"DOI":"10.1007/s10067-018-4009-2","ISSN":"0770-3198","PMID":"29417255","abstract":"Chronic fatigue syndrome (CFS) is a heterogeneous disease which presents with pronounced disabling fatigue, sleep disturbances, and cognitive impairment that negatively affects patients' functional capability. CFS remains a poorly defined entity and its etiology is still in question. CFS is neither a novel diagnosis nor a new medical condition. From as early as the eighteenth century, a constellation of perplexing symptoms was observed that resembled symptoms of CFS. Commencing with \"febricula\" and ending with CFS, many names for the disease were proposed including neurocirculatory asthenia, atypical poliomyelitis, Royal Free disease, effort syndrome, Akureyri disease, Tapanui disease, chronic Epstein-Barr virus syndrome, and myalgic encephalitis. To date, it remains unclear whether CFS has an autoimmune component or is a condition that precedes a full-blown autoimmune disease. Research suggests that CFS may overlap with other diseases including postural orthostatic tachycardia syndrome (POTS), autoimmune syndrome induced by adjuvants (ASIA), and Sjögren's syndrome. Additionally, it has been postulated that the earliest manifestations of some autoimmune diseases can present with vague non-specific symptoms similar to CFS. Sometimes only when exposed to a secondary stimulus (e.g., antigen) which could accelerate the natural course of the disease would an individual develop the classic autoimmune disease. Due to the similarity of symptoms, it has been postulated that CFS could simply be an early manifestation of an autoimmune disease. This paper will provide a historical background review of this disease and a discussion of CFS as an entity overlapping with multiple other conditions.","author":[{"dropping-particle":"","family":"Sharif","given":"Kassem","non-dropping-particle":"","parse-names":false,"suffix":""},{"dropping-particle":"","family":"Watad","given":"Abdulla","non-dropping-particle":"","parse-names":false,"suffix":""},{"dropping-particle":"","family":"Bragazzi","given":"Nicola Luigi","non-dropping-particle":"","parse-names":false,"suffix":""},{"dropping-particle":"","family":"Lichtbroun","given":"Michael","non-dropping-particle":"","parse-names":false,"suffix":""},{"dropping-particle":"","family":"Martini","given":"Mariano","non-dropping-particle":"","parse-names":false,"suffix":""},{"dropping-particle":"","family":"Perricone","given":"Carlo","non-dropping-particle":"","parse-names":false,"suffix":""},{"dropping-particle":"","family":"Amital","given":"Howard","non-dropping-particle":"","parse-names":false,"suffix":""},{"dropping-particle":"","family":"Shoenfeld","given":"Yehuda","non-dropping-particle":"","parse-names":false,"suffix":""}],"container-title":"Clinical Rheumatology","id":"ITEM-2","issued":{"date-parts":[["2018","5","7"]]},"page":"1161-1170","title":"On chronic fatigue syndrome and nosological categories","type":"article-journal","volume":"37"},"uris":["http://www.mendeley.com/documents/?uuid=1b3ed2d1-4009-4af2-9227-c45b2a26d735"]}],"mendeley":{"formattedCitation":"[8,10]","plainTextFormattedCitation":"[8,10]","previouslyFormattedCitation":"[8,10]"},"properties":{"noteIndex":0},"schema":"https://github.com/citation-style-language/schema/raw/master/csl-citation.json"}</w:instrText>
      </w:r>
      <w:r w:rsidRPr="00CB3696">
        <w:rPr>
          <w:rFonts w:eastAsia="MS Mincho"/>
          <w:iCs/>
          <w:color w:val="auto"/>
        </w:rPr>
        <w:fldChar w:fldCharType="separate"/>
      </w:r>
      <w:bookmarkStart w:id="29" w:name="Bookmark13"/>
      <w:bookmarkStart w:id="30" w:name="Bookmark101"/>
      <w:r w:rsidR="00C24B23" w:rsidRPr="00CB3696">
        <w:rPr>
          <w:rFonts w:eastAsia="MS Mincho"/>
          <w:iCs/>
          <w:noProof/>
          <w:color w:val="auto"/>
        </w:rPr>
        <w:t>[8,10]</w:t>
      </w:r>
      <w:r w:rsidRPr="00CB3696">
        <w:rPr>
          <w:rFonts w:eastAsia="MS Mincho"/>
          <w:iCs/>
          <w:color w:val="auto"/>
        </w:rPr>
        <w:fldChar w:fldCharType="end"/>
      </w:r>
      <w:bookmarkEnd w:id="29"/>
      <w:bookmarkEnd w:id="30"/>
      <w:r w:rsidRPr="00CB3696">
        <w:rPr>
          <w:rFonts w:eastAsia="MS Mincho"/>
          <w:iCs/>
          <w:color w:val="auto"/>
        </w:rPr>
        <w:t>. Описания могут отличаться в деталях, но основные симптомы совпадают – это общее недомогание, выраженное усугубление усталости после физической нагрузки, повышение температуры (чаще до субфебрильных цифр), чувствительные лимфоузлы, проблемы со сном, боли в горле и мышцах, а также разнообразные проявления энцефаломиелита, включающие головные боли, головокружение, когнитивные симптомы (такие как спутанность мыслей, депрессия, снижение памяти), дисфункция вегетативной нервной системы, наиболее ярко проявляющаяся  в изменении вазомоторных реакций, нарушения общей чувствительности</w:t>
      </w:r>
      <w:r w:rsidRPr="00CB3696">
        <w:rPr>
          <w:color w:val="auto"/>
        </w:rPr>
        <w:fldChar w:fldCharType="begin" w:fldLock="1"/>
      </w:r>
      <w:r w:rsidR="003A5B17">
        <w:rPr>
          <w:rFonts w:eastAsia="MS Mincho"/>
          <w:iCs/>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iCs/>
          <w:color w:val="auto"/>
        </w:rPr>
        <w:fldChar w:fldCharType="separate"/>
      </w:r>
      <w:bookmarkStart w:id="31" w:name="Bookmark14"/>
      <w:bookmarkStart w:id="32" w:name="Bookmark111"/>
      <w:r w:rsidR="003A5B17" w:rsidRPr="003A5B17">
        <w:rPr>
          <w:rFonts w:eastAsia="MS Mincho"/>
          <w:iCs/>
          <w:noProof/>
          <w:color w:val="auto"/>
        </w:rPr>
        <w:t>[5]</w:t>
      </w:r>
      <w:r w:rsidRPr="00CB3696">
        <w:rPr>
          <w:rFonts w:eastAsia="MS Mincho"/>
          <w:iCs/>
          <w:color w:val="auto"/>
        </w:rPr>
        <w:fldChar w:fldCharType="end"/>
      </w:r>
      <w:bookmarkEnd w:id="31"/>
      <w:bookmarkEnd w:id="32"/>
      <w:r w:rsidRPr="00CB3696">
        <w:rPr>
          <w:rFonts w:eastAsia="MS Mincho"/>
          <w:iCs/>
          <w:color w:val="auto"/>
        </w:rPr>
        <w:t>. Из всех терминов, применяемых для обозначения этого состояния, наибольшую распространенность получил «</w:t>
      </w:r>
      <w:proofErr w:type="spellStart"/>
      <w:r w:rsidRPr="00CB3696">
        <w:rPr>
          <w:rFonts w:eastAsia="MS Mincho"/>
          <w:iCs/>
          <w:color w:val="auto"/>
        </w:rPr>
        <w:t>миалгический</w:t>
      </w:r>
      <w:proofErr w:type="spellEnd"/>
      <w:r w:rsidRPr="00CB3696">
        <w:rPr>
          <w:rFonts w:eastAsia="MS Mincho"/>
          <w:iCs/>
          <w:color w:val="auto"/>
        </w:rPr>
        <w:t xml:space="preserve"> энцефаломиелит». Слово «доброкачественный» было удалено из этого названия в связи с тем, что заболевание сильно нарушало трудоспособность пациентов</w:t>
      </w:r>
      <w:r w:rsidRPr="00CB3696">
        <w:rPr>
          <w:color w:val="auto"/>
        </w:rPr>
        <w:fldChar w:fldCharType="begin" w:fldLock="1"/>
      </w:r>
      <w:r w:rsidR="003A5B17">
        <w:rPr>
          <w:rFonts w:eastAsia="MS Mincho"/>
          <w:iCs/>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iCs/>
          <w:color w:val="auto"/>
        </w:rPr>
        <w:fldChar w:fldCharType="separate"/>
      </w:r>
      <w:bookmarkStart w:id="33" w:name="Bookmark15"/>
      <w:bookmarkStart w:id="34" w:name="Bookmark121"/>
      <w:r w:rsidR="003A5B17" w:rsidRPr="003A5B17">
        <w:rPr>
          <w:rFonts w:eastAsia="MS Mincho"/>
          <w:iCs/>
          <w:noProof/>
          <w:color w:val="auto"/>
        </w:rPr>
        <w:t>[5]</w:t>
      </w:r>
      <w:r w:rsidRPr="00CB3696">
        <w:rPr>
          <w:rFonts w:eastAsia="MS Mincho"/>
          <w:iCs/>
          <w:color w:val="auto"/>
        </w:rPr>
        <w:fldChar w:fldCharType="end"/>
      </w:r>
      <w:bookmarkEnd w:id="33"/>
      <w:bookmarkEnd w:id="34"/>
      <w:r w:rsidRPr="00CB3696">
        <w:rPr>
          <w:rFonts w:eastAsia="MS Mincho"/>
          <w:iCs/>
          <w:color w:val="auto"/>
        </w:rPr>
        <w:t>.</w:t>
      </w:r>
    </w:p>
    <w:p w14:paraId="3114E1DF" w14:textId="27CC0EBD" w:rsidR="00EA0B17" w:rsidRPr="00CB3696" w:rsidRDefault="00B16863">
      <w:pPr>
        <w:spacing w:line="360" w:lineRule="auto"/>
        <w:rPr>
          <w:color w:val="auto"/>
        </w:rPr>
      </w:pPr>
      <w:r w:rsidRPr="00CB3696">
        <w:rPr>
          <w:rFonts w:eastAsia="MS Mincho"/>
          <w:iCs/>
          <w:color w:val="auto"/>
        </w:rPr>
        <w:t xml:space="preserve">Несмотря на то, что причина заболевания не была выяснена, преобладало мнение об его инфекционной природе, что нашло отражение в названиях, под которыми оно появлялось в печатных источниках в 80-х годах («хроническая инфекция вирусом </w:t>
      </w:r>
      <w:r w:rsidRPr="00CB3696">
        <w:rPr>
          <w:rFonts w:eastAsia="MS Mincho"/>
          <w:color w:val="auto"/>
        </w:rPr>
        <w:t>Эпштейна</w:t>
      </w:r>
      <w:r w:rsidRPr="00CB3696">
        <w:rPr>
          <w:rFonts w:eastAsia="MS Mincho"/>
          <w:iCs/>
          <w:color w:val="auto"/>
        </w:rPr>
        <w:t xml:space="preserve">-Барр», «синдром </w:t>
      </w:r>
      <w:proofErr w:type="spellStart"/>
      <w:r w:rsidRPr="00CB3696">
        <w:rPr>
          <w:rFonts w:eastAsia="MS Mincho"/>
          <w:iCs/>
          <w:color w:val="auto"/>
        </w:rPr>
        <w:t>поствирусной</w:t>
      </w:r>
      <w:proofErr w:type="spellEnd"/>
      <w:r w:rsidRPr="00CB3696">
        <w:rPr>
          <w:rFonts w:eastAsia="MS Mincho"/>
          <w:iCs/>
          <w:color w:val="auto"/>
        </w:rPr>
        <w:t xml:space="preserve"> астении», «хроническая форма мононуклеоза»). В 1988 году недостаточные доказательства однозначной связи с каким-либо вирусом и множественные спорадические случаи привели к тому, что Центрами по контролю и профилактике </w:t>
      </w:r>
      <w:r w:rsidRPr="00CB3696">
        <w:rPr>
          <w:rFonts w:eastAsia="MS Mincho"/>
          <w:iCs/>
          <w:color w:val="auto"/>
        </w:rPr>
        <w:lastRenderedPageBreak/>
        <w:t>заболеваний США (</w:t>
      </w:r>
      <w:r w:rsidRPr="00CB3696">
        <w:rPr>
          <w:rFonts w:eastAsia="MS Mincho"/>
          <w:iCs/>
          <w:color w:val="auto"/>
          <w:lang w:val="en-US"/>
        </w:rPr>
        <w:t>CDC</w:t>
      </w:r>
      <w:r w:rsidRPr="00CB3696">
        <w:rPr>
          <w:rFonts w:eastAsia="MS Mincho"/>
          <w:iCs/>
          <w:color w:val="auto"/>
        </w:rPr>
        <w:t>) был предложен новый термин – синдром хронической усталости</w:t>
      </w:r>
      <w:r w:rsidRPr="00CB3696">
        <w:rPr>
          <w:color w:val="auto"/>
        </w:rPr>
        <w:fldChar w:fldCharType="begin" w:fldLock="1"/>
      </w:r>
      <w:r w:rsidR="003A5B17">
        <w:rPr>
          <w:rFonts w:eastAsia="MS Mincho"/>
          <w:iCs/>
          <w:color w:val="auto"/>
        </w:rPr>
        <w:instrText>ADDIN CSL_CITATION {"citationItems":[{"id":"ITEM-1","itemData":{"DOI":"10.7326/0003-4819-108-3-387","ISSN":"00034819","PMID":"2829679","abstract":"The chronic Epstein-Barr virus syndrome is a poorly defined symptom complex characterized primarily by chronic or recurrent debilitating fatigue and various combinations of other symptoms, including sore throat, lymph node pain and tenderness, headache, myalgia, and arthralgias. Although the syndrome has received recent attention, and has been diagnosed in many patients, the chronic Epstein-Barr virus syndrome has not been defined consistently. Despite the name of the syndrome, both the diagnostic value of Epstein-Barr virus serologic tests and the proposed causal relationship between Epstein-Barr virus infection and patients who have been diagnosed with the chronic Epstein-Barr virus syndrome remain doubtful. We propose a new name for the chronic Epstein-Barr virus syndrome - the chronic fatigue syndrome - that more accurately describes this symptom complex as a syndrome of unknown cause characterized primarily by chronic fatigue. We also present a working definition for the chronic fatigue syndrome designed to improve the comparability and reproducibility of clinical research and epidemiologic studies, and to provide a rational basis for evaluating patients who have chronic fatigue of undetermined cause.","author":[{"dropping-particle":"","family":"Holmes","given":"G. P.","non-dropping-particle":"","parse-names":false,"suffix":""},{"dropping-particle":"","family":"Kaplan","given":"J. E.","non-dropping-particle":"","parse-names":false,"suffix":""},{"dropping-particle":"","family":"Gantz","given":"N. M.","non-dropping-particle":"","parse-names":false,"suffix":""},{"dropping-particle":"","family":"Komaroff","given":"A. L.","non-dropping-particle":"","parse-names":false,"suffix":""},{"dropping-particle":"","family":"Schonberger","given":"L. B.","non-dropping-particle":"","parse-names":false,"suffix":""},{"dropping-particle":"","family":"Straus","given":"S. E.","non-dropping-particle":"","parse-names":false,"suffix":""},{"dropping-particle":"","family":"Jones","given":"J. F.","non-dropping-particle":"","parse-names":false,"suffix":""},{"dropping-particle":"","family":"Dubois","given":"R. E.","non-dropping-particle":"","parse-names":false,"suffix":""},{"dropping-particle":"","family":"Cunningham-Rundles","given":"C.","non-dropping-particle":"","parse-names":false,"suffix":""},{"dropping-particle":"","family":"Pahwa","given":"S.","non-dropping-particle":"","parse-names":false,"suffix":""},{"dropping-particle":"","family":"Tosato","given":"G.","non-dropping-particle":"","parse-names":false,"suffix":""},{"dropping-particle":"","family":"Zegans","given":"L. S.","non-dropping-particle":"","parse-names":false,"suffix":""},{"dropping-particle":"","family":"Purtilo","given":"D. T.","non-dropping-particle":"","parse-names":false,"suffix":""},{"dropping-particle":"","family":"Brown","given":"N.","non-dropping-particle":"","parse-names":false,"suffix":""},{"dropping-particle":"","family":"Schooley","given":"R. T.","non-dropping-particle":"","parse-names":false,"suffix":""},{"dropping-particle":"","family":"Brus","given":"I.","non-dropping-particle":"","parse-names":false,"suffix":""}],"container-title":"Annals of Internal Medicine","id":"ITEM-1","issue":"3","issued":{"date-parts":[["1988"]]},"page":"387-389","publisher":"Ann Intern Med","title":"Chronic fatigue syndrome: A working case definition","type":"article-journal","volume":"108"},"uris":["http://www.mendeley.com/documents/?uuid=0be621b5-3f87-3a3e-8758-ac5522149115"]}],"mendeley":{"formattedCitation":"[11]","plainTextFormattedCitation":"[11]","previouslyFormattedCitation":"[11]"},"properties":{"noteIndex":0},"schema":"https://github.com/citation-style-language/schema/raw/master/csl-citation.json"}</w:instrText>
      </w:r>
      <w:r w:rsidRPr="00CB3696">
        <w:rPr>
          <w:rFonts w:eastAsia="MS Mincho"/>
          <w:iCs/>
          <w:color w:val="auto"/>
        </w:rPr>
        <w:fldChar w:fldCharType="separate"/>
      </w:r>
      <w:bookmarkStart w:id="35" w:name="Bookmark16"/>
      <w:bookmarkStart w:id="36" w:name="Bookmark131"/>
      <w:r w:rsidR="003A5B17" w:rsidRPr="003A5B17">
        <w:rPr>
          <w:rFonts w:eastAsia="MS Mincho"/>
          <w:iCs/>
          <w:noProof/>
          <w:color w:val="auto"/>
        </w:rPr>
        <w:t>[11]</w:t>
      </w:r>
      <w:r w:rsidRPr="00CB3696">
        <w:rPr>
          <w:rFonts w:eastAsia="MS Mincho"/>
          <w:iCs/>
          <w:color w:val="auto"/>
        </w:rPr>
        <w:fldChar w:fldCharType="end"/>
      </w:r>
      <w:bookmarkEnd w:id="35"/>
      <w:bookmarkEnd w:id="36"/>
      <w:r w:rsidRPr="00CB3696">
        <w:rPr>
          <w:rFonts w:eastAsia="MS Mincho"/>
          <w:iCs/>
          <w:color w:val="auto"/>
        </w:rPr>
        <w:t xml:space="preserve">. </w:t>
      </w:r>
    </w:p>
    <w:p w14:paraId="0929EAED" w14:textId="214064EA" w:rsidR="00EA0B17" w:rsidRPr="00CB3696" w:rsidRDefault="00B16863">
      <w:pPr>
        <w:spacing w:after="0" w:line="360" w:lineRule="auto"/>
        <w:ind w:firstLine="709"/>
        <w:jc w:val="both"/>
        <w:rPr>
          <w:color w:val="auto"/>
        </w:rPr>
      </w:pPr>
      <w:r w:rsidRPr="00CB3696">
        <w:rPr>
          <w:rFonts w:eastAsia="MS Mincho"/>
          <w:iCs/>
          <w:color w:val="auto"/>
        </w:rPr>
        <w:t>Начиная с 90-х годов эпидемические случаи МЭ/СХУ встречаются все реже, и у абсолютного большинства пациентов диагностируется спорадическая форма</w:t>
      </w:r>
      <w:r w:rsidRPr="00CB3696">
        <w:rPr>
          <w:color w:val="auto"/>
        </w:rPr>
        <w:fldChar w:fldCharType="begin" w:fldLock="1"/>
      </w:r>
      <w:r w:rsidR="00382D04" w:rsidRPr="00CB3696">
        <w:rPr>
          <w:rFonts w:eastAsia="MS Mincho"/>
          <w:iCs/>
          <w:color w:val="auto"/>
        </w:rPr>
        <w:instrText>ADDIN CSL_CITATION {"citationItems":[{"id":"ITEM-1","itemData":{"DOI":"10.1186/s12967-020-02455-0","ISSN":"14795876","PMID":"32727489","abstract":"Background: Myalgic encephalomyelitis/chronic fatigue syndrome (ME/CFS) is a debilitating disease with unknown causes. From the perspectives on the etiology and pathophysiology, ME/CFS has been labeled differently, which influenced changes in case definitions and terminologies. This review sought to feature aspects of the history, developments, and differential symptoms in the case definitions. Methods: A search was conducted through PubMed published to February 2020 using the following search keywords: case definition AND chronic fatigue syndrome [MeSH Terms]. All reference lists of the included studies were checked. Of the included studies, the number of citations and the visibility in the literatures of the definitions were considered for comparisons of the criteria. Results: Since the first 'ME' case definition was developed in 1986, 25 case definitions/diagnostic criteria were created based on three conceptual factors (etiology, pathophysiology, and exclusionary disorders). These factors can be categorized into four categories (ME, ME/CFS, CFS, and SEID) and broadly characterized according to primary disorder (ME-viral, CFS-unknown, ME/CFS-inflammatory, SEID-multisystemic), compulsory symptoms (ME and ME/CFS-neuroinflammatory, CFS and SEID-fatigue and/or malaise), and required conditions (ME-infective agent, ME/CFS, CFS, SEID-symptoms associated with fatigue, e.g., duration of illness). ME and ME/CFS widely cover all symptom categories, while CFS mainly covers neurologic and neurocognitive symptoms. Fatigue, cognitive impairment, PEM, sleep disorder, and orthostatic intolerance were the overlapping symptoms of the 4 categories, which were included as SEID criteria. Conclusions: This study comprehensively described the journey of the development of case definitions and compared the symptom criteria. This review provides broader insights and explanations to understand the complexity of ME/CFS for clinicians and researchers.","author":[{"dropping-particle":"","family":"Lim","given":"Eun Jin","non-dropping-particle":"","parse-names":false,"suffix":""},{"dropping-particle":"","family":"Son","given":"Chang Gue","non-dropping-particle":"","parse-names":false,"suffix":""}],"container-title":"Journal of Translational Medicine","id":"ITEM-1","issue":"1","issued":{"date-parts":[["2020","7","29"]]},"page":"289","publisher":"BioMed Central","title":"Review of case definitions for myalgic encephalomyelitis/chronic fatigue syndrome (ME/CFS)","type":"article","volume":"18"},"uris":["http://www.mendeley.com/documents/?uuid=ed9326bd-acfa-41b1-b74a-23f066e581b0"]}],"mendeley":{"formattedCitation":"[3]","plainTextFormattedCitation":"[3]","previouslyFormattedCitation":"[3]"},"properties":{"noteIndex":0},"schema":"https://github.com/citation-style-language/schema/raw/master/csl-citation.json"}</w:instrText>
      </w:r>
      <w:r w:rsidRPr="00CB3696">
        <w:rPr>
          <w:rFonts w:eastAsia="MS Mincho"/>
          <w:iCs/>
          <w:color w:val="auto"/>
        </w:rPr>
        <w:fldChar w:fldCharType="separate"/>
      </w:r>
      <w:bookmarkStart w:id="37" w:name="Bookmark17"/>
      <w:bookmarkStart w:id="38" w:name="Bookmark141"/>
      <w:r w:rsidR="00C24B23" w:rsidRPr="00CB3696">
        <w:rPr>
          <w:rFonts w:eastAsia="MS Mincho"/>
          <w:iCs/>
          <w:noProof/>
          <w:color w:val="auto"/>
        </w:rPr>
        <w:t>[3]</w:t>
      </w:r>
      <w:r w:rsidRPr="00CB3696">
        <w:rPr>
          <w:rFonts w:eastAsia="MS Mincho"/>
          <w:iCs/>
          <w:color w:val="auto"/>
        </w:rPr>
        <w:fldChar w:fldCharType="end"/>
      </w:r>
      <w:bookmarkEnd w:id="37"/>
      <w:bookmarkEnd w:id="38"/>
      <w:r w:rsidRPr="00CB3696">
        <w:rPr>
          <w:rFonts w:eastAsia="MS Mincho"/>
          <w:iCs/>
          <w:color w:val="auto"/>
        </w:rPr>
        <w:t xml:space="preserve">. С 2000 года описано только две вспышки заболевания: в 2003 году в Гонконге (КНР) в связи с эпидемией </w:t>
      </w:r>
      <w:proofErr w:type="spellStart"/>
      <w:r w:rsidRPr="00CB3696">
        <w:rPr>
          <w:rFonts w:eastAsia="MS Mincho"/>
          <w:iCs/>
          <w:color w:val="auto"/>
        </w:rPr>
        <w:t>Severe</w:t>
      </w:r>
      <w:proofErr w:type="spellEnd"/>
      <w:r w:rsidRPr="00CB3696">
        <w:rPr>
          <w:rFonts w:eastAsia="MS Mincho"/>
          <w:iCs/>
          <w:color w:val="auto"/>
        </w:rPr>
        <w:t xml:space="preserve"> </w:t>
      </w:r>
      <w:proofErr w:type="spellStart"/>
      <w:r w:rsidRPr="00CB3696">
        <w:rPr>
          <w:rFonts w:eastAsia="MS Mincho"/>
          <w:iCs/>
          <w:color w:val="auto"/>
        </w:rPr>
        <w:t>acute</w:t>
      </w:r>
      <w:proofErr w:type="spellEnd"/>
      <w:r w:rsidRPr="00CB3696">
        <w:rPr>
          <w:rFonts w:eastAsia="MS Mincho"/>
          <w:iCs/>
          <w:color w:val="auto"/>
        </w:rPr>
        <w:t xml:space="preserve"> </w:t>
      </w:r>
      <w:proofErr w:type="spellStart"/>
      <w:r w:rsidRPr="00CB3696">
        <w:rPr>
          <w:rFonts w:eastAsia="MS Mincho"/>
          <w:iCs/>
          <w:color w:val="auto"/>
        </w:rPr>
        <w:t>respiratory</w:t>
      </w:r>
      <w:proofErr w:type="spellEnd"/>
      <w:r w:rsidRPr="00CB3696">
        <w:rPr>
          <w:rFonts w:eastAsia="MS Mincho"/>
          <w:iCs/>
          <w:color w:val="auto"/>
        </w:rPr>
        <w:t xml:space="preserve"> </w:t>
      </w:r>
      <w:proofErr w:type="spellStart"/>
      <w:r w:rsidRPr="00CB3696">
        <w:rPr>
          <w:rFonts w:eastAsia="MS Mincho"/>
          <w:iCs/>
          <w:color w:val="auto"/>
        </w:rPr>
        <w:t>syndrome</w:t>
      </w:r>
      <w:proofErr w:type="spellEnd"/>
      <w:r w:rsidRPr="00CB3696">
        <w:rPr>
          <w:rFonts w:eastAsia="MS Mincho"/>
          <w:iCs/>
          <w:color w:val="auto"/>
        </w:rPr>
        <w:t xml:space="preserve"> (</w:t>
      </w:r>
      <w:r w:rsidRPr="00CB3696">
        <w:rPr>
          <w:rFonts w:eastAsia="MS Mincho"/>
          <w:iCs/>
          <w:color w:val="auto"/>
          <w:lang w:val="en-US"/>
        </w:rPr>
        <w:t>SARS</w:t>
      </w:r>
      <w:r w:rsidRPr="00CB3696">
        <w:rPr>
          <w:rFonts w:eastAsia="MS Mincho"/>
          <w:iCs/>
          <w:color w:val="auto"/>
        </w:rPr>
        <w:t>)</w:t>
      </w:r>
      <w:r w:rsidRPr="00CB3696">
        <w:rPr>
          <w:color w:val="auto"/>
        </w:rPr>
        <w:fldChar w:fldCharType="begin" w:fldLock="1"/>
      </w:r>
      <w:r w:rsidR="003A5B17">
        <w:rPr>
          <w:rFonts w:eastAsia="MS Mincho"/>
          <w:iCs/>
          <w:color w:val="auto"/>
        </w:rPr>
        <w:instrText>ADDIN CSL_CITATION {"citationItems":[{"id":"ITEM-1","itemData":{"DOI":"10.1186/1471-2377-11-37","ISSN":"14712377","PMID":"21435231","abstract":"Background: The long term adverse effects of Severe Acute Respiratory Syndrome (SARS), a viral disease, are poorly understood.Methods: Sleep physiology, somatic and mood symptoms of 22 Toronto subjects, 21 of whom were healthcare workers, (19 females, 3 males, mean age 46.29 yrs.+/- 11.02) who remained unable to return to their former occupation (mean 19.8 months, range: 13 to 36 months following SARS) were compared to 7 healthy female subjects. Because of their clinical similarities to patients with fibromyalgia syndrome (FMS) these post-SARS subjects were similarly compared to 21 drug free female patients, (mean age 42.4 +/- 11.8 yrs.) who fulfilled criteria for fibromyalgia.Results: Chronic post-SARS is characterized by persistent fatigue, diffuse myalgia, weakness, depression, and nonrestorative sleep with associated REM-related apneas/hypopneas, an elevated sleep EEG cyclical alternating pattern, and alpha EEG sleep anomaly. Post- SARS patients had symptoms of pre and post-sleep fatigue and post sleep sleepiness that were similar to the symptoms of patients with FMS, and similar to symptoms of patients with chronic fatigue syndrome. Both post-SARS and FMS groups had sleep instability as indicated by the high sleep EEG cyclical alternating pattern rate. The post-SARS group had a lower rating of the alpha EEG sleep anomaly as compared to the FMS patients. The post-SARS group also reported less pre-sleep and post-sleep musculoskeletal pain symptoms.Conclusions: The clinical and sleep features of chronic post-SARS form a syndrome of chronic fatigue, pain, weakness, depression and sleep disturbance, which overlaps with the clinical and sleep features of FMS and chronic fatigue syndrome. © 2011 Moldofsky and Patcai; licensee BioMed Central Ltd.","author":[{"dropping-particle":"","family":"Moldofsky","given":"Harvey","non-dropping-particle":"","parse-names":false,"suffix":""},{"dropping-particle":"","family":"Patcai","given":"John","non-dropping-particle":"","parse-names":false,"suffix":""}],"container-title":"BMC Neurology","id":"ITEM-1","issued":{"date-parts":[["2011","3","24"]]},"page":"37","publisher":"BioMed Central","title":"Chronic widespread musculoskeletal pain, fatigue, depression and disordered sleep in chronic post-SARS syndrome; a case-controlled study","type":"article-journal","volume":"11"},"uris":["http://www.mendeley.com/documents/?uuid=311f2334-b6fb-3ce3-bb99-901333592f32"]}],"mendeley":{"formattedCitation":"[12]","plainTextFormattedCitation":"[12]","previouslyFormattedCitation":"[12]"},"properties":{"noteIndex":0},"schema":"https://github.com/citation-style-language/schema/raw/master/csl-citation.json"}</w:instrText>
      </w:r>
      <w:r w:rsidRPr="00CB3696">
        <w:rPr>
          <w:rFonts w:eastAsia="MS Mincho"/>
          <w:iCs/>
          <w:color w:val="auto"/>
        </w:rPr>
        <w:fldChar w:fldCharType="separate"/>
      </w:r>
      <w:bookmarkStart w:id="39" w:name="Bookmark18"/>
      <w:bookmarkStart w:id="40" w:name="Bookmark151"/>
      <w:r w:rsidR="003A5B17" w:rsidRPr="003A5B17">
        <w:rPr>
          <w:rFonts w:eastAsia="MS Mincho"/>
          <w:iCs/>
          <w:noProof/>
          <w:color w:val="auto"/>
        </w:rPr>
        <w:t>[12]</w:t>
      </w:r>
      <w:r w:rsidRPr="00CB3696">
        <w:rPr>
          <w:rFonts w:eastAsia="MS Mincho"/>
          <w:iCs/>
          <w:color w:val="auto"/>
        </w:rPr>
        <w:fldChar w:fldCharType="end"/>
      </w:r>
      <w:bookmarkEnd w:id="39"/>
      <w:bookmarkEnd w:id="40"/>
      <w:r w:rsidRPr="00CB3696">
        <w:rPr>
          <w:rFonts w:eastAsia="MS Mincho"/>
          <w:iCs/>
          <w:color w:val="auto"/>
        </w:rPr>
        <w:t xml:space="preserve"> и в 2004 году в Бергене (Норвегия) в связи с водной вспышкой лямблиоза</w:t>
      </w:r>
      <w:r w:rsidRPr="00CB3696">
        <w:rPr>
          <w:color w:val="auto"/>
        </w:rPr>
        <w:fldChar w:fldCharType="begin" w:fldLock="1"/>
      </w:r>
      <w:r w:rsidR="003A5B17">
        <w:rPr>
          <w:rFonts w:eastAsia="MS Mincho"/>
          <w:iCs/>
          <w:color w:val="auto"/>
        </w:rPr>
        <w:instrText>ADDIN CSL_CITATION {"citationItems":[{"id":"ITEM-1","itemData":{"DOI":"10.1186/s12875-017-0614-4","ISSN":"14712296","PMID":"28347294","abstract":"Background: Municipal drinking water contaminated with the parasite Giardia lamblia in Bergen, Norway, in 2004 caused an outbreak of gastrointestinal infection in 2500 people, according to the Norwegian Prescription Database. In the aftermath a minor group subsequently developed post-infectious fatigue syndrome (PIFS). Persons in this minor group had laboratory-confirmed parasites in their stool samples, and their enteritis had been cured by one or more courses of antibiotic treatment. The study’s purpose was to explore how the affected persons experienced the illness trajectory and various PIFS disabilities. Methods: A qualitative design with in-depth interviews was used to obtain first-hand experiences of PIFS. To get an overall understanding of their perceived illness trajectory, the participants were asked to retrospectively rate their functional level at different points in time. A maximum variation sample of adults diagnosed with PIFS according to the international 1994 criteria was recruited from a cohort of persons diagnosed with PIFS at a tertiary Neurology Outpatient Clinic in Western Norway. The sample comprised 19 women and seven men (mean age 41 years, range 26-59). The interviews were fully transcribed and subjected to a qualitative content analysis. Results: All participants had been living healthy lives pre-illness. The time to develop PIFS varied. Multiple disabilities in the physical, cognitive, emotional, neurological, sleep and intolerance domains were described. Everyone more or less dropped out from studies or work, and few needed to be taken care of during the worst period. The severity of these disabilities varied among the participants and during the illness phases. Despite individual variations, an overall pattern of illness trajectory emerged. Five phases were identified: prodromal, downward, turning, upward and chronic phase. All reached a nadir followed by varying degrees of improvement in their functional ability. None regained pre-illness health or personal and professional abilities. Conclusions: The needs of persons with this condition are not met. Early diagnosis and interdisciplinary rehabilitation could be beneficial in altering the downward trajectory at an earlier stage, avoiding the most severe disability and optimising improvement. Enhanced knowledge among health professionals, tailored treatment, rest as needed, financial support and practical help would likely improve prognosis.","author":[{"dropping-particle":"","family":"Stormorken","given":"Eva","non-dropping-particle":"","parse-names":false,"suffix":""},{"dropping-particle":"","family":"Jason","given":"Leonard A.","non-dropping-particle":"","parse-names":false,"suffix":""},{"dropping-particle":"","family":"Kirkevold","given":"Marit","non-dropping-particle":"","parse-names":false,"suffix":""}],"container-title":"BMC Family Practice","id":"ITEM-1","issue":"1","issued":{"date-parts":[["2017","3","27"]]},"page":"1-15","publisher":"BioMed Central","title":"From good health to illness with post-infectious fatigue syndrome: a qualitative study of adults’ experiences of the illness trajectory","type":"article-journal","volume":"18"},"uris":["http://www.mendeley.com/documents/?uuid=e96d6bb0-ca4c-340f-8d44-e7fe5ea56248"]}],"mendeley":{"formattedCitation":"[13]","plainTextFormattedCitation":"[13]","previouslyFormattedCitation":"[13]"},"properties":{"noteIndex":0},"schema":"https://github.com/citation-style-language/schema/raw/master/csl-citation.json"}</w:instrText>
      </w:r>
      <w:r w:rsidRPr="00CB3696">
        <w:rPr>
          <w:rFonts w:eastAsia="MS Mincho"/>
          <w:iCs/>
          <w:color w:val="auto"/>
        </w:rPr>
        <w:fldChar w:fldCharType="separate"/>
      </w:r>
      <w:bookmarkStart w:id="41" w:name="Bookmark19"/>
      <w:bookmarkStart w:id="42" w:name="Bookmark161"/>
      <w:r w:rsidR="003A5B17" w:rsidRPr="003A5B17">
        <w:rPr>
          <w:rFonts w:eastAsia="MS Mincho"/>
          <w:iCs/>
          <w:noProof/>
          <w:color w:val="auto"/>
        </w:rPr>
        <w:t>[13]</w:t>
      </w:r>
      <w:r w:rsidRPr="00CB3696">
        <w:rPr>
          <w:rFonts w:eastAsia="MS Mincho"/>
          <w:iCs/>
          <w:color w:val="auto"/>
        </w:rPr>
        <w:fldChar w:fldCharType="end"/>
      </w:r>
      <w:bookmarkEnd w:id="41"/>
      <w:bookmarkEnd w:id="42"/>
      <w:r w:rsidRPr="00CB3696">
        <w:rPr>
          <w:rFonts w:eastAsia="MS Mincho"/>
          <w:iCs/>
          <w:color w:val="auto"/>
        </w:rPr>
        <w:t>.</w:t>
      </w:r>
    </w:p>
    <w:p w14:paraId="28264171" w14:textId="2C7371F5" w:rsidR="00EA0B17" w:rsidRPr="00CB3696" w:rsidRDefault="00B16863">
      <w:pPr>
        <w:spacing w:after="0" w:line="360" w:lineRule="auto"/>
        <w:ind w:firstLine="709"/>
        <w:jc w:val="both"/>
        <w:rPr>
          <w:color w:val="auto"/>
        </w:rPr>
      </w:pPr>
      <w:r w:rsidRPr="00CB3696">
        <w:rPr>
          <w:rFonts w:eastAsia="MS Mincho"/>
          <w:iCs/>
          <w:color w:val="auto"/>
        </w:rPr>
        <w:t>Термин «</w:t>
      </w:r>
      <w:proofErr w:type="spellStart"/>
      <w:r w:rsidRPr="00CB3696">
        <w:rPr>
          <w:rFonts w:eastAsia="MS Mincho"/>
          <w:iCs/>
          <w:color w:val="auto"/>
        </w:rPr>
        <w:t>миалгический</w:t>
      </w:r>
      <w:proofErr w:type="spellEnd"/>
      <w:r w:rsidRPr="00CB3696">
        <w:rPr>
          <w:rFonts w:eastAsia="MS Mincho"/>
          <w:iCs/>
          <w:color w:val="auto"/>
        </w:rPr>
        <w:t xml:space="preserve"> энцефаломиелит» появился в МКБ 8-го пересмотра (код 323), в разделе «болезни нервной системы»</w:t>
      </w:r>
      <w:r w:rsidRPr="00CB3696">
        <w:rPr>
          <w:color w:val="auto"/>
        </w:rPr>
        <w:fldChar w:fldCharType="begin" w:fldLock="1"/>
      </w:r>
      <w:r w:rsidR="003A5B17">
        <w:rPr>
          <w:rFonts w:eastAsia="MS Mincho"/>
          <w:iCs/>
          <w:color w:val="auto"/>
        </w:rPr>
        <w:instrText>ADDIN CSL_CITATION {"citationItems":[{"id":"ITEM-1","itemData":{"author":[{"dropping-particle":"","family":"World Health Organization.","given":"","non-dropping-particle":"","parse-names":false,"suffix":""}],"id":"ITEM-1","issued":{"date-parts":[["1969"]]},"number-of-pages":"158","title":"International Classification of Diseases. I.","type":"report"},"uris":["http://www.mendeley.com/documents/?uuid=79ca182b-b9d2-4994-bb73-47500cc526ad"]}],"mendeley":{"formattedCitation":"[14]","plainTextFormattedCitation":"[14]","previouslyFormattedCitation":"[14]"},"properties":{"noteIndex":0},"schema":"https://github.com/citation-style-language/schema/raw/master/csl-citation.json"}</w:instrText>
      </w:r>
      <w:r w:rsidRPr="00CB3696">
        <w:rPr>
          <w:rFonts w:eastAsia="MS Mincho"/>
          <w:iCs/>
          <w:color w:val="auto"/>
        </w:rPr>
        <w:fldChar w:fldCharType="separate"/>
      </w:r>
      <w:bookmarkStart w:id="43" w:name="Bookmark20"/>
      <w:bookmarkStart w:id="44" w:name="Bookmark171"/>
      <w:r w:rsidR="003A5B17" w:rsidRPr="003A5B17">
        <w:rPr>
          <w:rFonts w:eastAsia="MS Mincho"/>
          <w:iCs/>
          <w:noProof/>
          <w:color w:val="auto"/>
        </w:rPr>
        <w:t>[14]</w:t>
      </w:r>
      <w:r w:rsidRPr="00CB3696">
        <w:rPr>
          <w:rFonts w:eastAsia="MS Mincho"/>
          <w:iCs/>
          <w:color w:val="auto"/>
        </w:rPr>
        <w:fldChar w:fldCharType="end"/>
      </w:r>
      <w:bookmarkEnd w:id="43"/>
      <w:bookmarkEnd w:id="44"/>
      <w:r w:rsidRPr="00CB3696">
        <w:rPr>
          <w:rFonts w:eastAsia="MS Mincho"/>
          <w:iCs/>
          <w:color w:val="auto"/>
        </w:rPr>
        <w:t xml:space="preserve">. В МКБ 9 «доброкачественный </w:t>
      </w:r>
      <w:proofErr w:type="spellStart"/>
      <w:r w:rsidRPr="00CB3696">
        <w:rPr>
          <w:rFonts w:eastAsia="MS Mincho"/>
          <w:iCs/>
          <w:color w:val="auto"/>
        </w:rPr>
        <w:t>миалгический</w:t>
      </w:r>
      <w:proofErr w:type="spellEnd"/>
      <w:r w:rsidRPr="00CB3696">
        <w:rPr>
          <w:rFonts w:eastAsia="MS Mincho"/>
          <w:iCs/>
          <w:color w:val="auto"/>
        </w:rPr>
        <w:t xml:space="preserve"> энцефаломиелит» представлен в алфавитном указателе со ссылкой на код 323.9 («энцефалиты, вызванные неуточненной причиной»)</w:t>
      </w:r>
      <w:r w:rsidRPr="00CB3696">
        <w:rPr>
          <w:color w:val="auto"/>
        </w:rPr>
        <w:fldChar w:fldCharType="begin" w:fldLock="1"/>
      </w:r>
      <w:r w:rsidR="003A5B17">
        <w:rPr>
          <w:rFonts w:eastAsia="MS Mincho"/>
          <w:iCs/>
          <w:color w:val="auto"/>
        </w:rPr>
        <w:instrText>ADDIN CSL_CITATION {"citationItems":[{"id":"ITEM-1","itemData":{"author":[{"dropping-particle":"","family":"World Health Organization.","given":"","non-dropping-particle":"","parse-names":false,"suffix":""}],"id":"ITEM-1","issued":{"date-parts":[["1975"]]},"number-of-pages":"182","title":"International Classification of Diseases. II.","type":"report"},"uris":["http://www.mendeley.com/documents/?uuid=2bafbe16-2bb2-437f-a245-b5474e78d6a3"]}],"mendeley":{"formattedCitation":"[15]","plainTextFormattedCitation":"[15]","previouslyFormattedCitation":"[15]"},"properties":{"noteIndex":0},"schema":"https://github.com/citation-style-language/schema/raw/master/csl-citation.json"}</w:instrText>
      </w:r>
      <w:r w:rsidRPr="00CB3696">
        <w:rPr>
          <w:rFonts w:eastAsia="MS Mincho"/>
          <w:iCs/>
          <w:color w:val="auto"/>
        </w:rPr>
        <w:fldChar w:fldCharType="separate"/>
      </w:r>
      <w:bookmarkStart w:id="45" w:name="Bookmark22"/>
      <w:bookmarkStart w:id="46" w:name="Bookmark181"/>
      <w:r w:rsidR="003A5B17" w:rsidRPr="003A5B17">
        <w:rPr>
          <w:rFonts w:eastAsia="MS Mincho"/>
          <w:iCs/>
          <w:noProof/>
          <w:color w:val="auto"/>
        </w:rPr>
        <w:t>[15]</w:t>
      </w:r>
      <w:r w:rsidRPr="00CB3696">
        <w:rPr>
          <w:rFonts w:eastAsia="MS Mincho"/>
          <w:iCs/>
          <w:color w:val="auto"/>
        </w:rPr>
        <w:fldChar w:fldCharType="end"/>
      </w:r>
      <w:bookmarkEnd w:id="45"/>
      <w:bookmarkEnd w:id="46"/>
      <w:r w:rsidRPr="00CB3696">
        <w:rPr>
          <w:rFonts w:eastAsia="MS Mincho"/>
          <w:iCs/>
          <w:color w:val="auto"/>
        </w:rPr>
        <w:t xml:space="preserve">. В то же время, в 1988 году после разработки </w:t>
      </w:r>
      <w:proofErr w:type="spellStart"/>
      <w:r w:rsidRPr="00CB3696">
        <w:rPr>
          <w:rFonts w:eastAsia="MS Mincho"/>
          <w:iCs/>
          <w:color w:val="auto"/>
        </w:rPr>
        <w:t>Centers</w:t>
      </w:r>
      <w:proofErr w:type="spellEnd"/>
      <w:r w:rsidRPr="00CB3696">
        <w:rPr>
          <w:rFonts w:eastAsia="MS Mincho"/>
          <w:iCs/>
          <w:color w:val="auto"/>
        </w:rPr>
        <w:t xml:space="preserve"> </w:t>
      </w:r>
      <w:proofErr w:type="spellStart"/>
      <w:r w:rsidRPr="00CB3696">
        <w:rPr>
          <w:rFonts w:eastAsia="MS Mincho"/>
          <w:iCs/>
          <w:color w:val="auto"/>
        </w:rPr>
        <w:t>for</w:t>
      </w:r>
      <w:proofErr w:type="spellEnd"/>
      <w:r w:rsidRPr="00CB3696">
        <w:rPr>
          <w:rFonts w:eastAsia="MS Mincho"/>
          <w:iCs/>
          <w:color w:val="auto"/>
        </w:rPr>
        <w:t xml:space="preserve"> </w:t>
      </w:r>
      <w:proofErr w:type="spellStart"/>
      <w:r w:rsidRPr="00CB3696">
        <w:rPr>
          <w:rFonts w:eastAsia="MS Mincho"/>
          <w:iCs/>
          <w:color w:val="auto"/>
        </w:rPr>
        <w:t>Disease</w:t>
      </w:r>
      <w:proofErr w:type="spellEnd"/>
      <w:r w:rsidRPr="00CB3696">
        <w:rPr>
          <w:rFonts w:eastAsia="MS Mincho"/>
          <w:iCs/>
          <w:color w:val="auto"/>
        </w:rPr>
        <w:t xml:space="preserve"> Control </w:t>
      </w:r>
      <w:proofErr w:type="spellStart"/>
      <w:r w:rsidRPr="00CB3696">
        <w:rPr>
          <w:rFonts w:eastAsia="MS Mincho"/>
          <w:iCs/>
          <w:color w:val="auto"/>
        </w:rPr>
        <w:t>and</w:t>
      </w:r>
      <w:proofErr w:type="spellEnd"/>
      <w:r w:rsidRPr="00CB3696">
        <w:rPr>
          <w:rFonts w:eastAsia="MS Mincho"/>
          <w:iCs/>
          <w:color w:val="auto"/>
        </w:rPr>
        <w:t xml:space="preserve"> </w:t>
      </w:r>
      <w:proofErr w:type="spellStart"/>
      <w:r w:rsidRPr="00CB3696">
        <w:rPr>
          <w:rFonts w:eastAsia="MS Mincho"/>
          <w:iCs/>
          <w:color w:val="auto"/>
        </w:rPr>
        <w:t>Prevention</w:t>
      </w:r>
      <w:proofErr w:type="spellEnd"/>
      <w:r w:rsidRPr="00CB3696">
        <w:rPr>
          <w:rFonts w:eastAsia="MS Mincho"/>
          <w:iCs/>
          <w:color w:val="auto"/>
        </w:rPr>
        <w:t xml:space="preserve"> (</w:t>
      </w:r>
      <w:r w:rsidRPr="00CB3696">
        <w:rPr>
          <w:rFonts w:eastAsia="MS Mincho"/>
          <w:iCs/>
          <w:color w:val="auto"/>
          <w:lang w:val="en-US"/>
        </w:rPr>
        <w:t>CDC</w:t>
      </w:r>
      <w:r w:rsidRPr="00CB3696">
        <w:rPr>
          <w:rFonts w:eastAsia="MS Mincho"/>
          <w:iCs/>
          <w:color w:val="auto"/>
        </w:rPr>
        <w:t>) стандартного определения случая и присвоения заболеванию названия «синдром хронической усталости», этот термин был включен в МКБ-9 под кодом 780.71 в раздел «</w:t>
      </w:r>
      <w:r w:rsidRPr="00CB3696">
        <w:rPr>
          <w:rFonts w:eastAsia="MS Mincho"/>
          <w:i/>
          <w:iCs/>
          <w:color w:val="auto"/>
        </w:rPr>
        <w:t>Симптомы</w:t>
      </w:r>
      <w:r w:rsidRPr="00CB3696">
        <w:rPr>
          <w:rFonts w:eastAsia="MS Mincho"/>
          <w:iCs/>
          <w:color w:val="auto"/>
        </w:rPr>
        <w:t xml:space="preserve">, признаки и плохо определенные состояния». В МКБ-10 «синдром хронической усталости» не был включен как отдельный кодируемый термин – вместо этого в классе болезни нервной системы была создана в отдельной рубрике </w:t>
      </w:r>
      <w:r w:rsidRPr="00CB3696">
        <w:rPr>
          <w:rFonts w:eastAsia="MS Mincho"/>
          <w:iCs/>
          <w:color w:val="auto"/>
          <w:lang w:val="en-US"/>
        </w:rPr>
        <w:t>G</w:t>
      </w:r>
      <w:r w:rsidRPr="00CB3696">
        <w:rPr>
          <w:rFonts w:eastAsia="MS Mincho"/>
          <w:iCs/>
          <w:color w:val="auto"/>
        </w:rPr>
        <w:t xml:space="preserve">93 «Другие поражения головного мозга» подрубрика </w:t>
      </w:r>
      <w:r w:rsidRPr="00CB3696">
        <w:rPr>
          <w:rFonts w:eastAsia="MS Mincho"/>
          <w:iCs/>
          <w:color w:val="auto"/>
          <w:lang w:val="en-US"/>
        </w:rPr>
        <w:t>G</w:t>
      </w:r>
      <w:r w:rsidRPr="00CB3696">
        <w:rPr>
          <w:rFonts w:eastAsia="MS Mincho"/>
          <w:iCs/>
          <w:color w:val="auto"/>
        </w:rPr>
        <w:t>93.3 “</w:t>
      </w:r>
      <w:r w:rsidRPr="00CB3696">
        <w:rPr>
          <w:rFonts w:eastAsia="MS Mincho"/>
          <w:b/>
          <w:bCs/>
          <w:color w:val="auto"/>
        </w:rPr>
        <w:t xml:space="preserve"> </w:t>
      </w:r>
      <w:r w:rsidRPr="00CB3696">
        <w:rPr>
          <w:rFonts w:eastAsia="MS Mincho"/>
          <w:color w:val="auto"/>
        </w:rPr>
        <w:t>Синдром утомляемости после перенесенной вирусной болезни”.</w:t>
      </w:r>
      <w:r w:rsidRPr="00CB3696">
        <w:rPr>
          <w:rFonts w:eastAsia="MS Mincho"/>
          <w:b/>
          <w:bCs/>
          <w:color w:val="auto"/>
        </w:rPr>
        <w:t xml:space="preserve"> </w:t>
      </w:r>
      <w:r w:rsidRPr="00CB3696">
        <w:rPr>
          <w:color w:val="auto"/>
        </w:rPr>
        <w:fldChar w:fldCharType="begin" w:fldLock="1"/>
      </w:r>
      <w:r w:rsidR="003A5B17">
        <w:rPr>
          <w:rFonts w:eastAsia="MS Mincho"/>
          <w:b/>
          <w:bCs/>
          <w:color w:val="auto"/>
        </w:rPr>
        <w:instrText>ADDIN CSL_CITATION {"citationItems":[{"id":"ITEM-1","itemData":{"author":[{"dropping-particle":"","family":"World Health Organization","given":"","non-dropping-particle":"","parse-names":false,"suffix":""}],"id":"ITEM-1","issued":{"date-parts":[["2007"]]},"title":"International Classification of Diseases (Tabular List ed.).","type":"report"},"uris":["http://www.mendeley.com/documents/?uuid=74f94ea0-f776-4fff-ae43-bf2f6fe182fd"]}],"mendeley":{"formattedCitation":"[16]","plainTextFormattedCitation":"[16]","previouslyFormattedCitation":"[16]"},"properties":{"noteIndex":0},"schema":"https://github.com/citation-style-language/schema/raw/master/csl-citation.json"}</w:instrText>
      </w:r>
      <w:r w:rsidRPr="00CB3696">
        <w:rPr>
          <w:rFonts w:eastAsia="MS Mincho"/>
          <w:b/>
          <w:bCs/>
          <w:color w:val="auto"/>
        </w:rPr>
        <w:fldChar w:fldCharType="separate"/>
      </w:r>
      <w:bookmarkStart w:id="47" w:name="Bookmark23"/>
      <w:bookmarkStart w:id="48" w:name="Bookmark191"/>
      <w:r w:rsidR="003A5B17" w:rsidRPr="003A5B17">
        <w:rPr>
          <w:rFonts w:eastAsia="MS Mincho"/>
          <w:bCs/>
          <w:noProof/>
          <w:color w:val="auto"/>
        </w:rPr>
        <w:t>[16]</w:t>
      </w:r>
      <w:r w:rsidRPr="00CB3696">
        <w:rPr>
          <w:rFonts w:eastAsia="MS Mincho"/>
          <w:b/>
          <w:bCs/>
          <w:color w:val="auto"/>
        </w:rPr>
        <w:fldChar w:fldCharType="end"/>
      </w:r>
      <w:bookmarkEnd w:id="47"/>
      <w:bookmarkEnd w:id="48"/>
      <w:r w:rsidRPr="00CB3696">
        <w:rPr>
          <w:rFonts w:eastAsia="MS Mincho"/>
          <w:b/>
          <w:bCs/>
          <w:color w:val="auto"/>
        </w:rPr>
        <w:t xml:space="preserve"> </w:t>
      </w:r>
      <w:r w:rsidRPr="00CB3696">
        <w:rPr>
          <w:rFonts w:eastAsia="MS Mincho"/>
          <w:color w:val="auto"/>
        </w:rPr>
        <w:t xml:space="preserve">«Доброкачественный </w:t>
      </w:r>
      <w:proofErr w:type="spellStart"/>
      <w:r w:rsidRPr="00CB3696">
        <w:rPr>
          <w:rFonts w:eastAsia="MS Mincho"/>
          <w:color w:val="auto"/>
        </w:rPr>
        <w:t>миалгический</w:t>
      </w:r>
      <w:proofErr w:type="spellEnd"/>
      <w:r w:rsidRPr="00CB3696">
        <w:rPr>
          <w:rFonts w:eastAsia="MS Mincho"/>
          <w:color w:val="auto"/>
        </w:rPr>
        <w:t xml:space="preserve"> энцефаломиелит» указан как включенный диагностический термин в этой подрубрике (слово «доброкачественный» отсутствует в англоязычной версии МКБ-10). </w:t>
      </w:r>
    </w:p>
    <w:p w14:paraId="5EA9607E" w14:textId="7CF4CEFD" w:rsidR="00EA0B17" w:rsidRPr="00CB3696" w:rsidRDefault="00B16863">
      <w:pPr>
        <w:spacing w:after="0" w:line="360" w:lineRule="auto"/>
        <w:ind w:firstLine="709"/>
        <w:jc w:val="both"/>
        <w:rPr>
          <w:color w:val="auto"/>
        </w:rPr>
      </w:pPr>
      <w:r w:rsidRPr="00CB3696">
        <w:rPr>
          <w:rFonts w:eastAsia="MS Mincho"/>
          <w:color w:val="auto"/>
        </w:rPr>
        <w:t xml:space="preserve">Наконец, в МКБ 11, переход на которую рекомендован Всемирной организацией здравоохранения с 1 января 2022 года, отдельный код </w:t>
      </w:r>
      <w:r w:rsidRPr="00CB3696">
        <w:rPr>
          <w:rFonts w:eastAsia="MS Mincho"/>
          <w:color w:val="auto"/>
          <w:lang w:val="en-US"/>
        </w:rPr>
        <w:t>Post</w:t>
      </w:r>
      <w:r w:rsidRPr="00CB3696">
        <w:rPr>
          <w:rFonts w:eastAsia="MS Mincho"/>
          <w:color w:val="auto"/>
        </w:rPr>
        <w:t>-</w:t>
      </w:r>
      <w:r w:rsidRPr="00CB3696">
        <w:rPr>
          <w:rFonts w:eastAsia="MS Mincho"/>
          <w:color w:val="auto"/>
          <w:lang w:val="en-US"/>
        </w:rPr>
        <w:t>viral</w:t>
      </w:r>
      <w:r w:rsidRPr="00CB3696">
        <w:rPr>
          <w:rFonts w:eastAsia="MS Mincho"/>
          <w:color w:val="auto"/>
        </w:rPr>
        <w:t xml:space="preserve"> </w:t>
      </w:r>
      <w:r w:rsidRPr="00CB3696">
        <w:rPr>
          <w:rFonts w:eastAsia="MS Mincho"/>
          <w:color w:val="auto"/>
          <w:lang w:val="en-US"/>
        </w:rPr>
        <w:t>fatigue</w:t>
      </w:r>
      <w:r w:rsidRPr="00CB3696">
        <w:rPr>
          <w:rFonts w:eastAsia="MS Mincho"/>
          <w:color w:val="auto"/>
        </w:rPr>
        <w:t xml:space="preserve"> </w:t>
      </w:r>
      <w:r w:rsidRPr="00CB3696">
        <w:rPr>
          <w:rFonts w:eastAsia="MS Mincho"/>
          <w:color w:val="auto"/>
          <w:lang w:val="en-US"/>
        </w:rPr>
        <w:t>syndrome</w:t>
      </w:r>
      <w:r w:rsidRPr="00CB3696">
        <w:rPr>
          <w:rFonts w:eastAsia="MS Mincho"/>
          <w:color w:val="auto"/>
        </w:rPr>
        <w:t xml:space="preserve"> (“Синдром усталости/утомляемости после вирусной инфекции”) сохранен (8E49), но расположен в рубрике «Другие нарушения нервной системы» (т.к. рубрика «Другие поражения головного мозга» удалена), и в </w:t>
      </w:r>
      <w:r w:rsidRPr="00CB3696">
        <w:rPr>
          <w:rFonts w:eastAsia="MS Mincho"/>
          <w:color w:val="auto"/>
        </w:rPr>
        <w:lastRenderedPageBreak/>
        <w:t xml:space="preserve">качестве включенных диагностических терминов для этого кода теперь указан не только «доброкачественный </w:t>
      </w:r>
      <w:proofErr w:type="spellStart"/>
      <w:r w:rsidRPr="00CB3696">
        <w:rPr>
          <w:rFonts w:eastAsia="MS Mincho"/>
          <w:color w:val="auto"/>
        </w:rPr>
        <w:t>миалгический</w:t>
      </w:r>
      <w:proofErr w:type="spellEnd"/>
      <w:r w:rsidRPr="00CB3696">
        <w:rPr>
          <w:rFonts w:eastAsia="MS Mincho"/>
          <w:color w:val="auto"/>
        </w:rPr>
        <w:t xml:space="preserve"> энцефаломиелит», но и «синдром хронической усталости»</w:t>
      </w:r>
      <w:r w:rsidRPr="00CB3696">
        <w:rPr>
          <w:color w:val="auto"/>
        </w:rPr>
        <w:fldChar w:fldCharType="begin" w:fldLock="1"/>
      </w:r>
      <w:r w:rsidR="003A5B17">
        <w:rPr>
          <w:rFonts w:eastAsia="MS Mincho"/>
          <w:color w:val="auto"/>
        </w:rPr>
        <w:instrText>ADDIN CSL_CITATION {"citationItems":[{"id":"ITEM-1","itemData":{"URL":"https://icd.who.int/browse11/l-m/en#/http%3A%2F%2Fid.who.int%2Ficd%2Fentity%2F569175314","accessed":{"date-parts":[["2020","11","3"]]},"author":[{"dropping-particle":"","family":"WHO","given":"","non-dropping-particle":"","parse-names":false,"suffix":""}],"id":"ITEM-1","issued":{"date-parts":[["2020"]]},"title":"ICD-11 - Mortality and Morbidity Statistics","type":"webpage"},"uris":["http://www.mendeley.com/documents/?uuid=e0b10eb8-cd12-3151-a727-ea9d7b67e081"]}],"mendeley":{"formattedCitation":"[17]","plainTextFormattedCitation":"[17]","previouslyFormattedCitation":"[17]"},"properties":{"noteIndex":0},"schema":"https://github.com/citation-style-language/schema/raw/master/csl-citation.json"}</w:instrText>
      </w:r>
      <w:r w:rsidRPr="00CB3696">
        <w:rPr>
          <w:rFonts w:eastAsia="MS Mincho"/>
          <w:color w:val="auto"/>
        </w:rPr>
        <w:fldChar w:fldCharType="separate"/>
      </w:r>
      <w:bookmarkStart w:id="49" w:name="Bookmark24"/>
      <w:bookmarkStart w:id="50" w:name="Bookmark201"/>
      <w:r w:rsidR="003A5B17" w:rsidRPr="003A5B17">
        <w:rPr>
          <w:rFonts w:eastAsia="MS Mincho"/>
          <w:noProof/>
          <w:color w:val="auto"/>
        </w:rPr>
        <w:t>[17]</w:t>
      </w:r>
      <w:r w:rsidRPr="00CB3696">
        <w:rPr>
          <w:rFonts w:eastAsia="MS Mincho"/>
          <w:color w:val="auto"/>
        </w:rPr>
        <w:fldChar w:fldCharType="end"/>
      </w:r>
      <w:bookmarkEnd w:id="49"/>
      <w:bookmarkEnd w:id="50"/>
      <w:r w:rsidRPr="00CB3696">
        <w:rPr>
          <w:rFonts w:eastAsia="MS Mincho"/>
          <w:color w:val="auto"/>
        </w:rPr>
        <w:t>.</w:t>
      </w:r>
    </w:p>
    <w:p w14:paraId="22E7B6D0" w14:textId="77777777" w:rsidR="00EA0B17" w:rsidRPr="00CB3696" w:rsidRDefault="00EA0B17">
      <w:pPr>
        <w:spacing w:after="0" w:line="360" w:lineRule="auto"/>
        <w:ind w:firstLine="709"/>
        <w:jc w:val="both"/>
        <w:rPr>
          <w:rFonts w:eastAsia="MS Mincho"/>
          <w:color w:val="auto"/>
        </w:rPr>
      </w:pPr>
    </w:p>
    <w:p w14:paraId="2E5D18C3"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1.2 Разработка определения случая МЭ/СХУ и диагностических критериев заболевания</w:t>
      </w:r>
    </w:p>
    <w:p w14:paraId="448BCA74" w14:textId="63ADAB5A" w:rsidR="00EA0B17" w:rsidRPr="00CB3696" w:rsidRDefault="00B16863">
      <w:pPr>
        <w:spacing w:after="0" w:line="360" w:lineRule="auto"/>
        <w:ind w:firstLine="709"/>
        <w:jc w:val="both"/>
        <w:rPr>
          <w:color w:val="auto"/>
        </w:rPr>
      </w:pPr>
      <w:r w:rsidRPr="00CB3696">
        <w:rPr>
          <w:rFonts w:eastAsia="MS Mincho"/>
          <w:color w:val="auto"/>
        </w:rPr>
        <w:t>Так как термин «</w:t>
      </w:r>
      <w:proofErr w:type="spellStart"/>
      <w:r w:rsidRPr="00CB3696">
        <w:rPr>
          <w:rFonts w:eastAsia="MS Mincho"/>
          <w:color w:val="auto"/>
        </w:rPr>
        <w:t>миалгический</w:t>
      </w:r>
      <w:proofErr w:type="spellEnd"/>
      <w:r w:rsidRPr="00CB3696">
        <w:rPr>
          <w:rFonts w:eastAsia="MS Mincho"/>
          <w:color w:val="auto"/>
        </w:rPr>
        <w:t xml:space="preserve"> энцефаломиелит» был предложен раньше, исторически первым считается определение, данное  </w:t>
      </w:r>
      <w:r w:rsidRPr="00CB3696">
        <w:rPr>
          <w:rFonts w:eastAsia="MS Mincho"/>
          <w:color w:val="auto"/>
          <w:lang w:val="en-US"/>
        </w:rPr>
        <w:t>A</w:t>
      </w:r>
      <w:r w:rsidRPr="00CB3696">
        <w:rPr>
          <w:rFonts w:eastAsia="MS Mincho"/>
          <w:color w:val="auto"/>
        </w:rPr>
        <w:t>.</w:t>
      </w:r>
      <w:r w:rsidRPr="00CB3696">
        <w:rPr>
          <w:rFonts w:eastAsia="MS Mincho"/>
          <w:color w:val="auto"/>
          <w:lang w:val="en-US"/>
        </w:rPr>
        <w:t>M</w:t>
      </w:r>
      <w:r w:rsidRPr="00CB3696">
        <w:rPr>
          <w:rFonts w:eastAsia="MS Mincho"/>
          <w:color w:val="auto"/>
        </w:rPr>
        <w:t xml:space="preserve">. </w:t>
      </w:r>
      <w:r w:rsidRPr="00CB3696">
        <w:rPr>
          <w:rFonts w:eastAsia="MS Mincho"/>
          <w:color w:val="auto"/>
          <w:lang w:val="en-US"/>
        </w:rPr>
        <w:t>Ramsay</w:t>
      </w:r>
      <w:r w:rsidRPr="00CB3696">
        <w:rPr>
          <w:rFonts w:eastAsia="MS Mincho"/>
          <w:color w:val="auto"/>
        </w:rPr>
        <w:t xml:space="preserve"> в 1988 году</w:t>
      </w:r>
      <w:r w:rsidRPr="00CB3696">
        <w:rPr>
          <w:color w:val="auto"/>
        </w:rPr>
        <w:fldChar w:fldCharType="begin" w:fldLock="1"/>
      </w:r>
      <w:r w:rsidR="003A5B17">
        <w:rPr>
          <w:rFonts w:eastAsia="MS Mincho"/>
          <w:color w:val="auto"/>
        </w:rPr>
        <w:instrText>ADDIN CSL_CITATION {"citationItems":[{"id":"ITEM-1","itemData":{"author":[{"dropping-particle":"","family":"Ramsay","given":"AM","non-dropping-particle":"","parse-names":false,"suffix":""}],"edition":"2","id":"ITEM-1","issued":{"date-parts":[["1988"]]},"number-of-pages":"68","publisher":"Gower Medical for the Myalgic Encephalomyelitis Association","publisher-place":"London","title":"Myalgic encephalomyelitis and postviral fatigue states: the saga of Royal Free disease","type":"book"},"uris":["http://www.mendeley.com/documents/?uuid=9fc473a2-b2fc-34e0-ab73-d479bbfac265"]}],"mendeley":{"formattedCitation":"[18]","plainTextFormattedCitation":"[18]","previouslyFormattedCitation":"[18]"},"properties":{"noteIndex":0},"schema":"https://github.com/citation-style-language/schema/raw/master/csl-citation.json"}</w:instrText>
      </w:r>
      <w:r w:rsidRPr="00CB3696">
        <w:rPr>
          <w:rFonts w:eastAsia="MS Mincho"/>
          <w:color w:val="auto"/>
        </w:rPr>
        <w:fldChar w:fldCharType="separate"/>
      </w:r>
      <w:bookmarkStart w:id="51" w:name="Bookmark25"/>
      <w:bookmarkStart w:id="52" w:name="Bookmark211"/>
      <w:r w:rsidR="003A5B17" w:rsidRPr="003A5B17">
        <w:rPr>
          <w:rFonts w:eastAsia="MS Mincho"/>
          <w:noProof/>
          <w:color w:val="auto"/>
        </w:rPr>
        <w:t>[18]</w:t>
      </w:r>
      <w:r w:rsidRPr="00CB3696">
        <w:rPr>
          <w:rFonts w:eastAsia="MS Mincho"/>
          <w:color w:val="auto"/>
        </w:rPr>
        <w:fldChar w:fldCharType="end"/>
      </w:r>
      <w:bookmarkEnd w:id="51"/>
      <w:bookmarkEnd w:id="52"/>
      <w:r w:rsidRPr="00CB3696">
        <w:rPr>
          <w:rFonts w:eastAsia="MS Mincho"/>
          <w:color w:val="auto"/>
        </w:rPr>
        <w:t xml:space="preserve">. Однако его книга скорее предлагает описание симптомов заболевания и его этиологии (как представлял ее автор), без указания на то, каких и сколько симптомов нужно для установления диагноза. Интересно, что «усталость» как таковая отсутствует среди основных симптомов, упоминаемых </w:t>
      </w:r>
      <w:r w:rsidRPr="00CB3696">
        <w:rPr>
          <w:rFonts w:eastAsia="MS Mincho"/>
          <w:color w:val="auto"/>
          <w:lang w:val="en-US"/>
        </w:rPr>
        <w:t>Ramsay</w:t>
      </w:r>
      <w:r w:rsidRPr="00CB3696">
        <w:rPr>
          <w:color w:val="auto"/>
        </w:rPr>
        <w:fldChar w:fldCharType="begin" w:fldLock="1"/>
      </w:r>
      <w:r w:rsidR="00382D04" w:rsidRPr="00CB3696">
        <w:rPr>
          <w:rFonts w:eastAsia="MS Mincho"/>
          <w:color w:val="auto"/>
        </w:rPr>
        <w:instrText>ADDIN CSL_CITATION {"citationItems":[{"id":"ITEM-1","itemData":{"DOI":"10.1186/s12967-020-02455-0","ISSN":"14795876","PMID":"32727489","abstract":"Background: Myalgic encephalomyelitis/chronic fatigue syndrome (ME/CFS) is a debilitating disease with unknown causes. From the perspectives on the etiology and pathophysiology, ME/CFS has been labeled differently, which influenced changes in case definitions and terminologies. This review sought to feature aspects of the history, developments, and differential symptoms in the case definitions. Methods: A search was conducted through PubMed published to February 2020 using the following search keywords: case definition AND chronic fatigue syndrome [MeSH Terms]. All reference lists of the included studies were checked. Of the included studies, the number of citations and the visibility in the literatures of the definitions were considered for comparisons of the criteria. Results: Since the first 'ME' case definition was developed in 1986, 25 case definitions/diagnostic criteria were created based on three conceptual factors (etiology, pathophysiology, and exclusionary disorders). These factors can be categorized into four categories (ME, ME/CFS, CFS, and SEID) and broadly characterized according to primary disorder (ME-viral, CFS-unknown, ME/CFS-inflammatory, SEID-multisystemic), compulsory symptoms (ME and ME/CFS-neuroinflammatory, CFS and SEID-fatigue and/or malaise), and required conditions (ME-infective agent, ME/CFS, CFS, SEID-symptoms associated with fatigue, e.g., duration of illness). ME and ME/CFS widely cover all symptom categories, while CFS mainly covers neurologic and neurocognitive symptoms. Fatigue, cognitive impairment, PEM, sleep disorder, and orthostatic intolerance were the overlapping symptoms of the 4 categories, which were included as SEID criteria. Conclusions: This study comprehensively described the journey of the development of case definitions and compared the symptom criteria. This review provides broader insights and explanations to understand the complexity of ME/CFS for clinicians and researchers.","author":[{"dropping-particle":"","family":"Lim","given":"Eun Jin","non-dropping-particle":"","parse-names":false,"suffix":""},{"dropping-particle":"","family":"Son","given":"Chang Gue","non-dropping-particle":"","parse-names":false,"suffix":""}],"container-title":"Journal of Translational Medicine","id":"ITEM-1","issue":"1","issued":{"date-parts":[["2020","7","29"]]},"page":"289","publisher":"BioMed Central","title":"Review of case definitions for myalgic encephalomyelitis/chronic fatigue syndrome (ME/CFS)","type":"article","volume":"18"},"uris":["http://www.mendeley.com/documents/?uuid=ed9326bd-acfa-41b1-b74a-23f066e581b0"]}],"mendeley":{"formattedCitation":"[3]","plainTextFormattedCitation":"[3]","previouslyFormattedCitation":"[3]"},"properties":{"noteIndex":0},"schema":"https://github.com/citation-style-language/schema/raw/master/csl-citation.json"}</w:instrText>
      </w:r>
      <w:r w:rsidRPr="00CB3696">
        <w:rPr>
          <w:rFonts w:eastAsia="MS Mincho"/>
          <w:color w:val="auto"/>
        </w:rPr>
        <w:fldChar w:fldCharType="separate"/>
      </w:r>
      <w:bookmarkStart w:id="53" w:name="Bookmark26"/>
      <w:bookmarkStart w:id="54" w:name="Bookmark221"/>
      <w:r w:rsidR="00C24B23" w:rsidRPr="00CB3696">
        <w:rPr>
          <w:rFonts w:eastAsia="MS Mincho"/>
          <w:noProof/>
          <w:color w:val="auto"/>
        </w:rPr>
        <w:t>[3]</w:t>
      </w:r>
      <w:r w:rsidRPr="00CB3696">
        <w:rPr>
          <w:rFonts w:eastAsia="MS Mincho"/>
          <w:color w:val="auto"/>
        </w:rPr>
        <w:fldChar w:fldCharType="end"/>
      </w:r>
      <w:bookmarkEnd w:id="53"/>
      <w:bookmarkEnd w:id="54"/>
      <w:r w:rsidRPr="00CB3696">
        <w:rPr>
          <w:rFonts w:eastAsia="MS Mincho"/>
          <w:color w:val="auto"/>
        </w:rPr>
        <w:t xml:space="preserve"> . Вместо этого он указывает на «мышечную утомляемость», которая возникает после минимальной физической нагрузки, продолжается от трех до пяти дней и сопровождается объективным снижением мышечной силы. Уже в этой работе есть упоминание об одном из ключевых симптомов МЭ/СХУ – </w:t>
      </w:r>
      <w:proofErr w:type="gramStart"/>
      <w:r w:rsidRPr="00CB3696">
        <w:rPr>
          <w:rFonts w:eastAsia="MS Mincho"/>
          <w:color w:val="auto"/>
        </w:rPr>
        <w:t>т.н.</w:t>
      </w:r>
      <w:proofErr w:type="gramEnd"/>
      <w:r w:rsidRPr="00CB3696">
        <w:rPr>
          <w:rFonts w:eastAsia="MS Mincho"/>
          <w:color w:val="auto"/>
        </w:rPr>
        <w:t xml:space="preserve"> </w:t>
      </w:r>
      <w:proofErr w:type="spellStart"/>
      <w:r w:rsidRPr="00CB3696">
        <w:rPr>
          <w:rFonts w:eastAsia="MS Mincho"/>
          <w:color w:val="auto"/>
        </w:rPr>
        <w:t>постэксерциональном</w:t>
      </w:r>
      <w:proofErr w:type="spellEnd"/>
      <w:r w:rsidRPr="00CB3696">
        <w:rPr>
          <w:rFonts w:eastAsia="MS Mincho"/>
          <w:color w:val="auto"/>
        </w:rPr>
        <w:t xml:space="preserve"> истощении (</w:t>
      </w:r>
      <w:r w:rsidRPr="00CB3696">
        <w:rPr>
          <w:rFonts w:eastAsia="MS Mincho"/>
          <w:color w:val="auto"/>
          <w:lang w:val="en-US"/>
        </w:rPr>
        <w:t>post</w:t>
      </w:r>
      <w:r w:rsidRPr="00CB3696">
        <w:rPr>
          <w:rFonts w:eastAsia="MS Mincho"/>
          <w:color w:val="auto"/>
        </w:rPr>
        <w:t>-</w:t>
      </w:r>
      <w:r w:rsidRPr="00CB3696">
        <w:rPr>
          <w:rFonts w:eastAsia="MS Mincho"/>
          <w:color w:val="auto"/>
          <w:lang w:val="en-US"/>
        </w:rPr>
        <w:t>exertional</w:t>
      </w:r>
      <w:r w:rsidRPr="00CB3696">
        <w:rPr>
          <w:rFonts w:eastAsia="MS Mincho"/>
          <w:color w:val="auto"/>
        </w:rPr>
        <w:t xml:space="preserve"> </w:t>
      </w:r>
      <w:r w:rsidRPr="00CB3696">
        <w:rPr>
          <w:rFonts w:eastAsia="MS Mincho"/>
          <w:color w:val="auto"/>
          <w:lang w:val="en-US"/>
        </w:rPr>
        <w:t>malaise</w:t>
      </w:r>
      <w:r w:rsidRPr="00CB3696">
        <w:rPr>
          <w:rFonts w:eastAsia="MS Mincho"/>
          <w:color w:val="auto"/>
        </w:rPr>
        <w:t xml:space="preserve">). В частности, </w:t>
      </w:r>
      <w:r w:rsidRPr="00CB3696">
        <w:rPr>
          <w:rFonts w:eastAsia="MS Mincho"/>
          <w:color w:val="auto"/>
          <w:lang w:val="en-US"/>
        </w:rPr>
        <w:t>Ramsay</w:t>
      </w:r>
      <w:r w:rsidRPr="00CB3696">
        <w:rPr>
          <w:rFonts w:eastAsia="MS Mincho"/>
          <w:color w:val="auto"/>
        </w:rPr>
        <w:t xml:space="preserve"> пишет, </w:t>
      </w:r>
      <w:proofErr w:type="gramStart"/>
      <w:r w:rsidRPr="00CB3696">
        <w:rPr>
          <w:rFonts w:eastAsia="MS Mincho"/>
          <w:color w:val="auto"/>
        </w:rPr>
        <w:t>что  в</w:t>
      </w:r>
      <w:proofErr w:type="gramEnd"/>
      <w:r w:rsidRPr="00CB3696">
        <w:rPr>
          <w:rFonts w:eastAsia="MS Mincho"/>
          <w:color w:val="auto"/>
        </w:rPr>
        <w:t xml:space="preserve"> период ремиссии больные могут иметь нормальную мышечную силу, и в этом случае повторное ее определение должно быть проведено после физической нагрузки. Среди дополнительных симптомов автор упоминает мышечную боль, неловкость при выполнении простых движений, таких как «повернуть ключ в замке», нарушения циркуляции крови (холодные конечности, повышенная чувствительность к изменению температуры), когнитивные симптомы (нарушения памяти, концентрации, эмоциональная лабильность, сложности в завершении цепочки размышлений, внезапные остановки в середине предложения, склонность путать слова – «дверь» вместо «стол» и т.д.),  повышенная чувствительность к шуму, нарушения сна и функций вегетативной нервной системы (повышенная эпизодическая потливость, ортостатическая тахикардия, учащение мочеиспускания). </w:t>
      </w:r>
      <w:r w:rsidRPr="00CB3696">
        <w:rPr>
          <w:rFonts w:eastAsia="MS Mincho"/>
          <w:color w:val="auto"/>
          <w:lang w:val="en-US"/>
        </w:rPr>
        <w:t>Ramsay</w:t>
      </w:r>
      <w:r w:rsidRPr="00CB3696">
        <w:rPr>
          <w:rFonts w:eastAsia="MS Mincho"/>
          <w:color w:val="auto"/>
        </w:rPr>
        <w:t xml:space="preserve"> указывал на то, что практически всегда начало заболевания связано с воздействием </w:t>
      </w:r>
      <w:r w:rsidRPr="00CB3696">
        <w:rPr>
          <w:rFonts w:eastAsia="MS Mincho"/>
          <w:color w:val="auto"/>
        </w:rPr>
        <w:lastRenderedPageBreak/>
        <w:t>инфекционного агента. Также важно отметить, что депрессию данный автор относил к критериям исключения.</w:t>
      </w:r>
    </w:p>
    <w:p w14:paraId="41E2A745" w14:textId="1F44FB8B" w:rsidR="00EA0B17" w:rsidRPr="00CB3696" w:rsidRDefault="00B16863">
      <w:pPr>
        <w:spacing w:after="0" w:line="360" w:lineRule="auto"/>
        <w:ind w:firstLine="709"/>
        <w:jc w:val="both"/>
        <w:rPr>
          <w:color w:val="auto"/>
        </w:rPr>
      </w:pPr>
      <w:r w:rsidRPr="00CB3696">
        <w:rPr>
          <w:rFonts w:eastAsia="MS Mincho"/>
          <w:color w:val="auto"/>
        </w:rPr>
        <w:t xml:space="preserve">Как было сказано выше, в 1988 году </w:t>
      </w:r>
      <w:r w:rsidRPr="00CB3696">
        <w:rPr>
          <w:rFonts w:eastAsia="MS Mincho"/>
          <w:color w:val="auto"/>
          <w:lang w:val="en-US"/>
        </w:rPr>
        <w:t>CDC</w:t>
      </w:r>
      <w:r w:rsidRPr="00CB3696">
        <w:rPr>
          <w:rFonts w:eastAsia="MS Mincho"/>
          <w:color w:val="auto"/>
        </w:rPr>
        <w:t xml:space="preserve"> предложили первое клиническое определение СХУ, а также диагностические критерии для использования в клинической практике и при проведении научных исследований</w:t>
      </w:r>
      <w:r w:rsidRPr="00CB3696">
        <w:rPr>
          <w:color w:val="auto"/>
        </w:rPr>
        <w:fldChar w:fldCharType="begin" w:fldLock="1"/>
      </w:r>
      <w:r w:rsidR="003A5B17">
        <w:rPr>
          <w:rFonts w:eastAsia="MS Mincho"/>
          <w:color w:val="auto"/>
        </w:rPr>
        <w:instrText>ADDIN CSL_CITATION {"citationItems":[{"id":"ITEM-1","itemData":{"DOI":"10.7326/0003-4819-108-3-387","ISSN":"00034819","PMID":"2829679","abstract":"The chronic Epstein-Barr virus syndrome is a poorly defined symptom complex characterized primarily by chronic or recurrent debilitating fatigue and various combinations of other symptoms, including sore throat, lymph node pain and tenderness, headache, myalgia, and arthralgias. Although the syndrome has received recent attention, and has been diagnosed in many patients, the chronic Epstein-Barr virus syndrome has not been defined consistently. Despite the name of the syndrome, both the diagnostic value of Epstein-Barr virus serologic tests and the proposed causal relationship between Epstein-Barr virus infection and patients who have been diagnosed with the chronic Epstein-Barr virus syndrome remain doubtful. We propose a new name for the chronic Epstein-Barr virus syndrome - the chronic fatigue syndrome - that more accurately describes this symptom complex as a syndrome of unknown cause characterized primarily by chronic fatigue. We also present a working definition for the chronic fatigue syndrome designed to improve the comparability and reproducibility of clinical research and epidemiologic studies, and to provide a rational basis for evaluating patients who have chronic fatigue of undetermined cause.","author":[{"dropping-particle":"","family":"Holmes","given":"G. P.","non-dropping-particle":"","parse-names":false,"suffix":""},{"dropping-particle":"","family":"Kaplan","given":"J. E.","non-dropping-particle":"","parse-names":false,"suffix":""},{"dropping-particle":"","family":"Gantz","given":"N. M.","non-dropping-particle":"","parse-names":false,"suffix":""},{"dropping-particle":"","family":"Komaroff","given":"A. L.","non-dropping-particle":"","parse-names":false,"suffix":""},{"dropping-particle":"","family":"Schonberger","given":"L. B.","non-dropping-particle":"","parse-names":false,"suffix":""},{"dropping-particle":"","family":"Straus","given":"S. E.","non-dropping-particle":"","parse-names":false,"suffix":""},{"dropping-particle":"","family":"Jones","given":"J. F.","non-dropping-particle":"","parse-names":false,"suffix":""},{"dropping-particle":"","family":"Dubois","given":"R. E.","non-dropping-particle":"","parse-names":false,"suffix":""},{"dropping-particle":"","family":"Cunningham-Rundles","given":"C.","non-dropping-particle":"","parse-names":false,"suffix":""},{"dropping-particle":"","family":"Pahwa","given":"S.","non-dropping-particle":"","parse-names":false,"suffix":""},{"dropping-particle":"","family":"Tosato","given":"G.","non-dropping-particle":"","parse-names":false,"suffix":""},{"dropping-particle":"","family":"Zegans","given":"L. S.","non-dropping-particle":"","parse-names":false,"suffix":""},{"dropping-particle":"","family":"Purtilo","given":"D. T.","non-dropping-particle":"","parse-names":false,"suffix":""},{"dropping-particle":"","family":"Brown","given":"N.","non-dropping-particle":"","parse-names":false,"suffix":""},{"dropping-particle":"","family":"Schooley","given":"R. T.","non-dropping-particle":"","parse-names":false,"suffix":""},{"dropping-particle":"","family":"Brus","given":"I.","non-dropping-particle":"","parse-names":false,"suffix":""}],"container-title":"Annals of Internal Medicine","id":"ITEM-1","issue":"3","issued":{"date-parts":[["1988"]]},"page":"387-389","publisher":"Ann Intern Med","title":"Chronic fatigue syndrome: A working case definition","type":"article-journal","volume":"108"},"uris":["http://www.mendeley.com/documents/?uuid=4a83f28b-6de7-33e1-9776-f22e197ecf30"]}],"mendeley":{"formattedCitation":"[19]","plainTextFormattedCitation":"[19]","previouslyFormattedCitation":"[19]"},"properties":{"noteIndex":0},"schema":"https://github.com/citation-style-language/schema/raw/master/csl-citation.json"}</w:instrText>
      </w:r>
      <w:r w:rsidRPr="00CB3696">
        <w:rPr>
          <w:rFonts w:eastAsia="MS Mincho"/>
          <w:color w:val="auto"/>
        </w:rPr>
        <w:fldChar w:fldCharType="separate"/>
      </w:r>
      <w:bookmarkStart w:id="55" w:name="Bookmark27"/>
      <w:bookmarkStart w:id="56" w:name="Bookmark231"/>
      <w:r w:rsidR="003A5B17" w:rsidRPr="003A5B17">
        <w:rPr>
          <w:rFonts w:eastAsia="MS Mincho"/>
          <w:noProof/>
          <w:color w:val="auto"/>
        </w:rPr>
        <w:t>[19]</w:t>
      </w:r>
      <w:r w:rsidRPr="00CB3696">
        <w:rPr>
          <w:rFonts w:eastAsia="MS Mincho"/>
          <w:color w:val="auto"/>
        </w:rPr>
        <w:fldChar w:fldCharType="end"/>
      </w:r>
      <w:bookmarkEnd w:id="55"/>
      <w:bookmarkEnd w:id="56"/>
      <w:r w:rsidRPr="00CB3696">
        <w:rPr>
          <w:rFonts w:eastAsia="MS Mincho"/>
          <w:color w:val="auto"/>
        </w:rPr>
        <w:t>. Согласно этим критериям, известным как критерии Холмса/</w:t>
      </w:r>
      <w:r w:rsidRPr="00CB3696">
        <w:rPr>
          <w:rFonts w:eastAsia="MS Mincho"/>
          <w:color w:val="auto"/>
          <w:lang w:val="en-US"/>
        </w:rPr>
        <w:t>CDC</w:t>
      </w:r>
      <w:r w:rsidRPr="00CB3696">
        <w:rPr>
          <w:rFonts w:eastAsia="MS Mincho"/>
          <w:color w:val="auto"/>
        </w:rPr>
        <w:t xml:space="preserve"> 1988, больной должен отмечать на протяжении как минимум 6 месяцев постоянную или рецидивирующую изнурительную усталость, которая не проходит после ночного сна.  Помимо этого необходимо наличие как минимум 8 из 11 малых симптомов, включающих повышение температуры тела 37.1-38.2 С или озноб,  боль в проекции лимфатических узлов в области шеи или подмышечной области, общую мышечную слабость, продолжительную (24 часа или более) генерализованную усталость после физической нагрузки такого уровня, который пациент легко переносил до болезни, головную боль нового типа или более выраженную чем до болезни, мигрирующую артралгию без покраснения или припухлости суставов, мышечную боль, нейропсихические жалобы (одно или более из следующего: светобоязнь, транзиторные скотомы, забывчивость, повышенная раздражительность, спутанность мыслей, невозможность сосредоточиться, затруднение мышления, депрессия),  нарушения сна (</w:t>
      </w:r>
      <w:proofErr w:type="spellStart"/>
      <w:r w:rsidRPr="00CB3696">
        <w:rPr>
          <w:rFonts w:eastAsia="MS Mincho"/>
          <w:color w:val="auto"/>
        </w:rPr>
        <w:t>гиперсомния</w:t>
      </w:r>
      <w:proofErr w:type="spellEnd"/>
      <w:r w:rsidRPr="00CB3696">
        <w:rPr>
          <w:rFonts w:eastAsia="MS Mincho"/>
          <w:color w:val="auto"/>
        </w:rPr>
        <w:t xml:space="preserve"> или </w:t>
      </w:r>
      <w:proofErr w:type="spellStart"/>
      <w:r w:rsidRPr="00CB3696">
        <w:rPr>
          <w:rFonts w:eastAsia="MS Mincho"/>
          <w:color w:val="auto"/>
        </w:rPr>
        <w:t>инсомния</w:t>
      </w:r>
      <w:proofErr w:type="spellEnd"/>
      <w:r w:rsidRPr="00CB3696">
        <w:rPr>
          <w:rFonts w:eastAsia="MS Mincho"/>
          <w:color w:val="auto"/>
        </w:rPr>
        <w:t xml:space="preserve">) и внезапное быстрое развитие заболевания с возникновением основного симптомокомплекса за несколько часов или дней. Также требовалось, чтобы больной испытывал снижение повседневного функционирования как минимум на 50% по сравнению с </w:t>
      </w:r>
      <w:proofErr w:type="spellStart"/>
      <w:r w:rsidRPr="00CB3696">
        <w:rPr>
          <w:rFonts w:eastAsia="MS Mincho"/>
          <w:color w:val="auto"/>
        </w:rPr>
        <w:t>преморбидным</w:t>
      </w:r>
      <w:proofErr w:type="spellEnd"/>
      <w:r w:rsidRPr="00CB3696">
        <w:rPr>
          <w:rFonts w:eastAsia="MS Mincho"/>
          <w:color w:val="auto"/>
        </w:rPr>
        <w:t xml:space="preserve"> уровнем. Наконец, диагноз мог быть установлен только после исключения других заболеваний, которые способны вызывать схожие симптомы (среди них были перечислены онкологические и аутоиммунные заболевания локализованные инфекции (такие как вялотекущие неспецифические гнойно-воспалительные заболевания), хронические или подострые бактериальные заболевания (такие как эндокардит, болезнь Лайма или туберкулез), грибковые заболевания (такие как </w:t>
      </w:r>
      <w:proofErr w:type="spellStart"/>
      <w:r w:rsidRPr="00CB3696">
        <w:rPr>
          <w:rFonts w:eastAsia="MS Mincho"/>
          <w:color w:val="auto"/>
        </w:rPr>
        <w:t>гистоплазмоз</w:t>
      </w:r>
      <w:proofErr w:type="spellEnd"/>
      <w:r w:rsidRPr="00CB3696">
        <w:rPr>
          <w:rFonts w:eastAsia="MS Mincho"/>
          <w:color w:val="auto"/>
        </w:rPr>
        <w:t xml:space="preserve">, бластомикоз или </w:t>
      </w:r>
      <w:proofErr w:type="spellStart"/>
      <w:r w:rsidRPr="00CB3696">
        <w:rPr>
          <w:rFonts w:eastAsia="MS Mincho"/>
          <w:color w:val="auto"/>
        </w:rPr>
        <w:t>кокцидиомикоз</w:t>
      </w:r>
      <w:proofErr w:type="spellEnd"/>
      <w:r w:rsidRPr="00CB3696">
        <w:rPr>
          <w:rFonts w:eastAsia="MS Mincho"/>
          <w:color w:val="auto"/>
        </w:rPr>
        <w:t xml:space="preserve">), паразитарные заболевания (такие как </w:t>
      </w:r>
      <w:r w:rsidRPr="00CB3696">
        <w:rPr>
          <w:rFonts w:eastAsia="MS Mincho"/>
          <w:color w:val="auto"/>
        </w:rPr>
        <w:lastRenderedPageBreak/>
        <w:t xml:space="preserve">токсоплазмоз, амебиаз, лямблиоз и гельминтозы), заболевания, сопровождающие ВИЧ инфекцию на стадии СПИДа, хроническое использование больших транквилизаторов, лития или антидепрессантов, хронические воспалительные заболевания (такие как саркоидоз, </w:t>
      </w:r>
      <w:proofErr w:type="spellStart"/>
      <w:r w:rsidRPr="00CB3696">
        <w:rPr>
          <w:rFonts w:eastAsia="MS Mincho"/>
          <w:color w:val="auto"/>
        </w:rPr>
        <w:t>гранулематоз</w:t>
      </w:r>
      <w:proofErr w:type="spellEnd"/>
      <w:r w:rsidRPr="00CB3696">
        <w:rPr>
          <w:rFonts w:eastAsia="MS Mincho"/>
          <w:color w:val="auto"/>
        </w:rPr>
        <w:t xml:space="preserve"> </w:t>
      </w:r>
      <w:proofErr w:type="spellStart"/>
      <w:r w:rsidRPr="00CB3696">
        <w:rPr>
          <w:rFonts w:eastAsia="MS Mincho"/>
          <w:color w:val="auto"/>
        </w:rPr>
        <w:t>Вегенера</w:t>
      </w:r>
      <w:proofErr w:type="spellEnd"/>
      <w:r w:rsidRPr="00CB3696">
        <w:rPr>
          <w:rFonts w:eastAsia="MS Mincho"/>
          <w:color w:val="auto"/>
        </w:rPr>
        <w:t xml:space="preserve"> или хронический гепатит), нейромышечные заболевания (такие как рассеянный склероз или миастения), эндокринные заболевания (такие как гипотиреоз, болезнь Аддисона, синдром Кушинга или сахарный диабет), зависимость от наркотических веществ и алкоголя, побочные эффекты токсических веществ (таких как химически растворители, пестициды или тяжелые металлы) или иные известные хронические заболевания легких, желудочно-кишечного тракта, печени, почек или крови. По мере того, как критерии Холмса начали применяться в клинической и исследовательской практике, стало ясно, что возникают многочисленные несоответствия в их интерпретации. Другая причина для беспокойства состояла в том, что требование восьми и более малых симптомов могло способствовать к отбору пациентов со скрыто протекающими психическими заболеваниями. В частности, в одном исследовании больные, имеющие различные симптомы, при которых не выявлялась соматическая патология, были разделены на группы с возрастающим числом таких симптомов</w:t>
      </w:r>
      <w:r w:rsidRPr="00CB3696">
        <w:rPr>
          <w:color w:val="auto"/>
        </w:rPr>
        <w:fldChar w:fldCharType="begin" w:fldLock="1"/>
      </w:r>
      <w:r w:rsidR="003A5B17">
        <w:rPr>
          <w:rFonts w:eastAsia="MS Mincho"/>
          <w:color w:val="auto"/>
        </w:rPr>
        <w:instrText>ADDIN CSL_CITATION {"citationItems":[{"id":"ITEM-1","itemData":{"DOI":"10.1177/0163278711424281","ISSN":"01632787","PMID":"22158691","abstract":"This article uses data from patients recruited using the 1994 case definition of chronic fatigue syndrome (CFS) to contrast those meeting criteria for the Myalgic Encephalomyelitis/chronic fatigue syndrome (ME/CFS) Canadian case definition with those that did not meet these criteria. The study also contrasts those meeting criteria for Myalgic Encephalomyelitis (ME) based on criteria from Ramsay and other theorists with those that did not meet the ME criteria. The ME/CFS case definition criteria identified a subset of patients with more functional impairments and physical, mental, and cognitive problems than the subset not meeting these criteria. The ME subset had more functional impairments, and more severe physical and cognitive symptoms than the subset not meeting ME criteria. When applied to a population meeting the 1994 CFS case definition, both ME/CFS and ME criteria appear to select a more severe subset of patients. © The Author(s) 2012.","author":[{"dropping-particle":"","family":"Jason","given":"Leonard A.","non-dropping-particle":"","parse-names":false,"suffix":""},{"dropping-particle":"","family":"Brown","given":"Abigail","non-dropping-particle":"","parse-names":false,"suffix":""},{"dropping-particle":"","family":"Clyne","given":"Erin","non-dropping-particle":"","parse-names":false,"suffix":""},{"dropping-particle":"","family":"Bartgis","given":"Lindsey","non-dropping-particle":"","parse-names":false,"suffix":""},{"dropping-particle":"","family":"Evans","given":"Meredyth","non-dropping-particle":"","parse-names":false,"suffix":""},{"dropping-particle":"","family":"Brown","given":"Molly","non-dropping-particle":"","parse-names":false,"suffix":""}],"container-title":"Evaluation and the Health Professions","id":"ITEM-1","issue":"3","issued":{"date-parts":[["2012","9"]]},"page":"280-304","publisher":"NIH Public Access","title":"Contrasting Case Definitions for Chronic Fatigue Syndrome, Myalgic Encephalomyelitis/Chronic Fatigue Syndrome and Myalgic Encephalomyelitis","type":"article-journal","volume":"35"},"uris":["http://www.mendeley.com/documents/?uuid=6de7728d-5a3f-30f3-b525-5f7e11f4a82f"]}],"mendeley":{"formattedCitation":"[20]","plainTextFormattedCitation":"[20]","previouslyFormattedCitation":"[20]"},"properties":{"noteIndex":0},"schema":"https://github.com/citation-style-language/schema/raw/master/csl-citation.json"}</w:instrText>
      </w:r>
      <w:r w:rsidRPr="00CB3696">
        <w:rPr>
          <w:rFonts w:eastAsia="MS Mincho"/>
          <w:color w:val="auto"/>
        </w:rPr>
        <w:fldChar w:fldCharType="separate"/>
      </w:r>
      <w:bookmarkStart w:id="57" w:name="Bookmark28"/>
      <w:bookmarkStart w:id="58" w:name="Bookmark241"/>
      <w:r w:rsidR="003A5B17" w:rsidRPr="003A5B17">
        <w:rPr>
          <w:rFonts w:eastAsia="MS Mincho"/>
          <w:noProof/>
          <w:color w:val="auto"/>
        </w:rPr>
        <w:t>[20]</w:t>
      </w:r>
      <w:r w:rsidRPr="00CB3696">
        <w:rPr>
          <w:rFonts w:eastAsia="MS Mincho"/>
          <w:color w:val="auto"/>
        </w:rPr>
        <w:fldChar w:fldCharType="end"/>
      </w:r>
      <w:bookmarkEnd w:id="57"/>
      <w:bookmarkEnd w:id="58"/>
      <w:r w:rsidRPr="00CB3696">
        <w:rPr>
          <w:rFonts w:eastAsia="MS Mincho"/>
          <w:color w:val="auto"/>
        </w:rPr>
        <w:t xml:space="preserve">. Оказалось, что число симптомов коррелирует с частотой обнаружения психической патологии. </w:t>
      </w:r>
    </w:p>
    <w:p w14:paraId="2F37E7D2" w14:textId="5E3F38D3" w:rsidR="00EA0B17" w:rsidRPr="00CB3696" w:rsidRDefault="00B16863">
      <w:pPr>
        <w:spacing w:after="0" w:line="360" w:lineRule="auto"/>
        <w:ind w:firstLine="709"/>
        <w:jc w:val="both"/>
        <w:rPr>
          <w:color w:val="auto"/>
        </w:rPr>
      </w:pPr>
      <w:r w:rsidRPr="00CB3696">
        <w:rPr>
          <w:rFonts w:eastAsia="MS Mincho"/>
          <w:color w:val="auto"/>
        </w:rPr>
        <w:t xml:space="preserve">Несколько лет спустя, в 1994 году, международная группа разработала пересмотренные критерии для синдрома хронической усталости (критерии </w:t>
      </w:r>
      <w:r w:rsidRPr="00CB3696">
        <w:rPr>
          <w:rFonts w:eastAsia="MS Mincho"/>
          <w:color w:val="auto"/>
          <w:lang w:val="en-US"/>
        </w:rPr>
        <w:t>Fukuda</w:t>
      </w:r>
      <w:r w:rsidRPr="00CB3696">
        <w:rPr>
          <w:rFonts w:eastAsia="MS Mincho"/>
          <w:color w:val="auto"/>
        </w:rPr>
        <w:t xml:space="preserve"> </w:t>
      </w:r>
      <w:r w:rsidRPr="00CB3696">
        <w:rPr>
          <w:rFonts w:eastAsia="MS Mincho"/>
          <w:color w:val="auto"/>
          <w:lang w:val="en-US"/>
        </w:rPr>
        <w:t>et</w:t>
      </w:r>
      <w:r w:rsidRPr="00CB3696">
        <w:rPr>
          <w:rFonts w:eastAsia="MS Mincho"/>
          <w:color w:val="auto"/>
        </w:rPr>
        <w:t xml:space="preserve"> </w:t>
      </w:r>
      <w:r w:rsidRPr="00CB3696">
        <w:rPr>
          <w:rFonts w:eastAsia="MS Mincho"/>
          <w:color w:val="auto"/>
          <w:lang w:val="en-US"/>
        </w:rPr>
        <w:t>al</w:t>
      </w:r>
      <w:r w:rsidRPr="00CB3696">
        <w:rPr>
          <w:rFonts w:eastAsia="MS Mincho"/>
          <w:color w:val="auto"/>
        </w:rPr>
        <w:t>)</w:t>
      </w:r>
      <w:r w:rsidRPr="00CB3696">
        <w:rPr>
          <w:color w:val="auto"/>
        </w:rPr>
        <w:fldChar w:fldCharType="begin" w:fldLock="1"/>
      </w:r>
      <w:r w:rsidR="003A5B17">
        <w:rPr>
          <w:rFonts w:eastAsia="MS Mincho"/>
          <w:color w:val="auto"/>
        </w:rPr>
        <w:instrText>ADDIN CSL_CITATION {"citationItems":[{"id":"ITEM-1","itemData":{"DOI":"10.7326/0003-4819-121-12-199412150-00009","ISSN":"00034819","PMID":"7978722","abstract":"The complexities of the chronic fatigue syndrome and the methodologic problems associated with its study indicate the need for a comprehensive, systematic, and integrated approach to the evaluation, classification, and study of persons with this condition and other fatiguing illnesses. We propose a conceptual framework and a set of guidelines that provide such an approach. Our guidelines include recommendations for the clinical evaluation of fatigued persons, a revised case definition of the chronic fatigue syndrome, and a strategy for subgrouping fatigued persons in formal investigations.","author":[{"dropping-particle":"","family":"Fukuda","given":"Keiji","non-dropping-particle":"","parse-names":false,"suffix":""},{"dropping-particle":"","family":"Straus","given":"Stephen E.","non-dropping-particle":"","parse-names":false,"suffix":""},{"dropping-particle":"","family":"Hickie","given":"Ian","non-dropping-particle":"","parse-names":false,"suffix":""},{"dropping-particle":"","family":"Sharpe","given":"Michael C.","non-dropping-particle":"","parse-names":false,"suffix":""},{"dropping-particle":"","family":"Dobbins","given":"James G.","non-dropping-particle":"","parse-names":false,"suffix":""},{"dropping-particle":"","family":"Komaroff","given":"Anthony","non-dropping-particle":"","parse-names":false,"suffix":""}],"container-title":"Annals of Internal Medicine","id":"ITEM-1","issue":"12","issued":{"date-parts":[["1994","12","15"]]},"page":"953-959","publisher":"American College of Physicians","title":"The chronic fatigue syndrome: A comprehensive approach to its definition and study","type":"article-journal","volume":"121"},"uris":["http://www.mendeley.com/documents/?uuid=fcd23b11-6846-3d60-ad73-12d5e669cf79"]}],"mendeley":{"formattedCitation":"[21]","plainTextFormattedCitation":"[21]","previouslyFormattedCitation":"[21]"},"properties":{"noteIndex":0},"schema":"https://github.com/citation-style-language/schema/raw/master/csl-citation.json"}</w:instrText>
      </w:r>
      <w:r w:rsidRPr="00CB3696">
        <w:rPr>
          <w:rFonts w:eastAsia="MS Mincho"/>
          <w:color w:val="auto"/>
        </w:rPr>
        <w:fldChar w:fldCharType="separate"/>
      </w:r>
      <w:bookmarkStart w:id="59" w:name="Bookmark29"/>
      <w:bookmarkStart w:id="60" w:name="Bookmark251"/>
      <w:r w:rsidR="003A5B17" w:rsidRPr="003A5B17">
        <w:rPr>
          <w:rFonts w:eastAsia="MS Mincho"/>
          <w:noProof/>
          <w:color w:val="auto"/>
        </w:rPr>
        <w:t>[21]</w:t>
      </w:r>
      <w:r w:rsidRPr="00CB3696">
        <w:rPr>
          <w:rFonts w:eastAsia="MS Mincho"/>
          <w:color w:val="auto"/>
        </w:rPr>
        <w:fldChar w:fldCharType="end"/>
      </w:r>
      <w:bookmarkEnd w:id="59"/>
      <w:bookmarkEnd w:id="60"/>
      <w:r w:rsidRPr="00CB3696">
        <w:rPr>
          <w:rFonts w:eastAsia="MS Mincho"/>
          <w:color w:val="auto"/>
        </w:rPr>
        <w:t xml:space="preserve">, которые на 2013 год являлись самыми цитируемыми в литературе и наиболее </w:t>
      </w:r>
      <w:proofErr w:type="spellStart"/>
      <w:r w:rsidRPr="00CB3696">
        <w:rPr>
          <w:rFonts w:eastAsia="MS Mincho"/>
          <w:color w:val="auto"/>
        </w:rPr>
        <w:t>валидизированными</w:t>
      </w:r>
      <w:proofErr w:type="spellEnd"/>
      <w:r w:rsidRPr="00CB3696">
        <w:rPr>
          <w:color w:val="auto"/>
        </w:rPr>
        <w:fldChar w:fldCharType="begin" w:fldLock="1"/>
      </w:r>
      <w:r w:rsidR="003A5B17">
        <w:rPr>
          <w:rFonts w:eastAsia="MS Mincho"/>
          <w:color w:val="auto"/>
        </w:rPr>
        <w:instrText>ADDIN CSL_CITATION {"citationItems":[{"id":"ITEM-1","itemData":{"DOI":"10.1136/bmjopen-2013-003973","ISSN":"2044-6055","PMID":"24508851","abstract":"OBJECTIVE To identify case definitions for chronic fatigue syndrome/myalgic encephalomyelitis (CFS/ME), and explore how the validity of case definitions can be evaluated in the absence of a reference standard. DESIGN Systematic review. SETTING International. PARTICIPANTS A literature search, updated as of November 2013, led to the identification of 20 case definitions and inclusion of 38 validation studies. PRIMARY AND SECONDARY OUTCOME MEASURE Validation studies were assessed for risk of bias and categorised according to three validation models: (1) independent application of several case definitions on the same population, (2) sequential application of different case definitions on patients diagnosed with CFS/ME with one set of diagnostic criteria or (3) comparison of prevalence estimates from different case definitions applied on different populations. RESULTS A total of 38 studies contributed data of sufficient quality and consistency for evaluation of validity, with CDC-1994/Fukuda as the most frequently applied case definition. No study rigorously assessed the reproducibility or feasibility of case definitions. Validation studies were small with methodological weaknesses and inconsistent results. No empirical data indicated that any case definition specifically identified patients with a neuroimmunological condition. CONCLUSIONS Classification of patients according to severity and symptom patterns, aiming to predict prognosis or effectiveness of therapy, seems useful. Development of further case definitions of CFS/ME should be given a low priority. Consistency in research can be achieved by applying diagnostic criteria that have been subjected to systematic evaluation.","author":[{"dropping-particle":"","family":"Brurberg","given":"Kjetil Gundro","non-dropping-particle":"","parse-names":false,"suffix":""},{"dropping-particle":"","family":"Fønhus","given":"Marita Sporstøl","non-dropping-particle":"","parse-names":false,"suffix":""},{"dropping-particle":"","family":"Larun","given":"Lillebeth","non-dropping-particle":"","parse-names":false,"suffix":""},{"dropping-particle":"","family":"Flottorp","given":"Signe","non-dropping-particle":"","parse-names":false,"suffix":""},{"dropping-particle":"","family":"Malterud","given":"Kirsti","non-dropping-particle":"","parse-names":false,"suffix":""}],"container-title":"BMJ open","id":"ITEM-1","issued":{"date-parts":[["2014","2","7"]]},"page":"e003973","publisher":"BMJ Publishing Group","title":"Case definitions for chronic fatigue syndrome/myalgic encephalomyelitis (CFS/ME): a systematic review.","type":"article-journal","volume":"4"},"uris":["http://www.mendeley.com/documents/?uuid=b6413153-7489-3547-ae25-4788060d763c"]}],"mendeley":{"formattedCitation":"[22]","plainTextFormattedCitation":"[22]","previouslyFormattedCitation":"[22]"},"properties":{"noteIndex":0},"schema":"https://github.com/citation-style-language/schema/raw/master/csl-citation.json"}</w:instrText>
      </w:r>
      <w:r w:rsidRPr="00CB3696">
        <w:rPr>
          <w:rFonts w:eastAsia="MS Mincho"/>
          <w:color w:val="auto"/>
        </w:rPr>
        <w:fldChar w:fldCharType="separate"/>
      </w:r>
      <w:bookmarkStart w:id="61" w:name="Bookmark30"/>
      <w:bookmarkStart w:id="62" w:name="Bookmark261"/>
      <w:r w:rsidR="003A5B17" w:rsidRPr="003A5B17">
        <w:rPr>
          <w:rFonts w:eastAsia="MS Mincho"/>
          <w:noProof/>
          <w:color w:val="auto"/>
        </w:rPr>
        <w:t>[22]</w:t>
      </w:r>
      <w:r w:rsidRPr="00CB3696">
        <w:rPr>
          <w:rFonts w:eastAsia="MS Mincho"/>
          <w:color w:val="auto"/>
        </w:rPr>
        <w:fldChar w:fldCharType="end"/>
      </w:r>
      <w:bookmarkEnd w:id="61"/>
      <w:bookmarkEnd w:id="62"/>
      <w:r w:rsidRPr="00CB3696">
        <w:rPr>
          <w:rFonts w:eastAsia="MS Mincho"/>
          <w:color w:val="auto"/>
        </w:rPr>
        <w:t>. Согласно этому определению, пациент должен отмечать на протяжении 6 и более месяцев постоянную или рецидивирующую усталость, которая имела определенное начало (</w:t>
      </w:r>
      <w:proofErr w:type="gramStart"/>
      <w:r w:rsidRPr="00CB3696">
        <w:rPr>
          <w:rFonts w:eastAsia="MS Mincho"/>
          <w:color w:val="auto"/>
        </w:rPr>
        <w:t>т.е.</w:t>
      </w:r>
      <w:proofErr w:type="gramEnd"/>
      <w:r w:rsidRPr="00CB3696">
        <w:rPr>
          <w:rFonts w:eastAsia="MS Mincho"/>
          <w:color w:val="auto"/>
        </w:rPr>
        <w:t xml:space="preserve"> не присуща больному с детства), не является следствием истощающих нагрузок, не облегчается значительно после отдыха и привела к значительному снижению </w:t>
      </w:r>
      <w:proofErr w:type="spellStart"/>
      <w:r w:rsidRPr="00CB3696">
        <w:rPr>
          <w:rFonts w:eastAsia="MS Mincho"/>
          <w:color w:val="auto"/>
        </w:rPr>
        <w:t>преморбидного</w:t>
      </w:r>
      <w:proofErr w:type="spellEnd"/>
      <w:r w:rsidRPr="00CB3696">
        <w:rPr>
          <w:rFonts w:eastAsia="MS Mincho"/>
          <w:color w:val="auto"/>
        </w:rPr>
        <w:t xml:space="preserve"> уровня профессиональной, образовательной, социальной и личной деятельности.  В данных критериях было снижено число дополнительных </w:t>
      </w:r>
      <w:r w:rsidRPr="00CB3696">
        <w:rPr>
          <w:rFonts w:eastAsia="MS Mincho"/>
          <w:color w:val="auto"/>
        </w:rPr>
        <w:lastRenderedPageBreak/>
        <w:t xml:space="preserve">симптомов до 4 из 8 (значительное нарушение краткосрочной памяти или концентрации внимания, боли в горле, чувствительные лимфатические узлы, мышечная боль, </w:t>
      </w:r>
      <w:proofErr w:type="spellStart"/>
      <w:r w:rsidRPr="00CB3696">
        <w:rPr>
          <w:rFonts w:eastAsia="MS Mincho"/>
          <w:color w:val="auto"/>
        </w:rPr>
        <w:t>полиартралгии</w:t>
      </w:r>
      <w:proofErr w:type="spellEnd"/>
      <w:r w:rsidRPr="00CB3696">
        <w:rPr>
          <w:rFonts w:eastAsia="MS Mincho"/>
          <w:color w:val="auto"/>
        </w:rPr>
        <w:t xml:space="preserve"> без покраснения или припухлости суставов, головная боль нового типа или выраженности, </w:t>
      </w:r>
      <w:proofErr w:type="spellStart"/>
      <w:r w:rsidRPr="00CB3696">
        <w:rPr>
          <w:rFonts w:eastAsia="MS Mincho"/>
          <w:color w:val="auto"/>
        </w:rPr>
        <w:t>неосвежающий</w:t>
      </w:r>
      <w:proofErr w:type="spellEnd"/>
      <w:r w:rsidRPr="00CB3696">
        <w:rPr>
          <w:rFonts w:eastAsia="MS Mincho"/>
          <w:color w:val="auto"/>
        </w:rPr>
        <w:t xml:space="preserve"> сон и </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 которая продолжается более 24 часов). В качестве критериев исключения авторы указывают «другие подозреваемые или находящиеся в активной фазе заболевания», отдельно указывая на большое депрессивное расстройство с меланхолическими или психотическими чертами (но не большое депрессивное расстройство как таковое), биполярное </w:t>
      </w:r>
      <w:proofErr w:type="gramStart"/>
      <w:r w:rsidRPr="00CB3696">
        <w:rPr>
          <w:rFonts w:eastAsia="MS Mincho"/>
          <w:color w:val="auto"/>
        </w:rPr>
        <w:t>расстройство,  психотические</w:t>
      </w:r>
      <w:proofErr w:type="gramEnd"/>
      <w:r w:rsidRPr="00CB3696">
        <w:rPr>
          <w:rFonts w:eastAsia="MS Mincho"/>
          <w:color w:val="auto"/>
        </w:rPr>
        <w:t xml:space="preserve"> расстройства, деменцию, расстройства пищевого поведения, злоупотребление психоактивными веществами и тяжелое ожирение (ИМТ&gt;40). Однако, как оказалось, и данные критерии не смогли полностью преодолеть недостатки, отмеченные для критериев Холмса. При сравнении с критериями Холмса оказалось, что критерии </w:t>
      </w:r>
      <w:r w:rsidRPr="00CB3696">
        <w:rPr>
          <w:rFonts w:eastAsia="MS Mincho"/>
          <w:color w:val="auto"/>
          <w:lang w:val="en-US"/>
        </w:rPr>
        <w:t>Fukuda</w:t>
      </w:r>
      <w:r w:rsidRPr="00CB3696">
        <w:rPr>
          <w:rFonts w:eastAsia="MS Mincho"/>
          <w:color w:val="auto"/>
        </w:rPr>
        <w:t xml:space="preserve"> отбирают большее число пациентов, с меньшим числом симптомов и менее выраженным нарушением функционирования в повседневной жизни из-за болезни. Однако процент больных, соответствующих критериям включения, у которых имелись психические заболевания, не отличался для критериев Холмса и </w:t>
      </w:r>
      <w:r w:rsidRPr="00CB3696">
        <w:rPr>
          <w:rFonts w:eastAsia="MS Mincho"/>
          <w:color w:val="auto"/>
          <w:lang w:val="en-US"/>
        </w:rPr>
        <w:t>Fukuda</w:t>
      </w:r>
      <w:r w:rsidRPr="00CB3696">
        <w:rPr>
          <w:color w:val="auto"/>
        </w:rPr>
        <w:fldChar w:fldCharType="begin" w:fldLock="1"/>
      </w:r>
      <w:r w:rsidR="003A5B17">
        <w:rPr>
          <w:rFonts w:eastAsia="MS Mincho"/>
          <w:color w:val="auto"/>
        </w:rPr>
        <w:instrText>ADDIN CSL_CITATION {"citationItems":[{"id":"ITEM-1","itemData":{"DOI":"10.1023/A:1011981132735","ISSN":"10689583","abstract":"Chronic Fatigue Syndrome (CFS) is an illness that involves severe, prolonged fatigue as well as neurological, immunological, and endocrinological system pathology. Because the pathogenesis of CFS has yet to be determined, case definitions have relied on clinical observation in classifying signs and symptoms for diagnosis. In an attempt to address various criticisms and inconsistencies in diagnostic criteria, there have been several revisions of the CFS case definition. The current investigation examined the differences between 1988 and 1994 definitions as well as participants who had a psychiatric explanation for their fatigue. Dependent measures included psychiatric comorbidity, symptom frequency, and functional impairment. The 1988 criteria, compared to the 1994 criteria, appeared to select a group of participants with more symptomatology and functional impairment, but these groups did not significantly differ in psychiatric comorbidity. Implications of these findings are discussed.","author":[{"dropping-particle":"","family":"Jason","given":"L. A.","non-dropping-particle":"","parse-names":false,"suffix":""},{"dropping-particle":"","family":"Torres-Harding","given":"S. R.","non-dropping-particle":"","parse-names":false,"suffix":""},{"dropping-particle":"","family":"Taylor","given":"R. R.","non-dropping-particle":"","parse-names":false,"suffix":""},{"dropping-particle":"","family":"Carrico","given":"A. W.","non-dropping-particle":"","parse-names":false,"suffix":""}],"container-title":"Journal of Clinical Psychology in Medical Settings","id":"ITEM-1","issue":"4","issued":{"date-parts":[["2001"]]},"page":"337-343","publisher":"Springer","title":"A comparison of the 1988 and 1994 diagnostic criteria for chronic fatigue syndrome","type":"article-journal","volume":"8"},"uris":["http://www.mendeley.com/documents/?uuid=0df67f9d-c2f9-38e5-8704-6549fe3e908f"]}],"mendeley":{"formattedCitation":"[23]","plainTextFormattedCitation":"[23]","previouslyFormattedCitation":"[23]"},"properties":{"noteIndex":0},"schema":"https://github.com/citation-style-language/schema/raw/master/csl-citation.json"}</w:instrText>
      </w:r>
      <w:r w:rsidRPr="00CB3696">
        <w:rPr>
          <w:rFonts w:eastAsia="MS Mincho"/>
          <w:color w:val="auto"/>
        </w:rPr>
        <w:fldChar w:fldCharType="separate"/>
      </w:r>
      <w:bookmarkStart w:id="63" w:name="Bookmark32"/>
      <w:bookmarkStart w:id="64" w:name="Bookmark271"/>
      <w:r w:rsidR="003A5B17" w:rsidRPr="003A5B17">
        <w:rPr>
          <w:rFonts w:eastAsia="MS Mincho"/>
          <w:noProof/>
          <w:color w:val="auto"/>
        </w:rPr>
        <w:t>[23]</w:t>
      </w:r>
      <w:r w:rsidRPr="00CB3696">
        <w:rPr>
          <w:rFonts w:eastAsia="MS Mincho"/>
          <w:color w:val="auto"/>
        </w:rPr>
        <w:fldChar w:fldCharType="end"/>
      </w:r>
      <w:bookmarkEnd w:id="63"/>
      <w:bookmarkEnd w:id="64"/>
      <w:r w:rsidRPr="00CB3696">
        <w:rPr>
          <w:rFonts w:eastAsia="MS Mincho"/>
          <w:color w:val="auto"/>
        </w:rPr>
        <w:t xml:space="preserve">. </w:t>
      </w:r>
    </w:p>
    <w:p w14:paraId="0EC53065" w14:textId="24EB2FF5" w:rsidR="00EA0B17" w:rsidRPr="00CB3696" w:rsidRDefault="00B16863">
      <w:pPr>
        <w:spacing w:after="0" w:line="360" w:lineRule="auto"/>
        <w:ind w:firstLine="709"/>
        <w:jc w:val="both"/>
        <w:rPr>
          <w:color w:val="auto"/>
        </w:rPr>
      </w:pPr>
      <w:r w:rsidRPr="00CB3696">
        <w:rPr>
          <w:rFonts w:eastAsia="MS Mincho"/>
          <w:iCs/>
          <w:color w:val="auto"/>
        </w:rPr>
        <w:t xml:space="preserve">Так как по </w:t>
      </w:r>
      <w:r w:rsidRPr="00CB3696">
        <w:rPr>
          <w:rFonts w:eastAsia="MS Mincho"/>
          <w:iCs/>
          <w:color w:val="auto"/>
          <w:lang w:val="en-US"/>
        </w:rPr>
        <w:t>Fukuda</w:t>
      </w:r>
      <w:r w:rsidRPr="00CB3696">
        <w:rPr>
          <w:rFonts w:eastAsia="MS Mincho"/>
          <w:iCs/>
          <w:color w:val="auto"/>
        </w:rPr>
        <w:t xml:space="preserve"> требуется только наличие четырех критериев из возможных восьми, некоторые ключевые симптомы МЭ/СХУ, такие как </w:t>
      </w:r>
      <w:proofErr w:type="spellStart"/>
      <w:r w:rsidRPr="00CB3696">
        <w:rPr>
          <w:rFonts w:eastAsia="MS Mincho"/>
          <w:iCs/>
          <w:color w:val="auto"/>
        </w:rPr>
        <w:t>постэксерциональное</w:t>
      </w:r>
      <w:proofErr w:type="spellEnd"/>
      <w:r w:rsidRPr="00CB3696">
        <w:rPr>
          <w:rFonts w:eastAsia="MS Mincho"/>
          <w:iCs/>
          <w:color w:val="auto"/>
        </w:rPr>
        <w:t xml:space="preserve"> истощение, нарушения концентрации и памяти, оказываются необязательными для соответствия критериям. Помимо этого, отмечалось, что сами критерии сформулированы расплывчато и отсутствуют указания по их интерпретации и применению в клинической практике как диагностического инструмента. В 2003 году было разработано клиническое определение, в котором использовался термин «МЭ/СХУ»</w:t>
      </w:r>
      <w:r w:rsidRPr="00CB3696">
        <w:rPr>
          <w:color w:val="auto"/>
        </w:rPr>
        <w:fldChar w:fldCharType="begin" w:fldLock="1"/>
      </w:r>
      <w:r w:rsidR="003A5B17">
        <w:rPr>
          <w:rFonts w:eastAsia="MS Mincho"/>
          <w:iCs/>
          <w:color w:val="auto"/>
        </w:rPr>
        <w:instrText>ADDIN CSL_CITATION {"citationItems":[{"id":"ITEM-1","itemData":{"DOI":"10.1300/J092v11n01_02","ISSN":"1057-3321","author":[{"dropping-particle":"","family":"Carruthers","given":"Bruce M.","non-dropping-particle":"","parse-names":false,"suffix":""},{"dropping-particle":"","family":"Jain","given":"Anil Kumar","non-dropping-particle":"","parse-names":false,"suffix":""},{"dropping-particle":"","family":"Meirleir","given":"Kenny L.","non-dropping-particle":"De","parse-names":false,"suffix":""},{"dropping-particle":"","family":"Peterson","given":"Daniel L.","non-dropping-particle":"","parse-names":false,"suffix":""},{"dropping-particle":"","family":"Klimas","given":"Nancy G.","non-dropping-particle":"","parse-names":false,"suffix":""},{"dropping-particle":"","family":"Lerner","given":"A. Martin","non-dropping-particle":"","parse-names":false,"suffix":""},{"dropping-particle":"","family":"Bested","given":"Alison C.","non-dropping-particle":"","parse-names":false,"suffix":""},{"dropping-particle":"","family":"Flor-Henry","given":"Pierre","non-dropping-particle":"","parse-names":false,"suffix":""},{"dropping-particle":"","family":"Joshi","given":"Pradip","non-dropping-particle":"","parse-names":false,"suffix":""},{"dropping-particle":"","family":"Powles","given":"A. C. Peter","non-dropping-particle":"","parse-names":false,"suffix":""},{"dropping-particle":"","family":"Sherkey","given":"Jeffrey A.","non-dropping-particle":"","parse-names":false,"suffix":""},{"dropping-particle":"","family":"Sande","given":"Marjorie I.","non-dropping-particle":"van de","parse-names":false,"suffix":""}],"container-title":"Journal of Chronic Fatigue Syndrome","id":"ITEM-1","issue":"1","issued":{"date-parts":[["2003","1","4"]]},"page":"7-115","title":"Myalgic Encephalomyelitis/Chronic Fatigue Syndrome","type":"article-journal","volume":"11"},"uris":["http://www.mendeley.com/documents/?uuid=a763d41f-3973-3550-8204-53360b5034e8"]}],"mendeley":{"formattedCitation":"[24]","plainTextFormattedCitation":"[24]","previouslyFormattedCitation":"[24]"},"properties":{"noteIndex":0},"schema":"https://github.com/citation-style-language/schema/raw/master/csl-citation.json"}</w:instrText>
      </w:r>
      <w:r w:rsidRPr="00CB3696">
        <w:rPr>
          <w:rFonts w:eastAsia="MS Mincho"/>
          <w:iCs/>
          <w:color w:val="auto"/>
        </w:rPr>
        <w:fldChar w:fldCharType="separate"/>
      </w:r>
      <w:bookmarkStart w:id="65" w:name="Bookmark33"/>
      <w:bookmarkStart w:id="66" w:name="Bookmark281"/>
      <w:r w:rsidR="003A5B17" w:rsidRPr="003A5B17">
        <w:rPr>
          <w:rFonts w:eastAsia="MS Mincho"/>
          <w:iCs/>
          <w:noProof/>
          <w:color w:val="auto"/>
        </w:rPr>
        <w:t>[24]</w:t>
      </w:r>
      <w:r w:rsidRPr="00CB3696">
        <w:rPr>
          <w:rFonts w:eastAsia="MS Mincho"/>
          <w:iCs/>
          <w:color w:val="auto"/>
        </w:rPr>
        <w:fldChar w:fldCharType="end"/>
      </w:r>
      <w:bookmarkEnd w:id="65"/>
      <w:bookmarkEnd w:id="66"/>
      <w:r w:rsidRPr="00CB3696">
        <w:rPr>
          <w:rFonts w:eastAsia="MS Mincho"/>
          <w:iCs/>
          <w:color w:val="auto"/>
        </w:rPr>
        <w:t xml:space="preserve">. В отличие от критериев </w:t>
      </w:r>
      <w:r w:rsidRPr="00CB3696">
        <w:rPr>
          <w:rFonts w:eastAsia="MS Mincho"/>
          <w:iCs/>
          <w:color w:val="auto"/>
          <w:lang w:val="en-US"/>
        </w:rPr>
        <w:t>Fukuda</w:t>
      </w:r>
      <w:r w:rsidRPr="00CB3696">
        <w:rPr>
          <w:rFonts w:eastAsia="MS Mincho"/>
          <w:iCs/>
          <w:color w:val="auto"/>
        </w:rPr>
        <w:t xml:space="preserve">, эти критерии, известные как Канадское клиническое определение МЭ/СХУ или Канадские критерии, требовали обязательного наличия нескольких ключевых симптомов МЭ/СХУ. Авторы также представили пояснение к критериям, в котором содержалась информация по применению разработанного </w:t>
      </w:r>
      <w:r w:rsidRPr="00CB3696">
        <w:rPr>
          <w:rFonts w:eastAsia="MS Mincho"/>
          <w:iCs/>
          <w:color w:val="auto"/>
        </w:rPr>
        <w:lastRenderedPageBreak/>
        <w:t xml:space="preserve">инструмента в клинической практике. Последующие исследования показали, что Канадские критерии отбирают пациентов с более тяжелым течением МЭ/СХУ, чем критерии </w:t>
      </w:r>
      <w:r w:rsidRPr="00CB3696">
        <w:rPr>
          <w:rFonts w:eastAsia="MS Mincho"/>
          <w:iCs/>
          <w:color w:val="auto"/>
          <w:lang w:val="en-US"/>
        </w:rPr>
        <w:t>Fukuda</w:t>
      </w:r>
      <w:r w:rsidRPr="00CB3696">
        <w:rPr>
          <w:rFonts w:eastAsia="MS Mincho"/>
          <w:iCs/>
          <w:color w:val="auto"/>
        </w:rPr>
        <w:t xml:space="preserve"> , что в частности отражалось на показателях как физического, так и психического здоровья по шкалам опросника качества жизни </w:t>
      </w:r>
      <w:r w:rsidRPr="00CB3696">
        <w:rPr>
          <w:rFonts w:eastAsia="MS Mincho"/>
          <w:iCs/>
          <w:color w:val="auto"/>
          <w:lang w:val="en-US"/>
        </w:rPr>
        <w:t>SF</w:t>
      </w:r>
      <w:r w:rsidRPr="00CB3696">
        <w:rPr>
          <w:rFonts w:eastAsia="MS Mincho"/>
          <w:iCs/>
          <w:color w:val="auto"/>
        </w:rPr>
        <w:t>-36</w:t>
      </w:r>
      <w:r w:rsidRPr="00CB3696">
        <w:rPr>
          <w:color w:val="auto"/>
        </w:rPr>
        <w:fldChar w:fldCharType="begin" w:fldLock="1"/>
      </w:r>
      <w:r w:rsidR="003A5B17">
        <w:rPr>
          <w:rFonts w:eastAsia="MS Mincho"/>
          <w:iCs/>
          <w:color w:val="auto"/>
        </w:rPr>
        <w:instrText>ADDIN CSL_CITATION {"citationItems":[{"id":"ITEM-1","itemData":{"DOI":"10.1177/0163278711424281","ISSN":"01632787","PMID":"22158691","abstract":"This article uses data from patients recruited using the 1994 case definition of chronic fatigue syndrome (CFS) to contrast those meeting criteria for the Myalgic Encephalomyelitis/chronic fatigue syndrome (ME/CFS) Canadian case definition with those that did not meet these criteria. The study also contrasts those meeting criteria for Myalgic Encephalomyelitis (ME) based on criteria from Ramsay and other theorists with those that did not meet the ME criteria. The ME/CFS case definition criteria identified a subset of patients with more functional impairments and physical, mental, and cognitive problems than the subset not meeting these criteria. The ME subset had more functional impairments, and more severe physical and cognitive symptoms than the subset not meeting ME criteria. When applied to a population meeting the 1994 CFS case definition, both ME/CFS and ME criteria appear to select a more severe subset of patients. © The Author(s) 2012.","author":[{"dropping-particle":"","family":"Jason","given":"Leonard A.","non-dropping-particle":"","parse-names":false,"suffix":""},{"dropping-particle":"","family":"Brown","given":"Abigail","non-dropping-particle":"","parse-names":false,"suffix":""},{"dropping-particle":"","family":"Clyne","given":"Erin","non-dropping-particle":"","parse-names":false,"suffix":""},{"dropping-particle":"","family":"Bartgis","given":"Lindsey","non-dropping-particle":"","parse-names":false,"suffix":""},{"dropping-particle":"","family":"Evans","given":"Meredyth","non-dropping-particle":"","parse-names":false,"suffix":""},{"dropping-particle":"","family":"Brown","given":"Molly","non-dropping-particle":"","parse-names":false,"suffix":""}],"container-title":"Evaluation and the Health Professions","id":"ITEM-1","issue":"3","issued":{"date-parts":[["2012","9"]]},"page":"280-304","publisher":"NIH Public Access","title":"Contrasting Case Definitions for Chronic Fatigue Syndrome, Myalgic Encephalomyelitis/Chronic Fatigue Syndrome and Myalgic Encephalomyelitis","type":"article-journal","volume":"35"},"uris":["http://www.mendeley.com/documents/?uuid=6de7728d-5a3f-30f3-b525-5f7e11f4a82f"]}],"mendeley":{"formattedCitation":"[20]","plainTextFormattedCitation":"[20]","previouslyFormattedCitation":"[20]"},"properties":{"noteIndex":0},"schema":"https://github.com/citation-style-language/schema/raw/master/csl-citation.json"}</w:instrText>
      </w:r>
      <w:r w:rsidRPr="00CB3696">
        <w:rPr>
          <w:rFonts w:eastAsia="MS Mincho"/>
          <w:iCs/>
          <w:color w:val="auto"/>
        </w:rPr>
        <w:fldChar w:fldCharType="separate"/>
      </w:r>
      <w:bookmarkStart w:id="67" w:name="Bookmark34"/>
      <w:bookmarkStart w:id="68" w:name="Bookmark291"/>
      <w:r w:rsidR="003A5B17" w:rsidRPr="003A5B17">
        <w:rPr>
          <w:rFonts w:eastAsia="MS Mincho"/>
          <w:iCs/>
          <w:noProof/>
          <w:color w:val="auto"/>
        </w:rPr>
        <w:t>[20]</w:t>
      </w:r>
      <w:r w:rsidRPr="00CB3696">
        <w:rPr>
          <w:rFonts w:eastAsia="MS Mincho"/>
          <w:iCs/>
          <w:color w:val="auto"/>
        </w:rPr>
        <w:fldChar w:fldCharType="end"/>
      </w:r>
      <w:bookmarkEnd w:id="67"/>
      <w:bookmarkEnd w:id="68"/>
      <w:r w:rsidRPr="00CB3696">
        <w:rPr>
          <w:rFonts w:eastAsia="MS Mincho"/>
          <w:iCs/>
          <w:color w:val="auto"/>
        </w:rPr>
        <w:t xml:space="preserve">. </w:t>
      </w:r>
    </w:p>
    <w:p w14:paraId="3DDE42A5" w14:textId="7B80616E" w:rsidR="00EA0B17" w:rsidRPr="00CB3696" w:rsidRDefault="00B16863">
      <w:pPr>
        <w:spacing w:after="0" w:line="360" w:lineRule="auto"/>
        <w:ind w:firstLine="709"/>
        <w:jc w:val="both"/>
        <w:rPr>
          <w:color w:val="auto"/>
        </w:rPr>
      </w:pPr>
      <w:r w:rsidRPr="00CB3696">
        <w:rPr>
          <w:rFonts w:eastAsia="MS Mincho"/>
          <w:iCs/>
          <w:color w:val="auto"/>
        </w:rPr>
        <w:t xml:space="preserve">Как уже упоминалось выше, достаточно распространена точка зрения, согласно которой нельзя ставить знак равенства между МЭ и СХУ только по причине «перекреста» симптомов. Ее приверженцы говорят о том, что МЭ – это нейромышечное заболевание, несколько раз описанное в медицинской литературе в период между 1938 и 1993 годами, в то время как СХУ – недостаточно четко определенный термин, </w:t>
      </w:r>
      <w:proofErr w:type="spellStart"/>
      <w:r w:rsidRPr="00CB3696">
        <w:rPr>
          <w:rFonts w:eastAsia="MS Mincho"/>
          <w:iCs/>
          <w:color w:val="auto"/>
        </w:rPr>
        <w:t>применямый</w:t>
      </w:r>
      <w:proofErr w:type="spellEnd"/>
      <w:r w:rsidRPr="00CB3696">
        <w:rPr>
          <w:rFonts w:eastAsia="MS Mincho"/>
          <w:iCs/>
          <w:color w:val="auto"/>
        </w:rPr>
        <w:t xml:space="preserve"> для обозначения гетерогенной группы пациентов с хронической усталостью как основной жалобой</w:t>
      </w:r>
      <w:r w:rsidRPr="00CB3696">
        <w:rPr>
          <w:color w:val="auto"/>
        </w:rPr>
        <w:fldChar w:fldCharType="begin" w:fldLock="1"/>
      </w:r>
      <w:r w:rsidR="003A5B17">
        <w:rPr>
          <w:rFonts w:eastAsia="MS Mincho"/>
          <w:iCs/>
          <w:color w:val="auto"/>
        </w:rPr>
        <w:instrText>ADDIN CSL_CITATION {"citationItems":[{"id":"ITEM-1","itemData":{"DOI":"10.3390/diagnostics9010001","ISSN":"20754418","abstract":"Myalgic encephalomyelitis (ME) is a neuromuscular disease with two distinctive types of symptoms (muscle fatigability or prolonged muscle weakness after minor exertion and symptoms related to neurological disturbance, especially of sensory, cognitive, and autonomic functions) and variable involvement of other bodily systems. Chronic fatigue syndrome (CFS), introduced in 1988 and re-specified in 1994, is defined as (unexplained) chronic fatigue accompanied by at least four out of eight listed (ill-defined) symptoms. Although ME and CFS are two distinct clinical entities (with partial overlap), CFS overshadowed ME for decades. In 2011, a panel of experts recommended abandoning the label CFS and its definition and proposed a new definition of ME: the International Consensus Criteria for ME (ME-ICC). In addition to post-exertional neuroimmune exhaustion (PENE), a mandatory feature, a patient must experience at least three symptoms related to neurological impairments; at least three symptoms related to immune, gastro-intestinal, and genitourinary impairments; and at least one symptom related to energy production or transportation impairments to meet the diagnosis of ME-ICC. A comparison between the original definition of ME and the ME-ICC shows that there are some crucial differences between ME and ME-ICC. Muscle fatigability, or long-lasting post-exertional muscle weakness, is the hallmark feature of ME, while this symptom is facultative for the diagnosis under the ME-ICC. PENE, an abstract notion that is very different from post-exertional muscle weakness, is the hallmark feature of the ME-ICC but is not required for the diagnosis of ME. The diagnosis of ME requires only two type of symptoms (post-exertional muscle weakness and neurological dysfunction), but a patient has to experience at least eight symptoms to meet the diagnosis according to the ME-ICC. Autonomic, sensory, and cognitive dysfunction, mandatory for the diagnosis of ME, are not compulsory to meet the ME-ICC subcriteria for ‘neurological impairments’. In conclusion, the diagnostic criteria for ME and of the ME-ICC define two different patient groups. Thus, the definitions of ME and ME-ICC are not interchangeable.","author":[{"dropping-particle":"","family":"Twisk","given":"Frank","non-dropping-particle":"","parse-names":false,"suffix":""}],"container-title":"Diagnostics","id":"ITEM-1","issue":"1","issued":{"date-parts":[["2019","3","1"]]},"page":"1","publisher":"MDPI AG","title":"Myalgic encephalomyelitis or what? The international consensus criteria","type":"article-journal","volume":"9"},"uris":["http://www.mendeley.com/documents/?uuid=9811e7d4-3625-4d84-bad3-476a196510ab"]}],"mendeley":{"formattedCitation":"[25]","plainTextFormattedCitation":"[25]","previouslyFormattedCitation":"[25]"},"properties":{"noteIndex":0},"schema":"https://github.com/citation-style-language/schema/raw/master/csl-citation.json"}</w:instrText>
      </w:r>
      <w:r w:rsidRPr="00CB3696">
        <w:rPr>
          <w:rFonts w:eastAsia="MS Mincho"/>
          <w:iCs/>
          <w:color w:val="auto"/>
        </w:rPr>
        <w:fldChar w:fldCharType="separate"/>
      </w:r>
      <w:bookmarkStart w:id="69" w:name="Bookmark35"/>
      <w:bookmarkStart w:id="70" w:name="Bookmark301"/>
      <w:r w:rsidR="003A5B17" w:rsidRPr="003A5B17">
        <w:rPr>
          <w:rFonts w:eastAsia="MS Mincho"/>
          <w:iCs/>
          <w:noProof/>
          <w:color w:val="auto"/>
        </w:rPr>
        <w:t>[25]</w:t>
      </w:r>
      <w:r w:rsidRPr="00CB3696">
        <w:rPr>
          <w:rFonts w:eastAsia="MS Mincho"/>
          <w:iCs/>
          <w:color w:val="auto"/>
        </w:rPr>
        <w:fldChar w:fldCharType="end"/>
      </w:r>
      <w:bookmarkEnd w:id="69"/>
      <w:bookmarkEnd w:id="70"/>
      <w:r w:rsidRPr="00CB3696">
        <w:rPr>
          <w:rFonts w:eastAsia="MS Mincho"/>
          <w:iCs/>
          <w:color w:val="auto"/>
        </w:rPr>
        <w:t xml:space="preserve">. Некоторые из специалистов, вовлеченных в процесс создания Канадских критериев, а также другие ученые и клиницисты  из Австралии, Бельгии, Великобритании, Ирландии,  Италии, Канады, Латвии, Новой Зеландии,  Норвегии,  США, Чили,  Южной Кореи и Японии опубликовали в 2011 году новые критерии, которые получили название «Критерии </w:t>
      </w:r>
      <w:proofErr w:type="spellStart"/>
      <w:r w:rsidRPr="00CB3696">
        <w:rPr>
          <w:rFonts w:eastAsia="MS Mincho"/>
          <w:iCs/>
          <w:color w:val="auto"/>
        </w:rPr>
        <w:t>миалгического</w:t>
      </w:r>
      <w:proofErr w:type="spellEnd"/>
      <w:r w:rsidRPr="00CB3696">
        <w:rPr>
          <w:rFonts w:eastAsia="MS Mincho"/>
          <w:iCs/>
          <w:color w:val="auto"/>
        </w:rPr>
        <w:t xml:space="preserve"> энцефаломиелита международного консенсуса»</w:t>
      </w:r>
      <w:r w:rsidRPr="00CB3696">
        <w:rPr>
          <w:color w:val="auto"/>
        </w:rPr>
        <w:fldChar w:fldCharType="begin" w:fldLock="1"/>
      </w:r>
      <w:r w:rsidR="003A5B17">
        <w:rPr>
          <w:rFonts w:eastAsia="MS Mincho"/>
          <w:iCs/>
          <w:color w:val="auto"/>
        </w:rPr>
        <w:instrText>ADDIN CSL_CITATION {"citationItems":[{"id":"ITEM-1","itemData":{"DOI":"10.1111/j.1365-2796.2011.02428.x","ISSN":"13652796","PMID":"21777306","abstract":"The label 'chronic fatigue syndrome' (CFS) has persisted for many years because of the lack of knowledge of the aetiological agents and the disease process. In view of more recent research and clinical experience that strongly point to widespread inflammation and multisystemic neuropathology, it is more appropriate and correct to use the term 'myalgic encephalomyelitis' (ME) because it indicates an underlying pathophysiology. It is also consistent with the neurological classification of ME in the World Health Organization's International Classification of Diseases (ICD G93.3). Consequently, an International Consensus Panel consisting of clinicians, researchers, teaching faculty and an independent patient advocate was formed with the purpose of developing criteria based on current knowledge. Thirteen countries and a wide range of specialties were represented. Collectively, members have approximately 400years of both clinical and teaching experience, authored hundreds of peer-reviewed publications, diagnosed or treated approximately 50000 patients with ME, and several members coauthored previous criteria. The expertise and experience of the panel members as well as PubMed and other medical sources were utilized in a progression of suggestions/drafts/reviews/revisions. The authors, free of any sponsoring organization, achieved 100% consensus through a Delphi-type process. The scope of this paper is limited to criteria of ME and their application. Accordingly, the criteria reflect the complex symptomatology. Operational notes enhance clarity and specificity by providing guidance in the expression and interpretation of symptoms. Clinical and research application guidelines promote optimal recognition of ME by primary physicians and other healthcare providers, improve the consistency of diagnoses in adult and paediatric patients internationally and facilitate clearer identification of patients for research studies. © 2011 The Association for the Publication of the Journal of Internal Medicine.","author":[{"dropping-particle":"","family":"Carruthers","given":"B. M.","non-dropping-particle":"","parse-names":false,"suffix":""},{"dropping-particle":"","family":"Sande","given":"M. I.","non-dropping-particle":"Van de","parse-names":false,"suffix":""},{"dropping-particle":"","family":"Meirleir","given":"K. L.","non-dropping-particle":"De","parse-names":false,"suffix":""},{"dropping-particle":"","family":"Klimas","given":"N. G.","non-dropping-particle":"","parse-names":false,"suffix":""},{"dropping-particle":"","family":"Broderick","given":"G.","non-dropping-particle":"","parse-names":false,"suffix":""},{"dropping-particle":"","family":"Mitchell","given":"T.","non-dropping-particle":"","parse-names":false,"suffix":""},{"dropping-particle":"","family":"Staines","given":"D.","non-dropping-particle":"","parse-names":false,"suffix":""},{"dropping-particle":"","family":"Powles","given":"A. C.P.","non-dropping-particle":"","parse-names":false,"suffix":""},{"dropping-particle":"","family":"Speight","given":"N.","non-dropping-particle":"","parse-names":false,"suffix":""},{"dropping-particle":"","family":"Vallings","given":"R.","non-dropping-particle":"","parse-names":false,"suffix":""},{"dropping-particle":"","family":"Bateman","given":"L.","non-dropping-particle":"","parse-names":false,"suffix":""},{"dropping-particle":"","family":"Baumgarten-Austrheim","given":"B.","non-dropping-particle":"","parse-names":false,"suffix":""},{"dropping-particle":"","family":"Bell","given":"D. S.","non-dropping-particle":"","parse-names":false,"suffix":""},{"dropping-particle":"","family":"Carlo-Stella","given":"N.","non-dropping-particle":"","parse-names":false,"suffix":""},{"dropping-particle":"","family":"Chia","given":"J.","non-dropping-particle":"","parse-names":false,"suffix":""},{"dropping-particle":"","family":"Darragh","given":"A.","non-dropping-particle":"","parse-names":false,"suffix":""},{"dropping-particle":"","family":"Jo","given":"D.","non-dropping-particle":"","parse-names":false,"suffix":""},{"dropping-particle":"","family":"Lewis","given":"D.","non-dropping-particle":"","parse-names":false,"suffix":""},{"dropping-particle":"","family":"Light","given":"A. R.","non-dropping-particle":"","parse-names":false,"suffix":""},{"dropping-particle":"","family":"Marshall-Gradisbik","given":"S.","non-dropping-particle":"","parse-names":false,"suffix":""},{"dropping-particle":"","family":"Mena","given":"I.","non-dropping-particle":"","parse-names":false,"suffix":""},{"dropping-particle":"","family":"Mikovits","given":"J. A.","non-dropping-particle":"","parse-names":false,"suffix":""},{"dropping-particle":"","family":"Miwa","given":"K.","non-dropping-particle":"","parse-names":false,"suffix":""},{"dropping-particle":"","family":"Murovska","given":"M.","non-dropping-particle":"","parse-names":false,"suffix":""},{"dropping-particle":"","family":"Pall","given":"M. L.","non-dropping-particle":"","parse-names":false,"suffix":""},{"dropping-particle":"","family":"Stevens","given":"S.","non-dropping-particle":"","parse-names":false,"suffix":""}],"container-title":"Journal of Internal Medicine","id":"ITEM-1","issue":"4","issued":{"date-parts":[["2011"]]},"page":"327-338","publisher":"Blackwell Publishing Ltd","title":"Myalgic encephalomyelitis: International Consensus Criteria","type":"article","volume":"270"},"uris":["http://www.mendeley.com/documents/?uuid=a33eba66-cda0-34c4-869c-c061ac137f1b"]}],"mendeley":{"formattedCitation":"[26]","plainTextFormattedCitation":"[26]","previouslyFormattedCitation":"[26]"},"properties":{"noteIndex":0},"schema":"https://github.com/citation-style-language/schema/raw/master/csl-citation.json"}</w:instrText>
      </w:r>
      <w:r w:rsidRPr="00CB3696">
        <w:rPr>
          <w:rFonts w:eastAsia="MS Mincho"/>
          <w:iCs/>
          <w:color w:val="auto"/>
        </w:rPr>
        <w:fldChar w:fldCharType="separate"/>
      </w:r>
      <w:bookmarkStart w:id="71" w:name="Bookmark36"/>
      <w:bookmarkStart w:id="72" w:name="Bookmark311"/>
      <w:r w:rsidR="003A5B17" w:rsidRPr="003A5B17">
        <w:rPr>
          <w:rFonts w:eastAsia="MS Mincho"/>
          <w:iCs/>
          <w:noProof/>
          <w:color w:val="auto"/>
        </w:rPr>
        <w:t>[26]</w:t>
      </w:r>
      <w:r w:rsidRPr="00CB3696">
        <w:rPr>
          <w:rFonts w:eastAsia="MS Mincho"/>
          <w:iCs/>
          <w:color w:val="auto"/>
        </w:rPr>
        <w:fldChar w:fldCharType="end"/>
      </w:r>
      <w:bookmarkEnd w:id="71"/>
      <w:bookmarkEnd w:id="72"/>
      <w:r w:rsidRPr="00CB3696">
        <w:rPr>
          <w:rFonts w:eastAsia="MS Mincho"/>
          <w:iCs/>
          <w:color w:val="auto"/>
        </w:rPr>
        <w:t xml:space="preserve">. Это было сделано с целью выделить из группы МЭ/СХУ более однородную подгруппу пациентов. Авторы сделали акцент на </w:t>
      </w:r>
      <w:proofErr w:type="spellStart"/>
      <w:r w:rsidRPr="00CB3696">
        <w:rPr>
          <w:rFonts w:eastAsia="MS Mincho"/>
          <w:iCs/>
          <w:color w:val="auto"/>
        </w:rPr>
        <w:t>нейровоспалении</w:t>
      </w:r>
      <w:proofErr w:type="spellEnd"/>
      <w:r w:rsidRPr="00CB3696">
        <w:rPr>
          <w:rFonts w:eastAsia="MS Mincho"/>
          <w:iCs/>
          <w:color w:val="auto"/>
        </w:rPr>
        <w:t xml:space="preserve"> как главном звене патогенеза МЭ/СХУ и следовательно – на неврологической симптоматике. Результаты в сравнении с критериями </w:t>
      </w:r>
      <w:r w:rsidRPr="00CB3696">
        <w:rPr>
          <w:rFonts w:eastAsia="MS Mincho"/>
          <w:iCs/>
          <w:color w:val="auto"/>
          <w:lang w:val="en-US"/>
        </w:rPr>
        <w:t>Fukuda</w:t>
      </w:r>
      <w:r w:rsidRPr="00CB3696">
        <w:rPr>
          <w:rFonts w:eastAsia="MS Mincho"/>
          <w:iCs/>
          <w:color w:val="auto"/>
        </w:rPr>
        <w:t xml:space="preserve"> оказались сходны с результатами, полученными для Канадских критериев: новые критерии отбирали пациентов с более выраженным нарушением физического функционирования и психиатрической </w:t>
      </w:r>
      <w:proofErr w:type="spellStart"/>
      <w:r w:rsidRPr="00CB3696">
        <w:rPr>
          <w:rFonts w:eastAsia="MS Mincho"/>
          <w:iCs/>
          <w:color w:val="auto"/>
        </w:rPr>
        <w:t>коморбидностью</w:t>
      </w:r>
      <w:proofErr w:type="spellEnd"/>
      <w:r w:rsidRPr="00CB3696">
        <w:rPr>
          <w:rFonts w:eastAsia="MS Mincho"/>
          <w:iCs/>
          <w:color w:val="auto"/>
        </w:rPr>
        <w:t xml:space="preserve">. В работе 2019 года </w:t>
      </w:r>
      <w:proofErr w:type="spellStart"/>
      <w:proofErr w:type="gramStart"/>
      <w:r w:rsidRPr="00CB3696">
        <w:rPr>
          <w:rFonts w:eastAsia="MS Mincho"/>
          <w:iCs/>
          <w:color w:val="auto"/>
          <w:lang w:val="en-US"/>
        </w:rPr>
        <w:t>Twisk</w:t>
      </w:r>
      <w:proofErr w:type="spellEnd"/>
      <w:r w:rsidRPr="00CB3696">
        <w:rPr>
          <w:rFonts w:eastAsia="MS Mincho"/>
          <w:iCs/>
          <w:color w:val="auto"/>
        </w:rPr>
        <w:t xml:space="preserve">  сравнил</w:t>
      </w:r>
      <w:proofErr w:type="gramEnd"/>
      <w:r w:rsidRPr="00CB3696">
        <w:rPr>
          <w:rFonts w:eastAsia="MS Mincho"/>
          <w:iCs/>
          <w:color w:val="auto"/>
        </w:rPr>
        <w:t xml:space="preserve"> Критерии международного консенсуса с первоначальным описательным определением МЭ, данным </w:t>
      </w:r>
      <w:r w:rsidRPr="00CB3696">
        <w:rPr>
          <w:rFonts w:eastAsia="MS Mincho"/>
          <w:iCs/>
          <w:color w:val="auto"/>
          <w:lang w:val="en-US"/>
        </w:rPr>
        <w:t>Ramsay</w:t>
      </w:r>
      <w:r w:rsidRPr="00CB3696">
        <w:rPr>
          <w:rFonts w:eastAsia="MS Mincho"/>
          <w:iCs/>
          <w:color w:val="auto"/>
        </w:rPr>
        <w:t xml:space="preserve">. Оказалось, что несмотря на то, что оба определения ставят акцент на неврологических симптомах (включающих когнитивные, вегетативные и сенсорные нарушения), новые критерии делают обязательными для диагноза симптомы, которые рассматривались как опциональные в определении </w:t>
      </w:r>
      <w:r w:rsidRPr="00CB3696">
        <w:rPr>
          <w:rFonts w:eastAsia="MS Mincho"/>
          <w:iCs/>
          <w:color w:val="auto"/>
          <w:lang w:val="en-US"/>
        </w:rPr>
        <w:t>Ramsay</w:t>
      </w:r>
      <w:r w:rsidRPr="00CB3696">
        <w:rPr>
          <w:rFonts w:eastAsia="MS Mincho"/>
          <w:iCs/>
          <w:color w:val="auto"/>
        </w:rPr>
        <w:t xml:space="preserve"> (проявления </w:t>
      </w:r>
      <w:r w:rsidRPr="00CB3696">
        <w:rPr>
          <w:rFonts w:eastAsia="MS Mincho"/>
          <w:iCs/>
          <w:color w:val="auto"/>
        </w:rPr>
        <w:lastRenderedPageBreak/>
        <w:t xml:space="preserve">вегетативной и иммунной дисфункции), а мышечную утомляемость или пост-нагрузочную мышечную слабость, которую </w:t>
      </w:r>
      <w:r w:rsidRPr="00CB3696">
        <w:rPr>
          <w:rFonts w:eastAsia="MS Mincho"/>
          <w:iCs/>
          <w:color w:val="auto"/>
          <w:lang w:val="en-US"/>
        </w:rPr>
        <w:t>Ramsay</w:t>
      </w:r>
      <w:r w:rsidRPr="00CB3696">
        <w:rPr>
          <w:rFonts w:eastAsia="MS Mincho"/>
          <w:iCs/>
          <w:color w:val="auto"/>
        </w:rPr>
        <w:t xml:space="preserve"> указывал как самую важную характеристику МЭ, относят в разряд  опциональных симптомов</w:t>
      </w:r>
      <w:r w:rsidRPr="00CB3696">
        <w:rPr>
          <w:color w:val="auto"/>
        </w:rPr>
        <w:fldChar w:fldCharType="begin" w:fldLock="1"/>
      </w:r>
      <w:r w:rsidR="003A5B17">
        <w:rPr>
          <w:rFonts w:eastAsia="MS Mincho"/>
          <w:iCs/>
          <w:color w:val="auto"/>
        </w:rPr>
        <w:instrText>ADDIN CSL_CITATION {"citationItems":[{"id":"ITEM-1","itemData":{"DOI":"10.3390/diagnostics9010001","ISSN":"20754418","abstract":"Myalgic encephalomyelitis (ME) is a neuromuscular disease with two distinctive types of symptoms (muscle fatigability or prolonged muscle weakness after minor exertion and symptoms related to neurological disturbance, especially of sensory, cognitive, and autonomic functions) and variable involvement of other bodily systems. Chronic fatigue syndrome (CFS), introduced in 1988 and re-specified in 1994, is defined as (unexplained) chronic fatigue accompanied by at least four out of eight listed (ill-defined) symptoms. Although ME and CFS are two distinct clinical entities (with partial overlap), CFS overshadowed ME for decades. In 2011, a panel of experts recommended abandoning the label CFS and its definition and proposed a new definition of ME: the International Consensus Criteria for ME (ME-ICC). In addition to post-exertional neuroimmune exhaustion (PENE), a mandatory feature, a patient must experience at least three symptoms related to neurological impairments; at least three symptoms related to immune, gastro-intestinal, and genitourinary impairments; and at least one symptom related to energy production or transportation impairments to meet the diagnosis of ME-ICC. A comparison between the original definition of ME and the ME-ICC shows that there are some crucial differences between ME and ME-ICC. Muscle fatigability, or long-lasting post-exertional muscle weakness, is the hallmark feature of ME, while this symptom is facultative for the diagnosis under the ME-ICC. PENE, an abstract notion that is very different from post-exertional muscle weakness, is the hallmark feature of the ME-ICC but is not required for the diagnosis of ME. The diagnosis of ME requires only two type of symptoms (post-exertional muscle weakness and neurological dysfunction), but a patient has to experience at least eight symptoms to meet the diagnosis according to the ME-ICC. Autonomic, sensory, and cognitive dysfunction, mandatory for the diagnosis of ME, are not compulsory to meet the ME-ICC subcriteria for ‘neurological impairments’. In conclusion, the diagnostic criteria for ME and of the ME-ICC define two different patient groups. Thus, the definitions of ME and ME-ICC are not interchangeable.","author":[{"dropping-particle":"","family":"Twisk","given":"Frank","non-dropping-particle":"","parse-names":false,"suffix":""}],"container-title":"Diagnostics","id":"ITEM-1","issue":"1","issued":{"date-parts":[["2019","3","1"]]},"page":"1","publisher":"MDPI AG","title":"Myalgic encephalomyelitis or what? The international consensus criteria","type":"article-journal","volume":"9"},"uris":["http://www.mendeley.com/documents/?uuid=9811e7d4-3625-4d84-bad3-476a196510ab"]}],"mendeley":{"formattedCitation":"[25]","plainTextFormattedCitation":"[25]","previouslyFormattedCitation":"[25]"},"properties":{"noteIndex":0},"schema":"https://github.com/citation-style-language/schema/raw/master/csl-citation.json"}</w:instrText>
      </w:r>
      <w:r w:rsidRPr="00CB3696">
        <w:rPr>
          <w:rFonts w:eastAsia="MS Mincho"/>
          <w:iCs/>
          <w:color w:val="auto"/>
        </w:rPr>
        <w:fldChar w:fldCharType="separate"/>
      </w:r>
      <w:bookmarkStart w:id="73" w:name="Bookmark37"/>
      <w:bookmarkStart w:id="74" w:name="Bookmark321"/>
      <w:r w:rsidR="003A5B17" w:rsidRPr="003A5B17">
        <w:rPr>
          <w:rFonts w:eastAsia="MS Mincho"/>
          <w:iCs/>
          <w:noProof/>
          <w:color w:val="auto"/>
        </w:rPr>
        <w:t>[25]</w:t>
      </w:r>
      <w:r w:rsidRPr="00CB3696">
        <w:rPr>
          <w:rFonts w:eastAsia="MS Mincho"/>
          <w:iCs/>
          <w:color w:val="auto"/>
        </w:rPr>
        <w:fldChar w:fldCharType="end"/>
      </w:r>
      <w:bookmarkEnd w:id="73"/>
      <w:bookmarkEnd w:id="74"/>
      <w:r w:rsidRPr="00CB3696">
        <w:rPr>
          <w:rFonts w:eastAsia="MS Mincho"/>
          <w:iCs/>
          <w:color w:val="auto"/>
        </w:rPr>
        <w:t>.</w:t>
      </w:r>
    </w:p>
    <w:p w14:paraId="12AF9760" w14:textId="7651D46C" w:rsidR="00EA0B17" w:rsidRPr="00CB3696" w:rsidRDefault="00B16863">
      <w:pPr>
        <w:spacing w:after="0" w:line="360" w:lineRule="auto"/>
        <w:ind w:firstLine="709"/>
        <w:jc w:val="both"/>
        <w:rPr>
          <w:color w:val="auto"/>
        </w:rPr>
      </w:pPr>
      <w:r w:rsidRPr="00CB3696">
        <w:rPr>
          <w:rFonts w:eastAsia="MS Mincho"/>
          <w:iCs/>
          <w:color w:val="auto"/>
        </w:rPr>
        <w:t xml:space="preserve">Таким образом, ни одни из диагностических критериев не лишены недостатков: одним из основных слабых мест критериев </w:t>
      </w:r>
      <w:r w:rsidRPr="00CB3696">
        <w:rPr>
          <w:rFonts w:eastAsia="MS Mincho"/>
          <w:iCs/>
          <w:color w:val="auto"/>
          <w:lang w:val="en-US"/>
        </w:rPr>
        <w:t>Fukuda</w:t>
      </w:r>
      <w:r w:rsidRPr="00CB3696">
        <w:rPr>
          <w:rFonts w:eastAsia="MS Mincho"/>
          <w:iCs/>
          <w:color w:val="auto"/>
        </w:rPr>
        <w:t xml:space="preserve"> является их </w:t>
      </w:r>
      <w:proofErr w:type="spellStart"/>
      <w:proofErr w:type="gramStart"/>
      <w:r w:rsidRPr="00CB3696">
        <w:rPr>
          <w:rFonts w:eastAsia="MS Mincho"/>
          <w:iCs/>
          <w:color w:val="auto"/>
        </w:rPr>
        <w:t>политетичность</w:t>
      </w:r>
      <w:proofErr w:type="spellEnd"/>
      <w:r w:rsidRPr="00CB3696">
        <w:rPr>
          <w:rFonts w:eastAsia="MS Mincho"/>
          <w:iCs/>
          <w:color w:val="auto"/>
        </w:rPr>
        <w:t xml:space="preserve">  (</w:t>
      </w:r>
      <w:proofErr w:type="gramEnd"/>
      <w:r w:rsidRPr="00CB3696">
        <w:rPr>
          <w:rFonts w:eastAsia="MS Mincho"/>
          <w:iCs/>
          <w:color w:val="auto"/>
        </w:rPr>
        <w:t xml:space="preserve">т.е. согласно этим критериям заболевание определяется множественными симптомами, и ни один их них не является обязательным). Вследствие этого не исключается ситуация, когда клинический случай, при котором отсутствуют ключевые симптомы заболевания, все же будет </w:t>
      </w:r>
      <w:proofErr w:type="spellStart"/>
      <w:r w:rsidRPr="00CB3696">
        <w:rPr>
          <w:rFonts w:eastAsia="MS Mincho"/>
          <w:iCs/>
          <w:color w:val="auto"/>
        </w:rPr>
        <w:t>ложноположительно</w:t>
      </w:r>
      <w:proofErr w:type="spellEnd"/>
      <w:r w:rsidRPr="00CB3696">
        <w:rPr>
          <w:rFonts w:eastAsia="MS Mincho"/>
          <w:iCs/>
          <w:color w:val="auto"/>
        </w:rPr>
        <w:t xml:space="preserve"> классифицирован как МЭ/СХУ</w:t>
      </w:r>
      <w:r w:rsidRPr="00CB3696">
        <w:rPr>
          <w:color w:val="auto"/>
        </w:rPr>
        <w:fldChar w:fldCharType="begin" w:fldLock="1"/>
      </w:r>
      <w:r w:rsidR="003A5B17">
        <w:rPr>
          <w:rFonts w:eastAsia="MS Mincho"/>
          <w:iCs/>
          <w:color w:val="auto"/>
        </w:rPr>
        <w:instrText>ADDIN CSL_CITATION {"citationItems":[{"id":"ITEM-1","itemData":{"DOI":"10.1080/21641846.2015.1051291","ISSN":"21641862","abstract":"Background: The Institute of Medicine has recommended a change in the name and criteria for chronic fatigue syndrome (CFS), renaming the illness systemic exertion intolerance disease (SEID). The new SEID case definition requires substantial reductions or impairments in the ability to engage in pre-illness activities, unrefreshing sleep, post-exertional malaise, and either cognitive impairment or orthostatic intolerance. Purpose: In the current study, samples were generated through several different methods and were used to compare this new case definition to previous case definitions for CFS, the International Consensus Criteria for myalgic encephalomyelitis (ME-ICC), the Canadian myalgic encephalomyelitis/chronic fatigue syndrome (ME/CFS) definition, as well as a case definition developed through empirical methods. Methods: We used a cross-sectional design with samples from tertiary care settings, a BioBank sample, and other forums. Seven hundred and ninety-six patients from the USA, Great Britain, and Norway completed the DePaul Symptom Questionnaire. Results: Findings indicated that the SEID criteria identified 88% of participants in the samples analyzed, which is comparable to the 92% that met the Fukuda criteria. The SEID case definition was compared to a four-item empiric criteria, and findings indicated that the four-item empiric criteria identified a smaller, more functionally limited and symptomatic group of patients. Conclusion: The recently developed SEID criteria appears to identify a group comparable in size to the Fukuda et al. criteria, but a larger group of patients than the Canadian ME/CFS and ME criteria, and selects more patients who have less impairment and fewer symptoms than a four-item empiric criteria.","author":[{"dropping-particle":"","family":"Jason","given":"Leonard A.","non-dropping-particle":"","parse-names":false,"suffix":""},{"dropping-particle":"","family":"Sunnquist","given":"Madison","non-dropping-particle":"","parse-names":false,"suffix":""},{"dropping-particle":"","family":"Brown","given":"Abigail","non-dropping-particle":"","parse-names":false,"suffix":""},{"dropping-particle":"","family":"Newton","given":"Julia L.","non-dropping-particle":"","parse-names":false,"suffix":""},{"dropping-particle":"","family":"Strand","given":"Elin Bolle","non-dropping-particle":"","parse-names":false,"suffix":""},{"dropping-particle":"","family":"Vernon","given":"Suzanne D.","non-dropping-particle":"","parse-names":false,"suffix":""}],"container-title":"Fatigue: Biomedicine, Health and Behavior","id":"ITEM-1","issue":"3","issued":{"date-parts":[["2015","7","3"]]},"page":"127-141","publisher":"Routledge","title":"Chronic fatigue syndrome versus systemic exertion intolerance disease","type":"article-journal","volume":"3"},"uris":["http://www.mendeley.com/documents/?uuid=b4ac9f99-5cc2-37cd-8230-71db91f06fb0"]}],"mendeley":{"formattedCitation":"[27]","plainTextFormattedCitation":"[27]","previouslyFormattedCitation":"[27]"},"properties":{"noteIndex":0},"schema":"https://github.com/citation-style-language/schema/raw/master/csl-citation.json"}</w:instrText>
      </w:r>
      <w:r w:rsidRPr="00CB3696">
        <w:rPr>
          <w:rFonts w:eastAsia="MS Mincho"/>
          <w:iCs/>
          <w:color w:val="auto"/>
        </w:rPr>
        <w:fldChar w:fldCharType="separate"/>
      </w:r>
      <w:bookmarkStart w:id="75" w:name="Bookmark38"/>
      <w:bookmarkStart w:id="76" w:name="Bookmark331"/>
      <w:r w:rsidR="003A5B17" w:rsidRPr="003A5B17">
        <w:rPr>
          <w:rFonts w:eastAsia="MS Mincho"/>
          <w:iCs/>
          <w:noProof/>
          <w:color w:val="auto"/>
        </w:rPr>
        <w:t>[27]</w:t>
      </w:r>
      <w:r w:rsidRPr="00CB3696">
        <w:rPr>
          <w:rFonts w:eastAsia="MS Mincho"/>
          <w:iCs/>
          <w:color w:val="auto"/>
        </w:rPr>
        <w:fldChar w:fldCharType="end"/>
      </w:r>
      <w:bookmarkEnd w:id="75"/>
      <w:bookmarkEnd w:id="76"/>
      <w:r w:rsidRPr="00CB3696">
        <w:rPr>
          <w:rFonts w:eastAsia="MS Mincho"/>
          <w:iCs/>
          <w:color w:val="auto"/>
        </w:rPr>
        <w:t xml:space="preserve">. Попытка преодолеть этот недостаток предпринята при создании Канадских критериев и Критериев международного консенсуса. Однако увеличение числа обязательных критериев привело к отбору пациентов с более выраженными нарушением физического функционирования и </w:t>
      </w:r>
      <w:proofErr w:type="spellStart"/>
      <w:r w:rsidRPr="00CB3696">
        <w:rPr>
          <w:rFonts w:eastAsia="MS Mincho"/>
          <w:iCs/>
          <w:color w:val="auto"/>
        </w:rPr>
        <w:t>коморбидной</w:t>
      </w:r>
      <w:proofErr w:type="spellEnd"/>
      <w:r w:rsidRPr="00CB3696">
        <w:rPr>
          <w:rFonts w:eastAsia="MS Mincho"/>
          <w:iCs/>
          <w:color w:val="auto"/>
        </w:rPr>
        <w:t xml:space="preserve"> психической патологией. В 2016 году Институтом медицины США были предложены новые критерии, включающие только ключевые симптомы МЭ/СХУ и клиническое определение заболевания. Был также предложен термин «болезнь системной непереносимости нагрузки» (</w:t>
      </w:r>
      <w:r w:rsidRPr="00CB3696">
        <w:rPr>
          <w:rFonts w:eastAsia="MS Mincho"/>
          <w:i/>
          <w:iCs/>
          <w:color w:val="auto"/>
          <w:lang w:val="en-US"/>
        </w:rPr>
        <w:t>systemic</w:t>
      </w:r>
      <w:r w:rsidRPr="00CB3696">
        <w:rPr>
          <w:rFonts w:eastAsia="MS Mincho"/>
          <w:i/>
          <w:iCs/>
          <w:color w:val="auto"/>
        </w:rPr>
        <w:t xml:space="preserve"> </w:t>
      </w:r>
      <w:r w:rsidRPr="00CB3696">
        <w:rPr>
          <w:rFonts w:eastAsia="MS Mincho"/>
          <w:i/>
          <w:iCs/>
          <w:color w:val="auto"/>
          <w:lang w:val="en-US"/>
        </w:rPr>
        <w:t>exertion</w:t>
      </w:r>
      <w:r w:rsidRPr="00CB3696">
        <w:rPr>
          <w:rFonts w:eastAsia="MS Mincho"/>
          <w:i/>
          <w:iCs/>
          <w:color w:val="auto"/>
        </w:rPr>
        <w:t xml:space="preserve"> </w:t>
      </w:r>
      <w:r w:rsidRPr="00CB3696">
        <w:rPr>
          <w:rFonts w:eastAsia="MS Mincho"/>
          <w:i/>
          <w:iCs/>
          <w:color w:val="auto"/>
          <w:lang w:val="en-US"/>
        </w:rPr>
        <w:t>intolerance</w:t>
      </w:r>
      <w:r w:rsidRPr="00CB3696">
        <w:rPr>
          <w:rFonts w:eastAsia="MS Mincho"/>
          <w:i/>
          <w:iCs/>
          <w:color w:val="auto"/>
        </w:rPr>
        <w:t xml:space="preserve"> </w:t>
      </w:r>
      <w:r w:rsidRPr="00CB3696">
        <w:rPr>
          <w:rFonts w:eastAsia="MS Mincho"/>
          <w:i/>
          <w:iCs/>
          <w:color w:val="auto"/>
          <w:lang w:val="en-US"/>
        </w:rPr>
        <w:t>disease</w:t>
      </w:r>
      <w:r w:rsidRPr="00CB3696">
        <w:rPr>
          <w:rFonts w:eastAsia="MS Mincho"/>
          <w:i/>
          <w:iCs/>
          <w:color w:val="auto"/>
        </w:rPr>
        <w:t xml:space="preserve"> (</w:t>
      </w:r>
      <w:r w:rsidRPr="00CB3696">
        <w:rPr>
          <w:rFonts w:eastAsia="MS Mincho"/>
          <w:i/>
          <w:iCs/>
          <w:color w:val="auto"/>
          <w:lang w:val="en-US"/>
        </w:rPr>
        <w:t>SEID</w:t>
      </w:r>
      <w:r w:rsidRPr="00CB3696">
        <w:rPr>
          <w:rFonts w:eastAsia="MS Mincho"/>
          <w:i/>
          <w:iCs/>
          <w:color w:val="auto"/>
        </w:rPr>
        <w:t xml:space="preserve">)) </w:t>
      </w:r>
      <w:r w:rsidRPr="00CB3696">
        <w:rPr>
          <w:rFonts w:eastAsia="MS Mincho"/>
          <w:iCs/>
          <w:color w:val="auto"/>
        </w:rPr>
        <w:t>как альтернатива ранее используемому названию</w:t>
      </w:r>
      <w:r w:rsidRPr="00CB3696">
        <w:rPr>
          <w:color w:val="auto"/>
        </w:rPr>
        <w:fldChar w:fldCharType="begin" w:fldLock="1"/>
      </w:r>
      <w:r w:rsidR="003A5B17">
        <w:rPr>
          <w:rFonts w:eastAsia="MS Mincho"/>
          <w:iCs/>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iCs/>
          <w:color w:val="auto"/>
        </w:rPr>
        <w:fldChar w:fldCharType="separate"/>
      </w:r>
      <w:bookmarkStart w:id="77" w:name="Bookmark39"/>
      <w:bookmarkStart w:id="78" w:name="Bookmark341"/>
      <w:r w:rsidR="003A5B17" w:rsidRPr="003A5B17">
        <w:rPr>
          <w:rFonts w:eastAsia="MS Mincho"/>
          <w:iCs/>
          <w:noProof/>
          <w:color w:val="auto"/>
        </w:rPr>
        <w:t>[5]</w:t>
      </w:r>
      <w:r w:rsidRPr="00CB3696">
        <w:rPr>
          <w:rFonts w:eastAsia="MS Mincho"/>
          <w:iCs/>
          <w:color w:val="auto"/>
        </w:rPr>
        <w:fldChar w:fldCharType="end"/>
      </w:r>
      <w:bookmarkEnd w:id="77"/>
      <w:bookmarkEnd w:id="78"/>
      <w:r w:rsidRPr="00CB3696">
        <w:rPr>
          <w:rFonts w:eastAsia="MS Mincho"/>
          <w:iCs/>
          <w:color w:val="auto"/>
        </w:rPr>
        <w:t xml:space="preserve">.  Для диагностики требуется соответствие четырем критериям: значительное снижение или нарушение способности поддерживать </w:t>
      </w:r>
      <w:proofErr w:type="spellStart"/>
      <w:r w:rsidRPr="00CB3696">
        <w:rPr>
          <w:rFonts w:eastAsia="MS Mincho"/>
          <w:iCs/>
          <w:color w:val="auto"/>
        </w:rPr>
        <w:t>преморбидный</w:t>
      </w:r>
      <w:proofErr w:type="spellEnd"/>
      <w:r w:rsidRPr="00CB3696">
        <w:rPr>
          <w:rFonts w:eastAsia="MS Mincho"/>
          <w:iCs/>
          <w:color w:val="auto"/>
        </w:rPr>
        <w:t xml:space="preserve"> уровень профессиональной, образовательной, социальной или личной активности; </w:t>
      </w:r>
      <w:proofErr w:type="spellStart"/>
      <w:r w:rsidRPr="00CB3696">
        <w:rPr>
          <w:rFonts w:eastAsia="MS Mincho"/>
          <w:iCs/>
          <w:color w:val="auto"/>
        </w:rPr>
        <w:t>постэксерциональное</w:t>
      </w:r>
      <w:proofErr w:type="spellEnd"/>
      <w:r w:rsidRPr="00CB3696">
        <w:rPr>
          <w:rFonts w:eastAsia="MS Mincho"/>
          <w:iCs/>
          <w:color w:val="auto"/>
        </w:rPr>
        <w:t xml:space="preserve"> истощение; </w:t>
      </w:r>
      <w:proofErr w:type="spellStart"/>
      <w:r w:rsidRPr="00CB3696">
        <w:rPr>
          <w:rFonts w:eastAsia="MS Mincho"/>
          <w:iCs/>
          <w:color w:val="auto"/>
        </w:rPr>
        <w:t>неосвежающий</w:t>
      </w:r>
      <w:proofErr w:type="spellEnd"/>
      <w:r w:rsidRPr="00CB3696">
        <w:rPr>
          <w:rFonts w:eastAsia="MS Mincho"/>
          <w:iCs/>
          <w:color w:val="auto"/>
        </w:rPr>
        <w:t xml:space="preserve"> сон; и как минимум один симптом из двух следующих классов: когнитивные нарушения или ортостатическая непереносимость</w:t>
      </w:r>
      <w:r w:rsidRPr="00CB3696">
        <w:rPr>
          <w:color w:val="auto"/>
        </w:rPr>
        <w:fldChar w:fldCharType="begin" w:fldLock="1"/>
      </w:r>
      <w:r w:rsidR="003A5B17">
        <w:rPr>
          <w:rFonts w:eastAsia="MS Mincho"/>
          <w:iCs/>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iCs/>
          <w:color w:val="auto"/>
        </w:rPr>
        <w:fldChar w:fldCharType="separate"/>
      </w:r>
      <w:bookmarkStart w:id="79" w:name="Bookmark40"/>
      <w:bookmarkStart w:id="80" w:name="Bookmark351"/>
      <w:r w:rsidR="003A5B17" w:rsidRPr="003A5B17">
        <w:rPr>
          <w:rFonts w:eastAsia="MS Mincho"/>
          <w:iCs/>
          <w:noProof/>
          <w:color w:val="auto"/>
        </w:rPr>
        <w:t>[5]</w:t>
      </w:r>
      <w:r w:rsidRPr="00CB3696">
        <w:rPr>
          <w:rFonts w:eastAsia="MS Mincho"/>
          <w:iCs/>
          <w:color w:val="auto"/>
        </w:rPr>
        <w:fldChar w:fldCharType="end"/>
      </w:r>
      <w:bookmarkEnd w:id="79"/>
      <w:bookmarkEnd w:id="80"/>
      <w:r w:rsidRPr="00CB3696">
        <w:rPr>
          <w:rFonts w:eastAsia="MS Mincho"/>
          <w:iCs/>
          <w:color w:val="auto"/>
        </w:rPr>
        <w:t xml:space="preserve">. </w:t>
      </w:r>
      <w:r w:rsidRPr="00CB3696">
        <w:rPr>
          <w:rFonts w:eastAsia="MS Mincho"/>
          <w:color w:val="auto"/>
        </w:rPr>
        <w:t xml:space="preserve">При сравнении этих критериев с описанными выше было обнаружено, что Критерии Института медицины США отбирают приблизительно то же число больных, что и критерии </w:t>
      </w:r>
      <w:r w:rsidRPr="00CB3696">
        <w:rPr>
          <w:rFonts w:eastAsia="MS Mincho"/>
          <w:color w:val="auto"/>
          <w:lang w:val="en-US"/>
        </w:rPr>
        <w:t>Fukuda</w:t>
      </w:r>
      <w:r w:rsidRPr="00CB3696">
        <w:rPr>
          <w:rFonts w:eastAsia="MS Mincho"/>
          <w:color w:val="auto"/>
        </w:rPr>
        <w:t xml:space="preserve"> (88 и 92% соответственно), что значительно больше, чем Критерии канадского консенсуса (76%) и Критерии международного консенсуса (60%)</w:t>
      </w:r>
      <w:r w:rsidRPr="00CB3696">
        <w:rPr>
          <w:color w:val="auto"/>
        </w:rPr>
        <w:fldChar w:fldCharType="begin" w:fldLock="1"/>
      </w:r>
      <w:r w:rsidR="003A5B17">
        <w:rPr>
          <w:rFonts w:eastAsia="MS Mincho"/>
          <w:color w:val="auto"/>
        </w:rPr>
        <w:instrText>ADDIN CSL_CITATION {"citationItems":[{"id":"ITEM-1","itemData":{"DOI":"10.1080/21641846.2015.1051291","ISSN":"21641862","abstract":"Background: The Institute of Medicine has recommended a change in the name and criteria for chronic fatigue syndrome (CFS), renaming the illness systemic exertion intolerance disease (SEID). The new SEID case definition requires substantial reductions or impairments in the ability to engage in pre-illness activities, unrefreshing sleep, post-exertional malaise, and either cognitive impairment or orthostatic intolerance. Purpose: In the current study, samples were generated through several different methods and were used to compare this new case definition to previous case definitions for CFS, the International Consensus Criteria for myalgic encephalomyelitis (ME-ICC), the Canadian myalgic encephalomyelitis/chronic fatigue syndrome (ME/CFS) definition, as well as a case definition developed through empirical methods. Methods: We used a cross-sectional design with samples from tertiary care settings, a BioBank sample, and other forums. Seven hundred and ninety-six patients from the USA, Great Britain, and Norway completed the DePaul Symptom Questionnaire. Results: Findings indicated that the SEID criteria identified 88% of participants in the samples analyzed, which is comparable to the 92% that met the Fukuda criteria. The SEID case definition was compared to a four-item empiric criteria, and findings indicated that the four-item empiric criteria identified a smaller, more functionally limited and symptomatic group of patients. Conclusion: The recently developed SEID criteria appears to identify a group comparable in size to the Fukuda et al. criteria, but a larger group of patients than the Canadian ME/CFS and ME criteria, and selects more patients who have less impairment and fewer symptoms than a four-item empiric criteria.","author":[{"dropping-particle":"","family":"Jason","given":"Leonard A.","non-dropping-particle":"","parse-names":false,"suffix":""},{"dropping-particle":"","family":"Sunnquist","given":"Madison","non-dropping-particle":"","parse-names":false,"suffix":""},{"dropping-particle":"","family":"Brown","given":"Abigail","non-dropping-particle":"","parse-names":false,"suffix":""},{"dropping-particle":"","family":"Newton","given":"Julia L.","non-dropping-particle":"","parse-names":false,"suffix":""},{"dropping-particle":"","family":"Strand","given":"Elin Bolle","non-dropping-particle":"","parse-names":false,"suffix":""},{"dropping-particle":"","family":"Vernon","given":"Suzanne D.","non-dropping-particle":"","parse-names":false,"suffix":""}],"container-title":"Fatigue: Biomedicine, Health and Behavior","id":"ITEM-1","issue":"3","issued":{"date-parts":[["2015","7","3"]]},"page":"127-141","publisher":"Routledge","title":"Chronic fatigue syndrome versus systemic exertion intolerance disease","type":"article-journal","volume":"3"},"uris":["http://www.mendeley.com/documents/?uuid=b4ac9f99-5cc2-37cd-8230-71db91f06fb0"]}],"mendeley":{"formattedCitation":"[27]","plainTextFormattedCitation":"[27]","previouslyFormattedCitation":"[27]"},"properties":{"noteIndex":0},"schema":"https://github.com/citation-style-language/schema/raw/master/csl-citation.json"}</w:instrText>
      </w:r>
      <w:r w:rsidRPr="00CB3696">
        <w:rPr>
          <w:rFonts w:eastAsia="MS Mincho"/>
          <w:color w:val="auto"/>
        </w:rPr>
        <w:fldChar w:fldCharType="separate"/>
      </w:r>
      <w:bookmarkStart w:id="81" w:name="Bookmark42"/>
      <w:bookmarkStart w:id="82" w:name="Bookmark361"/>
      <w:r w:rsidR="003A5B17" w:rsidRPr="003A5B17">
        <w:rPr>
          <w:rFonts w:eastAsia="MS Mincho"/>
          <w:noProof/>
          <w:color w:val="auto"/>
        </w:rPr>
        <w:t>[27]</w:t>
      </w:r>
      <w:r w:rsidRPr="00CB3696">
        <w:rPr>
          <w:rFonts w:eastAsia="MS Mincho"/>
          <w:color w:val="auto"/>
        </w:rPr>
        <w:fldChar w:fldCharType="end"/>
      </w:r>
      <w:bookmarkEnd w:id="81"/>
      <w:bookmarkEnd w:id="82"/>
      <w:r w:rsidRPr="00CB3696">
        <w:rPr>
          <w:rFonts w:eastAsia="MS Mincho"/>
          <w:color w:val="auto"/>
        </w:rPr>
        <w:t xml:space="preserve">. Важно отметить, что в отличие от критериев </w:t>
      </w:r>
      <w:r w:rsidRPr="00CB3696">
        <w:rPr>
          <w:rFonts w:eastAsia="MS Mincho"/>
          <w:color w:val="auto"/>
          <w:lang w:val="en-US"/>
        </w:rPr>
        <w:t>Fukuda</w:t>
      </w:r>
      <w:r w:rsidRPr="00CB3696">
        <w:rPr>
          <w:rFonts w:eastAsia="MS Mincho"/>
          <w:color w:val="auto"/>
        </w:rPr>
        <w:t xml:space="preserve">, Критерии института медицины США рассматривают большинство других заболеваний как </w:t>
      </w:r>
      <w:r w:rsidRPr="00CB3696">
        <w:rPr>
          <w:rFonts w:eastAsia="MS Mincho"/>
          <w:color w:val="auto"/>
        </w:rPr>
        <w:lastRenderedPageBreak/>
        <w:t xml:space="preserve">возможные </w:t>
      </w:r>
      <w:proofErr w:type="spellStart"/>
      <w:r w:rsidRPr="00CB3696">
        <w:rPr>
          <w:rFonts w:eastAsia="MS Mincho"/>
          <w:color w:val="auto"/>
        </w:rPr>
        <w:t>коморбидные</w:t>
      </w:r>
      <w:proofErr w:type="spellEnd"/>
      <w:r w:rsidRPr="00CB3696">
        <w:rPr>
          <w:rFonts w:eastAsia="MS Mincho"/>
          <w:color w:val="auto"/>
        </w:rPr>
        <w:t xml:space="preserve"> состояния, а не как альтернативный диагноз, исключающий МЭ/СХУ. Авторы указывают,  что если любое иное диагностированное заболевание не может объяснить всех симптомов пациента, или если лечение этого заболевания не приводит к облегчению всех симптомов, то его следует рассматривать как </w:t>
      </w:r>
      <w:proofErr w:type="spellStart"/>
      <w:r w:rsidRPr="00CB3696">
        <w:rPr>
          <w:rFonts w:eastAsia="MS Mincho"/>
          <w:color w:val="auto"/>
        </w:rPr>
        <w:t>коморбидное</w:t>
      </w:r>
      <w:proofErr w:type="spellEnd"/>
      <w:r w:rsidRPr="00CB3696">
        <w:rPr>
          <w:rFonts w:eastAsia="MS Mincho"/>
          <w:color w:val="auto"/>
        </w:rPr>
        <w:t xml:space="preserve"> и дополнительный диагноз СХУ правомерен</w:t>
      </w:r>
      <w:r w:rsidRPr="00CB3696">
        <w:rPr>
          <w:color w:val="auto"/>
        </w:rPr>
        <w:fldChar w:fldCharType="begin" w:fldLock="1"/>
      </w:r>
      <w:r w:rsidR="003A5B17">
        <w:rPr>
          <w:rFonts w:eastAsia="MS Mincho"/>
          <w:color w:val="auto"/>
        </w:rPr>
        <w:instrText>ADDIN CSL_CITATION {"citationItems":[{"id":"ITEM-1","itemData":{"DOI":"10.17226/19012","ISBN":"978-0-309-31689-7","author":[{"dropping-particle":"","family":"Institute of Medicine","given":"","non-dropping-particle":"","parse-names":false,"suffix":""}],"id":"ITEM-1","issued":{"date-parts":[["2015","3","16"]]},"number-of-pages":"304","publisher":"National Academies Press","publisher-place":"Washington, D.C.","title":"Beyond Myalgic Encephalomyelitis/Chronic Fatigue Syndrome","type":"book"},"uris":["http://www.mendeley.com/documents/?uuid=0736854d-324c-3827-9d17-c25f906ee532"]}],"mendeley":{"formattedCitation":"[5]","plainTextFormattedCitation":"[5]","previouslyFormattedCitation":"[5]"},"properties":{"noteIndex":0},"schema":"https://github.com/citation-style-language/schema/raw/master/csl-citation.json"}</w:instrText>
      </w:r>
      <w:r w:rsidRPr="00CB3696">
        <w:rPr>
          <w:rFonts w:eastAsia="MS Mincho"/>
          <w:color w:val="auto"/>
        </w:rPr>
        <w:fldChar w:fldCharType="separate"/>
      </w:r>
      <w:bookmarkStart w:id="83" w:name="Bookmark43"/>
      <w:bookmarkStart w:id="84" w:name="Bookmark371"/>
      <w:r w:rsidR="003A5B17" w:rsidRPr="003A5B17">
        <w:rPr>
          <w:rFonts w:eastAsia="MS Mincho"/>
          <w:noProof/>
          <w:color w:val="auto"/>
        </w:rPr>
        <w:t>[5]</w:t>
      </w:r>
      <w:r w:rsidRPr="00CB3696">
        <w:rPr>
          <w:rFonts w:eastAsia="MS Mincho"/>
          <w:color w:val="auto"/>
        </w:rPr>
        <w:fldChar w:fldCharType="end"/>
      </w:r>
      <w:bookmarkEnd w:id="83"/>
      <w:bookmarkEnd w:id="84"/>
      <w:r w:rsidRPr="00CB3696">
        <w:rPr>
          <w:rFonts w:eastAsia="MS Mincho"/>
          <w:color w:val="auto"/>
        </w:rPr>
        <w:t>. Однако такой подход привел к тому, что 47% пациентов с классической меланхолической депрессией и 24-27% пациентов с большим депрессивным расстройством были классифицированы как МЭ/СХУ</w:t>
      </w:r>
      <w:r w:rsidRPr="00CB3696">
        <w:rPr>
          <w:color w:val="auto"/>
        </w:rPr>
        <w:fldChar w:fldCharType="begin" w:fldLock="1"/>
      </w:r>
      <w:r w:rsidR="003A5B17">
        <w:rPr>
          <w:rFonts w:eastAsia="MS Mincho"/>
          <w:color w:val="auto"/>
        </w:rPr>
        <w:instrText>ADDIN CSL_CITATION {"citationItems":[{"id":"ITEM-1","itemData":{"DOI":"10.3390/diagnostics5020272","ISSN":"2075-4418","abstract":"The Institute of Medicine recently proposed a new case definition for chronic fatigue syndrome (CFS), as well as a new name, Systemic Exertion Intolerance Disease (SEID). Contrary to the Fukuda et al.'s CFS case definition, there are few exclusionary illnesses specified for this new SEID case definition. The current study explored this decision regarding exclusionary illnesses using the SEID criteria with four distinct data sets involving patients who had been identified as having CFS, as well as healthy controls, community controls, and other illness groups. The findings indicate that many individuals from major depressive disorder illness groups as well as other medical illnesses were categorized as having SEID. The past CFS Fukuda et al. prevalence rate in a community based sample of 0.42 increased by 2.8 times with the new SEID criteria. The consequences for this broadening of the case definition are discussed.","author":[{"dropping-particle":"","family":"Jason","given":"Leonard","non-dropping-particle":"","parse-names":false,"suffix":""},{"dropping-particle":"","family":"Sunnquist","given":"Madison","non-dropping-particle":"","parse-names":false,"suffix":""},{"dropping-particle":"","family":"Kot","given":"Bobby","non-dropping-particle":"","parse-names":false,"suffix":""},{"dropping-particle":"","family":"Brown","given":"Abigail","non-dropping-particle":"","parse-names":false,"suffix":""}],"container-title":"Diagnostics","id":"ITEM-1","issue":"2","issued":{"date-parts":[["2015","6","23"]]},"page":"272-286","publisher":"MDPI AG","title":"Unintended Consequences of not Specifying Exclusionary Illnesses for Systemic Exertion Intolerance Disease","type":"article-journal","volume":"5"},"uris":["http://www.mendeley.com/documents/?uuid=79dc4386-90ac-3581-b55d-b3f9a4031d4d"]}],"mendeley":{"formattedCitation":"[28]","plainTextFormattedCitation":"[28]","previouslyFormattedCitation":"[28]"},"properties":{"noteIndex":0},"schema":"https://github.com/citation-style-language/schema/raw/master/csl-citation.json"}</w:instrText>
      </w:r>
      <w:r w:rsidRPr="00CB3696">
        <w:rPr>
          <w:rFonts w:eastAsia="MS Mincho"/>
          <w:color w:val="auto"/>
        </w:rPr>
        <w:fldChar w:fldCharType="separate"/>
      </w:r>
      <w:bookmarkStart w:id="85" w:name="Bookmark44"/>
      <w:bookmarkStart w:id="86" w:name="Bookmark381"/>
      <w:r w:rsidR="003A5B17" w:rsidRPr="003A5B17">
        <w:rPr>
          <w:rFonts w:eastAsia="MS Mincho"/>
          <w:noProof/>
          <w:color w:val="auto"/>
        </w:rPr>
        <w:t>[28]</w:t>
      </w:r>
      <w:r w:rsidRPr="00CB3696">
        <w:rPr>
          <w:rFonts w:eastAsia="MS Mincho"/>
          <w:color w:val="auto"/>
        </w:rPr>
        <w:fldChar w:fldCharType="end"/>
      </w:r>
      <w:bookmarkEnd w:id="85"/>
      <w:bookmarkEnd w:id="86"/>
      <w:r w:rsidRPr="00CB3696">
        <w:rPr>
          <w:rFonts w:eastAsia="MS Mincho"/>
          <w:color w:val="auto"/>
        </w:rPr>
        <w:t xml:space="preserve">. Таким образом, еще раз было подтверждено, что набор ключевых симптомов МЭ/СХУ, указанный Институтом медицины США, не является строго специфичным для этого заболевания. </w:t>
      </w:r>
      <w:r w:rsidRPr="00CB3696">
        <w:rPr>
          <w:rFonts w:eastAsia="MS Mincho"/>
          <w:color w:val="auto"/>
          <w:lang w:val="en-US"/>
        </w:rPr>
        <w:t>Jason</w:t>
      </w:r>
      <w:r w:rsidRPr="00CB3696">
        <w:rPr>
          <w:rFonts w:eastAsia="MS Mincho"/>
          <w:color w:val="auto"/>
        </w:rPr>
        <w:t xml:space="preserve"> </w:t>
      </w:r>
      <w:r w:rsidRPr="00CB3696">
        <w:rPr>
          <w:rFonts w:eastAsia="MS Mincho"/>
          <w:color w:val="auto"/>
          <w:lang w:val="en-US"/>
        </w:rPr>
        <w:t>et</w:t>
      </w:r>
      <w:r w:rsidRPr="00CB3696">
        <w:rPr>
          <w:rFonts w:eastAsia="MS Mincho"/>
          <w:color w:val="auto"/>
        </w:rPr>
        <w:t xml:space="preserve"> </w:t>
      </w:r>
      <w:r w:rsidRPr="00CB3696">
        <w:rPr>
          <w:rFonts w:eastAsia="MS Mincho"/>
          <w:color w:val="auto"/>
          <w:lang w:val="en-US"/>
        </w:rPr>
        <w:t>al</w:t>
      </w:r>
      <w:r w:rsidRPr="00CB3696">
        <w:rPr>
          <w:rFonts w:eastAsia="MS Mincho"/>
          <w:color w:val="auto"/>
        </w:rPr>
        <w:t xml:space="preserve"> указывают на возможные последствия такой неверной классификации для научных исследований, посвященных разработке лечебных стратегий при МЭ/СХУ</w:t>
      </w:r>
      <w:r w:rsidRPr="00CB3696">
        <w:rPr>
          <w:color w:val="auto"/>
        </w:rPr>
        <w:fldChar w:fldCharType="begin" w:fldLock="1"/>
      </w:r>
      <w:r w:rsidR="003A5B17">
        <w:rPr>
          <w:rFonts w:eastAsia="MS Mincho"/>
          <w:color w:val="auto"/>
        </w:rPr>
        <w:instrText>ADDIN CSL_CITATION {"citationItems":[{"id":"ITEM-1","itemData":{"DOI":"10.3390/diagnostics5020272","ISSN":"2075-4418","abstract":"The Institute of Medicine recently proposed a new case definition for chronic fatigue syndrome (CFS), as well as a new name, Systemic Exertion Intolerance Disease (SEID). Contrary to the Fukuda et al.'s CFS case definition, there are few exclusionary illnesses specified for this new SEID case definition. The current study explored this decision regarding exclusionary illnesses using the SEID criteria with four distinct data sets involving patients who had been identified as having CFS, as well as healthy controls, community controls, and other illness groups. The findings indicate that many individuals from major depressive disorder illness groups as well as other medical illnesses were categorized as having SEID. The past CFS Fukuda et al. prevalence rate in a community based sample of 0.42 increased by 2.8 times with the new SEID criteria. The consequences for this broadening of the case definition are discussed.","author":[{"dropping-particle":"","family":"Jason","given":"Leonard","non-dropping-particle":"","parse-names":false,"suffix":""},{"dropping-particle":"","family":"Sunnquist","given":"Madison","non-dropping-particle":"","parse-names":false,"suffix":""},{"dropping-particle":"","family":"Kot","given":"Bobby","non-dropping-particle":"","parse-names":false,"suffix":""},{"dropping-particle":"","family":"Brown","given":"Abigail","non-dropping-particle":"","parse-names":false,"suffix":""}],"container-title":"Diagnostics","id":"ITEM-1","issue":"2","issued":{"date-parts":[["2015","6","23"]]},"page":"272-286","publisher":"MDPI AG","title":"Unintended Consequences of not Specifying Exclusionary Illnesses for Systemic Exertion Intolerance Disease","type":"article-journal","volume":"5"},"uris":["http://www.mendeley.com/documents/?uuid=79dc4386-90ac-3581-b55d-b3f9a4031d4d"]}],"mendeley":{"formattedCitation":"[28]","plainTextFormattedCitation":"[28]","previouslyFormattedCitation":"[28]"},"properties":{"noteIndex":0},"schema":"https://github.com/citation-style-language/schema/raw/master/csl-citation.json"}</w:instrText>
      </w:r>
      <w:r w:rsidRPr="00CB3696">
        <w:rPr>
          <w:rFonts w:eastAsia="MS Mincho"/>
          <w:color w:val="auto"/>
        </w:rPr>
        <w:fldChar w:fldCharType="separate"/>
      </w:r>
      <w:bookmarkStart w:id="87" w:name="Bookmark45"/>
      <w:bookmarkStart w:id="88" w:name="Bookmark391"/>
      <w:r w:rsidR="003A5B17" w:rsidRPr="003A5B17">
        <w:rPr>
          <w:rFonts w:eastAsia="MS Mincho"/>
          <w:noProof/>
          <w:color w:val="auto"/>
        </w:rPr>
        <w:t>[28]</w:t>
      </w:r>
      <w:r w:rsidRPr="00CB3696">
        <w:rPr>
          <w:rFonts w:eastAsia="MS Mincho"/>
          <w:color w:val="auto"/>
        </w:rPr>
        <w:fldChar w:fldCharType="end"/>
      </w:r>
      <w:bookmarkEnd w:id="87"/>
      <w:bookmarkEnd w:id="88"/>
      <w:r w:rsidRPr="00CB3696">
        <w:rPr>
          <w:rFonts w:eastAsia="MS Mincho"/>
          <w:color w:val="auto"/>
        </w:rPr>
        <w:t xml:space="preserve">. Если в такие исследования, приводящиеся с целью изучения эффективности, например, когнитивно-поведенческой терапии, войдет большое количество участников, которые на самом деле страдают не МЭ/СХУ, а </w:t>
      </w:r>
      <w:proofErr w:type="spellStart"/>
      <w:r w:rsidRPr="00CB3696">
        <w:rPr>
          <w:rFonts w:eastAsia="MS Mincho"/>
          <w:color w:val="auto"/>
        </w:rPr>
        <w:t>реккурентным</w:t>
      </w:r>
      <w:proofErr w:type="spellEnd"/>
      <w:r w:rsidRPr="00CB3696">
        <w:rPr>
          <w:rFonts w:eastAsia="MS Mincho"/>
          <w:color w:val="auto"/>
        </w:rPr>
        <w:t xml:space="preserve"> депрессивным расстройством, то это может стать причиной получения неверных результатов, а значит – потенциального внедрения в клиническую практику подходов, неэффективных при истинном МЭ/СХУ</w:t>
      </w:r>
    </w:p>
    <w:p w14:paraId="754EF2C5" w14:textId="77777777" w:rsidR="00EA0B17" w:rsidRPr="00CB3696" w:rsidRDefault="00EA0B17">
      <w:pPr>
        <w:spacing w:after="0" w:line="360" w:lineRule="auto"/>
        <w:ind w:firstLine="709"/>
        <w:jc w:val="both"/>
        <w:rPr>
          <w:rFonts w:eastAsia="MS Mincho"/>
          <w:color w:val="auto"/>
        </w:rPr>
      </w:pPr>
    </w:p>
    <w:p w14:paraId="70C478E8" w14:textId="77777777" w:rsidR="00EA0B17" w:rsidRPr="00CB3696" w:rsidRDefault="00B16863">
      <w:pPr>
        <w:spacing w:after="0" w:line="360" w:lineRule="auto"/>
        <w:ind w:firstLine="709"/>
        <w:jc w:val="both"/>
        <w:rPr>
          <w:rFonts w:eastAsia="MS Mincho"/>
          <w:color w:val="auto"/>
        </w:rPr>
      </w:pPr>
      <w:r w:rsidRPr="00CB3696">
        <w:rPr>
          <w:rFonts w:eastAsia="MS Mincho"/>
          <w:b/>
          <w:bCs/>
          <w:color w:val="auto"/>
        </w:rPr>
        <w:t xml:space="preserve">1.3. Современные представления об этиологии и патогенезе </w:t>
      </w:r>
      <w:proofErr w:type="spellStart"/>
      <w:r w:rsidRPr="00CB3696">
        <w:rPr>
          <w:rFonts w:eastAsia="MS Mincho"/>
          <w:b/>
          <w:bCs/>
          <w:color w:val="auto"/>
        </w:rPr>
        <w:t>миалгического</w:t>
      </w:r>
      <w:proofErr w:type="spellEnd"/>
      <w:r w:rsidRPr="00CB3696">
        <w:rPr>
          <w:rFonts w:eastAsia="MS Mincho"/>
          <w:b/>
          <w:bCs/>
          <w:color w:val="auto"/>
        </w:rPr>
        <w:t xml:space="preserve"> энцефаломиелита/синдрома хронической усталости</w:t>
      </w:r>
    </w:p>
    <w:p w14:paraId="3C5F5A89" w14:textId="1B8B4E0D" w:rsidR="00EA0B17" w:rsidRPr="00CB3696" w:rsidRDefault="00B16863">
      <w:pPr>
        <w:spacing w:after="0" w:line="360" w:lineRule="auto"/>
        <w:ind w:firstLine="709"/>
        <w:jc w:val="both"/>
        <w:rPr>
          <w:color w:val="auto"/>
        </w:rPr>
      </w:pPr>
      <w:r w:rsidRPr="00CB3696">
        <w:rPr>
          <w:rFonts w:eastAsia="MS Mincho"/>
          <w:color w:val="auto"/>
        </w:rPr>
        <w:t>Этиология и патогенез МЭ/СХУ до настоящего времени остаются неустановленными и по разному трактуются исследователями и врачами разных специальностей (включая терапевтов, психиатров, эндокринологов, иммунологов, диетологов), а также в различных странах</w:t>
      </w:r>
      <w:r w:rsidRPr="00CB3696">
        <w:rPr>
          <w:color w:val="auto"/>
        </w:rPr>
        <w:fldChar w:fldCharType="begin" w:fldLock="1"/>
      </w:r>
      <w:r w:rsidR="003A5B17">
        <w:rPr>
          <w:rFonts w:eastAsia="MS Mincho"/>
          <w:color w:val="auto"/>
        </w:rPr>
        <w:instrText>ADDIN CSL_CITATION {"citationItems":[{"id":"ITEM-1","itemData":{"ISSN":"2071-8713","author":[{"dropping-particle":"","family":"Пигарова","given":"Е.А.","non-dropping-particle":"","parse-names":false,"suffix":""},{"dropping-particle":"","family":"Плещева","given":"А.В.","non-dropping-particle":"","parse-names":false,"suffix":""},{"dropping-particle":"","family":"Дзеранова","given":"Л.К.","non-dropping-particle":"","parse-names":false,"suffix":""},{"dropping-particle":"","family":"Рожинская","given":"Л.Я.","non-dropping-particle":"","parse-names":false,"suffix":""}],"container-title":"Ожирение и метаболизм","id":"ITEM-1","issue":"3","issued":{"date-parts":[["2010"]]},"page":"8-12","title":"Синдром хронической усталости: современные представления об этиологии","type":"article-journal"},"uris":["http://www.mendeley.com/documents/?uuid=df683f60-e5a0-3c3d-9dc5-98fb715bd845"]}],"mendeley":{"formattedCitation":"[29]","plainTextFormattedCitation":"[29]","previouslyFormattedCitation":"[29]"},"properties":{"noteIndex":0},"schema":"https://github.com/citation-style-language/schema/raw/master/csl-citation.json"}</w:instrText>
      </w:r>
      <w:r w:rsidRPr="00CB3696">
        <w:rPr>
          <w:rFonts w:eastAsia="MS Mincho"/>
          <w:color w:val="auto"/>
        </w:rPr>
        <w:fldChar w:fldCharType="separate"/>
      </w:r>
      <w:bookmarkStart w:id="89" w:name="Bookmark46"/>
      <w:bookmarkStart w:id="90" w:name="Bookmark401"/>
      <w:r w:rsidR="003A5B17" w:rsidRPr="003A5B17">
        <w:rPr>
          <w:rFonts w:eastAsia="MS Mincho"/>
          <w:noProof/>
          <w:color w:val="auto"/>
        </w:rPr>
        <w:t>[29]</w:t>
      </w:r>
      <w:r w:rsidRPr="00CB3696">
        <w:rPr>
          <w:rFonts w:eastAsia="MS Mincho"/>
          <w:color w:val="auto"/>
        </w:rPr>
        <w:fldChar w:fldCharType="end"/>
      </w:r>
      <w:bookmarkEnd w:id="89"/>
      <w:bookmarkEnd w:id="90"/>
      <w:r w:rsidRPr="00CB3696">
        <w:rPr>
          <w:rFonts w:eastAsia="MS Mincho"/>
          <w:color w:val="auto"/>
        </w:rPr>
        <w:t xml:space="preserve">. Не смотря на то, что с начала 1990-х годов было опубликовано несколько тысяч работ о результатах исследований типа «случай-контроль», направленных на выявление причины или основных факторов риска МЭ/СХУ, какой-либо значительный успех в этом направлении не был достигнут, что связывают с отличиями в критериях </w:t>
      </w:r>
      <w:r w:rsidRPr="00CB3696">
        <w:rPr>
          <w:rFonts w:eastAsia="MS Mincho"/>
          <w:color w:val="auto"/>
        </w:rPr>
        <w:lastRenderedPageBreak/>
        <w:t>диагностики, используемых разными авторами; гетерогенностью внутри самого заболевания; малыми размерами выборок; отсутствием во многих случаях стандартизации проведения той или иной методики исследования</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91" w:name="Bookmark47"/>
      <w:bookmarkStart w:id="92" w:name="Bookmark411"/>
      <w:r w:rsidR="003A5B17" w:rsidRPr="003A5B17">
        <w:rPr>
          <w:rFonts w:eastAsia="MS Mincho"/>
          <w:noProof/>
          <w:color w:val="auto"/>
        </w:rPr>
        <w:t>[30]</w:t>
      </w:r>
      <w:r w:rsidRPr="00CB3696">
        <w:rPr>
          <w:rFonts w:eastAsia="MS Mincho"/>
          <w:color w:val="auto"/>
        </w:rPr>
        <w:fldChar w:fldCharType="end"/>
      </w:r>
      <w:bookmarkEnd w:id="91"/>
      <w:bookmarkEnd w:id="92"/>
      <w:r w:rsidRPr="00CB3696">
        <w:rPr>
          <w:rFonts w:eastAsia="MS Mincho"/>
          <w:color w:val="auto"/>
        </w:rPr>
        <w:t>. В свете этого обязательным условием прогресса в области изучения клинической патофизиологии МЭ/СХУ является воспроизводимость результата при повторении исследования несколькими независимыми группами ученых</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93" w:name="Bookmark48"/>
      <w:bookmarkStart w:id="94" w:name="Bookmark421"/>
      <w:r w:rsidR="003A5B17" w:rsidRPr="003A5B17">
        <w:rPr>
          <w:rFonts w:eastAsia="MS Mincho"/>
          <w:noProof/>
          <w:color w:val="auto"/>
        </w:rPr>
        <w:t>[30]</w:t>
      </w:r>
      <w:r w:rsidRPr="00CB3696">
        <w:rPr>
          <w:rFonts w:eastAsia="MS Mincho"/>
          <w:color w:val="auto"/>
        </w:rPr>
        <w:fldChar w:fldCharType="end"/>
      </w:r>
      <w:bookmarkEnd w:id="93"/>
      <w:bookmarkEnd w:id="94"/>
      <w:r w:rsidRPr="00CB3696">
        <w:rPr>
          <w:rFonts w:eastAsia="MS Mincho"/>
          <w:color w:val="auto"/>
        </w:rPr>
        <w:t xml:space="preserve">. </w:t>
      </w:r>
    </w:p>
    <w:p w14:paraId="31211628" w14:textId="339D6B19" w:rsidR="00EA0B17" w:rsidRPr="00CB3696" w:rsidRDefault="00B16863">
      <w:pPr>
        <w:spacing w:after="0" w:line="360" w:lineRule="auto"/>
        <w:ind w:firstLine="709"/>
        <w:jc w:val="both"/>
        <w:rPr>
          <w:color w:val="auto"/>
        </w:rPr>
      </w:pPr>
      <w:r w:rsidRPr="00CB3696">
        <w:rPr>
          <w:rFonts w:eastAsia="MS Mincho"/>
          <w:color w:val="auto"/>
        </w:rPr>
        <w:t>Согласно традиционной точке зрения на проблему, развитию МЭ/СХУ в основном предшествует воздействие на организм некоторого повреждающего фактора, в качестве которого часто выступают инфекционные агенты</w:t>
      </w:r>
      <w:r w:rsidRPr="00CB3696">
        <w:rPr>
          <w:color w:val="auto"/>
        </w:rPr>
        <w:fldChar w:fldCharType="begin" w:fldLock="1"/>
      </w:r>
      <w:r w:rsidR="003A5B17">
        <w:rPr>
          <w:rFonts w:eastAsia="MS Mincho"/>
          <w:color w:val="auto"/>
        </w:rPr>
        <w:instrText>ADDIN CSL_CITATION {"citationItems":[{"id":"ITEM-1","itemData":{"DOI":"10.3390/diagnostics9030080","ISSN":"20754418","abstract":"The underlying molecular basis of myalgic encephalomyelitis/chronic fatigue syndrome (ME/CFS) is not well understood. Characterized by chronic, unexplained fatigue, a disabling payback following exertion (“post-exertional malaise”), and variably presenting multi-system symptoms, ME/CFS is a complex disease, which demands a concerted biomedical investigation from disparate fields of expertise. ME/CFS research and patient treatment have been challenged by the lack of diagnostic biomarkers and finding these is a prominent direction of current work. Despite these challenges, modern research demonstrates a tangible biomedical basis for the disorder across many body systems. This evidence is mostly comprised of disturbances to immunological and inflammatory pathways, autonomic and neurological dysfunction, abnormalities in muscle and mitochondrial function, shifts in metabolism, and gut physiology or gut microbiota disturbances. It is possible that these threads are together entangled as parts of an underlying molecular pathology reflecting a far-reaching homeostatic shift. Due to the variability of non-overlapping symptom presentation or precipitating events, such as infection or other bodily stresses, the initiation of body-wide pathological cascades with similar outcomes stemming from different causes may be implicated in the condition. Patient stratification to account for this heterogeneity is therefore one important consideration during exploration of potential diagnostic developments.","author":[{"dropping-particle":"","family":"Missailidis","given":"Daniel","non-dropping-particle":"","parse-names":false,"suffix":""},{"dropping-particle":"","family":"Annesley","given":"Sarah J.","non-dropping-particle":"","parse-names":false,"suffix":""},{"dropping-particle":"","family":"Fisher","given":"Paul R.","non-dropping-particle":"","parse-names":false,"suffix":""}],"container-title":"Diagnostics","id":"ITEM-1","issue":"3","issued":{"date-parts":[["2019","9","1"]]},"page":"80","publisher":"MDPI AG","title":"Pathological mechanisms underlying myalgic encephalomyelitis/chronic fatigue syndrome","type":"article","volume":"9"},"uris":["http://www.mendeley.com/documents/?uuid=37aeb6e1-e5ff-4fb2-882f-26c2178842ff"]}],"mendeley":{"formattedCitation":"[31]","plainTextFormattedCitation":"[31]","previouslyFormattedCitation":"[31]"},"properties":{"noteIndex":0},"schema":"https://github.com/citation-style-language/schema/raw/master/csl-citation.json"}</w:instrText>
      </w:r>
      <w:r w:rsidRPr="00CB3696">
        <w:rPr>
          <w:rFonts w:eastAsia="MS Mincho"/>
          <w:color w:val="auto"/>
        </w:rPr>
        <w:fldChar w:fldCharType="separate"/>
      </w:r>
      <w:bookmarkStart w:id="95" w:name="Bookmark49"/>
      <w:bookmarkStart w:id="96" w:name="Bookmark431"/>
      <w:r w:rsidR="003A5B17" w:rsidRPr="003A5B17">
        <w:rPr>
          <w:rFonts w:eastAsia="MS Mincho"/>
          <w:noProof/>
          <w:color w:val="auto"/>
        </w:rPr>
        <w:t>[31]</w:t>
      </w:r>
      <w:r w:rsidRPr="00CB3696">
        <w:rPr>
          <w:rFonts w:eastAsia="MS Mincho"/>
          <w:color w:val="auto"/>
        </w:rPr>
        <w:fldChar w:fldCharType="end"/>
      </w:r>
      <w:bookmarkEnd w:id="95"/>
      <w:bookmarkEnd w:id="96"/>
      <w:r w:rsidRPr="00CB3696">
        <w:rPr>
          <w:rFonts w:eastAsia="MS Mincho"/>
          <w:color w:val="auto"/>
        </w:rPr>
        <w:t xml:space="preserve">. Согласно </w:t>
      </w:r>
      <w:proofErr w:type="spellStart"/>
      <w:r w:rsidRPr="00CB3696">
        <w:rPr>
          <w:rFonts w:eastAsia="MS Mincho"/>
          <w:color w:val="auto"/>
        </w:rPr>
        <w:t>Г.Селье</w:t>
      </w:r>
      <w:proofErr w:type="spellEnd"/>
      <w:r w:rsidRPr="00CB3696">
        <w:rPr>
          <w:rFonts w:eastAsia="MS Mincho"/>
          <w:color w:val="auto"/>
        </w:rPr>
        <w:t xml:space="preserve"> факторы, реально или потенциально угрожающие гомеостазу организма, либо просто неожиданные, нарушающие рутинный </w:t>
      </w:r>
      <w:proofErr w:type="gramStart"/>
      <w:r w:rsidRPr="00CB3696">
        <w:rPr>
          <w:rFonts w:eastAsia="MS Mincho"/>
          <w:color w:val="auto"/>
        </w:rPr>
        <w:t>стереотип  -</w:t>
      </w:r>
      <w:proofErr w:type="gramEnd"/>
      <w:r w:rsidRPr="00CB3696">
        <w:rPr>
          <w:rFonts w:eastAsia="MS Mincho"/>
          <w:color w:val="auto"/>
        </w:rPr>
        <w:t xml:space="preserve"> являются стрессорами. К ним могут быть отнесены и инфекционные агенты</w:t>
      </w:r>
      <w:r w:rsidRPr="00CB3696">
        <w:rPr>
          <w:color w:val="auto"/>
        </w:rPr>
        <w:fldChar w:fldCharType="begin" w:fldLock="1"/>
      </w:r>
      <w:r w:rsidR="003A5B17">
        <w:rPr>
          <w:rFonts w:eastAsia="MS Mincho"/>
          <w:color w:val="auto"/>
        </w:rPr>
        <w:instrText>ADDIN CSL_CITATION {"citationItems":[{"id":"ITEM-1","itemData":{"author":[{"dropping-particle":"","family":"Чеснокова","given":"Н.П.","non-dropping-particle":"","parse-names":false,"suffix":""},{"dropping-particle":"","family":"Михайлов","given":"А.В.","non-dropping-particle":"","parse-names":false,"suffix":""},{"dropping-particle":"","family":"Моррисон","given":"В.В.","non-dropping-particle":"","parse-names":false,"suffix":""},{"dropping-particle":"","family":"Брилль Г.Е. и др.","given":"","non-dropping-particle":"","parse-names":false,"suffix":""}],"id":"ITEM-1","issued":{"date-parts":[["2006"]]},"number-of-pages":"484","publisher":"Академия естествознания","publisher-place":"Москва","title":"Инфекционный процесс","type":"book"},"uris":["http://www.mendeley.com/documents/?uuid=7d886063-42be-4967-b4b6-fc83a86d2218"]}],"mendeley":{"formattedCitation":"[32]","plainTextFormattedCitation":"[32]","previouslyFormattedCitation":"[32]"},"properties":{"noteIndex":0},"schema":"https://github.com/citation-style-language/schema/raw/master/csl-citation.json"}</w:instrText>
      </w:r>
      <w:r w:rsidRPr="00CB3696">
        <w:rPr>
          <w:rFonts w:eastAsia="MS Mincho"/>
          <w:color w:val="auto"/>
        </w:rPr>
        <w:fldChar w:fldCharType="separate"/>
      </w:r>
      <w:bookmarkStart w:id="97" w:name="Bookmark50"/>
      <w:bookmarkStart w:id="98" w:name="Bookmark441"/>
      <w:r w:rsidR="003A5B17" w:rsidRPr="003A5B17">
        <w:rPr>
          <w:rFonts w:eastAsia="MS Mincho"/>
          <w:noProof/>
          <w:color w:val="auto"/>
        </w:rPr>
        <w:t>[32]</w:t>
      </w:r>
      <w:r w:rsidRPr="00CB3696">
        <w:rPr>
          <w:rFonts w:eastAsia="MS Mincho"/>
          <w:color w:val="auto"/>
        </w:rPr>
        <w:fldChar w:fldCharType="end"/>
      </w:r>
      <w:bookmarkEnd w:id="97"/>
      <w:bookmarkEnd w:id="98"/>
      <w:r w:rsidRPr="00CB3696">
        <w:rPr>
          <w:rFonts w:eastAsia="MS Mincho"/>
          <w:color w:val="auto"/>
        </w:rPr>
        <w:t>. В связи с этим некоторые авторы относят МЭ/СХУ к группе «болезней первично нарушенной адаптации», которые связаны с дефектом стартовых механизмов стресса</w:t>
      </w:r>
      <w:r w:rsidRPr="00CB3696">
        <w:rPr>
          <w:color w:val="auto"/>
        </w:rPr>
        <w:fldChar w:fldCharType="begin" w:fldLock="1"/>
      </w:r>
      <w:r w:rsidR="003A5B17">
        <w:rPr>
          <w:rFonts w:eastAsia="MS Mincho"/>
          <w:color w:val="auto"/>
        </w:rPr>
        <w:instrText>ADDIN CSL_CITATION {"citationItems":[{"id":"ITEM-1","itemData":{"ISSN":"2076-4618","author":[{"dropping-particle":"","family":"Даниленко","given":"О.В.","non-dropping-particle":"","parse-names":false,"suffix":""},{"dropping-particle":"","family":"Чурилов","given":"Л.П.","non-dropping-particle":"","parse-names":false,"suffix":""}],"container-title":"Здоровье – основа человеческого потенциала: проблемы и пути их решения","id":"ITEM-1","issue":"1","issued":{"date-parts":[["2009"]]},"page":"203-212","publisher":"Федеральное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Великого»","title":"Синдром хронической усталости как аутоиммунная гипоталамопатия и человеческий потенциал: клинические и патофизиологические аспекты","type":"article-journal","volume":"4"},"uris":["http://www.mendeley.com/documents/?uuid=e78ce6dc-0201-356a-bb13-5335cd17389b"]}],"mendeley":{"formattedCitation":"[33]","plainTextFormattedCitation":"[33]","previouslyFormattedCitation":"[33]"},"properties":{"noteIndex":0},"schema":"https://github.com/citation-style-language/schema/raw/master/csl-citation.json"}</w:instrText>
      </w:r>
      <w:r w:rsidRPr="00CB3696">
        <w:rPr>
          <w:rFonts w:eastAsia="MS Mincho"/>
          <w:color w:val="auto"/>
        </w:rPr>
        <w:fldChar w:fldCharType="separate"/>
      </w:r>
      <w:bookmarkStart w:id="99" w:name="Bookmark52"/>
      <w:bookmarkStart w:id="100" w:name="Bookmark451"/>
      <w:r w:rsidR="003A5B17" w:rsidRPr="003A5B17">
        <w:rPr>
          <w:rFonts w:eastAsia="MS Mincho"/>
          <w:noProof/>
          <w:color w:val="auto"/>
        </w:rPr>
        <w:t>[33]</w:t>
      </w:r>
      <w:r w:rsidRPr="00CB3696">
        <w:rPr>
          <w:rFonts w:eastAsia="MS Mincho"/>
          <w:color w:val="auto"/>
        </w:rPr>
        <w:fldChar w:fldCharType="end"/>
      </w:r>
      <w:bookmarkEnd w:id="99"/>
      <w:bookmarkEnd w:id="100"/>
      <w:r w:rsidRPr="00CB3696">
        <w:rPr>
          <w:rFonts w:eastAsia="MS Mincho"/>
          <w:color w:val="auto"/>
        </w:rPr>
        <w:t xml:space="preserve">. </w:t>
      </w:r>
    </w:p>
    <w:p w14:paraId="5D5BD4F2" w14:textId="58B6FEBB" w:rsidR="00EA0B17" w:rsidRPr="00CB3696" w:rsidRDefault="00B16863">
      <w:pPr>
        <w:spacing w:after="0" w:line="360" w:lineRule="auto"/>
        <w:ind w:firstLine="709"/>
        <w:jc w:val="both"/>
        <w:rPr>
          <w:color w:val="auto"/>
        </w:rPr>
      </w:pPr>
      <w:r w:rsidRPr="00CB3696">
        <w:rPr>
          <w:rFonts w:eastAsia="MS Mincho"/>
          <w:color w:val="auto"/>
        </w:rPr>
        <w:t xml:space="preserve">Предложено несколько различных теорий патогенеза МЭ/СХУ. В действительности все эти теории могут отражать некоторые проявления МЭ/СХУ, но, видимо, по отдельности не дают полного представления о заболевании </w:t>
      </w:r>
      <w:r w:rsidRPr="00CB3696">
        <w:rPr>
          <w:color w:val="auto"/>
        </w:rPr>
        <w:fldChar w:fldCharType="begin" w:fldLock="1"/>
      </w:r>
      <w:r w:rsidR="003A5B17">
        <w:rPr>
          <w:rFonts w:eastAsia="MS Mincho"/>
          <w:color w:val="auto"/>
        </w:rPr>
        <w:instrText>ADDIN CSL_CITATION {"citationItems":[{"id":"ITEM-1","itemData":{"ISSN":"2071-8713","author":[{"dropping-particle":"","family":"Пигарова","given":"Е.А.","non-dropping-particle":"","parse-names":false,"suffix":""},{"dropping-particle":"","family":"Плещева","given":"А.В.","non-dropping-particle":"","parse-names":false,"suffix":""},{"dropping-particle":"","family":"Дзеранова","given":"Л.К.","non-dropping-particle":"","parse-names":false,"suffix":""},{"dropping-particle":"","family":"Рожинская","given":"Л.Я.","non-dropping-particle":"","parse-names":false,"suffix":""}],"container-title":"Ожирение и метаболизм","id":"ITEM-1","issue":"3","issued":{"date-parts":[["2010"]]},"page":"8-12","title":"Синдром хронической усталости: современные представления об этиологии","type":"article-journal"},"uris":["http://www.mendeley.com/documents/?uuid=df683f60-e5a0-3c3d-9dc5-98fb715bd845"]}],"mendeley":{"formattedCitation":"[29]","plainTextFormattedCitation":"[29]","previouslyFormattedCitation":"[29]"},"properties":{"noteIndex":0},"schema":"https://github.com/citation-style-language/schema/raw/master/csl-citation.json"}</w:instrText>
      </w:r>
      <w:r w:rsidRPr="00CB3696">
        <w:rPr>
          <w:rFonts w:eastAsia="MS Mincho"/>
          <w:color w:val="auto"/>
        </w:rPr>
        <w:fldChar w:fldCharType="separate"/>
      </w:r>
      <w:bookmarkStart w:id="101" w:name="Bookmark53"/>
      <w:bookmarkStart w:id="102" w:name="Bookmark461"/>
      <w:r w:rsidR="003A5B17" w:rsidRPr="003A5B17">
        <w:rPr>
          <w:rFonts w:eastAsia="MS Mincho"/>
          <w:noProof/>
          <w:color w:val="auto"/>
        </w:rPr>
        <w:t>[29]</w:t>
      </w:r>
      <w:r w:rsidRPr="00CB3696">
        <w:rPr>
          <w:rFonts w:eastAsia="MS Mincho"/>
          <w:color w:val="auto"/>
        </w:rPr>
        <w:fldChar w:fldCharType="end"/>
      </w:r>
      <w:bookmarkEnd w:id="101"/>
      <w:bookmarkEnd w:id="102"/>
      <w:r w:rsidRPr="00CB3696">
        <w:rPr>
          <w:rFonts w:eastAsia="MS Mincho"/>
          <w:color w:val="auto"/>
        </w:rPr>
        <w:t>. Ввиду этого, в  обзорных статьях, посвященных МЭ/СХУ, зарубежных авторов, опубликованных в последние годы, раздел, касающийся этиологии и патогенеза заболевания, представляет собой перечисление обнаруженных отклонений от нормы на разных уровнях организации живой материи -  от молекулярных путей и клеточных органелл до функции основных регуляторных систем организма (нервной, эндокринной, иммунной)  - без указания на какой-либо элемент патогенеза как на ключевой и без попытки выстроить причинно-следственные связи, которые, по сути, и составляют понятие «патогенез».</w:t>
      </w:r>
      <w:r w:rsidRPr="00CB3696">
        <w:rPr>
          <w:color w:val="auto"/>
        </w:rPr>
        <w:fldChar w:fldCharType="begin" w:fldLock="1"/>
      </w:r>
      <w:r w:rsidR="003A5B17">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review","type":"article","volume":"9"},"uris":["http://www.mendeley.com/documents/?uuid=20d8f4c4-44d1-3897-b764-29a61448f87b"]},{"id":"ITEM-2","itemData":{"DOI":"10.1186/s12967-018-1644-y","ISSN":"1479-5876","PMID":"30285773","abstract":"BACKGROUND AND MAIN TEXT Myalgic encephalomyelitis/chronic fatigue syndrome (ME/CFS) is a complex and controversial clinical condition without having established causative factors. Increasing numbers of cases during past decade have created awareness among patients as well as healthcare professionals. Chronic viral infection as a cause of ME/CFS has long been debated. However, lack of large studies involving well-designed patient groups and validated experimental set ups have hindered our knowledge about this disease. Moreover, recent developments regarding molecular mechanism of pathogenesis of various infectious agents cast doubts over validity of several of the past studies. CONCLUSIONS This review aims to compile all the studies done so far to investigate various viral agents that could be associated with ME/CFS. Furthermore, we suggest strategies to better design future studies on the role of viral infections in ME/CFS.","author":[{"dropping-particle":"","family":"Rasa","given":"Santa","non-dropping-particle":"","parse-names":false,"suffix":""},{"dropping-particle":"","family":"Nora-Krukle","given":"Zaiga","non-dropping-particle":"","parse-names":false,"suffix":""},{"dropping-particle":"","family":"Henning","given":"Nina","non-dropping-particle":"","parse-names":false,"suffix":""},{"dropping-particle":"","family":"Eliassen","given":"Eva","non-dropping-particle":"","parse-names":false,"suffix":""},{"dropping-particle":"","family":"Shikova","given":"Evelina","non-dropping-particle":"","parse-names":false,"suffix":""},{"dropping-particle":"","family":"Harrer","given":"Thomas","non-dropping-particle":"","parse-names":false,"suffix":""},{"dropping-particle":"","family":"Scheibenbogen","given":"Carmen","non-dropping-particle":"","parse-names":false,"suffix":""},{"dropping-particle":"","family":"Murovska","given":"Modra","non-dropping-particle":"","parse-names":false,"suffix":""},{"dropping-particle":"","family":"Prusty","given":"Bhupesh K","non-dropping-particle":"","parse-names":false,"suffix":""},{"dropping-particle":"","family":"European Network on ME/CFS (EUROMENE)","given":"the European Network on ME/CFS","non-dropping-particle":"","parse-names":false,"suffix":""}],"container-title":"Journal of translational medicine","id":"ITEM-2","issued":{"date-parts":[["2018"]]},"page":"268-293","publisher":"BioMed Central","title":"Chronic viral infections in myalgic encephalomyelitis/chronic fatigue syndrome (ME/CFS).","type":"article-journal","volume":"16"},"uris":["http://www.mendeley.com/documents/?uuid=daead6b3-7e45-38ef-a9c4-0413109be21d"]},{"id":"ITEM-3","itemData":{"DOI":"10.1515/reveh-2015-0026","ISSN":"00487554","abstract":"This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Health","id":"ITEM-3","issue":"4","issued":{"date-parts":[["2015","12","1"]]},"page":"223-249","publisher":"Walter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[1,7,34]","plainTextFormattedCitation":"[1,7,34]","previouslyFormattedCitation":"[1,7,34]"},"properties":{"noteIndex":0},"schema":"https://github.com/citation-style-language/schema/raw/master/csl-citation.json"}</w:instrText>
      </w:r>
      <w:r w:rsidRPr="00CB3696">
        <w:rPr>
          <w:rFonts w:eastAsia="MS Mincho"/>
          <w:color w:val="auto"/>
        </w:rPr>
        <w:fldChar w:fldCharType="separate"/>
      </w:r>
      <w:bookmarkStart w:id="103" w:name="Bookmark54"/>
      <w:bookmarkStart w:id="104" w:name="Bookmark471"/>
      <w:r w:rsidR="003A5B17" w:rsidRPr="003A5B17">
        <w:rPr>
          <w:rFonts w:eastAsia="MS Mincho"/>
          <w:noProof/>
          <w:color w:val="auto"/>
        </w:rPr>
        <w:t>[1,7,34]</w:t>
      </w:r>
      <w:r w:rsidRPr="00CB3696">
        <w:rPr>
          <w:rFonts w:eastAsia="MS Mincho"/>
          <w:color w:val="auto"/>
        </w:rPr>
        <w:fldChar w:fldCharType="end"/>
      </w:r>
      <w:bookmarkEnd w:id="103"/>
      <w:bookmarkEnd w:id="104"/>
      <w:r w:rsidRPr="00CB3696">
        <w:rPr>
          <w:rFonts w:eastAsia="MS Mincho"/>
          <w:color w:val="auto"/>
        </w:rPr>
        <w:t xml:space="preserve">. </w:t>
      </w:r>
    </w:p>
    <w:p w14:paraId="27052EA5" w14:textId="3906D06B" w:rsidR="00EA0B17" w:rsidRPr="00CB3696" w:rsidRDefault="00B16863">
      <w:pPr>
        <w:spacing w:after="0" w:line="360" w:lineRule="auto"/>
        <w:ind w:firstLine="709"/>
        <w:jc w:val="both"/>
        <w:rPr>
          <w:color w:val="auto"/>
        </w:rPr>
      </w:pPr>
      <w:r w:rsidRPr="00CB3696">
        <w:rPr>
          <w:rFonts w:eastAsia="MS Mincho"/>
          <w:color w:val="auto"/>
        </w:rPr>
        <w:t xml:space="preserve">Длительное время основное внимание уделялось поиску инфекционного агента, предположительно вызывающего МЭ/СХУ. Это было связано как с тем, что на протяжении </w:t>
      </w:r>
      <w:r w:rsidRPr="00CB3696">
        <w:rPr>
          <w:rFonts w:eastAsia="MS Mincho"/>
          <w:color w:val="auto"/>
          <w:lang w:val="en-US"/>
        </w:rPr>
        <w:t>XX</w:t>
      </w:r>
      <w:r w:rsidRPr="00CB3696">
        <w:rPr>
          <w:rFonts w:eastAsia="MS Mincho"/>
          <w:color w:val="auto"/>
        </w:rPr>
        <w:t xml:space="preserve"> века, как упоминалось выше, возникало несколько </w:t>
      </w:r>
      <w:r w:rsidRPr="00CB3696">
        <w:rPr>
          <w:rFonts w:eastAsia="MS Mincho"/>
          <w:color w:val="auto"/>
        </w:rPr>
        <w:lastRenderedPageBreak/>
        <w:t xml:space="preserve">эпидемических вспышек заболевания, так и с тем, что МЭ/СХУ  часто возникает у населения на территориях, эндемичных для таких инфекционных заболеваний как  болезнь Лайма, лихорадка Q, болезнь Росс-Ривер и др. </w:t>
      </w:r>
      <w:r w:rsidRPr="00CB3696">
        <w:rPr>
          <w:color w:val="auto"/>
        </w:rPr>
        <w:fldChar w:fldCharType="begin" w:fldLock="1"/>
      </w:r>
      <w:r w:rsidR="003A5B17">
        <w:rPr>
          <w:rFonts w:eastAsia="MS Mincho"/>
          <w:color w:val="auto"/>
        </w:rPr>
        <w:instrText>ADDIN CSL_CITATION {"citationItems":[{"id":"ITEM-1","itemData":{"DOI":"10.2298/SARH1104256B","ISSN":"03708179","PMID":"21618868","abstract":"Chronic fatigue syndrome (CFS) is defined by a profound, debilitating fatigue, lasting for at least 6 months and resulting in a substantial reduction of occupational, personal, social and educational status. CFS is a relatively poorly recognized clinical entity, although everyday experience shows that there are many patients with CFS symptoms. The incidence and prevalence of CFS remain unknown in most countries; however, the working population is most affected with predominantly female patients in generative period. Although, CFS was first mentioned four centuries ago, mysterious aethiopathogensis of CFS still intrigues scientists as hundreds of studies are still published every year on the subject. About 80 different aetiological CFS factors are mentioned, which can be classified into five basic groups: genetics, mmunology, infectious diseases, endocrinology and neuropsychiatry-psychology. Even today the condition is passed established based on the diagnosis by exclusion of organic and psychiatric disorders, which demands u multidisciplinary approach. As the syndrome is often misdiagnosed and mistreated, selfmedication is not uncommon in CFS patients'. In addition, such patients usually suffer for years tolerating severe fatigue. Thus, at the moment there are three priorities regarding CFS; understanding pathogenesis, development of diagnostic tests and creating efficient treatment program.","author":[{"dropping-particle":"","family":"Brkić","given":"Snežana","non-dropping-particle":"","parse-names":false,"suffix":""},{"dropping-particle":"","family":"Tomić","given":"Slavica","non-dropping-particle":"","parse-names":false,"suffix":""},{"dropping-particle":"","family":"Ružić","given":"Maja","non-dropping-particle":"","parse-names":false,"suffix":""},{"dropping-particle":"","family":"Marić","given":"Daniela","non-dropping-particle":"","parse-names":false,"suffix":""}],"container-title":"Srpski Arhiv za Celokupno Lekarstvo","id":"ITEM-1","issue":"3-4","issued":{"date-parts":[["2011"]]},"page":"256-261","title":"Chronic fatigue syndrome","type":"article-journal","volume":"139"},"uris":["http://www.mendeley.com/documents/?uuid=a5fe1ae9-9de1-3331-af8a-970d130f683b"]}],"mendeley":{"formattedCitation":"[35]","plainTextFormattedCitation":"[35]","previouslyFormattedCitation":"[35]"},"properties":{"noteIndex":0},"schema":"https://github.com/citation-style-language/schema/raw/master/csl-citation.json"}</w:instrText>
      </w:r>
      <w:r w:rsidRPr="00CB3696">
        <w:rPr>
          <w:rFonts w:eastAsia="MS Mincho"/>
          <w:color w:val="auto"/>
        </w:rPr>
        <w:fldChar w:fldCharType="separate"/>
      </w:r>
      <w:bookmarkStart w:id="105" w:name="Bookmark55"/>
      <w:bookmarkStart w:id="106" w:name="Bookmark481"/>
      <w:r w:rsidR="003A5B17" w:rsidRPr="003A5B17">
        <w:rPr>
          <w:rFonts w:eastAsia="MS Mincho"/>
          <w:noProof/>
          <w:color w:val="auto"/>
        </w:rPr>
        <w:t>[35]</w:t>
      </w:r>
      <w:r w:rsidRPr="00CB3696">
        <w:rPr>
          <w:rFonts w:eastAsia="MS Mincho"/>
          <w:color w:val="auto"/>
        </w:rPr>
        <w:fldChar w:fldCharType="end"/>
      </w:r>
      <w:bookmarkEnd w:id="105"/>
      <w:bookmarkEnd w:id="106"/>
      <w:r w:rsidRPr="00CB3696">
        <w:rPr>
          <w:rFonts w:eastAsia="MS Mincho"/>
          <w:color w:val="auto"/>
        </w:rPr>
        <w:t xml:space="preserve">. Когда МЭ/СХУ стал наблюдаться в большинстве случаев как спорадическое заболевание, исследователи обратили внимание на то, что оно часто диагностируется  в период после перенесенной острой инфекции, вызванной вирусом Эпштейна-Барр, вирусом гриппа, </w:t>
      </w:r>
      <w:proofErr w:type="spellStart"/>
      <w:r w:rsidRPr="00CB3696">
        <w:rPr>
          <w:rFonts w:eastAsia="MS Mincho"/>
          <w:color w:val="auto"/>
        </w:rPr>
        <w:t>парвовирусом</w:t>
      </w:r>
      <w:proofErr w:type="spellEnd"/>
      <w:r w:rsidRPr="00CB3696">
        <w:rPr>
          <w:rFonts w:eastAsia="MS Mincho"/>
          <w:color w:val="auto"/>
        </w:rPr>
        <w:t xml:space="preserve"> B19, энтеровирусами  </w:t>
      </w:r>
      <w:proofErr w:type="spellStart"/>
      <w:r w:rsidRPr="00CB3696">
        <w:rPr>
          <w:rFonts w:eastAsia="MS Mincho"/>
          <w:color w:val="auto"/>
        </w:rPr>
        <w:t>Коксаки</w:t>
      </w:r>
      <w:proofErr w:type="spellEnd"/>
      <w:r w:rsidRPr="00CB3696">
        <w:rPr>
          <w:rFonts w:eastAsia="MS Mincho"/>
          <w:color w:val="auto"/>
        </w:rPr>
        <w:t xml:space="preserve"> В, вирусами герпеса 6, 7 типов, </w:t>
      </w:r>
      <w:proofErr w:type="spellStart"/>
      <w:r w:rsidRPr="00CB3696">
        <w:rPr>
          <w:rFonts w:eastAsia="MS Mincho"/>
          <w:color w:val="auto"/>
        </w:rPr>
        <w:t>Brucella</w:t>
      </w:r>
      <w:proofErr w:type="spellEnd"/>
      <w:r w:rsidRPr="00CB3696">
        <w:rPr>
          <w:rFonts w:eastAsia="MS Mincho"/>
          <w:color w:val="auto"/>
        </w:rPr>
        <w:t xml:space="preserve"> </w:t>
      </w:r>
      <w:proofErr w:type="spellStart"/>
      <w:r w:rsidRPr="00CB3696">
        <w:rPr>
          <w:rFonts w:eastAsia="MS Mincho"/>
          <w:color w:val="auto"/>
        </w:rPr>
        <w:t>spp</w:t>
      </w:r>
      <w:proofErr w:type="spellEnd"/>
      <w:r w:rsidRPr="00CB3696">
        <w:rPr>
          <w:rFonts w:eastAsia="MS Mincho"/>
          <w:color w:val="auto"/>
        </w:rPr>
        <w:t xml:space="preserve">., </w:t>
      </w:r>
      <w:proofErr w:type="spellStart"/>
      <w:r w:rsidRPr="00CB3696">
        <w:rPr>
          <w:rFonts w:eastAsia="MS Mincho"/>
          <w:color w:val="auto"/>
        </w:rPr>
        <w:t>Borrelia</w:t>
      </w:r>
      <w:proofErr w:type="spellEnd"/>
      <w:r w:rsidRPr="00CB3696">
        <w:rPr>
          <w:rFonts w:eastAsia="MS Mincho"/>
          <w:color w:val="auto"/>
        </w:rPr>
        <w:t xml:space="preserve"> </w:t>
      </w:r>
      <w:proofErr w:type="spellStart"/>
      <w:r w:rsidRPr="00CB3696">
        <w:rPr>
          <w:rFonts w:eastAsia="MS Mincho"/>
          <w:color w:val="auto"/>
        </w:rPr>
        <w:t>spp</w:t>
      </w:r>
      <w:proofErr w:type="spellEnd"/>
      <w:r w:rsidRPr="00CB3696">
        <w:rPr>
          <w:rFonts w:eastAsia="MS Mincho"/>
          <w:color w:val="auto"/>
        </w:rPr>
        <w:t xml:space="preserve">., </w:t>
      </w:r>
      <w:proofErr w:type="spellStart"/>
      <w:r w:rsidRPr="00CB3696">
        <w:rPr>
          <w:rFonts w:eastAsia="MS Mincho"/>
          <w:color w:val="auto"/>
        </w:rPr>
        <w:t>Coxiella</w:t>
      </w:r>
      <w:proofErr w:type="spellEnd"/>
      <w:r w:rsidRPr="00CB3696">
        <w:rPr>
          <w:rFonts w:eastAsia="MS Mincho"/>
          <w:color w:val="auto"/>
        </w:rPr>
        <w:t xml:space="preserve"> </w:t>
      </w:r>
      <w:proofErr w:type="spellStart"/>
      <w:r w:rsidRPr="00CB3696">
        <w:rPr>
          <w:rFonts w:eastAsia="MS Mincho"/>
          <w:color w:val="auto"/>
        </w:rPr>
        <w:t>burnetti</w:t>
      </w:r>
      <w:proofErr w:type="spellEnd"/>
      <w:r w:rsidRPr="00CB3696">
        <w:rPr>
          <w:rFonts w:eastAsia="MS Mincho"/>
          <w:color w:val="auto"/>
        </w:rPr>
        <w:t xml:space="preserve">, </w:t>
      </w:r>
      <w:proofErr w:type="spellStart"/>
      <w:r w:rsidRPr="00CB3696">
        <w:rPr>
          <w:rFonts w:eastAsia="MS Mincho"/>
          <w:color w:val="auto"/>
        </w:rPr>
        <w:t>Micoplasma</w:t>
      </w:r>
      <w:proofErr w:type="spellEnd"/>
      <w:r w:rsidRPr="00CB3696">
        <w:rPr>
          <w:rFonts w:eastAsia="MS Mincho"/>
          <w:color w:val="auto"/>
        </w:rPr>
        <w:t xml:space="preserve"> </w:t>
      </w:r>
      <w:proofErr w:type="spellStart"/>
      <w:r w:rsidRPr="00CB3696">
        <w:rPr>
          <w:rFonts w:eastAsia="MS Mincho"/>
          <w:color w:val="auto"/>
        </w:rPr>
        <w:t>spp</w:t>
      </w:r>
      <w:proofErr w:type="spellEnd"/>
      <w:r w:rsidRPr="00CB3696">
        <w:rPr>
          <w:rFonts w:eastAsia="MS Mincho"/>
          <w:color w:val="auto"/>
        </w:rPr>
        <w:t xml:space="preserve">. и </w:t>
      </w:r>
      <w:proofErr w:type="spellStart"/>
      <w:r w:rsidRPr="00CB3696">
        <w:rPr>
          <w:rFonts w:eastAsia="MS Mincho"/>
          <w:color w:val="auto"/>
        </w:rPr>
        <w:t>Chlamydia</w:t>
      </w:r>
      <w:proofErr w:type="spellEnd"/>
      <w:r w:rsidRPr="00CB3696">
        <w:rPr>
          <w:rFonts w:eastAsia="MS Mincho"/>
          <w:color w:val="auto"/>
        </w:rPr>
        <w:t xml:space="preserve"> </w:t>
      </w:r>
      <w:proofErr w:type="spellStart"/>
      <w:r w:rsidRPr="00CB3696">
        <w:rPr>
          <w:rFonts w:eastAsia="MS Mincho"/>
          <w:color w:val="auto"/>
        </w:rPr>
        <w:t>pneumoniae</w:t>
      </w:r>
      <w:proofErr w:type="spellEnd"/>
      <w:r w:rsidRPr="00CB3696">
        <w:rPr>
          <w:color w:val="auto"/>
        </w:rPr>
        <w:fldChar w:fldCharType="begin" w:fldLock="1"/>
      </w:r>
      <w:r w:rsidR="003A5B17">
        <w:rPr>
          <w:rFonts w:eastAsia="MS Mincho"/>
          <w:color w:val="auto"/>
        </w:rPr>
        <w:instrText>ADDIN CSL_CITATION {"citationItems":[{"id":"ITEM-1","itemData":{"DOI":"10.1186/s12967-018-1644-y","ISSN":"14795876","PMID":"30285773","abstract":"Background and main text: Myalgic encephalomyelitis/chronic fatigue syndrome (ME/CFS) is a complex and controversial clinical condition without having established causative factors. Increasing numbers of cases during past decade have created awareness among patients as well as healthcare professionals. Chronic viral infection as a cause of ME/CFS has long been debated. However, lack of large studies involving well-designed patient groups and validated experimental set ups have hindered our knowledge about this disease. Moreover, recent developments regarding molecular mechanism of pathogenesis of various infectious agents cast doubts over validity of several of the past studies. Conclusions: This review aims to compile all the studies done so far to investigate various viral agents that could be associated with ME/CFS. Furthermore, we suggest strategies to better design future studies on the role of viral infections in ME/CFS.","author":[{"dropping-particle":"","family":"Rasa","given":"Santa","non-dropping-particle":"","parse-names":false,"suffix":""},{"dropping-particle":"","family":"Nora-Krukle","given":"Zaiga","non-dropping-particle":"","parse-names":false,"suffix":""},{"dropping-particle":"","family":"Henning","given":"Nina","non-dropping-particle":"","parse-names":false,"suffix":""},{"dropping-particle":"","family":"Eliassen","given":"Eva","non-dropping-particle":"","parse-names":false,"suffix":""},{"dropping-particle":"","family":"Shikova","given":"Evelina","non-dropping-particle":"","parse-names":false,"suffix":""},{"dropping-particle":"","family":"Harrer","given":"Thomas","non-dropping-particle":"","parse-names":false,"suffix":""},{"dropping-particle":"","family":"Scheibenbogen","given":"Carmen","non-dropping-particle":"","parse-names":false,"suffix":""},{"dropping-particle":"","family":"Murovska","given":"Modra","non-dropping-particle":"","parse-names":false,"suffix":""},{"dropping-particle":"","family":"Prusty","given":"Bhupesh K.","non-dropping-particle":"","parse-names":false,"suffix":""}],"container-title":"Journal of Translational Medicine","id":"ITEM-1","issue":"1","issued":{"date-parts":[["2018","10","1"]]},"page":"268","publisher":"BioMed Central Ltd.","title":"Chronic viral infections in myalgic encephalomyelitis/chronic fatigue syndrome (ME/CFS)","type":"article","volume":"16"},"uris":["http://www.mendeley.com/documents/?uuid=48a9b92c-90fd-3229-835f-821529584cc6"]}],"mendeley":{"formattedCitation":"[36]","plainTextFormattedCitation":"[36]","previouslyFormattedCitation":"[36]"},"properties":{"noteIndex":0},"schema":"https://github.com/citation-style-language/schema/raw/master/csl-citation.json"}</w:instrText>
      </w:r>
      <w:r w:rsidRPr="00CB3696">
        <w:rPr>
          <w:rFonts w:eastAsia="MS Mincho"/>
          <w:color w:val="auto"/>
        </w:rPr>
        <w:fldChar w:fldCharType="separate"/>
      </w:r>
      <w:bookmarkStart w:id="107" w:name="Bookmark56"/>
      <w:bookmarkStart w:id="108" w:name="Bookmark491"/>
      <w:r w:rsidR="003A5B17" w:rsidRPr="003A5B17">
        <w:rPr>
          <w:rFonts w:eastAsia="MS Mincho"/>
          <w:noProof/>
          <w:color w:val="auto"/>
        </w:rPr>
        <w:t>[36]</w:t>
      </w:r>
      <w:r w:rsidRPr="00CB3696">
        <w:rPr>
          <w:rFonts w:eastAsia="MS Mincho"/>
          <w:color w:val="auto"/>
        </w:rPr>
        <w:fldChar w:fldCharType="end"/>
      </w:r>
      <w:bookmarkEnd w:id="107"/>
      <w:bookmarkEnd w:id="108"/>
      <w:r w:rsidRPr="00CB3696">
        <w:rPr>
          <w:rFonts w:eastAsia="MS Mincho"/>
          <w:color w:val="auto"/>
        </w:rPr>
        <w:t xml:space="preserve">. В дебюте СХУ пациенты часто предъявляют жалобы на гриппоподобные симптомы, такие как головная боль, боль в горле, лихорадка, болезненность лимфатических узлов, миалгия и артралгия. В </w:t>
      </w:r>
      <w:proofErr w:type="spellStart"/>
      <w:r w:rsidRPr="00CB3696">
        <w:rPr>
          <w:rFonts w:eastAsia="MS Mincho"/>
          <w:color w:val="auto"/>
        </w:rPr>
        <w:t>проспективных</w:t>
      </w:r>
      <w:proofErr w:type="spellEnd"/>
      <w:r w:rsidRPr="00CB3696">
        <w:rPr>
          <w:rFonts w:eastAsia="MS Mincho"/>
          <w:color w:val="auto"/>
        </w:rPr>
        <w:t xml:space="preserve"> </w:t>
      </w:r>
      <w:proofErr w:type="spellStart"/>
      <w:r w:rsidRPr="00CB3696">
        <w:rPr>
          <w:rFonts w:eastAsia="MS Mincho"/>
          <w:color w:val="auto"/>
        </w:rPr>
        <w:t>когортных</w:t>
      </w:r>
      <w:proofErr w:type="spellEnd"/>
      <w:r w:rsidRPr="00CB3696">
        <w:rPr>
          <w:rFonts w:eastAsia="MS Mincho"/>
          <w:color w:val="auto"/>
        </w:rPr>
        <w:t xml:space="preserve"> исследованиях было показано, что после  перенесенного инфекционного мононуклеоза, болезни Росс-Ривер, лихорадки Q, лямблиоза и  </w:t>
      </w:r>
      <w:proofErr w:type="spellStart"/>
      <w:r w:rsidRPr="00CB3696">
        <w:rPr>
          <w:rFonts w:eastAsia="MS Mincho"/>
          <w:color w:val="auto"/>
        </w:rPr>
        <w:t>парвовирусной</w:t>
      </w:r>
      <w:proofErr w:type="spellEnd"/>
      <w:r w:rsidRPr="00CB3696">
        <w:rPr>
          <w:rFonts w:eastAsia="MS Mincho"/>
          <w:color w:val="auto"/>
        </w:rPr>
        <w:t xml:space="preserve"> инфекции до 11% пациентов могут испытывать пост-инфекционную усталость, соответствующую. критериям МЭ/СХУ </w:t>
      </w:r>
      <w:r w:rsidRPr="00CB3696">
        <w:rPr>
          <w:color w:val="auto"/>
        </w:rPr>
        <w:fldChar w:fldCharType="begin" w:fldLock="1"/>
      </w:r>
      <w:r w:rsidR="00382D04" w:rsidRPr="00CB3696">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plainTextFormattedCitation":"[1]","previouslyFormattedCitation":"[1]"},"properties":{"noteIndex":0},"schema":"https://github.com/citation-style-language/schema/raw/master/csl-citation.json"}</w:instrText>
      </w:r>
      <w:r w:rsidRPr="00CB3696">
        <w:rPr>
          <w:rFonts w:eastAsia="MS Mincho"/>
          <w:color w:val="auto"/>
        </w:rPr>
        <w:fldChar w:fldCharType="separate"/>
      </w:r>
      <w:bookmarkStart w:id="109" w:name="Bookmark57"/>
      <w:bookmarkStart w:id="110" w:name="Bookmark501"/>
      <w:r w:rsidR="00C24B23" w:rsidRPr="00CB3696">
        <w:rPr>
          <w:rFonts w:eastAsia="MS Mincho"/>
          <w:noProof/>
          <w:color w:val="auto"/>
        </w:rPr>
        <w:t>[1]</w:t>
      </w:r>
      <w:r w:rsidRPr="00CB3696">
        <w:rPr>
          <w:rFonts w:eastAsia="MS Mincho"/>
          <w:color w:val="auto"/>
        </w:rPr>
        <w:fldChar w:fldCharType="end"/>
      </w:r>
      <w:bookmarkEnd w:id="109"/>
      <w:bookmarkEnd w:id="110"/>
      <w:r w:rsidRPr="00CB3696">
        <w:rPr>
          <w:rFonts w:eastAsia="MS Mincho"/>
          <w:color w:val="auto"/>
        </w:rPr>
        <w:t>. В  то же время какие- либо признаки продолжающегося инфекционного процесса (наличие самого микроорганизма или  его генетического материала), при этом не выявляются</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111" w:name="Bookmark58"/>
      <w:bookmarkStart w:id="112" w:name="Bookmark511"/>
      <w:r w:rsidR="003A5B17" w:rsidRPr="003A5B17">
        <w:rPr>
          <w:rFonts w:eastAsia="MS Mincho"/>
          <w:noProof/>
          <w:color w:val="auto"/>
        </w:rPr>
        <w:t>[30]</w:t>
      </w:r>
      <w:r w:rsidRPr="00CB3696">
        <w:rPr>
          <w:rFonts w:eastAsia="MS Mincho"/>
          <w:color w:val="auto"/>
        </w:rPr>
        <w:fldChar w:fldCharType="end"/>
      </w:r>
      <w:bookmarkEnd w:id="111"/>
      <w:bookmarkEnd w:id="112"/>
      <w:r w:rsidRPr="00CB3696">
        <w:rPr>
          <w:rFonts w:eastAsia="MS Mincho"/>
          <w:color w:val="auto"/>
        </w:rPr>
        <w:t xml:space="preserve">. Часто присутствующая связь начала заболевания с перенесенной вирусной инфекцией возбуждает в научной среде интерес к роли, отводимой в его патогенезе </w:t>
      </w:r>
      <w:proofErr w:type="gramStart"/>
      <w:r w:rsidRPr="00CB3696">
        <w:rPr>
          <w:rFonts w:eastAsia="MS Mincho"/>
          <w:color w:val="auto"/>
        </w:rPr>
        <w:t>антивирусным  молекулярным</w:t>
      </w:r>
      <w:proofErr w:type="gramEnd"/>
      <w:r w:rsidRPr="00CB3696">
        <w:rPr>
          <w:rFonts w:eastAsia="MS Mincho"/>
          <w:color w:val="auto"/>
        </w:rPr>
        <w:t xml:space="preserve"> путям. Один из ключевых интерферон-индуцируемых антивирусных путей врожденной иммунной системы связан с активацией системы рибонуклеазы L в ответ на детекцию  патоген-ассоциированных молекулярных паттернов</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13" w:name="Bookmark59"/>
      <w:bookmarkStart w:id="114" w:name="Bookmark521"/>
      <w:r w:rsidR="00C24B23" w:rsidRPr="00CB3696">
        <w:rPr>
          <w:rFonts w:eastAsia="MS Mincho"/>
          <w:noProof/>
          <w:color w:val="auto"/>
        </w:rPr>
        <w:t>[7]</w:t>
      </w:r>
      <w:r w:rsidRPr="00CB3696">
        <w:rPr>
          <w:rFonts w:eastAsia="MS Mincho"/>
          <w:color w:val="auto"/>
        </w:rPr>
        <w:fldChar w:fldCharType="end"/>
      </w:r>
      <w:bookmarkEnd w:id="113"/>
      <w:bookmarkEnd w:id="114"/>
      <w:r w:rsidRPr="00CB3696">
        <w:rPr>
          <w:rFonts w:eastAsia="MS Mincho"/>
          <w:color w:val="auto"/>
        </w:rPr>
        <w:t xml:space="preserve">. В активированной форме </w:t>
      </w:r>
      <w:proofErr w:type="spellStart"/>
      <w:r w:rsidRPr="00CB3696">
        <w:rPr>
          <w:rFonts w:eastAsia="MS Mincho"/>
          <w:color w:val="auto"/>
        </w:rPr>
        <w:t>РНКаза</w:t>
      </w:r>
      <w:proofErr w:type="spellEnd"/>
      <w:r w:rsidRPr="00CB3696">
        <w:rPr>
          <w:rFonts w:eastAsia="MS Mincho"/>
          <w:color w:val="auto"/>
        </w:rPr>
        <w:t xml:space="preserve"> L расщепляет все молекулы РНК в клетке, что приводит к </w:t>
      </w:r>
      <w:proofErr w:type="spellStart"/>
      <w:r w:rsidRPr="00CB3696">
        <w:rPr>
          <w:rFonts w:eastAsia="MS Mincho"/>
          <w:color w:val="auto"/>
        </w:rPr>
        <w:t>аутофагии</w:t>
      </w:r>
      <w:proofErr w:type="spellEnd"/>
      <w:r w:rsidRPr="00CB3696">
        <w:rPr>
          <w:rFonts w:eastAsia="MS Mincho"/>
          <w:color w:val="auto"/>
        </w:rPr>
        <w:t xml:space="preserve"> и апоптозу. При МЭ/СХУ в этом молекулярном пути наблюдаются разнообразные нарушения: повышенная активность </w:t>
      </w:r>
      <w:proofErr w:type="spellStart"/>
      <w:r w:rsidRPr="00CB3696">
        <w:rPr>
          <w:rFonts w:eastAsia="MS Mincho"/>
          <w:color w:val="auto"/>
        </w:rPr>
        <w:t>РНАказы</w:t>
      </w:r>
      <w:proofErr w:type="spellEnd"/>
      <w:r w:rsidRPr="00CB3696">
        <w:rPr>
          <w:rFonts w:eastAsia="MS Mincho"/>
          <w:color w:val="auto"/>
        </w:rPr>
        <w:t xml:space="preserve"> L с одной стороны и ее фрагментация с другой</w:t>
      </w:r>
      <w:r w:rsidRPr="00CB3696">
        <w:rPr>
          <w:color w:val="auto"/>
        </w:rPr>
        <w:fldChar w:fldCharType="begin" w:fldLock="1"/>
      </w:r>
      <w:r w:rsidR="003A5B17">
        <w:rPr>
          <w:rFonts w:eastAsia="MS Mincho"/>
          <w:color w:val="auto"/>
        </w:rPr>
        <w:instrText>ADDIN CSL_CITATION {"citationItems":[{"id":"ITEM-1","itemData":{"ISSN":"02507005","PMID":"20032425","abstract":"Cancer and chronic fatigue syndrome (CFS) are both characterised by fatigue and severe disability. Besides fatigue, certain aspects of immune dysfunctions appear to be present in both illnesses. In this regard, a literature review of overlapping immune dysfunctions in CFS and cancer is provided. Special emphasis is given to the relationship between immune dysfunctions and fatigue. Abnormalities in ribonuclease (RNase) L and hyperactivation of nuclear factor kappa beta (NF-κB) are present in CFS and in prostate cancer. Malfunctioning of natural killer (NK) cells has long been recognised as an important factor in the development and reoccurrence of cancer, and has been documented repeatedly in CFS patients. The dysregulation of the RNase L pathway, hyperactive NF-κB leading to disturbed apoptotic mechanisms and oxidative stress or excessive nitric oxide, and low NK activity may play a role in the two diseases and in the physiopathology of the common symptom fatigue. However, in cancer the relation between the immune dysfunctions and fatigue has been poorly studied. Immunological abnormalities to such as a dysregulated RNase L pathway, hyperactive NF-κB, increased oxidative stress and reduced NK cytotoxicity, among others, are present in both diseases. These anomalies may be part of the physiopathology of some of the common complaints, such as fatigue. Further studies to confirm the hypotheses given here are warranted.","author":[{"dropping-particle":"","family":"Meeus","given":"Mira","non-dropping-particle":"","parse-names":false,"suffix":""},{"dropping-particle":"","family":"Mistiaen","given":"Wilhelm","non-dropping-particle":"","parse-names":false,"suffix":""},{"dropping-particle":"","family":"Lambrecht","given":"L. U.C.","non-dropping-particle":"","parse-names":false,"suffix":""},{"dropping-particle":"","family":"Nijs","given":"J. O.","non-dropping-particle":"","parse-names":false,"suffix":""}],"container-title":"Anticancer Research","id":"ITEM-1","issue":"11","issued":{"date-parts":[["2009"]]},"page":"4717-4726","title":"Immunological similarities between cancer and chronic fatigue syndrome: The common link to fatigue?","type":"article-journal","volume":"29"},"uris":["http://www.mendeley.com/documents/?uuid=7054cb39-758b-454e-b252-d368431e7d9d"]}],"mendeley":{"formattedCitation":"[37]","plainTextFormattedCitation":"[37]","previouslyFormattedCitation":"[37]"},"properties":{"noteIndex":0},"schema":"https://github.com/citation-style-language/schema/raw/master/csl-citation.json"}</w:instrText>
      </w:r>
      <w:r w:rsidRPr="00CB3696">
        <w:rPr>
          <w:rFonts w:eastAsia="MS Mincho"/>
          <w:color w:val="auto"/>
        </w:rPr>
        <w:fldChar w:fldCharType="separate"/>
      </w:r>
      <w:bookmarkStart w:id="115" w:name="Bookmark60"/>
      <w:bookmarkStart w:id="116" w:name="Bookmark531"/>
      <w:r w:rsidR="003A5B17" w:rsidRPr="003A5B17">
        <w:rPr>
          <w:rFonts w:eastAsia="MS Mincho"/>
          <w:noProof/>
          <w:color w:val="auto"/>
        </w:rPr>
        <w:t>[37]</w:t>
      </w:r>
      <w:r w:rsidRPr="00CB3696">
        <w:rPr>
          <w:rFonts w:eastAsia="MS Mincho"/>
          <w:color w:val="auto"/>
        </w:rPr>
        <w:fldChar w:fldCharType="end"/>
      </w:r>
      <w:bookmarkEnd w:id="115"/>
      <w:bookmarkEnd w:id="116"/>
      <w:r w:rsidRPr="00CB3696">
        <w:rPr>
          <w:rFonts w:eastAsia="MS Mincho"/>
          <w:color w:val="auto"/>
        </w:rPr>
        <w:t>.</w:t>
      </w:r>
    </w:p>
    <w:p w14:paraId="0CDB248B" w14:textId="570DB639" w:rsidR="00EA0B17" w:rsidRPr="00CB3696" w:rsidRDefault="00B16863">
      <w:pPr>
        <w:spacing w:after="0" w:line="360" w:lineRule="auto"/>
        <w:ind w:firstLine="709"/>
        <w:jc w:val="both"/>
        <w:rPr>
          <w:color w:val="auto"/>
        </w:rPr>
      </w:pPr>
      <w:r w:rsidRPr="00CB3696">
        <w:rPr>
          <w:rFonts w:eastAsia="MS Mincho"/>
          <w:color w:val="auto"/>
        </w:rPr>
        <w:t xml:space="preserve">Причинный фактор необходим для развития болезни, но никогда не бывает достаточным ее условием: важны комбинация других условий и состояние реактивности организма. Их взаимодействие определяет патогенез </w:t>
      </w:r>
      <w:r w:rsidRPr="00CB3696">
        <w:rPr>
          <w:rFonts w:eastAsia="MS Mincho"/>
          <w:color w:val="auto"/>
        </w:rPr>
        <w:lastRenderedPageBreak/>
        <w:t>болезни</w:t>
      </w:r>
      <w:r w:rsidRPr="00CB3696">
        <w:rPr>
          <w:color w:val="auto"/>
        </w:rPr>
        <w:fldChar w:fldCharType="begin" w:fldLock="1"/>
      </w:r>
      <w:r w:rsidR="003A5B17">
        <w:rPr>
          <w:rFonts w:eastAsia="MS Mincho"/>
          <w:color w:val="auto"/>
        </w:rPr>
        <w:instrText>ADDIN CSL_CITATION {"citationItems":[{"id":"ITEM-1","itemData":{"ISSN":"2076-4618","author":[{"dropping-particle":"","family":"Даниленко","given":"О.В.","non-dropping-particle":"","parse-names":false,"suffix":""},{"dropping-particle":"","family":"Чурилов","given":"Л.П.","non-dropping-particle":"","parse-names":false,"suffix":""}],"container-title":"Здоровье – основа человеческого потенциала: проблемы и пути их решения","id":"ITEM-1","issue":"1","issued":{"date-parts":[["2009"]]},"page":"203-212","publisher":"Федеральное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Великого»","title":"Синдром хронической усталости как аутоиммунная гипоталамопатия и человеческий потенциал: клинические и патофизиологические аспекты","type":"article-journal","volume":"4"},"uris":["http://www.mendeley.com/documents/?uuid=e78ce6dc-0201-356a-bb13-5335cd17389b"]}],"mendeley":{"formattedCitation":"[33]","plainTextFormattedCitation":"[33]","previouslyFormattedCitation":"[33]"},"properties":{"noteIndex":0},"schema":"https://github.com/citation-style-language/schema/raw/master/csl-citation.json"}</w:instrText>
      </w:r>
      <w:r w:rsidRPr="00CB3696">
        <w:rPr>
          <w:rFonts w:eastAsia="MS Mincho"/>
          <w:color w:val="auto"/>
        </w:rPr>
        <w:fldChar w:fldCharType="separate"/>
      </w:r>
      <w:bookmarkStart w:id="117" w:name="Bookmark62"/>
      <w:bookmarkStart w:id="118" w:name="Bookmark541"/>
      <w:r w:rsidR="003A5B17" w:rsidRPr="003A5B17">
        <w:rPr>
          <w:rFonts w:eastAsia="MS Mincho"/>
          <w:noProof/>
          <w:color w:val="auto"/>
        </w:rPr>
        <w:t>[33]</w:t>
      </w:r>
      <w:r w:rsidRPr="00CB3696">
        <w:rPr>
          <w:rFonts w:eastAsia="MS Mincho"/>
          <w:color w:val="auto"/>
        </w:rPr>
        <w:fldChar w:fldCharType="end"/>
      </w:r>
      <w:bookmarkEnd w:id="117"/>
      <w:bookmarkEnd w:id="118"/>
      <w:r w:rsidRPr="00CB3696">
        <w:rPr>
          <w:rFonts w:eastAsia="MS Mincho"/>
          <w:color w:val="auto"/>
        </w:rPr>
        <w:t xml:space="preserve">. Предполагая роль инфекционных агентов как причинных факторов МЭ/СХУ, исследователи не могли обойти стороной вопрос особенностей иммунологической реактивности больных, </w:t>
      </w:r>
      <w:proofErr w:type="gramStart"/>
      <w:r w:rsidRPr="00CB3696">
        <w:rPr>
          <w:rFonts w:eastAsia="MS Mincho"/>
          <w:color w:val="auto"/>
        </w:rPr>
        <w:t>т.к.</w:t>
      </w:r>
      <w:proofErr w:type="gramEnd"/>
      <w:r w:rsidRPr="00CB3696">
        <w:rPr>
          <w:rFonts w:eastAsia="MS Mincho"/>
          <w:color w:val="auto"/>
        </w:rPr>
        <w:t xml:space="preserve"> очевидно, что необходимо наличие неких дополнительных условий, чтобы после инфекционного заболевания, которое у абсолютного большинства индивидов благополучно разрешается, возник бы МЭ/СХУ. Однако несмотря на всю логичность данного предположения, на сегодняшний день ведущие специалисты в этой области вынуждены констатировать, что отклонения со стороны иммунной системы, выявляемые у пациентов с МЭ/СХУ, крайне разнообразны, неспецифичны для МЭ/СХУ и неустойчивы, склонны изменяться с течением времени</w:t>
      </w:r>
      <w:r w:rsidRPr="00CB3696">
        <w:rPr>
          <w:color w:val="auto"/>
        </w:rPr>
        <w:fldChar w:fldCharType="begin" w:fldLock="1"/>
      </w:r>
      <w:r w:rsidR="00382D04" w:rsidRPr="00CB3696">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plainTextFormattedCitation":"[1]","previouslyFormattedCitation":"[1]"},"properties":{"noteIndex":0},"schema":"https://github.com/citation-style-language/schema/raw/master/csl-citation.json"}</w:instrText>
      </w:r>
      <w:r w:rsidRPr="00CB3696">
        <w:rPr>
          <w:rFonts w:eastAsia="MS Mincho"/>
          <w:color w:val="auto"/>
        </w:rPr>
        <w:fldChar w:fldCharType="separate"/>
      </w:r>
      <w:bookmarkStart w:id="119" w:name="Bookmark63"/>
      <w:bookmarkStart w:id="120" w:name="Bookmark551"/>
      <w:r w:rsidR="00C24B23" w:rsidRPr="00CB3696">
        <w:rPr>
          <w:rFonts w:eastAsia="MS Mincho"/>
          <w:noProof/>
          <w:color w:val="auto"/>
        </w:rPr>
        <w:t>[1]</w:t>
      </w:r>
      <w:r w:rsidRPr="00CB3696">
        <w:rPr>
          <w:rFonts w:eastAsia="MS Mincho"/>
          <w:color w:val="auto"/>
        </w:rPr>
        <w:fldChar w:fldCharType="end"/>
      </w:r>
      <w:bookmarkEnd w:id="119"/>
      <w:bookmarkEnd w:id="120"/>
      <w:r w:rsidRPr="00CB3696">
        <w:rPr>
          <w:rFonts w:eastAsia="MS Mincho"/>
          <w:color w:val="auto"/>
        </w:rPr>
        <w:t xml:space="preserve">. К наиболее воспроизводимым иммунологическим отклонениям относят </w:t>
      </w:r>
      <w:r w:rsidRPr="00CB3696">
        <w:rPr>
          <w:rFonts w:eastAsia="MS Mincho"/>
          <w:color w:val="auto"/>
          <w:lang w:val="en-US"/>
        </w:rPr>
        <w:t>c</w:t>
      </w:r>
      <w:proofErr w:type="spellStart"/>
      <w:r w:rsidRPr="00CB3696">
        <w:rPr>
          <w:rFonts w:eastAsia="MS Mincho"/>
          <w:color w:val="auto"/>
        </w:rPr>
        <w:t>нижение</w:t>
      </w:r>
      <w:proofErr w:type="spellEnd"/>
      <w:r w:rsidRPr="00CB3696">
        <w:rPr>
          <w:rFonts w:eastAsia="MS Mincho"/>
          <w:color w:val="auto"/>
        </w:rPr>
        <w:t xml:space="preserve"> функции </w:t>
      </w:r>
      <w:r w:rsidRPr="00CB3696">
        <w:rPr>
          <w:rFonts w:eastAsia="MS Mincho"/>
          <w:color w:val="auto"/>
          <w:lang w:val="en-US"/>
        </w:rPr>
        <w:t>NK</w:t>
      </w:r>
      <w:r w:rsidRPr="00CB3696">
        <w:rPr>
          <w:rFonts w:eastAsia="MS Mincho"/>
          <w:color w:val="auto"/>
        </w:rPr>
        <w:t xml:space="preserve"> клеток, принимающих участие в обеспечении врожденного </w:t>
      </w:r>
      <w:proofErr w:type="spellStart"/>
      <w:r w:rsidRPr="00CB3696">
        <w:rPr>
          <w:rFonts w:eastAsia="MS Mincho"/>
          <w:color w:val="auto"/>
        </w:rPr>
        <w:t>противонфекционного</w:t>
      </w:r>
      <w:proofErr w:type="spellEnd"/>
      <w:r w:rsidRPr="00CB3696">
        <w:rPr>
          <w:rFonts w:eastAsia="MS Mincho"/>
          <w:color w:val="auto"/>
        </w:rPr>
        <w:t xml:space="preserve"> и противоопухолевого иммунитета</w:t>
      </w:r>
      <w:r w:rsidRPr="00CB3696">
        <w:rPr>
          <w:color w:val="auto"/>
        </w:rPr>
        <w:fldChar w:fldCharType="begin" w:fldLock="1"/>
      </w:r>
      <w:r w:rsidR="00382D04" w:rsidRPr="00CB3696">
        <w:rPr>
          <w:rFonts w:eastAsia="MS Mincho"/>
          <w:color w:val="auto"/>
        </w:rPr>
        <w:instrText>ADDIN CSL_CITATION {"citationItems":[{"id":"ITEM-1","itemData":{"DOI":"10.1001/jama.2019.8312","ISSN":"15383598","PMID":"31276153","author":[{"dropping-particle":"","family":"Komaroff","given":"Anthony L.","non-dropping-particle":"","parse-names":false,"suffix":""}],"container-title":"JAMA - Journal of the American Medical Association","id":"ITEM-1","issue":"6","issued":{"date-parts":[["2019","8","13"]]},"page":"499-500","publisher":"American Medical Association","title":"Advances in understanding the pathophysiology of chronic fatigue syndrome","type":"article","volume":"322"},"uris":["http://www.mendeley.com/documents/?uuid=2f69aaaa-1da0-3f24-ba9d-9ba535600495"]}],"mendeley":{"formattedCitation":"[4]","plainTextFormattedCitation":"[4]","previouslyFormattedCitation":"[4]"},"properties":{"noteIndex":0},"schema":"https://github.com/citation-style-language/schema/raw/master/csl-citation.json"}</w:instrText>
      </w:r>
      <w:r w:rsidRPr="00CB3696">
        <w:rPr>
          <w:rFonts w:eastAsia="MS Mincho"/>
          <w:color w:val="auto"/>
        </w:rPr>
        <w:fldChar w:fldCharType="separate"/>
      </w:r>
      <w:bookmarkStart w:id="121" w:name="Bookmark64"/>
      <w:bookmarkStart w:id="122" w:name="Bookmark561"/>
      <w:r w:rsidR="00C24B23" w:rsidRPr="00CB3696">
        <w:rPr>
          <w:rFonts w:eastAsia="MS Mincho"/>
          <w:noProof/>
          <w:color w:val="auto"/>
        </w:rPr>
        <w:t>[4]</w:t>
      </w:r>
      <w:r w:rsidRPr="00CB3696">
        <w:rPr>
          <w:rFonts w:eastAsia="MS Mincho"/>
          <w:color w:val="auto"/>
        </w:rPr>
        <w:fldChar w:fldCharType="end"/>
      </w:r>
      <w:bookmarkEnd w:id="121"/>
      <w:bookmarkEnd w:id="122"/>
      <w:r w:rsidRPr="00CB3696">
        <w:rPr>
          <w:rFonts w:eastAsia="MS Mincho"/>
          <w:color w:val="auto"/>
        </w:rPr>
        <w:t>. Нарушение их функции коррелирует при МЭ/СХУ с тяжестью симптомов и когнитивными нарушениями, однако является неспецифическим признаком, т.к. также встречается при ревматоидном артрите, системной красной волчанке, рассеянном склерозе, ВИЧ-инфекции,  онкологических заболеваниях, большом депрессивном расстройстве, курении и депривации сна</w:t>
      </w:r>
      <w:r w:rsidRPr="00CB3696">
        <w:rPr>
          <w:color w:val="auto"/>
        </w:rPr>
        <w:fldChar w:fldCharType="begin" w:fldLock="1"/>
      </w:r>
      <w:r w:rsidR="00382D04" w:rsidRPr="00CB3696">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plainTextFormattedCitation":"[1]","previouslyFormattedCitation":"[1]"},"properties":{"noteIndex":0},"schema":"https://github.com/citation-style-language/schema/raw/master/csl-citation.json"}</w:instrText>
      </w:r>
      <w:r w:rsidRPr="00CB3696">
        <w:rPr>
          <w:rFonts w:eastAsia="MS Mincho"/>
          <w:color w:val="auto"/>
        </w:rPr>
        <w:fldChar w:fldCharType="separate"/>
      </w:r>
      <w:bookmarkStart w:id="123" w:name="Bookmark65"/>
      <w:bookmarkStart w:id="124" w:name="Bookmark571"/>
      <w:r w:rsidR="00C24B23" w:rsidRPr="00CB3696">
        <w:rPr>
          <w:rFonts w:eastAsia="MS Mincho"/>
          <w:noProof/>
          <w:color w:val="auto"/>
        </w:rPr>
        <w:t>[1]</w:t>
      </w:r>
      <w:r w:rsidRPr="00CB3696">
        <w:rPr>
          <w:rFonts w:eastAsia="MS Mincho"/>
          <w:color w:val="auto"/>
        </w:rPr>
        <w:fldChar w:fldCharType="end"/>
      </w:r>
      <w:bookmarkEnd w:id="123"/>
      <w:bookmarkEnd w:id="124"/>
      <w:r w:rsidRPr="00CB3696">
        <w:rPr>
          <w:rFonts w:eastAsia="MS Mincho"/>
          <w:color w:val="auto"/>
        </w:rPr>
        <w:t xml:space="preserve">. Приводимая в литературных источниках информация об изменениях в </w:t>
      </w:r>
      <w:proofErr w:type="spellStart"/>
      <w:r w:rsidRPr="00CB3696">
        <w:rPr>
          <w:rFonts w:eastAsia="MS Mincho"/>
          <w:color w:val="auto"/>
        </w:rPr>
        <w:t>цитокиновом</w:t>
      </w:r>
      <w:proofErr w:type="spellEnd"/>
      <w:r w:rsidRPr="00CB3696">
        <w:rPr>
          <w:rFonts w:eastAsia="MS Mincho"/>
          <w:color w:val="auto"/>
        </w:rPr>
        <w:t xml:space="preserve"> профиле и в популяционном составе Т-лимфоцитов при этом недуге крайне противоречива </w:t>
      </w:r>
      <w:r w:rsidRPr="00CB3696">
        <w:rPr>
          <w:color w:val="auto"/>
        </w:rPr>
        <w:fldChar w:fldCharType="begin" w:fldLock="1"/>
      </w:r>
      <w:r w:rsidR="003A5B17">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clinicians","type":"article","volume":"30"},"uris":["http://www.mendeley.com/documents/?uuid=4675edf0-5b9f-3e9b-878f-f3a8b79215be"]},{"id":"ITEM-2","itemData":{"DOI":"10.3390/diagnostics9030091","ISSN":"20754418","abstract":"Myalgic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A.","non-dropping-particle":"","parse-names":false,"suffix":""}],"container-title":"Diagnostics","id":"ITEM-2","issue":"3","issued":{"date-parts":[["2019","9","1"]]},"page":"91","publisher":"MDPI AG","title":"Myalgic encephalomyelitis/chronic fatigue syndrome: A comprehensive review","type":"article","volume":"9"},"uris":["http://www.mendeley.com/documents/?uuid=20d8f4c4-44d1-3897-b764-29a61448f87b"]},{"id":"ITEM-3","itemData":{"DOI":"10.5694/mja2.50553","ISSN":"13265377","PMID":"32248536","abstract":"Chronic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Australia","id":"ITEM-3","issue":"9","issued":{"date-parts":[["2020","5","1"]]},"page":"428-433","publisher":"John Wiley and Sons Inc.","title":"Chronic fatigue syndrome: progress and possibilities","type":"article","volume":"212"},"uris":["http://www.mendeley.com/documents/?uuid=0c7e1f4e-2b30-359a-9cd5-af6dfe934422"]},{"id":"ITEM-4","itemData":{"DOI":"10.3389/fimmu.2019.00796","ISSN":"16643224","PMID":"31057538","abstract":"Myalgic encephalomyelitis/chronic fatigue syndrome (ME/CFS) is a debilitating condition with unknown aetiology, Myalgic encephalomyelitis unclear pathophysiology and with no diagnostic test or biomarker available. Many patients report their ME/CFS began after an acute infection, and subsequent increased frequency of infections, such as colds or influenza, is common. These factors imply an altered immunological status exists in ME/CFS, in at least a proportion of patients, yet previous studies of peripheral immunity have been discrepant and inconclusive. The UK ME/CFS Biobank, which has collected blood samples from nearly 300 clinically-confirmed ME/CFS patients, enables large-scale studies of immunological function in phenotypically well-characterised participants. In this study, herpes virus serological status and T cell, B cell, NK cell and monocyte populations were investigated in 251 ME/CFS patients, including 54 who were severely affected, and compared with those from 107 healthy participants and with 46 patients with Multiple Sclerosis. There were no differences in seroprevalence for six human herpes viruses between ME/CFS and healthy controls, although seroprevalence for the Epstein-Barr virus was higher in multiple sclerosis patients. Contrary to previous reports, no significant differences were observed in NK cell numbers, subtype proportions or in vitro responsiveness between ME/CFS patients and healthy control participants. In contrast, the T cell compartment was altered in ME/CFS, with increased proportions of effector memory CD8+ T cells and decreased proportions of terminally differentiated effector CD8+ T cells. Conversely, there was a significantly increased proportion of mucosal associated invariant T cells (MAIT) cells, especially in severely affected ME/CFS patients. These abnormalities demonstrate that an altered immunological state does exist in ME/CFS, particularly in severely affected people. This may simply reflect ongoing or recent infection, or may indicate future increased susceptibility to infection. Longitudinal studies of ME/CFS patients are needed to help to determine cause and effect and thus any potential benefits of immuno-modulatory treatments for ME/CFS.","author":[{"dropping-particle":"","family":"Cliff","given":"Jacqueline M.","non-dropping-particle":"","parse-names":false,"suffix":""},{"dropping-particle":"","family":"King","given":"Elizabeth C.","non-dropping-particle":"","parse-names":false,"suffix":""},{"dropping-particle":"","family":"Lee","given":"Ji Sook","non-dropping-particle":"","parse-names":false,"suffix":""},{"dropping-particle":"","family":"Sepúlveda","given":"Nuno","non-dropping-particle":"","parse-names":false,"suffix":""},{"dropping-particle":"","family":"Wolf","given":"Asia Sophia","non-dropping-particle":"","parse-names":false,"suffix":""},{"dropping-particle":"","family":"Kingdon","given":"Caroline","non-dropping-particle":"","parse-names":false,"suffix":""},{"dropping-particle":"","family":"Bowman","given":"Erinna","non-dropping-particle":"","parse-names":false,"suffix":""},{"dropping-particle":"","family":"Dockrell","given":"Hazel M.","non-dropping-particle":"","parse-names":false,"suffix":""},{"dropping-particle":"","family":"Nacul","given":"Luis","non-dropping-particle":"","parse-names":false,"suffix":""},{"dropping-particle":"","family":"Lacerda","given":"Eliana","non-dropping-particle":"","parse-names":false,"suffix":""},{"dropping-particle":"","family":"Riley","given":"Eleanor M.","non-dropping-particle":"","parse-names":false,"suffix":""}],"container-title":"Frontiers in Immunology","id":"ITEM-4","issue":"MAR","issued":{"date-parts":[["2019"]]},"page":"796","publisher":"Frontiers Media S.A.","title":"Cellular immune function in myalgic encephalomyelitis/chronic fatigue syndrome (ME/CFS)","type":"article-journal","volume":"10"},"uris":["http://www.mendeley.com/documents/?uuid=084bb5d5-31dc-3ce2-a319-deb61bf1bf8c"]},{"id":"ITEM-5","itemData":{"DOI":"10.1186/s12883-019-1433-0","ISSN":"14712377","PMID":"31445522","abstract":"Background: Cytokines in Chronic Fatigue Syndrome/Myalgic Encephalomyelitis/Systemic Exertion Intolerance Disease (CFS/ME/SEID) patients compared with healthy controls have been extensively studied. However, the evidence regarding whether a baseline difference between CFS/ME/SEID patients and the normal population remains unclear. The aim of this study was to conduct a systematic review of the literature regarding cytokines in CFS/ME/SEID and whether there is a significant difference in cytokine levels between this patient group and the normal population. Methods: Pubmed, Scopus, Medline (EBSCOHost), and EMBASE databases were searched to source relevant studies for CFS/ME/SEID. The review included any studies examining cytokines in CFS/ME/SEID patients compared with healthy controls. Results of the literature search were summarised according to aspects of their study design and outcome measures, namely, cytokines. Quality assessment was also completed to summarise the level of evidence available. Results: A total of 16,702 publications were returned using our search terms. After screening of papers according to our inclusion and exclusion criteria, 15 studies were included in the review. All the included studies were observational case control studies. Ten of the studies identified measured serum cytokines in CFS/ME/SEID patients, and four measured cytokines in other physiological fluids of CFS/ME/SEID patients. The overall quality assessment revealed most papers included in this systematic review to be consistent. Conclusions: Despite the availability of moderate quality studies, the findings of this review are inconclusive as to whether cytokines play any definitive role in CFS/ME/SEID, and consequently, they would not serve as reliable biomarkers. Therefore, in light of these results, it is recommended that further efforts toward a diagnostic test and treatment for CFS/ME/SEID continue to be developed in a range of research fields.","author":[{"dropping-particle":"","family":"Corbitt","given":"Matthew","non-dropping-particle":"","parse-names":false,"suffix":""},{"dropping-particle":"","family":"Eaton-Fitch","given":"Natalie","non-dropping-particle":"","parse-names":false,"suffix":""},{"dropping-particle":"","family":"Staines","given":"Donald","non-dropping-particle":"","parse-names":false,"suffix":""},{"dropping-particle":"","family":"Cabanas","given":"Hélène","non-dropping-particle":"","parse-names":false,"suffix":""},{"dropping-particle":"","family":"Marshall-Gradisnik","given":"Sonya","non-dropping-particle":"","parse-names":false,"suffix":""}],"container-title":"BMC Neurology","id":"ITEM-5","issue":"1","issued":{"date-parts":[["2019","8","24"]]},"page":"207","publisher":"BioMed Central Ltd.","title":"A systematic review of cytokines in chronic fatigue syndrome/myalgic encephalomyelitis/systemic exertion intolerance disease (CFS/ME/SEID)","type":"article","volume":"19"},"uris":["http://www.mendeley.com/documents/?uuid=b6420d06-5189-34c7-8edd-59494f54416e"]},{"id":"ITEM-6","itemData":{"DOI":"10.1101/2019.12.23.887505","abstract":"Myalgic encephalomyelitis/chronic fatigue syndrome (ME/CFS) is a debilitating disorder of unknown etiology, and diagnosis of the disease is largely based on clinical symptoms. We hypothesized that immunological disruption is the major driver of this disease and analyzed a large cohort of ME/CFS patient or control blood samples for differences in T cell subset frequencies and functions. We found that the ratio of CD4+ to CD8+ T cells and the proportion of CD8+ effector memory T cells were increased, whereas NK cells were reduced in ME/CFS patients younger than 50 years old compared to a healthy control group. Remarkably, major differences were observed in Th1, Th2, Th17 and mucosal-associated invariant T (MAIT) T cell subset functions across all ages of patients compared to healthy subjects. While CCR6+ Th17 cells in ME/CFS secreted less IL-17 compared to controls, their overall frequency was higher. Similarly, MAIT cells from patients secreted lower IFNγ, GranzymeA and IL-17 upon activation. Together, these findings suggest chronic stimulation of these T cell populations in ME/CFS patients. In contrast, the frequency of regulatory T cells (Tregs), which control excessive immune activation, was higher in ME/CFS patients. Finally, using a machine learning algorithm called random forest, we determined that the set of T cell parameters analyzed could identify more than 90% of the subjects in the ME/CFS cohort as patients (93% true positive rate or sensitivity). In conclusion, these multiple and major perturbations or dysfunctions in T cell subsets in ME/CFS patients suggest potential chronic infections or microbiome dysbiosis. These findings also have implications for development of ME/CFS specific immune biomarkers and reveal potential targets for novel therapeutic interventions.","author":[{"dropping-particle":"","family":"Karhan","given":"Ece","non-dropping-particle":"","parse-names":false,"suffix":""},{"dropping-particle":"","family":"Gunter","given":"Courtney L.","non-dropping-particle":"","parse-names":false,"suffix":""},{"dropping-particle":"","family":"Ravanmehr","given":"Vida","non-dropping-particle":"","parse-names":false,"suffix":""},{"dropping-particle":"","family":"Horne","given":"Meghan","non-dropping-particle":"","parse-names":false,"suffix":""},{"dropping-particle":"","family":"Kozhaya","given":"Lina","non-dropping-particle":"","parse-names":false,"suffix":""},{"dropping-particle":"","family":"Renzullo","given":"Stephanie","non-dropping-particle":"","parse-names":false,"suffix":""},{"dropping-particle":"","family":"Placek","given":"Lindsey","non-dropping-particle":"","parse-names":false,"suffix":""},{"dropping-particle":"","family":"George","given":"Joshy","non-dropping-particle":"","parse-names":false,"suffix":""},{"dropping-particle":"","family":"Robinson","given":"Peter N.","non-dropping-particle":"","parse-names":false,"suffix":""},{"dropping-particle":"","family":"Vernon","given":"Suzanne D.","non-dropping-particle":"","parse-names":false,"suffix":""},{"dropping-particle":"","family":"Bateman","given":"Lucinda","non-dropping-particle":"","parse-names":false,"suffix":""},{"dropping-particle":"","family":"Unutmaz","given":"Derya","non-dropping-particle":"","parse-names":false,"suffix":""}],"container-title":"bioRxiv","id":"ITEM-6","issued":{"date-parts":[["2019"]]},"title":"Perturbation of effector and regulatory T cell subsets in Myalgic Encephalomyelitis/Chronic Fatigue Syndrome (ME/CFS)","type":"article-journal"},"uris":["http://www.mendeley.com/documents/?uuid=78100cd4-4f9d-4eb6-9c05-b0b006131098"]}],"mendeley":{"formattedCitation":"[1,7,30,38–40]","plainTextFormattedCitation":"[1,7,30,38–40]","previouslyFormattedCitation":"[1,7,30,38–40]"},"properties":{"noteIndex":0},"schema":"https://github.com/citation-style-language/schema/raw/master/csl-citation.json"}</w:instrText>
      </w:r>
      <w:r w:rsidRPr="00CB3696">
        <w:rPr>
          <w:rFonts w:eastAsia="MS Mincho"/>
          <w:color w:val="auto"/>
        </w:rPr>
        <w:fldChar w:fldCharType="separate"/>
      </w:r>
      <w:bookmarkStart w:id="125" w:name="Bookmark66"/>
      <w:bookmarkStart w:id="126" w:name="Bookmark581"/>
      <w:r w:rsidR="003A5B17" w:rsidRPr="003A5B17">
        <w:rPr>
          <w:rFonts w:eastAsia="MS Mincho"/>
          <w:noProof/>
          <w:color w:val="auto"/>
        </w:rPr>
        <w:t>[1,7,30,38–40]</w:t>
      </w:r>
      <w:r w:rsidRPr="00CB3696">
        <w:rPr>
          <w:rFonts w:eastAsia="MS Mincho"/>
          <w:color w:val="auto"/>
        </w:rPr>
        <w:fldChar w:fldCharType="end"/>
      </w:r>
      <w:bookmarkEnd w:id="125"/>
      <w:bookmarkEnd w:id="126"/>
      <w:r w:rsidRPr="00CB3696">
        <w:rPr>
          <w:rFonts w:eastAsia="MS Mincho"/>
          <w:color w:val="auto"/>
        </w:rPr>
        <w:t xml:space="preserve">, что может отражать гетерогенность СХУ и/или динамичность иммунологической дисфункции при этом заболевании. </w:t>
      </w:r>
    </w:p>
    <w:p w14:paraId="4E15AF9A" w14:textId="45423ECB" w:rsidR="00EA0B17" w:rsidRPr="00CB3696" w:rsidRDefault="00B16863">
      <w:pPr>
        <w:spacing w:after="0" w:line="360" w:lineRule="auto"/>
        <w:ind w:firstLine="709"/>
        <w:jc w:val="both"/>
        <w:rPr>
          <w:color w:val="auto"/>
        </w:rPr>
      </w:pPr>
      <w:r w:rsidRPr="00CB3696">
        <w:rPr>
          <w:rFonts w:eastAsia="MS Mincho"/>
          <w:color w:val="auto"/>
        </w:rPr>
        <w:t>Нарушения со стороны иммунной системы затрагивают и аутоиммунную реактивность</w:t>
      </w:r>
      <w:r w:rsidRPr="00CB3696">
        <w:rPr>
          <w:color w:val="auto"/>
        </w:rPr>
        <w:fldChar w:fldCharType="begin" w:fldLock="1"/>
      </w:r>
      <w:r w:rsidR="003A5B17">
        <w:rPr>
          <w:rFonts w:eastAsia="MS Mincho"/>
          <w:color w:val="auto"/>
        </w:rPr>
        <w:instrText>ADDIN CSL_CITATION {"citationItems":[{"id":"ITEM-1","itemData":{"DOI":"10.1016/j.autrev.2018.01.009","ISSN":"15689972","PMID":"29635081","abstract":"Myalgic Encephalomyelitis/Chronic Fatigue Syndrome (ME/CFS) is a frequent and severe chronic disease drastically impairing life quality. The underlying pathomechanism is incompletely understood yet but there is convincing evidence that in at least a subset of patients ME/CFS has an autoimmune etiology. In this review, we will discuss current autoimmune aspects for ME/CFS. Immune dysregulation in ME/CFS has been frequently described including changes in cytokine profiles and immunoglobulin levels, T- and B-cell phenotype and a decrease of natural killer cell cytotoxicity. Moreover, autoantibodies against various antigens including neurotransmitter receptors have been recently identified in ME/CFS individuals by several groups. Consistently, clinical trials from Norway have shown that B-cell depletion with rituximab results in clinical benefits in about half of ME/CFS patients. Furthermore, recent studies have provided evidence for severe metabolic disturbances presumably mediated by serum autoantibodies in ME/CFS. Therefore, further efforts are required to delineate the role of autoantibodies in the onset and pathomechanisms of ME/CFS in order to better understand and properly treat this disease.","author":[{"dropping-particle":"","family":"Sotzny","given":"Franziska","non-dropping-particle":"","parse-names":false,"suffix":""},{"dropping-particle":"","family":"Blanco","given":"Julià","non-dropping-particle":"","parse-names":false,"suffix":""},{"dropping-particle":"","family":"Capelli","given":"Enrica","non-dropping-particle":"","parse-names":false,"suffix":""},{"dropping-particle":"","family":"Castro-Marrero","given":"Jesús","non-dropping-particle":"","parse-names":false,"suffix":""},{"dropping-particle":"","family":"Steiner","given":"Sophie","non-dropping-particle":"","parse-names":false,"suffix":""},{"dropping-particle":"","family":"Murovska","given":"Modra","non-dropping-particle":"","parse-names":false,"suffix":""},{"dropping-particle":"","family":"Scheibenbogen","given":"Carmen","non-dropping-particle":"","parse-names":false,"suffix":""},{"dropping-particle":"","family":"European Network on ME/CFS (EUROMENE)","given":"","non-dropping-particle":"","parse-names":false,"suffix":""}],"container-title":"Autoimmunity Reviews","id":"ITEM-1","issued":{"date-parts":[["2018","6"]]},"page":"601-609","title":"Myalgic encephalomyelitis/chronic fatigue syndrome – evidence for an autoimmune disease","type":"article-journal","volume":"17"},"uris":["http://www.mendeley.com/documents/?uuid=9597522c-0673-4e66-b395-a6f83ae737d4"]}],"mendeley":{"formattedCitation":"[41]","plainTextFormattedCitation":"[41]","previouslyFormattedCitation":"[41]"},"properties":{"noteIndex":0},"schema":"https://github.com/citation-style-language/schema/raw/master/csl-citation.json"}</w:instrText>
      </w:r>
      <w:r w:rsidRPr="00CB3696">
        <w:rPr>
          <w:rFonts w:eastAsia="MS Mincho"/>
          <w:color w:val="auto"/>
        </w:rPr>
        <w:fldChar w:fldCharType="separate"/>
      </w:r>
      <w:bookmarkStart w:id="127" w:name="Bookmark67"/>
      <w:bookmarkStart w:id="128" w:name="Bookmark591"/>
      <w:r w:rsidR="003A5B17" w:rsidRPr="003A5B17">
        <w:rPr>
          <w:rFonts w:eastAsia="MS Mincho"/>
          <w:noProof/>
          <w:color w:val="auto"/>
        </w:rPr>
        <w:t>[41]</w:t>
      </w:r>
      <w:r w:rsidRPr="00CB3696">
        <w:rPr>
          <w:rFonts w:eastAsia="MS Mincho"/>
          <w:color w:val="auto"/>
        </w:rPr>
        <w:fldChar w:fldCharType="end"/>
      </w:r>
      <w:bookmarkEnd w:id="127"/>
      <w:bookmarkEnd w:id="128"/>
      <w:r w:rsidRPr="00CB3696">
        <w:rPr>
          <w:rFonts w:eastAsia="MS Mincho"/>
          <w:color w:val="auto"/>
        </w:rPr>
        <w:t>. Антинуклеарные антитела обнаруживались у 13-68% пациентов, антитела к двуспиральной ДНК в 12% случаев, антитела против эндотелиальных клеток и нейронов  в 30% и 16% случаев соответственно</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29" w:name="Bookmark68"/>
      <w:bookmarkStart w:id="130" w:name="Bookmark601"/>
      <w:r w:rsidR="00C24B23" w:rsidRPr="00CB3696">
        <w:rPr>
          <w:rFonts w:eastAsia="MS Mincho"/>
          <w:noProof/>
          <w:color w:val="auto"/>
        </w:rPr>
        <w:t>[7]</w:t>
      </w:r>
      <w:r w:rsidRPr="00CB3696">
        <w:rPr>
          <w:rFonts w:eastAsia="MS Mincho"/>
          <w:color w:val="auto"/>
        </w:rPr>
        <w:fldChar w:fldCharType="end"/>
      </w:r>
      <w:bookmarkEnd w:id="129"/>
      <w:bookmarkEnd w:id="130"/>
      <w:r w:rsidRPr="00CB3696">
        <w:rPr>
          <w:rFonts w:eastAsia="MS Mincho"/>
          <w:color w:val="auto"/>
        </w:rPr>
        <w:t xml:space="preserve">.  Привлекают интерес ученых </w:t>
      </w:r>
      <w:proofErr w:type="spellStart"/>
      <w:r w:rsidRPr="00CB3696">
        <w:rPr>
          <w:rFonts w:eastAsia="MS Mincho"/>
          <w:color w:val="auto"/>
        </w:rPr>
        <w:t>аутоантитела</w:t>
      </w:r>
      <w:proofErr w:type="spellEnd"/>
      <w:r w:rsidRPr="00CB3696">
        <w:rPr>
          <w:rFonts w:eastAsia="MS Mincho"/>
          <w:color w:val="auto"/>
        </w:rPr>
        <w:t xml:space="preserve"> против рецепторов вегетативной нервной системы. Однако  противоречивость  результатов отмечена и здесь – по сравнению со здоровыми индивидами  </w:t>
      </w:r>
      <w:r w:rsidRPr="00CB3696">
        <w:rPr>
          <w:rFonts w:eastAsia="MS Mincho"/>
          <w:color w:val="auto"/>
          <w:lang w:val="en-US"/>
        </w:rPr>
        <w:t>Tanaka</w:t>
      </w:r>
      <w:r w:rsidRPr="00CB3696">
        <w:rPr>
          <w:rFonts w:eastAsia="MS Mincho"/>
          <w:color w:val="auto"/>
        </w:rPr>
        <w:t xml:space="preserve"> и </w:t>
      </w:r>
      <w:proofErr w:type="spellStart"/>
      <w:r w:rsidRPr="00CB3696">
        <w:rPr>
          <w:rFonts w:eastAsia="MS Mincho"/>
          <w:color w:val="auto"/>
        </w:rPr>
        <w:t>соавт</w:t>
      </w:r>
      <w:proofErr w:type="spellEnd"/>
      <w:r w:rsidRPr="00CB3696">
        <w:rPr>
          <w:rFonts w:eastAsia="MS Mincho"/>
          <w:color w:val="auto"/>
        </w:rPr>
        <w:t xml:space="preserve"> обнаружили повышение титра антител к </w:t>
      </w:r>
      <w:proofErr w:type="spellStart"/>
      <w:r w:rsidRPr="00CB3696">
        <w:rPr>
          <w:rFonts w:eastAsia="MS Mincho"/>
          <w:color w:val="auto"/>
        </w:rPr>
        <w:t>мускариновым</w:t>
      </w:r>
      <w:proofErr w:type="spellEnd"/>
      <w:r w:rsidRPr="00CB3696">
        <w:rPr>
          <w:rFonts w:eastAsia="MS Mincho"/>
          <w:color w:val="auto"/>
        </w:rPr>
        <w:t xml:space="preserve"> </w:t>
      </w:r>
      <w:proofErr w:type="spellStart"/>
      <w:r w:rsidRPr="00CB3696">
        <w:rPr>
          <w:rFonts w:eastAsia="MS Mincho"/>
          <w:color w:val="auto"/>
        </w:rPr>
        <w:t>ацетилхолиновым</w:t>
      </w:r>
      <w:proofErr w:type="spellEnd"/>
      <w:r w:rsidRPr="00CB3696">
        <w:rPr>
          <w:rFonts w:eastAsia="MS Mincho"/>
          <w:color w:val="auto"/>
        </w:rPr>
        <w:t xml:space="preserve"> рецепторам у 53% </w:t>
      </w:r>
      <w:r w:rsidRPr="00CB3696">
        <w:rPr>
          <w:rFonts w:eastAsia="MS Mincho"/>
          <w:color w:val="auto"/>
        </w:rPr>
        <w:lastRenderedPageBreak/>
        <w:t>больных МЭ/СХУ</w:t>
      </w:r>
      <w:r w:rsidRPr="00CB3696">
        <w:rPr>
          <w:color w:val="auto"/>
        </w:rPr>
        <w:fldChar w:fldCharType="begin" w:fldLock="1"/>
      </w:r>
      <w:r w:rsidR="003A5B17">
        <w:rPr>
          <w:rFonts w:eastAsia="MS Mincho"/>
          <w:color w:val="auto"/>
        </w:rPr>
        <w:instrText>ADDIN CSL_CITATION {"citationItems":[{"id":"ITEM-1","itemData":{"ISSN":"1107-3756","PMID":"12851722","abstract":"The disturbance of the central nervous system and immunological abnormalities have been suggested in patients with chronic fatigue syndrome (CFS). We focused on immunological abnormalities against neurotransmitter receptors in CFS. Using a sensitive radioligand assay, we examined serum autoantibodies to recombinant human muscarinic cholinergic receptor 1 (CHRM1), mu-opioid receptor (OPRM1), 5-hydroxytryptamine receptor 1A (HTR1A), and dopamine receptor D2 (DRD2) in patients with CFS (n=60) and results were compared with those in patients with autoimmune disease (n=33) and in healthy controls (n=30). The mean anti-CHRM1 antibody index was significantly higher in patients with CFS (p&lt;0.0001) and autoimmune disease (p&lt;0.05) than that in healthy controls, and positive reaction was found in 53.3% of patients with CFS. Anti-OPRM1 antibodies, anti-HTR1A antibodies, and anti-DRD2 antibodies were found in 15.2, 1.7, and 5.0% of patients with CFS, respectively. Anti-nuclear antibodies were found in 56.7% (34/60) of patients with CFS, but anti-nuclear antibody titers did not correlate with the activities of the above four autoantibodies. The patients with positive autoantibodies to CHRM1 had a significantly higher mean score (1.81) of 'feeling of muscle weakness' than negative patients (1.18) among CFS patients (p&lt;0.01). Higher scores on 'painful node', 'forgetfulness', and 'difficulty thinking' were also found in CFS patients with anti-CHRM1 antibodies but did not reach statistical significance. In conclusion, autoantibodies to CHRM1 were detected in a large number of CFS patients and were related to CFS symptoms. Our findings suggested that subgroups of CFS are associated with autoimmune abnormalities of CHRM1.","author":[{"dropping-particle":"","family":"Tanaka","given":"Susumu","non-dropping-particle":"","parse-names":false,"suffix":""},{"dropping-particle":"","family":"Kuratsune","given":"Hirohiko","non-dropping-particle":"","parse-names":false,"suffix":""},{"dropping-particle":"","family":"Hidaka","given":"Yoh","non-dropping-particle":"","parse-names":false,"suffix":""},{"dropping-particle":"","family":"Hakariya","given":"Yukiko","non-dropping-particle":"","parse-names":false,"suffix":""},{"dropping-particle":"","family":"Tatsumi","given":"Ke-Ita","non-dropping-particle":"","parse-names":false,"suffix":""},{"dropping-particle":"","family":"Takano","given":"Toru","non-dropping-particle":"","parse-names":false,"suffix":""},{"dropping-particle":"","family":"Kanakura","given":"Yuzuru","non-dropping-particle":"","parse-names":false,"suffix":""},{"dropping-particle":"","family":"Amino","given":"Nobuyuki","non-dropping-particle":"","parse-names":false,"suffix":""}],"container-title":"International journal of molecular medicine","id":"ITEM-1","issue":"2","issued":{"date-parts":[["2003","8"]]},"page":"225-30","title":"Autoantibodies against muscarinic cholinergic receptor in chronic fatigue syndrome.","type":"article-journal","volume":"12"},"uris":["http://www.mendeley.com/documents/?uuid=4c39e8eb-2770-3473-9cc7-1ca362442d5e"]}],"mendeley":{"formattedCitation":"[42]","plainTextFormattedCitation":"[42]","previouslyFormattedCitation":"[42]"},"properties":{"noteIndex":0},"schema":"https://github.com/citation-style-language/schema/raw/master/csl-citation.json"}</w:instrText>
      </w:r>
      <w:r w:rsidRPr="00CB3696">
        <w:rPr>
          <w:rFonts w:eastAsia="MS Mincho"/>
          <w:color w:val="auto"/>
        </w:rPr>
        <w:fldChar w:fldCharType="separate"/>
      </w:r>
      <w:bookmarkStart w:id="131" w:name="Bookmark69"/>
      <w:bookmarkStart w:id="132" w:name="Bookmark611"/>
      <w:r w:rsidR="003A5B17" w:rsidRPr="003A5B17">
        <w:rPr>
          <w:rFonts w:eastAsia="MS Mincho"/>
          <w:noProof/>
          <w:color w:val="auto"/>
        </w:rPr>
        <w:t>[42]</w:t>
      </w:r>
      <w:r w:rsidRPr="00CB3696">
        <w:rPr>
          <w:rFonts w:eastAsia="MS Mincho"/>
          <w:color w:val="auto"/>
        </w:rPr>
        <w:fldChar w:fldCharType="end"/>
      </w:r>
      <w:bookmarkEnd w:id="131"/>
      <w:bookmarkEnd w:id="132"/>
      <w:r w:rsidRPr="00CB3696">
        <w:rPr>
          <w:rFonts w:eastAsia="MS Mincho"/>
          <w:color w:val="auto"/>
        </w:rPr>
        <w:t xml:space="preserve">. Наличие этих антител коррелировало с мышечной слабостью и некоторыми когнитивными нарушениями. У 15% больных эти же авторы выявили </w:t>
      </w:r>
      <w:proofErr w:type="spellStart"/>
      <w:r w:rsidRPr="00CB3696">
        <w:rPr>
          <w:rFonts w:eastAsia="MS Mincho"/>
          <w:color w:val="auto"/>
        </w:rPr>
        <w:t>аутоантитела</w:t>
      </w:r>
      <w:proofErr w:type="spellEnd"/>
      <w:r w:rsidRPr="00CB3696">
        <w:rPr>
          <w:rFonts w:eastAsia="MS Mincho"/>
          <w:color w:val="auto"/>
        </w:rPr>
        <w:t xml:space="preserve"> к мю-опиоидным рецепторам</w:t>
      </w:r>
      <w:r w:rsidRPr="00CB3696">
        <w:rPr>
          <w:color w:val="auto"/>
        </w:rPr>
        <w:fldChar w:fldCharType="begin" w:fldLock="1"/>
      </w:r>
      <w:r w:rsidR="003A5B17">
        <w:rPr>
          <w:rFonts w:eastAsia="MS Mincho"/>
          <w:color w:val="auto"/>
        </w:rPr>
        <w:instrText>ADDIN CSL_CITATION {"citationItems":[{"id":"ITEM-1","itemData":{"ISSN":"1107-3756","PMID":"12851722","abstract":"The disturbance of the central nervous system and immunological abnormalities have been suggested in patients with chronic fatigue syndrome (CFS). We focused on immunological abnormalities against neurotransmitter receptors in CFS. Using a sensitive radioligand assay, we examined serum autoantibodies to recombinant human muscarinic cholinergic receptor 1 (CHRM1), mu-opioid receptor (OPRM1), 5-hydroxytryptamine receptor 1A (HTR1A), and dopamine receptor D2 (DRD2) in patients with CFS (n=60) and results were compared with those in patients with autoimmune disease (n=33) and in healthy controls (n=30). The mean anti-CHRM1 antibody index was significantly higher in patients with CFS (p&lt;0.0001) and autoimmune disease (p&lt;0.05) than that in healthy controls, and positive reaction was found in 53.3% of patients with CFS. Anti-OPRM1 antibodies, anti-HTR1A antibodies, and anti-DRD2 antibodies were found in 15.2, 1.7, and 5.0% of patients with CFS, respectively. Anti-nuclear antibodies were found in 56.7% (34/60) of patients with CFS, but anti-nuclear antibody titers did not correlate with the activities of the above four autoantibodies. The patients with positive autoantibodies to CHRM1 had a significantly higher mean score (1.81) of 'feeling of muscle weakness' than negative patients (1.18) among CFS patients (p&lt;0.01). Higher scores on 'painful node', 'forgetfulness', and 'difficulty thinking' were also found in CFS patients with anti-CHRM1 antibodies but did not reach statistical significance. In conclusion, autoantibodies to CHRM1 were detected in a large number of CFS patients and were related to CFS symptoms. Our findings suggested that subgroups of CFS are associated with autoimmune abnormalities of CHRM1.","author":[{"dropping-particle":"","family":"Tanaka","given":"Susumu","non-dropping-particle":"","parse-names":false,"suffix":""},{"dropping-particle":"","family":"Kuratsune","given":"Hirohiko","non-dropping-particle":"","parse-names":false,"suffix":""},{"dropping-particle":"","family":"Hidaka","given":"Yoh","non-dropping-particle":"","parse-names":false,"suffix":""},{"dropping-particle":"","family":"Hakariya","given":"Yukiko","non-dropping-particle":"","parse-names":false,"suffix":""},{"dropping-particle":"","family":"Tatsumi","given":"Ke-Ita","non-dropping-particle":"","parse-names":false,"suffix":""},{"dropping-particle":"","family":"Takano","given":"Toru","non-dropping-particle":"","parse-names":false,"suffix":""},{"dropping-particle":"","family":"Kanakura","given":"Yuzuru","non-dropping-particle":"","parse-names":false,"suffix":""},{"dropping-particle":"","family":"Amino","given":"Nobuyuki","non-dropping-particle":"","parse-names":false,"suffix":""}],"container-title":"International journal of molecular medicine","id":"ITEM-1","issue":"2","issued":{"date-parts":[["2003","8"]]},"page":"225-30","title":"Autoantibodies against muscarinic cholinergic receptor in chronic fatigue syndrome.","type":"article-journal","volume":"12"},"uris":["http://www.mendeley.com/documents/?uuid=4c39e8eb-2770-3473-9cc7-1ca362442d5e"]}],"mendeley":{"formattedCitation":"[42]","plainTextFormattedCitation":"[42]","previouslyFormattedCitation":"[42]"},"properties":{"noteIndex":0},"schema":"https://github.com/citation-style-language/schema/raw/master/csl-citation.json"}</w:instrText>
      </w:r>
      <w:r w:rsidRPr="00CB3696">
        <w:rPr>
          <w:rFonts w:eastAsia="MS Mincho"/>
          <w:color w:val="auto"/>
        </w:rPr>
        <w:fldChar w:fldCharType="separate"/>
      </w:r>
      <w:bookmarkStart w:id="133" w:name="Bookmark70"/>
      <w:bookmarkStart w:id="134" w:name="Bookmark621"/>
      <w:r w:rsidR="003A5B17" w:rsidRPr="003A5B17">
        <w:rPr>
          <w:rFonts w:eastAsia="MS Mincho"/>
          <w:noProof/>
          <w:color w:val="auto"/>
        </w:rPr>
        <w:t>[42]</w:t>
      </w:r>
      <w:r w:rsidRPr="00CB3696">
        <w:rPr>
          <w:rFonts w:eastAsia="MS Mincho"/>
          <w:color w:val="auto"/>
        </w:rPr>
        <w:fldChar w:fldCharType="end"/>
      </w:r>
      <w:bookmarkEnd w:id="133"/>
      <w:bookmarkEnd w:id="134"/>
      <w:r w:rsidRPr="00CB3696">
        <w:rPr>
          <w:rFonts w:eastAsia="MS Mincho"/>
          <w:color w:val="auto"/>
        </w:rPr>
        <w:t xml:space="preserve">. В то же время </w:t>
      </w:r>
      <w:r w:rsidRPr="00CB3696">
        <w:rPr>
          <w:rFonts w:eastAsia="MS Mincho"/>
          <w:color w:val="auto"/>
          <w:lang w:val="en-US"/>
        </w:rPr>
        <w:t>Lobel</w:t>
      </w:r>
      <w:r w:rsidRPr="00CB3696">
        <w:rPr>
          <w:rFonts w:eastAsia="MS Mincho"/>
          <w:color w:val="auto"/>
        </w:rPr>
        <w:t xml:space="preserve"> </w:t>
      </w:r>
      <w:r w:rsidRPr="00CB3696">
        <w:rPr>
          <w:rFonts w:eastAsia="MS Mincho"/>
          <w:color w:val="auto"/>
          <w:lang w:val="en-US"/>
        </w:rPr>
        <w:t>et</w:t>
      </w:r>
      <w:r w:rsidRPr="00CB3696">
        <w:rPr>
          <w:rFonts w:eastAsia="MS Mincho"/>
          <w:color w:val="auto"/>
        </w:rPr>
        <w:t xml:space="preserve"> </w:t>
      </w:r>
      <w:r w:rsidRPr="00CB3696">
        <w:rPr>
          <w:rFonts w:eastAsia="MS Mincho"/>
          <w:color w:val="auto"/>
          <w:lang w:val="en-US"/>
        </w:rPr>
        <w:t>al</w:t>
      </w:r>
      <w:r w:rsidRPr="00CB3696">
        <w:rPr>
          <w:rFonts w:eastAsia="MS Mincho"/>
          <w:color w:val="auto"/>
        </w:rPr>
        <w:t xml:space="preserve"> среди </w:t>
      </w:r>
      <w:proofErr w:type="spellStart"/>
      <w:r w:rsidRPr="00CB3696">
        <w:rPr>
          <w:rFonts w:eastAsia="MS Mincho"/>
          <w:color w:val="auto"/>
        </w:rPr>
        <w:t>аутоантител</w:t>
      </w:r>
      <w:proofErr w:type="spellEnd"/>
      <w:r w:rsidRPr="00CB3696">
        <w:rPr>
          <w:rFonts w:eastAsia="MS Mincho"/>
          <w:color w:val="auto"/>
        </w:rPr>
        <w:t xml:space="preserve"> ко всем подтипам </w:t>
      </w:r>
      <w:proofErr w:type="spellStart"/>
      <w:r w:rsidRPr="00CB3696">
        <w:rPr>
          <w:rFonts w:eastAsia="MS Mincho"/>
          <w:color w:val="auto"/>
        </w:rPr>
        <w:t>мускариновых</w:t>
      </w:r>
      <w:proofErr w:type="spellEnd"/>
      <w:r w:rsidRPr="00CB3696">
        <w:rPr>
          <w:rFonts w:eastAsia="MS Mincho"/>
          <w:color w:val="auto"/>
        </w:rPr>
        <w:t xml:space="preserve"> </w:t>
      </w:r>
      <w:proofErr w:type="spellStart"/>
      <w:r w:rsidRPr="00CB3696">
        <w:rPr>
          <w:rFonts w:eastAsia="MS Mincho"/>
          <w:color w:val="auto"/>
        </w:rPr>
        <w:t>ацетнилхолиновых</w:t>
      </w:r>
      <w:proofErr w:type="spellEnd"/>
      <w:r w:rsidRPr="00CB3696">
        <w:rPr>
          <w:rFonts w:eastAsia="MS Mincho"/>
          <w:color w:val="auto"/>
        </w:rPr>
        <w:t xml:space="preserve"> и бета- адренергических рецепторов выявили у больных статистически значимое повышение титров </w:t>
      </w:r>
      <w:proofErr w:type="spellStart"/>
      <w:r w:rsidRPr="00CB3696">
        <w:rPr>
          <w:rFonts w:eastAsia="MS Mincho"/>
          <w:color w:val="auto"/>
        </w:rPr>
        <w:t>аутоантител</w:t>
      </w:r>
      <w:proofErr w:type="spellEnd"/>
      <w:r w:rsidRPr="00CB3696">
        <w:rPr>
          <w:rFonts w:eastAsia="MS Mincho"/>
          <w:color w:val="auto"/>
        </w:rPr>
        <w:t xml:space="preserve"> к </w:t>
      </w:r>
      <w:proofErr w:type="spellStart"/>
      <w:r w:rsidRPr="00CB3696">
        <w:rPr>
          <w:rFonts w:eastAsia="MS Mincho"/>
          <w:color w:val="auto"/>
        </w:rPr>
        <w:t>мускариновым</w:t>
      </w:r>
      <w:proofErr w:type="spellEnd"/>
      <w:r w:rsidRPr="00CB3696">
        <w:rPr>
          <w:rFonts w:eastAsia="MS Mincho"/>
          <w:color w:val="auto"/>
        </w:rPr>
        <w:t xml:space="preserve"> </w:t>
      </w:r>
      <w:proofErr w:type="spellStart"/>
      <w:r w:rsidRPr="00CB3696">
        <w:rPr>
          <w:rFonts w:eastAsia="MS Mincho"/>
          <w:color w:val="auto"/>
        </w:rPr>
        <w:t>ацетилхолиновым</w:t>
      </w:r>
      <w:proofErr w:type="spellEnd"/>
      <w:r w:rsidRPr="00CB3696">
        <w:rPr>
          <w:rFonts w:eastAsia="MS Mincho"/>
          <w:color w:val="auto"/>
        </w:rPr>
        <w:t xml:space="preserve"> рецепторам 3,4, 5 подтипов и бета-</w:t>
      </w:r>
      <w:proofErr w:type="spellStart"/>
      <w:r w:rsidRPr="00CB3696">
        <w:rPr>
          <w:rFonts w:eastAsia="MS Mincho"/>
          <w:color w:val="auto"/>
        </w:rPr>
        <w:t>адрегинерическим</w:t>
      </w:r>
      <w:proofErr w:type="spellEnd"/>
      <w:r w:rsidRPr="00CB3696">
        <w:rPr>
          <w:rFonts w:eastAsia="MS Mincho"/>
          <w:color w:val="auto"/>
        </w:rPr>
        <w:t xml:space="preserve"> рецепторам 1 и 2 подтипов</w:t>
      </w:r>
      <w:r w:rsidRPr="00CB3696">
        <w:rPr>
          <w:color w:val="auto"/>
        </w:rPr>
        <w:fldChar w:fldCharType="begin" w:fldLock="1"/>
      </w:r>
      <w:r w:rsidR="003A5B17">
        <w:rPr>
          <w:rFonts w:eastAsia="MS Mincho"/>
          <w:color w:val="auto"/>
        </w:rPr>
        <w:instrText>ADDIN CSL_CITATION {"citationItems":[{"id":"ITEM-1","itemData":{"DOI":"10.1016/J.BBI.2015.09.013","ISSN":"0889-1591","abstract":"Infection-triggered disease onset, chronic immune activation and autonomic dysregulation in CFS point to an autoimmune disease directed against neurotransmitter receptors. Autoantibodies against G-protein coupled receptors were shown to play a pathogenic role in several autoimmune diseases. Here, serum samples from a patient cohort from Berlin (n=268) and from Bergen with pre- and post-treatment samples from 25 patients treated within the KTS-2 rituximab trial were analysed for IgG against human α and β adrenergic, muscarinic (M) 1–5 acetylcholine, dopamine, serotonin, angiotensin, and endothelin receptors by ELISA and compared to a healthy control cohort (n=108). Antibodies against β2, M3 and M4 receptors were significantly elevated in CFS patients compared to controls. In contrast, levels of antibodies against α adrenergic, dopamine, serotonin, angiotensin, and endothelin receptors were not different between patients and controls. A high correlation was found between levels of autoantibodies and elevated IgG1–3 subclasses, but not with IgG4. Further patients with high β2 antibodies had significantly more frequently activated HLA-DR+ T cells and more frequently thyreoperoxidase and anti-nuclear antibodies. In patients receiving rituximab maintenance treatment achieving prolonged B-cell depletion, elevated β2 and M4 receptor autoantibodies significantly declined in clinical responder, but not in non-responder. We provide evidence that 29.5% of patients with CFS had elevated antibodies against one or more M acetylcholine and β adrenergic receptors which are potential biomarkers for response to B-cell depleting therapy. The association of autoantibodies with immune markers suggests that they activate B and T cells expressing β adrenergic and M acetylcholine receptors. Dysregulation of acetylcholine and adrenergic signalling could also explain various clinical symptoms of CFS.","author":[{"dropping-particle":"","family":"Loebel","given":"Madlen","non-dropping-particle":"","parse-names":false,"suffix":""},{"dropping-particle":"","family":"Grabowski","given":"Patricia","non-dropping-particle":"","parse-names":false,"suffix":""},{"dropping-particle":"","family":"Heidecke","given":"Harald","non-dropping-particle":"","parse-names":false,"suffix":""},{"dropping-particle":"","family":"Bauer","given":"Sandra","non-dropping-particle":"","parse-names":false,"suffix":""},{"dropping-particle":"","family":"Hanitsch","given":"Leif G.","non-dropping-particle":"","parse-names":false,"suffix":""},{"dropping-particle":"","family":"Wittke","given":"Kirsten","non-dropping-particle":"","parse-names":false,"suffix":""},{"dropping-particle":"","family":"Meisel","given":"Christian","non-dropping-particle":"","parse-names":false,"suffix":""},{"dropping-particle":"","family":"Reinke","given":"Petra","non-dropping-particle":"","parse-names":false,"suffix":""},{"dropping-particle":"","family":"Volk","given":"Hans-Dieter","non-dropping-particle":"","parse-names":false,"suffix":""},{"dropping-particle":"","family":"Fluge","given":"Øystein","non-dropping-particle":"","parse-names":false,"suffix":""},{"dropping-particle":"","family":"Mella","given":"Olav","non-dropping-particle":"","parse-names":false,"suffix":""},{"dropping-particle":"","family":"Scheibenbogen","given":"Carmen","non-dropping-particle":"","parse-names":false,"suffix":""}],"container-title":"Brain, Behavior, and Immunity","id":"ITEM-1","issued":{"date-parts":[["2016","2","1"]]},"page":"32-39","publisher":"Academic Press","title":"Antibodies to β adrenergic and muscarinic cholinergic receptors in patients with Chronic Fatigue Syndrome","type":"article-journal","volume":"52"},"uris":["http://www.mendeley.com/documents/?uuid=554c74e3-9ee5-3df4-92db-903d91a0c251"]}],"mendeley":{"formattedCitation":"[43]","plainTextFormattedCitation":"[43]","previouslyFormattedCitation":"[43]"},"properties":{"noteIndex":0},"schema":"https://github.com/citation-style-language/schema/raw/master/csl-citation.json"}</w:instrText>
      </w:r>
      <w:r w:rsidRPr="00CB3696">
        <w:rPr>
          <w:rFonts w:eastAsia="MS Mincho"/>
          <w:color w:val="auto"/>
        </w:rPr>
        <w:fldChar w:fldCharType="separate"/>
      </w:r>
      <w:bookmarkStart w:id="135" w:name="Bookmark72"/>
      <w:bookmarkStart w:id="136" w:name="Bookmark631"/>
      <w:r w:rsidR="003A5B17" w:rsidRPr="003A5B17">
        <w:rPr>
          <w:rFonts w:eastAsia="MS Mincho"/>
          <w:noProof/>
          <w:color w:val="auto"/>
        </w:rPr>
        <w:t>[43]</w:t>
      </w:r>
      <w:r w:rsidRPr="00CB3696">
        <w:rPr>
          <w:rFonts w:eastAsia="MS Mincho"/>
          <w:color w:val="auto"/>
        </w:rPr>
        <w:fldChar w:fldCharType="end"/>
      </w:r>
      <w:bookmarkEnd w:id="135"/>
      <w:bookmarkEnd w:id="136"/>
      <w:r w:rsidRPr="00CB3696">
        <w:rPr>
          <w:rFonts w:eastAsia="MS Mincho"/>
          <w:color w:val="auto"/>
        </w:rPr>
        <w:t xml:space="preserve">. При </w:t>
      </w:r>
      <w:proofErr w:type="gramStart"/>
      <w:r w:rsidRPr="00CB3696">
        <w:rPr>
          <w:rFonts w:eastAsia="MS Mincho"/>
          <w:color w:val="auto"/>
        </w:rPr>
        <w:t>этом  более</w:t>
      </w:r>
      <w:proofErr w:type="gramEnd"/>
      <w:r w:rsidRPr="00CB3696">
        <w:rPr>
          <w:rFonts w:eastAsia="MS Mincho"/>
          <w:color w:val="auto"/>
        </w:rPr>
        <w:t xml:space="preserve"> половины пациентов имели повышение уровня </w:t>
      </w:r>
      <w:proofErr w:type="spellStart"/>
      <w:r w:rsidRPr="00CB3696">
        <w:rPr>
          <w:rFonts w:eastAsia="MS Mincho"/>
          <w:color w:val="auto"/>
        </w:rPr>
        <w:t>аутоантител</w:t>
      </w:r>
      <w:proofErr w:type="spellEnd"/>
      <w:r w:rsidRPr="00CB3696">
        <w:rPr>
          <w:rFonts w:eastAsia="MS Mincho"/>
          <w:color w:val="auto"/>
        </w:rPr>
        <w:t xml:space="preserve"> к более чем одному рецептору из этой группы, что неудивительно, учитывая, что имеется гомология 40-70% в структуре упомянутых рецепторов. </w:t>
      </w:r>
      <w:proofErr w:type="gramStart"/>
      <w:r w:rsidRPr="00CB3696">
        <w:rPr>
          <w:rFonts w:eastAsia="MS Mincho"/>
          <w:color w:val="auto"/>
        </w:rPr>
        <w:t>Л.П.</w:t>
      </w:r>
      <w:proofErr w:type="gramEnd"/>
      <w:r w:rsidRPr="00CB3696">
        <w:rPr>
          <w:rFonts w:eastAsia="MS Mincho"/>
          <w:color w:val="auto"/>
        </w:rPr>
        <w:t xml:space="preserve"> Чурилов и О.В. Даниленко, пользуясь Канадскими критериями МЭ/СХУ, определяли при клинически значимой хронической усталости разной этиологии (после инфекции вирусами группы герпеса, после тяжелых длительных стрессов, либо идиопатической) отклонения иммунореактивности по уровням </w:t>
      </w:r>
      <w:proofErr w:type="spellStart"/>
      <w:r w:rsidRPr="00CB3696">
        <w:rPr>
          <w:rFonts w:eastAsia="MS Mincho"/>
          <w:color w:val="auto"/>
        </w:rPr>
        <w:t>аутоантител</w:t>
      </w:r>
      <w:proofErr w:type="spellEnd"/>
      <w:r w:rsidRPr="00CB3696">
        <w:rPr>
          <w:rFonts w:eastAsia="MS Mincho"/>
          <w:color w:val="auto"/>
        </w:rPr>
        <w:t xml:space="preserve"> к нервной ткани и различным антигенам внутренних органов с интерпретацией результатов по методу проф. А.Б. Полетаева и </w:t>
      </w:r>
      <w:proofErr w:type="spellStart"/>
      <w:r w:rsidRPr="00CB3696">
        <w:rPr>
          <w:rFonts w:eastAsia="MS Mincho"/>
          <w:color w:val="auto"/>
        </w:rPr>
        <w:t>соавт</w:t>
      </w:r>
      <w:proofErr w:type="spellEnd"/>
      <w:r w:rsidRPr="00CB3696">
        <w:rPr>
          <w:rFonts w:eastAsia="MS Mincho"/>
          <w:color w:val="auto"/>
        </w:rPr>
        <w:t xml:space="preserve">. [52], и сравнивали спектр и напряженность </w:t>
      </w:r>
      <w:proofErr w:type="spellStart"/>
      <w:r w:rsidRPr="00CB3696">
        <w:rPr>
          <w:rFonts w:eastAsia="MS Mincho"/>
          <w:color w:val="auto"/>
        </w:rPr>
        <w:t>актоиммунитета</w:t>
      </w:r>
      <w:proofErr w:type="spellEnd"/>
      <w:r w:rsidRPr="00CB3696">
        <w:rPr>
          <w:rFonts w:eastAsia="MS Mincho"/>
          <w:color w:val="auto"/>
        </w:rPr>
        <w:t xml:space="preserve"> с аналогичными данными здоровых доноров, не предъявлявших жалоб и здоровых лиц с эпизодическими жалобами на усталость, не подпадающую под критерии МЭ/СХУ</w:t>
      </w:r>
      <w:r w:rsidRPr="00CB3696">
        <w:rPr>
          <w:color w:val="auto"/>
        </w:rPr>
        <w:fldChar w:fldCharType="begin" w:fldLock="1"/>
      </w:r>
      <w:r w:rsidR="003A5B17">
        <w:rPr>
          <w:rFonts w:eastAsia="MS Mincho"/>
          <w:color w:val="auto"/>
        </w:rPr>
        <w:instrText>ADDIN CSL_CITATION {"citationItems":[{"id":"ITEM-1","itemData":{"author":[{"dropping-particle":"","family":"Churilov","given":"L.P.","non-dropping-particle":"","parse-names":false,"suffix":""},{"dropping-particle":"","family":"Danilenko","given":"O.V.","non-dropping-particle":"","parse-names":false,"suffix":""}],"container-title":"12th International Congress on Autoimmunity. Athens, 28 May-1 June 2021, Abstract book. Abstract and ePoster N 1821.","id":"ITEM-1","issued":{"date-parts":[["2021"]]},"title":"Autoimmuity in various kinds of clinically manifested chronic fatigue involves different target antigens","type":"paper-conference"},"uris":["http://www.mendeley.com/documents/?uuid=aaf3fcce-0a9b-49e2-810d-57352c8f9414"]}],"mendeley":{"formattedCitation":"[44]","plainTextFormattedCitation":"[44]","previouslyFormattedCitation":"[44]"},"properties":{"noteIndex":0},"schema":"https://github.com/citation-style-language/schema/raw/master/csl-citation.json"}</w:instrText>
      </w:r>
      <w:r w:rsidRPr="00CB3696">
        <w:rPr>
          <w:rFonts w:eastAsia="MS Mincho"/>
          <w:color w:val="auto"/>
        </w:rPr>
        <w:fldChar w:fldCharType="separate"/>
      </w:r>
      <w:bookmarkStart w:id="137" w:name="Bookmark73"/>
      <w:r w:rsidR="003A5B17" w:rsidRPr="003A5B17">
        <w:rPr>
          <w:rFonts w:eastAsia="MS Mincho"/>
          <w:noProof/>
          <w:color w:val="auto"/>
        </w:rPr>
        <w:t>[44]</w:t>
      </w:r>
      <w:r w:rsidRPr="00CB3696">
        <w:rPr>
          <w:rFonts w:eastAsia="MS Mincho"/>
          <w:color w:val="auto"/>
        </w:rPr>
        <w:fldChar w:fldCharType="end"/>
      </w:r>
      <w:bookmarkEnd w:id="137"/>
      <w:r w:rsidRPr="00CB3696">
        <w:rPr>
          <w:rFonts w:eastAsia="MS Mincho"/>
          <w:color w:val="auto"/>
        </w:rPr>
        <w:t xml:space="preserve"> При всех видах усталости были аутоиммунные проявления. Но их характер зависел от особенностей этиологии. У больных МЭ/СХУ оказались статистически </w:t>
      </w:r>
      <w:proofErr w:type="gramStart"/>
      <w:r w:rsidRPr="00CB3696">
        <w:rPr>
          <w:rFonts w:eastAsia="MS Mincho"/>
          <w:color w:val="auto"/>
        </w:rPr>
        <w:t>значимо  повышенными</w:t>
      </w:r>
      <w:proofErr w:type="gramEnd"/>
      <w:r w:rsidRPr="00CB3696">
        <w:rPr>
          <w:rFonts w:eastAsia="MS Mincho"/>
          <w:color w:val="auto"/>
        </w:rPr>
        <w:t xml:space="preserve"> уровни </w:t>
      </w:r>
      <w:proofErr w:type="spellStart"/>
      <w:r w:rsidRPr="00CB3696">
        <w:rPr>
          <w:rFonts w:eastAsia="MS Mincho"/>
          <w:color w:val="auto"/>
        </w:rPr>
        <w:t>аутоантител</w:t>
      </w:r>
      <w:proofErr w:type="spellEnd"/>
      <w:r w:rsidRPr="00CB3696">
        <w:rPr>
          <w:rFonts w:eastAsia="MS Mincho"/>
          <w:color w:val="auto"/>
        </w:rPr>
        <w:t xml:space="preserve"> к </w:t>
      </w:r>
      <w:proofErr w:type="spellStart"/>
      <w:r w:rsidRPr="00CB3696">
        <w:rPr>
          <w:rFonts w:eastAsia="MS Mincho"/>
          <w:color w:val="auto"/>
        </w:rPr>
        <w:t>неорганоспецифическим</w:t>
      </w:r>
      <w:proofErr w:type="spellEnd"/>
      <w:r w:rsidRPr="00CB3696">
        <w:rPr>
          <w:rFonts w:eastAsia="MS Mincho"/>
          <w:color w:val="auto"/>
        </w:rPr>
        <w:t xml:space="preserve"> </w:t>
      </w:r>
      <w:proofErr w:type="spellStart"/>
      <w:r w:rsidRPr="00CB3696">
        <w:rPr>
          <w:rFonts w:eastAsia="MS Mincho"/>
          <w:color w:val="auto"/>
        </w:rPr>
        <w:t>аутоантигенам</w:t>
      </w:r>
      <w:proofErr w:type="spellEnd"/>
      <w:r w:rsidRPr="00CB3696">
        <w:rPr>
          <w:rFonts w:eastAsia="MS Mincho"/>
          <w:color w:val="auto"/>
        </w:rPr>
        <w:t xml:space="preserve">: двуспиральной ДНК, коллагену и бета2-гликопротеину </w:t>
      </w:r>
      <w:r w:rsidRPr="00CB3696">
        <w:rPr>
          <w:rFonts w:eastAsia="MS Mincho"/>
          <w:color w:val="auto"/>
          <w:lang w:val="en-US"/>
        </w:rPr>
        <w:t>I</w:t>
      </w:r>
      <w:r w:rsidRPr="00CB3696">
        <w:rPr>
          <w:rFonts w:eastAsia="MS Mincho"/>
          <w:color w:val="auto"/>
        </w:rPr>
        <w:t xml:space="preserve">, а также к </w:t>
      </w:r>
      <w:proofErr w:type="spellStart"/>
      <w:r w:rsidRPr="00CB3696">
        <w:rPr>
          <w:rFonts w:eastAsia="MS Mincho"/>
          <w:color w:val="auto"/>
        </w:rPr>
        <w:t>нейроантигенам</w:t>
      </w:r>
      <w:proofErr w:type="spellEnd"/>
      <w:r w:rsidRPr="00CB3696">
        <w:rPr>
          <w:rFonts w:eastAsia="MS Mincho"/>
          <w:color w:val="auto"/>
        </w:rPr>
        <w:t xml:space="preserve">: потенциал-зависимым кальциевым каналам, </w:t>
      </w:r>
      <w:proofErr w:type="spellStart"/>
      <w:r w:rsidRPr="00CB3696">
        <w:rPr>
          <w:rFonts w:eastAsia="MS Mincho"/>
          <w:color w:val="auto"/>
        </w:rPr>
        <w:t>глутаматным</w:t>
      </w:r>
      <w:proofErr w:type="spellEnd"/>
      <w:r w:rsidRPr="00CB3696">
        <w:rPr>
          <w:rFonts w:eastAsia="MS Mincho"/>
          <w:color w:val="auto"/>
        </w:rPr>
        <w:t xml:space="preserve"> рецепторам. Наиболее значительным и специфичным для различных по этиологии разновидностей клинически значимой хронической усталости оказалось повышение аутоиммунитета к бета-2 гликопротеину </w:t>
      </w:r>
      <w:r w:rsidRPr="00CB3696">
        <w:rPr>
          <w:rFonts w:eastAsia="MS Mincho"/>
          <w:color w:val="auto"/>
          <w:lang w:val="en-US"/>
        </w:rPr>
        <w:t>I</w:t>
      </w:r>
      <w:r w:rsidRPr="00CB3696">
        <w:rPr>
          <w:rFonts w:eastAsia="MS Mincho"/>
          <w:color w:val="auto"/>
        </w:rPr>
        <w:t xml:space="preserve">. Интересно, что именно этот белок -  маркерный </w:t>
      </w:r>
      <w:proofErr w:type="spellStart"/>
      <w:r w:rsidRPr="00CB3696">
        <w:rPr>
          <w:rFonts w:eastAsia="MS Mincho"/>
          <w:color w:val="auto"/>
        </w:rPr>
        <w:t>аутоантиген</w:t>
      </w:r>
      <w:proofErr w:type="spellEnd"/>
      <w:r w:rsidRPr="00CB3696">
        <w:rPr>
          <w:rFonts w:eastAsia="MS Mincho"/>
          <w:color w:val="auto"/>
        </w:rPr>
        <w:t xml:space="preserve"> антифосфолипидного синдрома</w:t>
      </w:r>
      <w:r w:rsidRPr="00CB3696">
        <w:rPr>
          <w:color w:val="auto"/>
        </w:rPr>
        <w:fldChar w:fldCharType="begin" w:fldLock="1"/>
      </w:r>
      <w:r w:rsidR="003A5B17">
        <w:rPr>
          <w:rFonts w:eastAsia="MS Mincho"/>
          <w:color w:val="auto"/>
        </w:rPr>
        <w:instrText>ADDIN CSL_CITATION {"citationItems":[{"id":"ITEM-1","itemData":{"DOI":"10.1007/s12026-016-8840-8","ISSN":"15590755","PMID":"27449504","abstract":"Antiphospholipid syndrome (APS) affects coagulation and the brain by autoimmune mechanisms. The major antigen in APS is beta-2-glycoprotein I (β2-GPI) is known to complex with annexin A2 (ANXA2), and antibodies to ANXA2 have been described in APS. We measured these antibodies in mice with experimental APS (eAPS) induced by immunization with β2-GPI. Sera of these mice reacted significantly with recombinant ANXA2 by enzyme-linked immunosorbent assay (ELISA) and the eAPS mice had significantly high levels of immunoglobulin G (IgG) in the brain by immunoblot assays compared to adjuvant immunized controls. Immunoprecipitation performed by mixing eAPS brain tissue with protein-G beads resulted in identification of two autoantigens unique to the eAPS group, one of which was ANXA2. In order to study more directly and methodically the specific role of anti-ANXA2 antibodies in APS, we immunized mice with β2-GPI which contained no ANXA2 or with ANXA2 and measured antibodies to these proteins. Levels of antibodies to ANXA2 measured by ELISA were 0.72 ± 0.007 arbitrary units (a.u), 0.24 ± 0.03 and 0.02 ± 0.01 a.u for sera from ANXA2, β2-GPI and control mice, respectively (p &lt; 0.0001 and p = 0.037 for the comparison of the ANXA2 and β2-GPI groups to the controls). Purified IgG from β2-GPI sera did not show cross-binding with ANXA2. Antibodies to β2-GPI and phospholipids were found in the β2-GPI immunized group only. The present study suggests an immune response to the β2-GPI–ANXA2 complex in eAPS and provides a novel ANXA2 immunization model which will serve to study the role of ANXA2 antibodies in of APS.","author":[{"dropping-particle":"","family":"Weiss","given":"R.","non-dropping-particle":"","parse-names":false,"suffix":""},{"dropping-particle":"","family":"Bitton","given":"A.","non-dropping-particle":"","parse-names":false,"suffix":""},{"dropping-particle":"","family":"Nahary","given":"L.","non-dropping-particle":"","parse-names":false,"suffix":""},{"dropping-particle":"","family":"Arango","given":"M. T.","non-dropping-particle":"","parse-names":false,"suffix":""},{"dropping-particle":"","family":"Benhar","given":"I.","non-dropping-particle":"","parse-names":false,"suffix":""},{"dropping-particle":"","family":"Blank","given":"M.","non-dropping-particle":"","parse-names":false,"suffix":""},{"dropping-particle":"","family":"Shoenfeld","given":"Y.","non-dropping-particle":"","parse-names":false,"suffix":""},{"dropping-particle":"","family":"Chapman","given":"J.","non-dropping-particle":"","parse-names":false,"suffix":""}],"container-title":"Immunologic Research","id":"ITEM-1","issue":"1","issued":{"date-parts":[["2017","2","1"]]},"page":"355-362","publisher":"Humana Press Inc.","title":"Cross-reactivity between annexin A2 and Beta-2-glycoprotein I in animal models of antiphospholipid syndrome","type":"article-journal","volume":"65"},"uris":["http://www.mendeley.com/documents/?uuid=d4373358-ae0e-3e5b-9572-d051dbaf06e2"]}],"mendeley":{"formattedCitation":"[45]","plainTextFormattedCitation":"[45]","previouslyFormattedCitation":"[45]"},"properties":{"noteIndex":0},"schema":"https://github.com/citation-style-language/schema/raw/master/csl-citation.json"}</w:instrText>
      </w:r>
      <w:r w:rsidRPr="00CB3696">
        <w:rPr>
          <w:rFonts w:eastAsia="MS Mincho"/>
          <w:color w:val="auto"/>
        </w:rPr>
        <w:fldChar w:fldCharType="separate"/>
      </w:r>
      <w:bookmarkStart w:id="138" w:name="Bookmark74"/>
      <w:r w:rsidR="003A5B17" w:rsidRPr="003A5B17">
        <w:rPr>
          <w:rFonts w:eastAsia="MS Mincho"/>
          <w:noProof/>
          <w:color w:val="auto"/>
        </w:rPr>
        <w:t>[45]</w:t>
      </w:r>
      <w:r w:rsidRPr="00CB3696">
        <w:rPr>
          <w:rFonts w:eastAsia="MS Mincho"/>
          <w:color w:val="auto"/>
        </w:rPr>
        <w:fldChar w:fldCharType="end"/>
      </w:r>
      <w:bookmarkEnd w:id="138"/>
      <w:r w:rsidRPr="00CB3696">
        <w:rPr>
          <w:rFonts w:eastAsia="MS Mincho"/>
          <w:color w:val="auto"/>
        </w:rPr>
        <w:t>, с которым МЭ/СХУ еще в 1999 г. сближала гипотеза американских авторов</w:t>
      </w:r>
      <w:r w:rsidRPr="00CB3696">
        <w:rPr>
          <w:color w:val="auto"/>
        </w:rPr>
        <w:fldChar w:fldCharType="begin" w:fldLock="1"/>
      </w:r>
      <w:r w:rsidR="003A5B17">
        <w:rPr>
          <w:rFonts w:eastAsia="MS Mincho"/>
          <w:color w:val="auto"/>
        </w:rPr>
        <w:instrText>ADDIN CSL_CITATION {"citationItems":[{"id":"ITEM-1","itemData":{"DOI":"10.1097/00001721-199910000-00006","ISSN":"09575235","PMID":"10695770","abstract":"Chronic Fatigue and/or Fibromyalgia have long been diseases without definition. An explanatory model of coagulation activation has been demonstrated through use of the ISAC panel of five tests, including, Fibrinogen, Prothrombin Fragment 1+2, Thrombin/AntiThrombin Complexes, Soluble Fibrin Monomer, and Platelet Activation by flow cytometry. These tests show low level coagulation activation from immunoglobulins (Igs) as demonstrated by Anti-B2GPI antibodies, which allows classification of these diseases as a type of antiphospholipid antibody syndrome. The ISAC panel allows testing for diagnosis as well as monitoring for anticoagulation protocols in these patients.","author":[{"dropping-particle":"","family":"Berg","given":"David","non-dropping-particle":"","parse-names":false,"suffix":""},{"dropping-particle":"","family":"Berg","given":"Lois Hill","non-dropping-particle":"","parse-names":false,"suffix":""},{"dropping-particle":"","family":"Couvaras","given":"John","non-dropping-particle":"","parse-names":false,"suffix":""},{"dropping-particle":"","family":"Harrison","given":"H.","non-dropping-particle":"","parse-names":false,"suffix":""}],"container-title":"Blood Coagulation and Fibrinolysis","id":"ITEM-1","issue":"7","issued":{"date-parts":[["1999"]]},"page":"435-438","publisher":"Lippincott Williams and Wilkins","title":"Chronic fatigue syndrome and/or fibromyalgia as a variation of antiphospholipid antibody syndrome: An explanatory model and approach to laboratory diagnosis","type":"article-journal","volume":"10"},"uris":["http://www.mendeley.com/documents/?uuid=52de4080-664d-354d-8ae1-d8d5740de5ec"]}],"mendeley":{"formattedCitation":"[46]","plainTextFormattedCitation":"[46]","previouslyFormattedCitation":"[46]"},"properties":{"noteIndex":0},"schema":"https://github.com/citation-style-language/schema/raw/master/csl-citation.json"}</w:instrText>
      </w:r>
      <w:r w:rsidRPr="00CB3696">
        <w:rPr>
          <w:rFonts w:eastAsia="MS Mincho"/>
          <w:color w:val="auto"/>
        </w:rPr>
        <w:fldChar w:fldCharType="separate"/>
      </w:r>
      <w:bookmarkStart w:id="139" w:name="Bookmark75"/>
      <w:r w:rsidR="003A5B17" w:rsidRPr="003A5B17">
        <w:rPr>
          <w:rFonts w:eastAsia="MS Mincho"/>
          <w:noProof/>
          <w:color w:val="auto"/>
        </w:rPr>
        <w:t>[46]</w:t>
      </w:r>
      <w:r w:rsidRPr="00CB3696">
        <w:rPr>
          <w:rFonts w:eastAsia="MS Mincho"/>
          <w:color w:val="auto"/>
        </w:rPr>
        <w:fldChar w:fldCharType="end"/>
      </w:r>
      <w:bookmarkEnd w:id="139"/>
      <w:r w:rsidRPr="00CB3696">
        <w:rPr>
          <w:rFonts w:eastAsia="MS Mincho"/>
          <w:color w:val="auto"/>
        </w:rPr>
        <w:t>.</w:t>
      </w:r>
    </w:p>
    <w:p w14:paraId="30FE8F3F" w14:textId="7018D558" w:rsidR="00EA0B17" w:rsidRPr="00CB3696" w:rsidRDefault="00B16863">
      <w:pPr>
        <w:spacing w:after="0" w:line="360" w:lineRule="auto"/>
        <w:ind w:firstLine="709"/>
        <w:jc w:val="both"/>
        <w:rPr>
          <w:color w:val="auto"/>
        </w:rPr>
      </w:pPr>
      <w:r w:rsidRPr="00CB3696">
        <w:rPr>
          <w:rFonts w:eastAsia="MS Mincho"/>
          <w:color w:val="auto"/>
        </w:rPr>
        <w:lastRenderedPageBreak/>
        <w:t xml:space="preserve">Повышение уровней антител к белку </w:t>
      </w:r>
      <w:r w:rsidRPr="00CB3696">
        <w:rPr>
          <w:rFonts w:eastAsia="MS Mincho"/>
          <w:color w:val="auto"/>
          <w:lang w:val="en-US"/>
        </w:rPr>
        <w:t>S</w:t>
      </w:r>
      <w:proofErr w:type="gramStart"/>
      <w:r w:rsidRPr="00CB3696">
        <w:rPr>
          <w:rFonts w:eastAsia="MS Mincho"/>
          <w:color w:val="auto"/>
        </w:rPr>
        <w:t>100,  глиальному</w:t>
      </w:r>
      <w:proofErr w:type="gramEnd"/>
      <w:r w:rsidRPr="00CB3696">
        <w:rPr>
          <w:rFonts w:eastAsia="MS Mincho"/>
          <w:color w:val="auto"/>
        </w:rPr>
        <w:t xml:space="preserve"> фибриллярному кислому белку , серотониновым рецепторам  - не было специфично для СХУ,  обнаруживаясь и у здоровых индивидов, которые отмечали повторяющиеся эпизоды усталости, не соответствовавшие критериям СХУ. При этом было показано, что уровень аутоиммунитета по отношению к глиальному фибриллярному кислому белку повышался при обострениях и снижался при ремиссиях симптоматики пост-вирусной и </w:t>
      </w:r>
      <w:proofErr w:type="spellStart"/>
      <w:r w:rsidRPr="00CB3696">
        <w:rPr>
          <w:rFonts w:eastAsia="MS Mincho"/>
          <w:color w:val="auto"/>
        </w:rPr>
        <w:t>стрессорной</w:t>
      </w:r>
      <w:proofErr w:type="spellEnd"/>
      <w:r w:rsidRPr="00CB3696">
        <w:rPr>
          <w:rFonts w:eastAsia="MS Mincho"/>
          <w:color w:val="auto"/>
        </w:rPr>
        <w:t xml:space="preserve"> клинически значимой хронической усталости</w:t>
      </w:r>
      <w:r w:rsidRPr="00CB3696">
        <w:rPr>
          <w:color w:val="auto"/>
        </w:rPr>
        <w:fldChar w:fldCharType="begin" w:fldLock="1"/>
      </w:r>
      <w:r w:rsidR="003A5B17">
        <w:rPr>
          <w:rFonts w:eastAsia="MS Mincho"/>
          <w:color w:val="auto"/>
        </w:rPr>
        <w:instrText>ADDIN CSL_CITATION {"citationItems":[{"id":"ITEM-1","itemData":{"author":[{"dropping-particle":"","family":"Чурилов","given":"Л. П.","non-dropping-particle":"","parse-names":false,"suffix":""},{"dropping-particle":"","family":"Даниленко","given":"О. В.","non-dropping-particle":"","parse-names":false,"suffix":""}],"container-title":"Клиническая патофизиология","id":"ITEM-1","issue":"2","issued":{"date-parts":[["2019"]]},"page":"32-42","title":"Иммунореактивность при синдроме хронической усталости во время ремиссии, обострения и при вирусоносительстве","type":"article-journal","volume":"25"},"uris":["http://www.mendeley.com/documents/?uuid=e52fd55a-0c5b-4ff0-b87a-d6267dc7a891"]}],"mendeley":{"formattedCitation":"[47]","plainTextFormattedCitation":"[47]","previouslyFormattedCitation":"[47]"},"properties":{"noteIndex":0},"schema":"https://github.com/citation-style-language/schema/raw/master/csl-citation.json"}</w:instrText>
      </w:r>
      <w:r w:rsidRPr="00CB3696">
        <w:rPr>
          <w:rFonts w:eastAsia="MS Mincho"/>
          <w:color w:val="auto"/>
        </w:rPr>
        <w:fldChar w:fldCharType="separate"/>
      </w:r>
      <w:bookmarkStart w:id="140" w:name="Bookmark76"/>
      <w:r w:rsidR="003A5B17" w:rsidRPr="003A5B17">
        <w:rPr>
          <w:rFonts w:eastAsia="MS Mincho"/>
          <w:noProof/>
          <w:color w:val="auto"/>
        </w:rPr>
        <w:t>[47]</w:t>
      </w:r>
      <w:r w:rsidRPr="00CB3696">
        <w:rPr>
          <w:rFonts w:eastAsia="MS Mincho"/>
          <w:color w:val="auto"/>
        </w:rPr>
        <w:fldChar w:fldCharType="end"/>
      </w:r>
      <w:bookmarkEnd w:id="140"/>
      <w:r w:rsidRPr="00CB3696">
        <w:rPr>
          <w:rFonts w:eastAsia="MS Mincho"/>
          <w:color w:val="auto"/>
        </w:rPr>
        <w:t>.</w:t>
      </w:r>
    </w:p>
    <w:p w14:paraId="30CA37BC"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Напротив, повышение уровня </w:t>
      </w:r>
      <w:proofErr w:type="spellStart"/>
      <w:r w:rsidRPr="00CB3696">
        <w:rPr>
          <w:rFonts w:eastAsia="MS Mincho"/>
          <w:color w:val="auto"/>
        </w:rPr>
        <w:t>аутоантител</w:t>
      </w:r>
      <w:proofErr w:type="spellEnd"/>
      <w:r w:rsidRPr="00CB3696">
        <w:rPr>
          <w:rFonts w:eastAsia="MS Mincho"/>
          <w:color w:val="auto"/>
        </w:rPr>
        <w:t xml:space="preserve"> к белку </w:t>
      </w:r>
      <w:r w:rsidRPr="00CB3696">
        <w:rPr>
          <w:rFonts w:eastAsia="MS Mincho"/>
          <w:color w:val="auto"/>
          <w:lang w:val="en-US"/>
        </w:rPr>
        <w:t>NF</w:t>
      </w:r>
      <w:r w:rsidRPr="00CB3696">
        <w:rPr>
          <w:rFonts w:eastAsia="MS Mincho"/>
          <w:color w:val="auto"/>
        </w:rPr>
        <w:t xml:space="preserve">-200 </w:t>
      </w:r>
      <w:proofErr w:type="spellStart"/>
      <w:r w:rsidRPr="00CB3696">
        <w:rPr>
          <w:rFonts w:eastAsia="MS Mincho"/>
          <w:color w:val="auto"/>
        </w:rPr>
        <w:t>дискоррелировало</w:t>
      </w:r>
      <w:proofErr w:type="spellEnd"/>
      <w:r w:rsidRPr="00CB3696">
        <w:rPr>
          <w:rFonts w:eastAsia="MS Mincho"/>
          <w:color w:val="auto"/>
        </w:rPr>
        <w:t xml:space="preserve"> с диагнозом МЭ/СХУ. Не отмечалось при СХУ повышения аутоиммунитета к основному белку миелина, не было и статистически значимых повышений напряженности аутоиммунитета к органоспецифическим висцеральным антигенам, за исключением </w:t>
      </w:r>
      <w:proofErr w:type="spellStart"/>
      <w:r w:rsidRPr="00CB3696">
        <w:rPr>
          <w:rFonts w:eastAsia="MS Mincho"/>
          <w:color w:val="auto"/>
        </w:rPr>
        <w:t>аутоантител</w:t>
      </w:r>
      <w:proofErr w:type="spellEnd"/>
      <w:r w:rsidRPr="00CB3696">
        <w:rPr>
          <w:rFonts w:eastAsia="MS Mincho"/>
          <w:color w:val="auto"/>
        </w:rPr>
        <w:t xml:space="preserve"> против мозгового вещества надпочечников.</w:t>
      </w:r>
    </w:p>
    <w:p w14:paraId="58C8E496"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Принадлежность большинства антигенов, аутоиммунный ответ на который зарегистрирован при СХУ, к центральной и вегетативной нервной системам служит косвенным свидетельством вовлечения их в патогенез заболевания. Тем более, что несмотря на пестрый спектр «висцеральных» жалоб больных, уровень </w:t>
      </w:r>
      <w:proofErr w:type="spellStart"/>
      <w:r w:rsidRPr="00CB3696">
        <w:rPr>
          <w:rFonts w:eastAsia="MS Mincho"/>
          <w:color w:val="auto"/>
        </w:rPr>
        <w:t>аутоантител</w:t>
      </w:r>
      <w:proofErr w:type="spellEnd"/>
      <w:r w:rsidRPr="00CB3696">
        <w:rPr>
          <w:rFonts w:eastAsia="MS Mincho"/>
          <w:color w:val="auto"/>
        </w:rPr>
        <w:t xml:space="preserve"> к </w:t>
      </w:r>
      <w:proofErr w:type="gramStart"/>
      <w:r w:rsidRPr="00CB3696">
        <w:rPr>
          <w:rFonts w:eastAsia="MS Mincho"/>
          <w:color w:val="auto"/>
        </w:rPr>
        <w:t>органоспецифическим  антигенам</w:t>
      </w:r>
      <w:proofErr w:type="gramEnd"/>
      <w:r w:rsidRPr="00CB3696">
        <w:rPr>
          <w:rFonts w:eastAsia="MS Mincho"/>
          <w:color w:val="auto"/>
        </w:rPr>
        <w:t xml:space="preserve"> внутренних органов у них, как правило, не отличается от такового у здоровых лиц. </w:t>
      </w:r>
    </w:p>
    <w:p w14:paraId="2DF63EA9" w14:textId="5B8A1229" w:rsidR="00EA0B17" w:rsidRPr="00CB3696" w:rsidRDefault="00B16863">
      <w:pPr>
        <w:spacing w:after="0" w:line="360" w:lineRule="auto"/>
        <w:ind w:firstLine="709"/>
        <w:jc w:val="both"/>
        <w:rPr>
          <w:color w:val="auto"/>
        </w:rPr>
      </w:pPr>
      <w:r w:rsidRPr="00CB3696">
        <w:rPr>
          <w:rFonts w:eastAsia="MS Mincho"/>
          <w:color w:val="auto"/>
        </w:rPr>
        <w:t xml:space="preserve">Конечно, не следует забывать, что многие </w:t>
      </w:r>
      <w:proofErr w:type="spellStart"/>
      <w:r w:rsidRPr="00CB3696">
        <w:rPr>
          <w:rFonts w:eastAsia="MS Mincho"/>
          <w:color w:val="auto"/>
        </w:rPr>
        <w:t>аутоантигены</w:t>
      </w:r>
      <w:proofErr w:type="spellEnd"/>
      <w:r w:rsidRPr="00CB3696">
        <w:rPr>
          <w:rFonts w:eastAsia="MS Mincho"/>
          <w:color w:val="auto"/>
        </w:rPr>
        <w:t xml:space="preserve"> клеток вегетативной нервной системы, а также рецепторы ее медиаторов </w:t>
      </w:r>
      <w:proofErr w:type="spellStart"/>
      <w:r w:rsidRPr="00CB3696">
        <w:rPr>
          <w:rFonts w:eastAsia="MS Mincho"/>
          <w:color w:val="auto"/>
        </w:rPr>
        <w:t>нетканеспецифичны</w:t>
      </w:r>
      <w:proofErr w:type="spellEnd"/>
      <w:r w:rsidRPr="00CB3696">
        <w:rPr>
          <w:rFonts w:eastAsia="MS Mincho"/>
          <w:color w:val="auto"/>
        </w:rPr>
        <w:t xml:space="preserve"> и присутствуют на иных, порой вообще не относящихся к нервной системе клетках, например — тромбоцитах</w:t>
      </w:r>
      <w:r w:rsidRPr="00CB3696">
        <w:rPr>
          <w:color w:val="auto"/>
        </w:rPr>
        <w:fldChar w:fldCharType="begin" w:fldLock="1"/>
      </w:r>
      <w:r w:rsidR="003A5B17">
        <w:rPr>
          <w:rFonts w:eastAsia="MS Mincho"/>
          <w:color w:val="auto"/>
        </w:rPr>
        <w:instrText>ADDIN CSL_CITATION {"citationItems":[{"id":"ITEM-1","itemData":{"author":[{"dropping-particle":"","family":"Зайчик","given":"А. Ш.","non-dropping-particle":"","parse-names":false,"suffix":""},{"dropping-particle":"","family":"Чурилов","given":"Л. П.","non-dropping-particle":"","parse-names":false,"suffix":""}],"id":"ITEM-1","issued":{"date-parts":[["1999"]]},"number-of-pages":"567","publisher":"ЭлБи-СПб","publisher-place":"СПб","title":"Основы общей патологии. Ч.1. Основы общей патофизиологии.","type":"book"},"uris":["http://www.mendeley.com/documents/?uuid=c4ded717-e549-49a4-96b9-08763f270189"]}],"mendeley":{"formattedCitation":"[48]","plainTextFormattedCitation":"[48]","previouslyFormattedCitation":"[48]"},"properties":{"noteIndex":0},"schema":"https://github.com/citation-style-language/schema/raw/master/csl-citation.json"}</w:instrText>
      </w:r>
      <w:r w:rsidRPr="00CB3696">
        <w:rPr>
          <w:rFonts w:eastAsia="MS Mincho"/>
          <w:color w:val="auto"/>
        </w:rPr>
        <w:fldChar w:fldCharType="separate"/>
      </w:r>
      <w:bookmarkStart w:id="141" w:name="Bookmark77"/>
      <w:r w:rsidR="003A5B17" w:rsidRPr="003A5B17">
        <w:rPr>
          <w:rFonts w:eastAsia="MS Mincho"/>
          <w:noProof/>
          <w:color w:val="auto"/>
        </w:rPr>
        <w:t>[48]</w:t>
      </w:r>
      <w:r w:rsidRPr="00CB3696">
        <w:rPr>
          <w:rFonts w:eastAsia="MS Mincho"/>
          <w:color w:val="auto"/>
        </w:rPr>
        <w:fldChar w:fldCharType="end"/>
      </w:r>
      <w:bookmarkEnd w:id="141"/>
      <w:r w:rsidRPr="00CB3696">
        <w:rPr>
          <w:rFonts w:eastAsia="MS Mincho"/>
          <w:color w:val="auto"/>
        </w:rPr>
        <w:t>.</w:t>
      </w:r>
    </w:p>
    <w:p w14:paraId="5ACEB003"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 Тем не менее, с клинической точки зрения, для СХУ характерны, согласно систематическому обзору, поведенному в 2020 </w:t>
      </w:r>
      <w:proofErr w:type="gramStart"/>
      <w:r w:rsidRPr="00CB3696">
        <w:rPr>
          <w:rFonts w:eastAsia="MS Mincho"/>
          <w:color w:val="auto"/>
        </w:rPr>
        <w:t>году,  следующие</w:t>
      </w:r>
      <w:proofErr w:type="gramEnd"/>
      <w:r w:rsidRPr="00CB3696">
        <w:rPr>
          <w:rFonts w:eastAsia="MS Mincho"/>
          <w:color w:val="auto"/>
        </w:rPr>
        <w:t xml:space="preserve"> объективно документированные  (при проведении инструментальных методов обследования) изменения со стороны нервной системы: </w:t>
      </w:r>
    </w:p>
    <w:p w14:paraId="46433C08"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1. Нарушения функции вегетативной нервной системы (в частности, нарушения регуляции системного и церебрального кровотока: преобладание </w:t>
      </w:r>
      <w:r w:rsidRPr="00CB3696">
        <w:rPr>
          <w:rFonts w:eastAsia="MS Mincho"/>
          <w:color w:val="auto"/>
        </w:rPr>
        <w:lastRenderedPageBreak/>
        <w:t>симпатического отдела вегетативной нервной системы над парасимпатическим)</w:t>
      </w:r>
    </w:p>
    <w:p w14:paraId="1C62C9B0"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2. </w:t>
      </w:r>
      <w:proofErr w:type="spellStart"/>
      <w:r w:rsidRPr="00CB3696">
        <w:rPr>
          <w:rFonts w:eastAsia="MS Mincho"/>
          <w:color w:val="auto"/>
        </w:rPr>
        <w:t>Гиперинтенсивные</w:t>
      </w:r>
      <w:proofErr w:type="spellEnd"/>
      <w:r w:rsidRPr="00CB3696">
        <w:rPr>
          <w:rFonts w:eastAsia="MS Mincho"/>
          <w:color w:val="auto"/>
        </w:rPr>
        <w:t xml:space="preserve"> изменения белого вещества головного мозга, выявляемые при проведении МРТ, неизвестной этиологии и клинической значимости. </w:t>
      </w:r>
    </w:p>
    <w:p w14:paraId="14E0230E" w14:textId="06DB4EA2"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3. Нарушения функциональной </w:t>
      </w:r>
      <w:proofErr w:type="spellStart"/>
      <w:r w:rsidRPr="00CB3696">
        <w:rPr>
          <w:rFonts w:eastAsia="MS Mincho"/>
          <w:color w:val="auto"/>
        </w:rPr>
        <w:t>коннективности</w:t>
      </w:r>
      <w:proofErr w:type="spellEnd"/>
      <w:r w:rsidRPr="00CB3696">
        <w:rPr>
          <w:rFonts w:eastAsia="MS Mincho"/>
          <w:color w:val="auto"/>
        </w:rPr>
        <w:t xml:space="preserve"> головного мозга ( при проведении функциональной МРТ </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142" w:name="Bookmark78"/>
      <w:bookmarkStart w:id="143" w:name="Bookmark641"/>
      <w:r w:rsidR="003A5B17" w:rsidRPr="003A5B17">
        <w:rPr>
          <w:rFonts w:eastAsia="MS Mincho"/>
          <w:noProof/>
          <w:color w:val="auto"/>
        </w:rPr>
        <w:t>[30]</w:t>
      </w:r>
      <w:r w:rsidRPr="00CB3696">
        <w:rPr>
          <w:rFonts w:eastAsia="MS Mincho"/>
          <w:color w:val="auto"/>
        </w:rPr>
        <w:fldChar w:fldCharType="end"/>
      </w:r>
      <w:bookmarkEnd w:id="142"/>
      <w:bookmarkEnd w:id="143"/>
    </w:p>
    <w:p w14:paraId="085B496C" w14:textId="3AD861A2" w:rsidR="002130EC" w:rsidRPr="00CB3696" w:rsidRDefault="002130EC">
      <w:pPr>
        <w:spacing w:after="0" w:line="360" w:lineRule="auto"/>
        <w:ind w:firstLine="709"/>
        <w:jc w:val="both"/>
        <w:rPr>
          <w:rFonts w:eastAsia="MS Mincho"/>
          <w:color w:val="auto"/>
        </w:rPr>
      </w:pPr>
      <w:r w:rsidRPr="00CB3696">
        <w:rPr>
          <w:rFonts w:eastAsia="MS Mincho"/>
          <w:color w:val="auto"/>
        </w:rPr>
        <w:t xml:space="preserve">Нарушения функции вегетативной нервной системы по типу </w:t>
      </w:r>
      <w:proofErr w:type="spellStart"/>
      <w:r w:rsidRPr="00CB3696">
        <w:rPr>
          <w:rFonts w:eastAsia="MS Mincho"/>
          <w:color w:val="auto"/>
        </w:rPr>
        <w:t>гиперсимпатикотонии</w:t>
      </w:r>
      <w:proofErr w:type="spellEnd"/>
      <w:r w:rsidRPr="00CB3696">
        <w:rPr>
          <w:rFonts w:eastAsia="MS Mincho"/>
          <w:color w:val="auto"/>
        </w:rPr>
        <w:t xml:space="preserve"> характерны и для других заболеваний, отно</w:t>
      </w:r>
      <w:r w:rsidR="00CB092D" w:rsidRPr="00CB3696">
        <w:rPr>
          <w:rFonts w:eastAsia="MS Mincho"/>
          <w:color w:val="auto"/>
        </w:rPr>
        <w:t>симых к группе «функциональны</w:t>
      </w:r>
      <w:r w:rsidR="00CB3696" w:rsidRPr="00CB3696">
        <w:rPr>
          <w:rFonts w:eastAsia="MS Mincho"/>
          <w:color w:val="auto"/>
        </w:rPr>
        <w:t>х</w:t>
      </w:r>
      <w:r w:rsidR="00CB092D" w:rsidRPr="00CB3696">
        <w:rPr>
          <w:rFonts w:eastAsia="MS Mincho"/>
          <w:color w:val="auto"/>
        </w:rPr>
        <w:t xml:space="preserve">  расстройств» - в частности, </w:t>
      </w:r>
      <w:proofErr w:type="spellStart"/>
      <w:r w:rsidR="00CB092D" w:rsidRPr="00CB3696">
        <w:rPr>
          <w:rFonts w:eastAsia="MS Mincho"/>
          <w:color w:val="auto"/>
        </w:rPr>
        <w:t>фибромиалгии</w:t>
      </w:r>
      <w:proofErr w:type="spellEnd"/>
      <w:r w:rsidR="00CB092D" w:rsidRPr="00CB3696">
        <w:rPr>
          <w:rFonts w:eastAsia="MS Mincho"/>
          <w:color w:val="auto"/>
        </w:rPr>
        <w:t xml:space="preserve"> и синдрома раздраженного кишечника, которые </w:t>
      </w:r>
      <w:r w:rsidR="005E4153" w:rsidRPr="00CB3696">
        <w:rPr>
          <w:rFonts w:eastAsia="MS Mincho"/>
          <w:color w:val="auto"/>
        </w:rPr>
        <w:t xml:space="preserve">имеют высокий уровень </w:t>
      </w:r>
      <w:proofErr w:type="spellStart"/>
      <w:r w:rsidR="005E4153" w:rsidRPr="00CB3696">
        <w:rPr>
          <w:rFonts w:eastAsia="MS Mincho"/>
          <w:color w:val="auto"/>
        </w:rPr>
        <w:t>коморбидности</w:t>
      </w:r>
      <w:proofErr w:type="spellEnd"/>
      <w:r w:rsidR="005E4153" w:rsidRPr="00CB3696">
        <w:rPr>
          <w:rFonts w:eastAsia="MS Mincho"/>
          <w:color w:val="auto"/>
        </w:rPr>
        <w:t xml:space="preserve"> с</w:t>
      </w:r>
      <w:r w:rsidR="00CB092D" w:rsidRPr="00CB3696">
        <w:rPr>
          <w:rFonts w:eastAsia="MS Mincho"/>
          <w:color w:val="auto"/>
        </w:rPr>
        <w:t xml:space="preserve"> МЭ/СХУ</w:t>
      </w:r>
      <w:r w:rsidR="00CB3696" w:rsidRPr="00CB3696">
        <w:rPr>
          <w:rFonts w:eastAsia="MS Mincho"/>
          <w:color w:val="auto"/>
        </w:rPr>
        <w:fldChar w:fldCharType="begin" w:fldLock="1"/>
      </w:r>
      <w:r w:rsidR="003A5B17">
        <w:rPr>
          <w:rFonts w:eastAsia="MS Mincho"/>
          <w:color w:val="auto"/>
        </w:rPr>
        <w:instrText>ADDIN CSL_CITATION {"citationItems":[{"id":"ITEM-1","itemData":{"DOI":"10.1097/RHU.0000000000000089","ISSN":"15367355","PMID":"24662556","abstract":"BACKGROUND: Fibromyalgia often coexists and overlaps with other syndromes such as chronic fatigue, irritable bowel syndrome, and interstitial cystitis. Chronic stress has been implicated in the pathogenesis of these illnesses. The sympathetic nervous system is a key element of the stress response system. Sympathetic dysfunction has been reported in these syndromes, raising the possibility that such dysautonomia could be their common clustering underlying pathogenesis. OBJECTIVE: The objective of this study was to carry out a review of all published comparative case-control studies investigating sympathetic nervous system performance in fibromyalgia, chronic fatigue syndrome, irritable bowel syndrome, and interstitial cystitis. METHODS: Online databases PubMed and EMBASE were accessed using the following key words: autonomic (OR) sympathetic (AND) fibromyalgia, chronic fatigue syndrome, irritable bowel syndrome, and interstitial cystitis. All entries up to December 10th 2012 were reviewed by 2 independent investigators searching for case-control studies in humans. The Method for Evaluating Research and Guidelines Evidence adapted to the Scottish Intercollegiate Guidelines Network was used to rank the level of evidence contained in the selected articles. RESULTS: A total of 196 articles are included in this review. The most often used methods to assess sympathetic functionality were heart rate variability analysis, sympathetic skin response, tilt table testing, and genetic studies. The majority of studies (65%) described sympathetic nervous system predominance in these overlapping syndromes. In contrast, 7% of the studies found parasympathetic predominance. CONCLUSIONS: This review demonstrates that sympathetic nervous system predominance is common in fibromyalgia, chronic fatigue syndrome, irritable bowel syndrome, and interstitial cystitis. This concordance raises the possibility that sympathetic dysfunction could be their common underlying pathogenesis that brings on overlapping clinical features. The recognition of sympathetic predominance in these 4 syndromes may have potential clinical implications. It may be worth exploring the use of nonpharmacological measures as well as drug therapies aimed to regain autonomic balance. Copyright © 2014 by Lippincott Williams &amp;Wilkins.","author":[{"dropping-particle":"","family":"Martínez-Martínez","given":"Laura Aline","non-dropping-particle":"","parse-names":false,"suffix":""},{"dropping-particle":"","family":"Mora","given":"Tania","non-dropping-particle":"","parse-names":false,"suffix":""},{"dropping-particle":"","family":"Vargas","given":"Angélica","non-dropping-particle":"","parse-names":false,"suffix":""},{"dropping-particle":"","family":"Fuentes-Iniestra","given":"Mario","non-dropping-particle":"","parse-names":false,"suffix":""},{"dropping-particle":"","family":"Martínez-Lavín","given":"Manuel","non-dropping-particle":"","parse-names":false,"suffix":""}],"container-title":"Journal of Clinical Rheumatology","id":"ITEM-1","issue":"3","issued":{"date-parts":[["2014"]]},"page":"146-150","publisher":"Lippincott Williams and Wilkins","title":"Sympathetic nervous system dysfunction in fibromyalgia, chronic fatigue syndrome, irritable bowel syndrome, and interstitial cystitis: A review of case-control studies","type":"article","volume":"20"},"uris":["http://www.mendeley.com/documents/?uuid=feb1a3fb-695f-3a4e-919f-a1ef2ef051ec"]}],"mendeley":{"formattedCitation":"[49]","plainTextFormattedCitation":"[49]","previouslyFormattedCitation":"[49]"},"properties":{"noteIndex":0},"schema":"https://github.com/citation-style-language/schema/raw/master/csl-citation.json"}</w:instrText>
      </w:r>
      <w:r w:rsidR="00CB3696" w:rsidRPr="00CB3696">
        <w:rPr>
          <w:rFonts w:eastAsia="MS Mincho"/>
          <w:color w:val="auto"/>
        </w:rPr>
        <w:fldChar w:fldCharType="separate"/>
      </w:r>
      <w:r w:rsidR="003A5B17" w:rsidRPr="003A5B17">
        <w:rPr>
          <w:rFonts w:eastAsia="MS Mincho"/>
          <w:noProof/>
          <w:color w:val="auto"/>
        </w:rPr>
        <w:t>[49]</w:t>
      </w:r>
      <w:r w:rsidR="00CB3696" w:rsidRPr="00CB3696">
        <w:rPr>
          <w:rFonts w:eastAsia="MS Mincho"/>
          <w:color w:val="auto"/>
        </w:rPr>
        <w:fldChar w:fldCharType="end"/>
      </w:r>
      <w:r w:rsidR="005E4153" w:rsidRPr="00CB3696">
        <w:rPr>
          <w:rFonts w:eastAsia="MS Mincho"/>
          <w:color w:val="auto"/>
        </w:rPr>
        <w:t>.</w:t>
      </w:r>
      <w:r w:rsidR="00CB3696" w:rsidRPr="00CB3696">
        <w:rPr>
          <w:rFonts w:eastAsia="MS Mincho"/>
          <w:color w:val="auto"/>
        </w:rPr>
        <w:t xml:space="preserve"> </w:t>
      </w:r>
      <w:r w:rsidR="005E4153" w:rsidRPr="00CB3696">
        <w:rPr>
          <w:rFonts w:eastAsia="MS Mincho"/>
          <w:color w:val="auto"/>
        </w:rPr>
        <w:t xml:space="preserve">Имеются сведения о роли активации </w:t>
      </w:r>
      <w:proofErr w:type="spellStart"/>
      <w:r w:rsidR="005E4153" w:rsidRPr="00CB3696">
        <w:rPr>
          <w:rFonts w:eastAsia="MS Mincho"/>
          <w:color w:val="auto"/>
        </w:rPr>
        <w:t>имму</w:t>
      </w:r>
      <w:r w:rsidR="009B0C02">
        <w:rPr>
          <w:rFonts w:eastAsia="MS Mincho"/>
          <w:color w:val="auto"/>
        </w:rPr>
        <w:t>н</w:t>
      </w:r>
      <w:r w:rsidR="005E4153" w:rsidRPr="00CB3696">
        <w:rPr>
          <w:rFonts w:eastAsia="MS Mincho"/>
          <w:color w:val="auto"/>
        </w:rPr>
        <w:t>но</w:t>
      </w:r>
      <w:proofErr w:type="spellEnd"/>
      <w:r w:rsidR="005E4153" w:rsidRPr="00CB3696">
        <w:rPr>
          <w:rFonts w:eastAsia="MS Mincho"/>
          <w:color w:val="auto"/>
        </w:rPr>
        <w:t>-воспалительного ответа в патогенезе всех этих расстройств</w:t>
      </w:r>
      <w:r w:rsidR="00CB3696" w:rsidRPr="00CB3696">
        <w:rPr>
          <w:rFonts w:eastAsia="MS Mincho"/>
          <w:color w:val="auto"/>
        </w:rPr>
        <w:fldChar w:fldCharType="begin" w:fldLock="1"/>
      </w:r>
      <w:r w:rsidR="003A5B17">
        <w:rPr>
          <w:rFonts w:eastAsia="MS Mincho"/>
          <w:color w:val="auto"/>
        </w:rPr>
        <w:instrText>ADDIN CSL_CITATION {"citationItems":[{"id":"ITEM-1","itemData":{"DOI":"10.1007/978-3-030-46184-3_9","abstract":"In this chapter we continue our exploration of the neuro-biology of functional somatic symptoms by considering the role of the immune-inflammatory system. This system functions like a watchdog that is gifted with prescience. It holds memory for past threats to the physical or psychological well-being of the child. It activates-into defensive mode-in response to both physical and psychological threats. If the child's life story has been marked by chronic, uncontrollable, unpredictable , cumulative, recurrent, or overwhelming stress, it maintains a state of readiness, a state of ongoing vigilance, alertness, or watchfulness, termed low-grade inflammation. Because it communicates with all other components of the stress system, the immune-inflammatory system can raise the first alarm to activate other stress-system components or the stress system as a whole, setting up the conditions that favour the generation of functional somatic symptoms. In clinical presentations that involve chronic/ 9","author":[{"dropping-particle":"","family":"Kozlowska","given":"Kasia","non-dropping-particle":"","parse-names":false,"suffix":""},{"dropping-particle":"","family":"Scher","given":"Stephen","non-dropping-particle":"","parse-names":false,"suffix":""},{"dropping-particle":"","family":"Helgeland","given":"Helene","non-dropping-particle":"","parse-names":false,"suffix":""}],"id":"ITEM-1","issued":{"date-parts":[["2020"]]},"page":"175-201","publisher":"Palgrave Macmillan, Cham","title":"The Immune-Inflammatory System and Functional Somatic Symptoms","type":"chapter"},"uris":["http://www.mendeley.com/documents/?uuid=87751b3e-8ec1-3839-bde2-b6c049cdd716"]}],"mendeley":{"formattedCitation":"[50]","plainTextFormattedCitation":"[50]","previouslyFormattedCitation":"[50]"},"properties":{"noteIndex":0},"schema":"https://github.com/citation-style-language/schema/raw/master/csl-citation.json"}</w:instrText>
      </w:r>
      <w:r w:rsidR="00CB3696" w:rsidRPr="00CB3696">
        <w:rPr>
          <w:rFonts w:eastAsia="MS Mincho"/>
          <w:color w:val="auto"/>
        </w:rPr>
        <w:fldChar w:fldCharType="separate"/>
      </w:r>
      <w:r w:rsidR="003A5B17" w:rsidRPr="003A5B17">
        <w:rPr>
          <w:rFonts w:eastAsia="MS Mincho"/>
          <w:noProof/>
          <w:color w:val="auto"/>
        </w:rPr>
        <w:t>[50]</w:t>
      </w:r>
      <w:r w:rsidR="00CB3696" w:rsidRPr="00CB3696">
        <w:rPr>
          <w:rFonts w:eastAsia="MS Mincho"/>
          <w:color w:val="auto"/>
        </w:rPr>
        <w:fldChar w:fldCharType="end"/>
      </w:r>
      <w:r w:rsidR="005E4153" w:rsidRPr="00CB3696">
        <w:rPr>
          <w:rFonts w:eastAsia="MS Mincho"/>
          <w:color w:val="auto"/>
        </w:rPr>
        <w:t xml:space="preserve">. </w:t>
      </w:r>
      <w:r w:rsidR="00CB3696" w:rsidRPr="00CB3696">
        <w:rPr>
          <w:rFonts w:eastAsia="MS Mincho"/>
          <w:color w:val="auto"/>
        </w:rPr>
        <w:t xml:space="preserve">Нередко расстройства этой группы развиваются последовательно, что позволило </w:t>
      </w:r>
      <w:r w:rsidR="00CB3696" w:rsidRPr="00CB3696">
        <w:rPr>
          <w:rFonts w:eastAsia="MS Mincho"/>
          <w:color w:val="auto"/>
          <w:lang w:val="en-US"/>
        </w:rPr>
        <w:t>A</w:t>
      </w:r>
      <w:r w:rsidR="00CB3696" w:rsidRPr="00CB3696">
        <w:rPr>
          <w:rFonts w:eastAsia="MS Mincho"/>
          <w:color w:val="auto"/>
        </w:rPr>
        <w:t>.</w:t>
      </w:r>
      <w:r w:rsidR="00CB3696" w:rsidRPr="00CB3696">
        <w:rPr>
          <w:rFonts w:eastAsia="MS Mincho"/>
          <w:color w:val="auto"/>
          <w:lang w:val="en-US"/>
        </w:rPr>
        <w:t>Berstad</w:t>
      </w:r>
      <w:r w:rsidR="00CB3696" w:rsidRPr="00CB3696">
        <w:rPr>
          <w:rFonts w:eastAsia="MS Mincho"/>
          <w:color w:val="auto"/>
        </w:rPr>
        <w:t xml:space="preserve"> и </w:t>
      </w:r>
      <w:proofErr w:type="spellStart"/>
      <w:r w:rsidR="00CB3696" w:rsidRPr="00CB3696">
        <w:rPr>
          <w:rFonts w:eastAsia="MS Mincho"/>
          <w:color w:val="auto"/>
        </w:rPr>
        <w:t>соавт</w:t>
      </w:r>
      <w:proofErr w:type="spellEnd"/>
      <w:r w:rsidR="00CB3696" w:rsidRPr="00CB3696">
        <w:rPr>
          <w:rFonts w:eastAsia="MS Mincho"/>
          <w:color w:val="auto"/>
        </w:rPr>
        <w:t>. сформулировать гипотезу «</w:t>
      </w:r>
      <w:proofErr w:type="spellStart"/>
      <w:r w:rsidR="00CB3696" w:rsidRPr="00CB3696">
        <w:rPr>
          <w:rFonts w:eastAsia="MS Mincho"/>
          <w:color w:val="auto"/>
        </w:rPr>
        <w:t>дисбиотического</w:t>
      </w:r>
      <w:proofErr w:type="spellEnd"/>
      <w:r w:rsidR="00CB3696" w:rsidRPr="00CB3696">
        <w:rPr>
          <w:rFonts w:eastAsia="MS Mincho"/>
          <w:color w:val="auto"/>
        </w:rPr>
        <w:t xml:space="preserve"> марша»</w:t>
      </w:r>
      <w:r w:rsidR="000A6A93">
        <w:rPr>
          <w:rFonts w:eastAsia="MS Mincho"/>
          <w:color w:val="auto"/>
        </w:rPr>
        <w:t xml:space="preserve"> при рассмотрении их через призму концепции «ось кишечник-мозг»</w:t>
      </w:r>
      <w:r w:rsidR="00CB3696" w:rsidRPr="00CB3696">
        <w:rPr>
          <w:rFonts w:eastAsia="MS Mincho"/>
          <w:color w:val="auto"/>
        </w:rPr>
        <w:fldChar w:fldCharType="begin" w:fldLock="1"/>
      </w:r>
      <w:r w:rsidR="003A5B17">
        <w:rPr>
          <w:rFonts w:eastAsia="MS Mincho"/>
          <w:color w:val="auto"/>
        </w:rPr>
        <w:instrText>ADDIN CSL_CITATION {"citationItems":[{"id":"ITEM-1","itemData":{"DOI":"10.1016/j.mehy.2020.109648","ISSN":"15322777","PMID":"32126475","abstract":"Irritable bowel syndrome (IBS) is often associated with other unexplained complaints like chronic fatigue syndrome (CFS), fibromyalgia and myalgic encephalopathy (ME). The pathogenesis of the relationship is unknown. Intestinal dysbiosis may be a common abnormality, but based on 1100 consecutive IBS patients examined over a nine years period, we hypothesize that the development of the disease, often from IBS to ME, actually manifests a “dysbiotic march”. In analogy with “the atopic march” in allergic diseases, we suggest “a dysbiotic march” in IBS; initiated by extensive use of antibiotics during childhood, often before school age. Various abdominal complaints including IBS may develop soon thereafter, while systemic symptom like CFS, fibromyalgia and ME may appear years later.","author":[{"dropping-particle":"","family":"Berstad","given":"Arnold","non-dropping-particle":"","parse-names":false,"suffix":""},{"dropping-particle":"","family":"Hauso","given":"Olav","non-dropping-particle":"","parse-names":false,"suffix":""},{"dropping-particle":"","family":"Berstad","given":"Ketil","non-dropping-particle":"","parse-names":false,"suffix":""},{"dropping-particle":"","family":"Berstad","given":"Johanna E.R.","non-dropping-particle":"","parse-names":false,"suffix":""}],"container-title":"Medical Hypotheses","id":"ITEM-1","issued":{"date-parts":[["2020","7","1"]]},"page":"109648","publisher":"Churchill Livingstone","title":"From IBS to ME – The dysbiotic march hypothesis","type":"article-journal","volume":"140"},"uris":["http://www.mendeley.com/documents/?uuid=5aa6b79b-b84b-3996-9ce9-db924aeedb21"]}],"mendeley":{"formattedCitation":"[51]","plainTextFormattedCitation":"[51]","previouslyFormattedCitation":"[51]"},"properties":{"noteIndex":0},"schema":"https://github.com/citation-style-language/schema/raw/master/csl-citation.json"}</w:instrText>
      </w:r>
      <w:r w:rsidR="00CB3696" w:rsidRPr="00CB3696">
        <w:rPr>
          <w:rFonts w:eastAsia="MS Mincho"/>
          <w:color w:val="auto"/>
        </w:rPr>
        <w:fldChar w:fldCharType="separate"/>
      </w:r>
      <w:r w:rsidR="003A5B17" w:rsidRPr="003A5B17">
        <w:rPr>
          <w:rFonts w:eastAsia="MS Mincho"/>
          <w:noProof/>
          <w:color w:val="auto"/>
        </w:rPr>
        <w:t>[51]</w:t>
      </w:r>
      <w:r w:rsidR="00CB3696" w:rsidRPr="00CB3696">
        <w:rPr>
          <w:rFonts w:eastAsia="MS Mincho"/>
          <w:color w:val="auto"/>
        </w:rPr>
        <w:fldChar w:fldCharType="end"/>
      </w:r>
      <w:r w:rsidR="00CB3696" w:rsidRPr="00CB3696">
        <w:rPr>
          <w:rFonts w:eastAsia="MS Mincho"/>
          <w:color w:val="auto"/>
        </w:rPr>
        <w:t>.</w:t>
      </w:r>
    </w:p>
    <w:p w14:paraId="79E470DD" w14:textId="0D4BA442" w:rsidR="00E816DA" w:rsidRPr="00CB3696" w:rsidRDefault="00E816DA">
      <w:pPr>
        <w:spacing w:after="0" w:line="360" w:lineRule="auto"/>
        <w:ind w:firstLine="709"/>
        <w:jc w:val="both"/>
        <w:rPr>
          <w:color w:val="auto"/>
        </w:rPr>
      </w:pPr>
      <w:r w:rsidRPr="00CB3696">
        <w:rPr>
          <w:rFonts w:eastAsia="MS Mincho"/>
          <w:color w:val="auto"/>
        </w:rPr>
        <w:t xml:space="preserve">Нарушения сна также очень характерны для МЭ/СХУ – при этом наиболее распространены жалобы на отсутствие восстановления сил после ночного сна, </w:t>
      </w:r>
      <w:proofErr w:type="spellStart"/>
      <w:r w:rsidRPr="00CB3696">
        <w:rPr>
          <w:rFonts w:eastAsia="MS Mincho"/>
          <w:color w:val="auto"/>
        </w:rPr>
        <w:t>пресомнические</w:t>
      </w:r>
      <w:proofErr w:type="spellEnd"/>
      <w:r w:rsidRPr="00CB3696">
        <w:rPr>
          <w:rFonts w:eastAsia="MS Mincho"/>
          <w:color w:val="auto"/>
        </w:rPr>
        <w:t xml:space="preserve"> и </w:t>
      </w:r>
      <w:proofErr w:type="spellStart"/>
      <w:r w:rsidRPr="00CB3696">
        <w:rPr>
          <w:rFonts w:eastAsia="MS Mincho"/>
          <w:color w:val="auto"/>
        </w:rPr>
        <w:t>интрасомнические</w:t>
      </w:r>
      <w:proofErr w:type="spellEnd"/>
      <w:r w:rsidRPr="00CB3696">
        <w:rPr>
          <w:rFonts w:eastAsia="MS Mincho"/>
          <w:color w:val="auto"/>
        </w:rPr>
        <w:t xml:space="preserve"> нарушения (т.е. трудности засыпания, частые пробуждения и ощущения поверхностног</w:t>
      </w:r>
      <w:r w:rsidR="0028429A" w:rsidRPr="00CB3696">
        <w:rPr>
          <w:rFonts w:eastAsia="MS Mincho"/>
          <w:color w:val="auto"/>
        </w:rPr>
        <w:t>о</w:t>
      </w:r>
      <w:r w:rsidRPr="00CB3696">
        <w:rPr>
          <w:rFonts w:eastAsia="MS Mincho"/>
          <w:color w:val="auto"/>
        </w:rPr>
        <w:t xml:space="preserve"> сна)</w:t>
      </w:r>
      <w:r w:rsidR="0028429A" w:rsidRPr="00CB3696">
        <w:rPr>
          <w:rFonts w:eastAsia="MS Mincho"/>
          <w:color w:val="auto"/>
        </w:rPr>
        <w:t xml:space="preserve">, несмотря на то, </w:t>
      </w:r>
      <w:r w:rsidRPr="00CB3696">
        <w:rPr>
          <w:rFonts w:eastAsia="MS Mincho"/>
          <w:color w:val="auto"/>
        </w:rPr>
        <w:t>данные объективных методов исследования сна остаются противоречивыми</w:t>
      </w:r>
      <w:r w:rsidR="002D0DF3" w:rsidRPr="00CB3696">
        <w:rPr>
          <w:rFonts w:eastAsia="MS Mincho"/>
          <w:color w:val="auto"/>
        </w:rPr>
        <w:fldChar w:fldCharType="begin" w:fldLock="1"/>
      </w:r>
      <w:r w:rsidR="003A5B17">
        <w:rPr>
          <w:rFonts w:eastAsia="MS Mincho"/>
          <w:color w:val="auto"/>
        </w:rPr>
        <w:instrText>ADDIN CSL_CITATION {"citationItems":[{"id":"ITEM-1","itemData":{"DOI":"10.1371/journal.pone.0232475","ISSN":"19326203","PMID":"32353033","abstract":"Background Myalgic encephalomyelitis/Chronic Fatigue Syndrome (ME/CFS) is a multi-system illness characterised by a diverse range of debilitating symptoms including autonomic and cognitive dysfunction. The pathomechanism remains elusive, however, neurological and cognitive aberrations are consistently described. This systematic review is the first to collect and appraise the literature related to the structural and functional neurological changes in ME/CFS patients as measured by neuroimaging techniques and to investigate how these changes may influence onset, symptom presentation and severity of the illness. Methods A systematic search of databases Pubmed, Embase, MEDLINE (via EBSCOhost) and Web of Science (via Clarivate Analytics) was performed for articles dating between December 1994 and August 2019. Included publications report on neurological differences in ME/CFS patients compared with healthy controls identified using neuroimaging techniques such as magnetic resonance imaging, positron emission tomography and electroencephalography. Article selection was further refined based on specific inclusion and exclusion criteria. A quality assessment of included publications was completed using the Joanna Briggs Institute checklist. Results A total of 55 studies were included in this review. All papers assessed neurological or cognitive differences in adult ME/CFS patients compared with healthy controls using neuroimaging techniques. The outcomes from the articles include changes in gray and white matter volumes, cerebral blood flow, brain structure, sleep, EEG activity, functional connectivity and cognitive function. Secondary measures including symptom severity were also reported in most studies. Conclusions The results suggest widespread disruption of the autonomic nervous system network including morphological changes, white matter abnormalities and aberrations in functional connectivity. However, these findings are not consistent across studies and the origins of these anomalies remain unknown. Future studies are required confirm the potential neurological contribution to the pathology of ME/CFS.","author":[{"dropping-particle":"","family":"Maksoud","given":"Rebekah","non-dropping-particle":"","parse-names":false,"suffix":""},{"dropping-particle":"","family":"Preez","given":"Stanley","non-dropping-particle":"Du","parse-names":false,"suffix":""},{"dropping-particle":"","family":"Eaton-Fitch","given":"Natalie","non-dropping-particle":"","parse-names":false,"suffix":""},{"dropping-particle":"","family":"Thapaliya","given":"Kiran","non-dropping-particle":"","parse-names":false,"suffix":""},{"dropping-particle":"","family":"Barnden","given":"Leighton","non-dropping-particle":"","parse-names":false,"suffix":""},{"dropping-particle":"","family":"Cabanas","given":"Hélène","non-dropping-particle":"","parse-names":false,"suffix":""},{"dropping-particle":"","family":"Staines","given":"Donald","non-dropping-particle":"","parse-names":false,"suffix":""},{"dropping-particle":"","family":"Marshall-Gradisnik","given":"Sonya","non-dropping-particle":"","parse-names":false,"suffix":""}],"container-title":"PLoS ONE","id":"ITEM-1","issue":"4","issued":{"date-parts":[["2020","4","1"]]},"publisher":"Public Library of Science","title":"A systematic review of neurological impairments in myalgic encephalomyelitis/chronic fatigue syndrome using neuroimaging techniques","type":"article","volume":"15"},"uris":["http://www.mendeley.com/documents/?uuid=023d9ed5-2bb5-3b79-a515-36350d61d78e"]}],"mendeley":{"formattedCitation":"[52]","plainTextFormattedCitation":"[52]","previouslyFormattedCitation":"[52]"},"properties":{"noteIndex":0},"schema":"https://github.com/citation-style-language/schema/raw/master/csl-citation.json"}</w:instrText>
      </w:r>
      <w:r w:rsidR="002D0DF3" w:rsidRPr="00CB3696">
        <w:rPr>
          <w:rFonts w:eastAsia="MS Mincho"/>
          <w:color w:val="auto"/>
        </w:rPr>
        <w:fldChar w:fldCharType="separate"/>
      </w:r>
      <w:r w:rsidR="003A5B17" w:rsidRPr="003A5B17">
        <w:rPr>
          <w:rFonts w:eastAsia="MS Mincho"/>
          <w:noProof/>
          <w:color w:val="auto"/>
        </w:rPr>
        <w:t>[52]</w:t>
      </w:r>
      <w:r w:rsidR="002D0DF3" w:rsidRPr="00CB3696">
        <w:rPr>
          <w:rFonts w:eastAsia="MS Mincho"/>
          <w:color w:val="auto"/>
        </w:rPr>
        <w:fldChar w:fldCharType="end"/>
      </w:r>
      <w:r w:rsidR="0028429A" w:rsidRPr="00CB3696">
        <w:rPr>
          <w:rFonts w:eastAsia="MS Mincho"/>
          <w:color w:val="auto"/>
        </w:rPr>
        <w:t xml:space="preserve">. </w:t>
      </w:r>
    </w:p>
    <w:p w14:paraId="75AD99D0" w14:textId="3C5BFF29" w:rsidR="00EA0B17" w:rsidRPr="00CB3696" w:rsidRDefault="00B16863">
      <w:pPr>
        <w:spacing w:after="0" w:line="360" w:lineRule="auto"/>
        <w:ind w:firstLine="709"/>
        <w:jc w:val="both"/>
        <w:rPr>
          <w:color w:val="auto"/>
        </w:rPr>
      </w:pPr>
      <w:r w:rsidRPr="00CB3696">
        <w:rPr>
          <w:rFonts w:eastAsia="MS Mincho"/>
          <w:color w:val="auto"/>
        </w:rPr>
        <w:t xml:space="preserve">Но, может быть, надо отойти от инерции бытового мышления, воспринимающего усталость, как некое истощение потенциала или запаса сил? А вдруг усталость — это внешняя сторона определенного типового адаптивного </w:t>
      </w:r>
      <w:proofErr w:type="spellStart"/>
      <w:r w:rsidRPr="00CB3696">
        <w:rPr>
          <w:rFonts w:eastAsia="MS Mincho"/>
          <w:color w:val="auto"/>
        </w:rPr>
        <w:t>иммунонейроэндокринного</w:t>
      </w:r>
      <w:proofErr w:type="spellEnd"/>
      <w:r w:rsidRPr="00CB3696">
        <w:rPr>
          <w:rFonts w:eastAsia="MS Mincho"/>
          <w:color w:val="auto"/>
        </w:rPr>
        <w:t xml:space="preserve"> процесса «</w:t>
      </w:r>
      <w:proofErr w:type="spellStart"/>
      <w:r w:rsidRPr="00CB3696">
        <w:rPr>
          <w:rFonts w:eastAsia="MS Mincho"/>
          <w:color w:val="auto"/>
        </w:rPr>
        <w:t>самосбережения</w:t>
      </w:r>
      <w:proofErr w:type="spellEnd"/>
      <w:r w:rsidRPr="00CB3696">
        <w:rPr>
          <w:rFonts w:eastAsia="MS Mincho"/>
          <w:color w:val="auto"/>
        </w:rPr>
        <w:t xml:space="preserve">»? Ведь когда-то  </w:t>
      </w:r>
      <w:proofErr w:type="spellStart"/>
      <w:r w:rsidRPr="00CB3696">
        <w:rPr>
          <w:rFonts w:eastAsia="MS Mincho"/>
          <w:color w:val="auto"/>
        </w:rPr>
        <w:t>нейроэндокринология</w:t>
      </w:r>
      <w:proofErr w:type="spellEnd"/>
      <w:r w:rsidRPr="00CB3696">
        <w:rPr>
          <w:rFonts w:eastAsia="MS Mincho"/>
          <w:color w:val="auto"/>
        </w:rPr>
        <w:t xml:space="preserve">, благодаря У.Б. </w:t>
      </w:r>
      <w:proofErr w:type="spellStart"/>
      <w:r w:rsidRPr="00CB3696">
        <w:rPr>
          <w:rFonts w:eastAsia="MS Mincho"/>
          <w:color w:val="auto"/>
        </w:rPr>
        <w:t>Кэннону</w:t>
      </w:r>
      <w:proofErr w:type="spellEnd"/>
      <w:r w:rsidRPr="00CB3696">
        <w:rPr>
          <w:rFonts w:eastAsia="MS Mincho"/>
          <w:color w:val="auto"/>
        </w:rPr>
        <w:t xml:space="preserve"> и Г. Селье,  уже осознала, что гнев, ярость, тревога — могут быть отражением стадий такого типового нейроэндокринного процесса повышения антигипоксической резистентности, каким служит стресс </w:t>
      </w:r>
      <w:r w:rsidRPr="00CB3696">
        <w:rPr>
          <w:color w:val="auto"/>
        </w:rPr>
        <w:fldChar w:fldCharType="begin" w:fldLock="1"/>
      </w:r>
      <w:r w:rsidR="003A5B17">
        <w:rPr>
          <w:rFonts w:eastAsia="MS Mincho"/>
          <w:color w:val="auto"/>
        </w:rPr>
        <w:instrText>ADDIN CSL_CITATION {"citationItems":[{"id":"ITEM-1","itemData":{"author":[{"dropping-particle":"","family":"Зайчик","given":"А. Ш.","non-dropping-particle":"","parse-names":false,"suffix":""},{"dropping-particle":"","family":"Чурилов","given":"Л. П.","non-dropping-particle":"","parse-names":false,"suffix":""}],"id":"ITEM-1","issued":{"date-parts":[["1999"]]},"number-of-pages":"567","publisher":"ЭлБи-СПб","publisher-place":"СПб","title":"Основы общей патологии. Ч.1. Основы общей патофизиологии.","type":"book"},"uris":["http://www.mendeley.com/documents/?uuid=c4ded717-e549-49a4-96b9-08763f270189"]}],"mendeley":{"formattedCitation":"[48]","plainTextFormattedCitation":"[48]","previouslyFormattedCitation":"[48]"},"properties":{"noteIndex":0},"schema":"https://github.com/citation-style-language/schema/raw/master/csl-citation.json"}</w:instrText>
      </w:r>
      <w:r w:rsidRPr="00CB3696">
        <w:rPr>
          <w:rFonts w:eastAsia="MS Mincho"/>
          <w:color w:val="auto"/>
        </w:rPr>
        <w:fldChar w:fldCharType="separate"/>
      </w:r>
      <w:bookmarkStart w:id="144" w:name="Bookmark79"/>
      <w:r w:rsidR="003A5B17" w:rsidRPr="003A5B17">
        <w:rPr>
          <w:rFonts w:eastAsia="MS Mincho"/>
          <w:noProof/>
          <w:color w:val="auto"/>
        </w:rPr>
        <w:t>[48]</w:t>
      </w:r>
      <w:r w:rsidRPr="00CB3696">
        <w:rPr>
          <w:rFonts w:eastAsia="MS Mincho"/>
          <w:color w:val="auto"/>
        </w:rPr>
        <w:fldChar w:fldCharType="end"/>
      </w:r>
      <w:bookmarkEnd w:id="144"/>
      <w:r w:rsidRPr="00CB3696">
        <w:rPr>
          <w:rFonts w:eastAsia="MS Mincho"/>
          <w:color w:val="auto"/>
        </w:rPr>
        <w:t>.</w:t>
      </w:r>
    </w:p>
    <w:p w14:paraId="1FF2B694" w14:textId="66F8F8E6" w:rsidR="00EA0B17" w:rsidRPr="00CB3696" w:rsidRDefault="00B16863">
      <w:pPr>
        <w:spacing w:after="0" w:line="360" w:lineRule="auto"/>
        <w:ind w:firstLine="709"/>
        <w:jc w:val="both"/>
        <w:rPr>
          <w:color w:val="auto"/>
        </w:rPr>
      </w:pPr>
      <w:r w:rsidRPr="00CB3696">
        <w:rPr>
          <w:rFonts w:eastAsia="MS Mincho"/>
          <w:color w:val="auto"/>
        </w:rPr>
        <w:lastRenderedPageBreak/>
        <w:t xml:space="preserve"> Возможно, наряду со стрессом существует его типовой нейроэндокринный антоним - «</w:t>
      </w:r>
      <w:r w:rsidRPr="00CB3696">
        <w:rPr>
          <w:rFonts w:eastAsia="MS Mincho"/>
          <w:i/>
          <w:iCs/>
          <w:color w:val="auto"/>
        </w:rPr>
        <w:t>релакс</w:t>
      </w:r>
      <w:r w:rsidRPr="00CB3696">
        <w:rPr>
          <w:rFonts w:eastAsia="MS Mincho"/>
          <w:color w:val="auto"/>
        </w:rPr>
        <w:t xml:space="preserve">». Эту идею высказал еще в 80-х годах прошлого века ленинградский ученый В.И. Гуревич </w:t>
      </w:r>
      <w:r w:rsidRPr="00CB3696">
        <w:rPr>
          <w:color w:val="auto"/>
        </w:rPr>
        <w:fldChar w:fldCharType="begin" w:fldLock="1"/>
      </w:r>
      <w:r w:rsidR="003A5B17">
        <w:rPr>
          <w:rFonts w:eastAsia="MS Mincho"/>
          <w:color w:val="auto"/>
        </w:rPr>
        <w:instrText>ADDIN CSL_CITATION {"citationItems":[{"id":"ITEM-1","itemData":{"author":[{"dropping-particle":"","family":"Вселюбский","given":"ГА","non-dropping-particle":"","parse-names":false,"suffix":""},{"dropping-particle":"","family":"Гуревич","given":"ВИ","non-dropping-particle":"","parse-names":false,"suffix":""}],"container-title":"Воен.-мед. ж.","id":"ITEM-1","issue":"12","issued":{"date-parts":[["1984"]]},"page":"35-37","title":"Спад нервной нагрузки как фактор риска развития инфаркта миокарда.","type":"article-journal","volume":"305"},"uris":["http://www.mendeley.com/documents/?uuid=c6cea0f1-8678-4af5-9771-f48a8ad36ae5"]}],"mendeley":{"formattedCitation":"[53]","plainTextFormattedCitation":"[53]","previouslyFormattedCitation":"[53]"},"properties":{"noteIndex":0},"schema":"https://github.com/citation-style-language/schema/raw/master/csl-citation.json"}</w:instrText>
      </w:r>
      <w:r w:rsidRPr="00CB3696">
        <w:rPr>
          <w:rFonts w:eastAsia="MS Mincho"/>
          <w:color w:val="auto"/>
        </w:rPr>
        <w:fldChar w:fldCharType="separate"/>
      </w:r>
      <w:bookmarkStart w:id="145" w:name="Bookmark80"/>
      <w:r w:rsidR="003A5B17" w:rsidRPr="003A5B17">
        <w:rPr>
          <w:rFonts w:eastAsia="MS Mincho"/>
          <w:noProof/>
          <w:color w:val="auto"/>
        </w:rPr>
        <w:t>[53]</w:t>
      </w:r>
      <w:r w:rsidRPr="00CB3696">
        <w:rPr>
          <w:rFonts w:eastAsia="MS Mincho"/>
          <w:color w:val="auto"/>
        </w:rPr>
        <w:fldChar w:fldCharType="end"/>
      </w:r>
      <w:bookmarkEnd w:id="145"/>
      <w:r w:rsidRPr="00CB3696">
        <w:rPr>
          <w:rFonts w:eastAsia="MS Mincho"/>
          <w:color w:val="auto"/>
        </w:rPr>
        <w:t>.</w:t>
      </w:r>
    </w:p>
    <w:p w14:paraId="3D53028A" w14:textId="351F729E" w:rsidR="00EA0B17" w:rsidRPr="00CB3696" w:rsidRDefault="00B16863">
      <w:pPr>
        <w:spacing w:after="0" w:line="360" w:lineRule="auto"/>
        <w:ind w:firstLine="709"/>
        <w:jc w:val="both"/>
        <w:rPr>
          <w:rFonts w:eastAsia="MS Mincho"/>
          <w:color w:val="auto"/>
        </w:rPr>
      </w:pPr>
      <w:r w:rsidRPr="00CB3696">
        <w:rPr>
          <w:rFonts w:eastAsia="MS Mincho"/>
          <w:color w:val="auto"/>
        </w:rPr>
        <w:t>В свете этого можно парадоксально полагать, что МЭ/</w:t>
      </w:r>
      <w:proofErr w:type="gramStart"/>
      <w:r w:rsidRPr="00CB3696">
        <w:rPr>
          <w:rFonts w:eastAsia="MS Mincho"/>
          <w:color w:val="auto"/>
        </w:rPr>
        <w:t>СХУ это</w:t>
      </w:r>
      <w:proofErr w:type="gramEnd"/>
      <w:r w:rsidRPr="00CB3696">
        <w:rPr>
          <w:rFonts w:eastAsia="MS Mincho"/>
          <w:color w:val="auto"/>
        </w:rPr>
        <w:t xml:space="preserve"> не дефицит </w:t>
      </w:r>
      <w:proofErr w:type="spellStart"/>
      <w:r w:rsidRPr="00CB3696">
        <w:rPr>
          <w:rFonts w:eastAsia="MS Mincho"/>
          <w:color w:val="auto"/>
        </w:rPr>
        <w:t>стрессоготовности</w:t>
      </w:r>
      <w:proofErr w:type="spellEnd"/>
      <w:r w:rsidRPr="00CB3696">
        <w:rPr>
          <w:rFonts w:eastAsia="MS Mincho"/>
          <w:color w:val="auto"/>
        </w:rPr>
        <w:t xml:space="preserve">, а избыток </w:t>
      </w:r>
      <w:proofErr w:type="spellStart"/>
      <w:r w:rsidRPr="00CB3696">
        <w:rPr>
          <w:rFonts w:eastAsia="MS Mincho"/>
          <w:color w:val="auto"/>
        </w:rPr>
        <w:t>релаксоспособности</w:t>
      </w:r>
      <w:proofErr w:type="spellEnd"/>
      <w:r w:rsidRPr="00CB3696">
        <w:rPr>
          <w:rFonts w:eastAsia="MS Mincho"/>
          <w:color w:val="auto"/>
        </w:rPr>
        <w:t xml:space="preserve">. Сейчас внимание ряда ученых привлекает гипотеза о </w:t>
      </w:r>
      <w:proofErr w:type="spellStart"/>
      <w:r w:rsidRPr="00CB3696">
        <w:rPr>
          <w:rFonts w:eastAsia="MS Mincho"/>
          <w:color w:val="auto"/>
        </w:rPr>
        <w:t>нейровоспалении</w:t>
      </w:r>
      <w:proofErr w:type="spellEnd"/>
      <w:r w:rsidRPr="00CB3696">
        <w:rPr>
          <w:rFonts w:eastAsia="MS Mincho"/>
          <w:color w:val="auto"/>
        </w:rPr>
        <w:t>, которое, как было показано в исследованиях на животных, запускает поведенческую реакцию, состоящую в снижении общей активности и аппетита, увеличении продолжительности сна, цель которой -  сохранить энергию для сопротивления организма внешнему фактору, угрожающему гомеостазу</w:t>
      </w:r>
      <w:r w:rsidRPr="00CB3696">
        <w:rPr>
          <w:color w:val="auto"/>
        </w:rPr>
        <w:fldChar w:fldCharType="begin" w:fldLock="1"/>
      </w:r>
      <w:r w:rsidR="00382D04" w:rsidRPr="00CB3696">
        <w:rPr>
          <w:rFonts w:eastAsia="MS Mincho"/>
          <w:color w:val="auto"/>
        </w:rPr>
        <w:instrText>ADDIN CSL_CITATION {"citationItems":[{"id":"ITEM-1","itemData":{"DOI":"10.1001/jama.2019.8312","ISSN":"15383598","PMID":"31276153","author":[{"dropping-particle":"","family":"Komaroff","given":"Anthony L.","non-dropping-particle":"","parse-names":false,"suffix":""}],"container-title":"JAMA - Journal of the American Medical Association","id":"ITEM-1","issue":"6","issued":{"date-parts":[["2019","8","13"]]},"page":"499-500","publisher":"American Medical Association","title":"Advances in understanding the pathophysiology of chronic fatigue syndrome","type":"article","volume":"322"},"uris":["http://www.mendeley.com/documents/?uuid=2f69aaaa-1da0-3f24-ba9d-9ba535600495"]}],"mendeley":{"formattedCitation":"[4]","plainTextFormattedCitation":"[4]","previouslyFormattedCitation":"[4]"},"properties":{"noteIndex":0},"schema":"https://github.com/citation-style-language/schema/raw/master/csl-citation.json"}</w:instrText>
      </w:r>
      <w:r w:rsidRPr="00CB3696">
        <w:rPr>
          <w:rFonts w:eastAsia="MS Mincho"/>
          <w:color w:val="auto"/>
        </w:rPr>
        <w:fldChar w:fldCharType="separate"/>
      </w:r>
      <w:bookmarkStart w:id="146" w:name="Bookmark82"/>
      <w:bookmarkStart w:id="147" w:name="Bookmark651"/>
      <w:r w:rsidR="00C24B23" w:rsidRPr="00CB3696">
        <w:rPr>
          <w:rFonts w:eastAsia="MS Mincho"/>
          <w:noProof/>
          <w:color w:val="auto"/>
        </w:rPr>
        <w:t>[4]</w:t>
      </w:r>
      <w:r w:rsidRPr="00CB3696">
        <w:rPr>
          <w:rFonts w:eastAsia="MS Mincho"/>
          <w:color w:val="auto"/>
        </w:rPr>
        <w:fldChar w:fldCharType="end"/>
      </w:r>
      <w:bookmarkEnd w:id="146"/>
      <w:bookmarkEnd w:id="147"/>
      <w:r w:rsidRPr="00CB3696">
        <w:rPr>
          <w:rFonts w:eastAsia="MS Mincho"/>
          <w:color w:val="auto"/>
        </w:rPr>
        <w:t xml:space="preserve">. Предполагают, что имеется «ядро усталости» - группа нейронов, запускающих упомянутую поведенческую реакцию, и в свою очередь активируемое цитокинами, которые образуются при </w:t>
      </w:r>
      <w:proofErr w:type="spellStart"/>
      <w:r w:rsidRPr="00CB3696">
        <w:rPr>
          <w:rFonts w:eastAsia="MS Mincho"/>
          <w:color w:val="auto"/>
        </w:rPr>
        <w:t>нейровоспалении</w:t>
      </w:r>
      <w:proofErr w:type="spellEnd"/>
      <w:r w:rsidRPr="00CB3696">
        <w:rPr>
          <w:color w:val="auto"/>
        </w:rPr>
        <w:fldChar w:fldCharType="begin" w:fldLock="1"/>
      </w:r>
      <w:r w:rsidR="00382D04" w:rsidRPr="00CB3696">
        <w:rPr>
          <w:rFonts w:eastAsia="MS Mincho"/>
          <w:color w:val="auto"/>
        </w:rPr>
        <w:instrText>ADDIN CSL_CITATION {"citationItems":[{"id":"ITEM-1","itemData":{"DOI":"10.1001/jama.2019.8312","ISSN":"15383598","PMID":"31276153","author":[{"dropping-particle":"","family":"Komaroff","given":"Anthony L.","non-dropping-particle":"","parse-names":false,"suffix":""}],"container-title":"JAMA - Journal of the American Medical Association","id":"ITEM-1","issue":"6","issued":{"date-parts":[["2019","8","13"]]},"page":"499-500","publisher":"American Medical Association","title":"Advances in understanding the pathophysiology of chronic fatigue syndrome","type":"article","volume":"322"},"uris":["http://www.mendeley.com/documents/?uuid=2f69aaaa-1da0-3f24-ba9d-9ba535600495"]}],"mendeley":{"formattedCitation":"[4]","plainTextFormattedCitation":"[4]","previouslyFormattedCitation":"[4]"},"properties":{"noteIndex":0},"schema":"https://github.com/citation-style-language/schema/raw/master/csl-citation.json"}</w:instrText>
      </w:r>
      <w:r w:rsidRPr="00CB3696">
        <w:rPr>
          <w:rFonts w:eastAsia="MS Mincho"/>
          <w:color w:val="auto"/>
        </w:rPr>
        <w:fldChar w:fldCharType="separate"/>
      </w:r>
      <w:bookmarkStart w:id="148" w:name="Bookmark83"/>
      <w:bookmarkStart w:id="149" w:name="Bookmark661"/>
      <w:r w:rsidR="00C24B23" w:rsidRPr="00CB3696">
        <w:rPr>
          <w:rFonts w:eastAsia="MS Mincho"/>
          <w:noProof/>
          <w:color w:val="auto"/>
        </w:rPr>
        <w:t>[4]</w:t>
      </w:r>
      <w:r w:rsidRPr="00CB3696">
        <w:rPr>
          <w:rFonts w:eastAsia="MS Mincho"/>
          <w:color w:val="auto"/>
        </w:rPr>
        <w:fldChar w:fldCharType="end"/>
      </w:r>
      <w:bookmarkEnd w:id="148"/>
      <w:bookmarkEnd w:id="149"/>
      <w:r w:rsidRPr="00CB3696">
        <w:rPr>
          <w:rFonts w:eastAsia="MS Mincho"/>
          <w:color w:val="auto"/>
        </w:rPr>
        <w:t xml:space="preserve">. </w:t>
      </w:r>
    </w:p>
    <w:p w14:paraId="1F861F36" w14:textId="1C24CF8C" w:rsidR="00270B68" w:rsidRPr="00CB3696" w:rsidRDefault="00270B68">
      <w:pPr>
        <w:spacing w:after="0" w:line="360" w:lineRule="auto"/>
        <w:ind w:firstLine="709"/>
        <w:jc w:val="both"/>
        <w:rPr>
          <w:color w:val="auto"/>
        </w:rPr>
      </w:pPr>
      <w:r w:rsidRPr="00CB3696">
        <w:rPr>
          <w:rFonts w:eastAsia="MS Mincho"/>
          <w:color w:val="auto"/>
        </w:rPr>
        <w:t>В то же время имеются работы, в которых предпринимается попытка связать разнообразные симптомы нарушения нервной регуляции при МЭ/СХУ с точки зрения более системного подхода. Одним из таких подходов является хронобиологический. Появляются исследования, посвященные связи между нарушением циркадианных ритмов и дисфункцией вегетативной нервной системы при МЭ/СХУ</w:t>
      </w:r>
      <w:r w:rsidRPr="00CB3696">
        <w:rPr>
          <w:rFonts w:eastAsia="MS Mincho"/>
          <w:color w:val="auto"/>
        </w:rPr>
        <w:fldChar w:fldCharType="begin" w:fldLock="1"/>
      </w:r>
      <w:r w:rsidR="003A5B17">
        <w:rPr>
          <w:rFonts w:eastAsia="MS Mincho"/>
          <w:color w:val="auto"/>
        </w:rPr>
        <w:instrText>ADDIN CSL_CITATION {"citationItems":[{"id":"ITEM-1","itemData":{"DOI":"10.1371/journal.pone.0198106","ISSN":"19326203","PMID":"29874259","abstract":"Chronic Fatigue Syndrome/Myalgic Encephalomyelitis (CFS/ME) patients frequently show autonomic symptoms which may be associated with a hypothalamic dysfunction. This study aimed to explore circadian rhythm patterns in rest and activity and distal skin temperature (DST) and their association with self-reported outcome measures, in CFS/ME patients and healthy controls at two different times of year. Ten women who met both the 1994 CDC/ Fukuda definition and 2003 Canadian criteria for CFS/ME were included in the study, along with ten healthy controls matched for age, sex and body mass index. Self-reported measures were used to assess fatigue, sleep quality, anxiety and depression, autonomic function and health-related quality of life. The ActTrust actigraph was used to record activity, DST and light intensity, with data intervals of one minute over seven consecutive days. Sleep variables were obtained through actigraphic analysis and from subjective sleep diary. The circadian variables and the spectral analysis of the rhythms were calculated. Linear regression analysis was used to evaluate the relationship between the rhythmic variables and clinical features. Recordings were taken in the same subjects in winter and summer. Results showed no differences in rhythm stability, sleep latency or number of awakenings between groups as measured with the actigraph. However, daily activity, the relative amplitude and the stability of the activity rhythm were lower in CFS/ME patients than in controls. DST was sensitive to environmental temperature and showed lower nocturnal values in CFS/ME patients than controls only in winter. A spectral analysis showed no differences in phase or amplitude of the 24h rhythm, but the power of the second harmonic (12h), revealed differences between groups (controls showed a post-lunch dip in activity and peak in DST, while CFS/ME patients did not) and correlated with clinical features. These findings suggest that circadian regulation and skin vasodilator responses may play a role in CFS/ME.","author":[{"dropping-particle":"","family":"Cambras","given":"Trinitat","non-dropping-particle":"","parse-names":false,"suffix":""},{"dropping-particle":"","family":"Castro-Marrero","given":"Jesús","non-dropping-particle":"","parse-names":false,"suffix":""},{"dropping-particle":"","family":"Zaragoza","given":"Maria Cleofé","non-dropping-particle":"","parse-names":false,"suffix":""},{"dropping-particle":"","family":"Díez-Noguera","given":"Antoni","non-dropping-particle":"","parse-names":false,"suffix":""},{"dropping-particle":"","family":"Alegre","given":"José","non-dropping-particle":"","parse-names":false,"suffix":""}],"container-title":"PLoS ONE","id":"ITEM-1","issue":"6","issued":{"date-parts":[["2018","6","1"]]},"publisher":"Public Library of Science","title":"Circadian rhythm abnormalities and autonomic dysfunction in patients with Chronic Fatigue Syndrome/Myalgic Encephalomyelitis","type":"article-journal","volume":"13"},"uris":["http://www.mendeley.com/documents/?uuid=916a4b93-141e-3955-b39d-fbe73272dcdd"]}],"mendeley":{"formattedCitation":"[54]","plainTextFormattedCitation":"[54]","previouslyFormattedCitation":"[54]"},"properties":{"noteIndex":0},"schema":"https://github.com/citation-style-language/schema/raw/master/csl-citation.json"}</w:instrText>
      </w:r>
      <w:r w:rsidRPr="00CB3696">
        <w:rPr>
          <w:rFonts w:eastAsia="MS Mincho"/>
          <w:color w:val="auto"/>
        </w:rPr>
        <w:fldChar w:fldCharType="separate"/>
      </w:r>
      <w:r w:rsidR="003A5B17" w:rsidRPr="003A5B17">
        <w:rPr>
          <w:rFonts w:eastAsia="MS Mincho"/>
          <w:noProof/>
          <w:color w:val="auto"/>
        </w:rPr>
        <w:t>[54]</w:t>
      </w:r>
      <w:r w:rsidRPr="00CB3696">
        <w:rPr>
          <w:rFonts w:eastAsia="MS Mincho"/>
          <w:color w:val="auto"/>
        </w:rPr>
        <w:fldChar w:fldCharType="end"/>
      </w:r>
      <w:r w:rsidRPr="00CB3696">
        <w:rPr>
          <w:rFonts w:eastAsia="MS Mincho"/>
          <w:color w:val="auto"/>
        </w:rPr>
        <w:t>.</w:t>
      </w:r>
    </w:p>
    <w:p w14:paraId="34953982" w14:textId="59245CC3" w:rsidR="00EA0B17" w:rsidRPr="00CB3696" w:rsidRDefault="00B16863">
      <w:pPr>
        <w:spacing w:after="0" w:line="360" w:lineRule="auto"/>
        <w:ind w:firstLine="709"/>
        <w:jc w:val="both"/>
        <w:rPr>
          <w:color w:val="auto"/>
        </w:rPr>
      </w:pPr>
      <w:r w:rsidRPr="00CB3696">
        <w:rPr>
          <w:rFonts w:eastAsia="MS Mincho"/>
          <w:color w:val="auto"/>
        </w:rPr>
        <w:t xml:space="preserve">Ключевая роль, которую играет гипоталамус в координации </w:t>
      </w:r>
      <w:proofErr w:type="spellStart"/>
      <w:r w:rsidRPr="00CB3696">
        <w:rPr>
          <w:rFonts w:eastAsia="MS Mincho"/>
          <w:color w:val="auto"/>
        </w:rPr>
        <w:t>нейроиммуноэндокринных</w:t>
      </w:r>
      <w:proofErr w:type="spellEnd"/>
      <w:r w:rsidRPr="00CB3696">
        <w:rPr>
          <w:rFonts w:eastAsia="MS Mincho"/>
          <w:color w:val="auto"/>
        </w:rPr>
        <w:t xml:space="preserve"> взаимодействий и схожесть проявления поражения гипоталамической области с симптомами МЭ/СХУ (вегетативно-сосудистый синдром, обменно-эндокринные нарушения, психоневрологические и когнитивные расстройства, нарушения терморегуляции, нервно-мышечный болевой синдром)</w:t>
      </w:r>
      <w:r w:rsidRPr="00CB3696">
        <w:rPr>
          <w:color w:val="auto"/>
        </w:rPr>
        <w:fldChar w:fldCharType="begin" w:fldLock="1"/>
      </w:r>
      <w:r w:rsidR="003A5B17">
        <w:rPr>
          <w:rFonts w:eastAsia="MS Mincho"/>
          <w:color w:val="auto"/>
        </w:rPr>
        <w:instrText>ADDIN CSL_CITATION {"citationItems":[{"id":"ITEM-1","itemData":{"ISSN":"2076-4618","author":[{"dropping-particle":"","family":"Даниленко","given":"О.В.","non-dropping-particle":"","parse-names":false,"suffix":""},{"dropping-particle":"","family":"Чурилов","given":"Л.П.","non-dropping-particle":"","parse-names":false,"suffix":""}],"container-title":"Здоровье – основа человеческого потенциала: проблемы и пути их решения","id":"ITEM-1","issue":"1","issued":{"date-parts":[["2009"]]},"page":"203-212","publisher":"Федеральное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Великого»","title":"Синдром хронической усталости как аутоиммунная гипоталамопатия и человеческий потенциал: клинические и патофизиологические аспекты","type":"article-journal","volume":"4"},"uris":["http://www.mendeley.com/documents/?uuid=e78ce6dc-0201-356a-bb13-5335cd17389b"]}],"mendeley":{"formattedCitation":"[33]","plainTextFormattedCitation":"[33]","previouslyFormattedCitation":"[33]"},"properties":{"noteIndex":0},"schema":"https://github.com/citation-style-language/schema/raw/master/csl-citation.json"}</w:instrText>
      </w:r>
      <w:r w:rsidRPr="00CB3696">
        <w:rPr>
          <w:rFonts w:eastAsia="MS Mincho"/>
          <w:color w:val="auto"/>
        </w:rPr>
        <w:fldChar w:fldCharType="separate"/>
      </w:r>
      <w:bookmarkStart w:id="150" w:name="Bookmark84"/>
      <w:bookmarkStart w:id="151" w:name="Bookmark671"/>
      <w:r w:rsidR="003A5B17" w:rsidRPr="003A5B17">
        <w:rPr>
          <w:rFonts w:eastAsia="MS Mincho"/>
          <w:noProof/>
          <w:color w:val="auto"/>
        </w:rPr>
        <w:t>[33]</w:t>
      </w:r>
      <w:r w:rsidRPr="00CB3696">
        <w:rPr>
          <w:rFonts w:eastAsia="MS Mincho"/>
          <w:color w:val="auto"/>
        </w:rPr>
        <w:fldChar w:fldCharType="end"/>
      </w:r>
      <w:bookmarkEnd w:id="150"/>
      <w:bookmarkEnd w:id="151"/>
      <w:r w:rsidRPr="00CB3696">
        <w:rPr>
          <w:rFonts w:eastAsia="MS Mincho"/>
          <w:color w:val="auto"/>
        </w:rPr>
        <w:t xml:space="preserve"> позволили предположить А.Ш. Зайчику и Л.П. Чурилову в 1999 году, что СХУ является формой вялотекущего аутоиммунного </w:t>
      </w:r>
      <w:proofErr w:type="spellStart"/>
      <w:r w:rsidRPr="00CB3696">
        <w:rPr>
          <w:rFonts w:eastAsia="MS Mincho"/>
          <w:color w:val="auto"/>
        </w:rPr>
        <w:t>гипоталамита</w:t>
      </w:r>
      <w:proofErr w:type="spellEnd"/>
      <w:r w:rsidRPr="00CB3696">
        <w:rPr>
          <w:rFonts w:eastAsia="MS Mincho"/>
          <w:color w:val="auto"/>
        </w:rPr>
        <w:t>, нарушающего вхождение в первую фазу стресса</w:t>
      </w:r>
      <w:r w:rsidRPr="00CB3696">
        <w:rPr>
          <w:color w:val="auto"/>
        </w:rPr>
        <w:fldChar w:fldCharType="begin" w:fldLock="1"/>
      </w:r>
      <w:r w:rsidR="003A5B17">
        <w:rPr>
          <w:rFonts w:eastAsia="MS Mincho"/>
          <w:color w:val="auto"/>
        </w:rPr>
        <w:instrText>ADDIN CSL_CITATION {"citationItems":[{"id":"ITEM-1","itemData":{"author":[{"dropping-particle":"","family":"Зайчик","given":"А. Ш.","non-dropping-particle":"","parse-names":false,"suffix":""},{"dropping-particle":"","family":"Чурилов","given":"Л. П.","non-dropping-particle":"","parse-names":false,"suffix":""}],"id":"ITEM-1","issued":{"date-parts":[["1999"]]},"number-of-pages":"567","publisher":"ЭлБи-СПб","publisher-place":"СПб","title":"Основы общей патологии. Ч.1. Основы общей патофизиологии.","type":"book"},"uris":["http://www.mendeley.com/documents/?uuid=c4ded717-e549-49a4-96b9-08763f270189"]}],"mendeley":{"formattedCitation":"[48]","plainTextFormattedCitation":"[48]","previouslyFormattedCitation":"[48]"},"properties":{"noteIndex":0},"schema":"https://github.com/citation-style-language/schema/raw/master/csl-citation.json"}</w:instrText>
      </w:r>
      <w:r w:rsidRPr="00CB3696">
        <w:rPr>
          <w:rFonts w:eastAsia="MS Mincho"/>
          <w:color w:val="auto"/>
        </w:rPr>
        <w:fldChar w:fldCharType="separate"/>
      </w:r>
      <w:bookmarkStart w:id="152" w:name="Bookmark85"/>
      <w:bookmarkStart w:id="153" w:name="Bookmark681"/>
      <w:r w:rsidR="003A5B17" w:rsidRPr="003A5B17">
        <w:rPr>
          <w:rFonts w:eastAsia="MS Mincho"/>
          <w:noProof/>
          <w:color w:val="auto"/>
        </w:rPr>
        <w:t>[48]</w:t>
      </w:r>
      <w:r w:rsidRPr="00CB3696">
        <w:rPr>
          <w:rFonts w:eastAsia="MS Mincho"/>
          <w:color w:val="auto"/>
        </w:rPr>
        <w:fldChar w:fldCharType="end"/>
      </w:r>
      <w:bookmarkEnd w:id="152"/>
      <w:bookmarkEnd w:id="153"/>
      <w:r w:rsidRPr="00CB3696">
        <w:rPr>
          <w:rFonts w:eastAsia="MS Mincho"/>
          <w:color w:val="auto"/>
        </w:rPr>
        <w:t>.  Прямых доказательств аутоиммунного поражения или локализованного воспалительного процесса гипоталамической области при МЭ/</w:t>
      </w:r>
      <w:proofErr w:type="gramStart"/>
      <w:r w:rsidRPr="00CB3696">
        <w:rPr>
          <w:rFonts w:eastAsia="MS Mincho"/>
          <w:color w:val="auto"/>
        </w:rPr>
        <w:t>СХУ  нет</w:t>
      </w:r>
      <w:proofErr w:type="gramEnd"/>
      <w:r w:rsidRPr="00CB3696">
        <w:rPr>
          <w:rFonts w:eastAsia="MS Mincho"/>
          <w:color w:val="auto"/>
        </w:rPr>
        <w:t xml:space="preserve">, однако высокие титры антител к различным антигенам центральной нервной системы (см выше) могут </w:t>
      </w:r>
      <w:r w:rsidRPr="00CB3696">
        <w:rPr>
          <w:rFonts w:eastAsia="MS Mincho"/>
          <w:color w:val="auto"/>
        </w:rPr>
        <w:lastRenderedPageBreak/>
        <w:t xml:space="preserve">указывать на возможную аутоиммунную природу МЭ/СХУ. С другой стороны, циркулирующие антитела к антигенам мозга в сыворотке крови пациентов, вероятно, могут отражать деструктивные процессы как в ткани мозга, так и в гематоэнцефалическом барьере </w:t>
      </w:r>
      <w:r w:rsidRPr="00CB3696">
        <w:rPr>
          <w:color w:val="auto"/>
        </w:rPr>
        <w:fldChar w:fldCharType="begin" w:fldLock="1"/>
      </w:r>
      <w:r w:rsidR="003A5B17">
        <w:rPr>
          <w:rFonts w:eastAsia="MS Mincho"/>
          <w:color w:val="auto"/>
        </w:rPr>
        <w:instrText>ADDIN CSL_CITATION {"citationItems":[{"id":"ITEM-1","itemData":{"author":[{"dropping-particle":"","family":"Полетаев","given":"А. Б.","non-dropping-particle":"","parse-names":false,"suffix":""},{"dropping-particle":"","family":"Чурилов","given":"Л. П.","non-dropping-particle":"","parse-names":false,"suffix":""}],"container-title":"Вестник международной академии наук (русская секция).","id":"ITEM-1","issued":{"date-parts":[["2009"]]},"page":"11-16","title":"Физиологическая иммунология, аутоиммунитет и здоровье","type":"article-journal","volume":"1"},"uris":["http://www.mendeley.com/documents/?uuid=9a80d749-0de6-364e-a661-c1fc6e34fffc"]}],"mendeley":{"formattedCitation":"[55]","plainTextFormattedCitation":"[55]","previouslyFormattedCitation":"[55]"},"properties":{"noteIndex":0},"schema":"https://github.com/citation-style-language/schema/raw/master/csl-citation.json"}</w:instrText>
      </w:r>
      <w:r w:rsidRPr="00CB3696">
        <w:rPr>
          <w:rFonts w:eastAsia="MS Mincho"/>
          <w:color w:val="auto"/>
        </w:rPr>
        <w:fldChar w:fldCharType="separate"/>
      </w:r>
      <w:bookmarkStart w:id="154" w:name="Bookmark86"/>
      <w:bookmarkStart w:id="155" w:name="Bookmark691"/>
      <w:r w:rsidR="003A5B17" w:rsidRPr="003A5B17">
        <w:rPr>
          <w:rFonts w:eastAsia="MS Mincho"/>
          <w:noProof/>
          <w:color w:val="auto"/>
        </w:rPr>
        <w:t>[55]</w:t>
      </w:r>
      <w:r w:rsidRPr="00CB3696">
        <w:rPr>
          <w:rFonts w:eastAsia="MS Mincho"/>
          <w:color w:val="auto"/>
        </w:rPr>
        <w:fldChar w:fldCharType="end"/>
      </w:r>
      <w:bookmarkEnd w:id="154"/>
      <w:bookmarkEnd w:id="155"/>
      <w:r w:rsidRPr="00CB3696">
        <w:rPr>
          <w:rFonts w:eastAsia="MS Mincho"/>
          <w:color w:val="auto"/>
        </w:rPr>
        <w:t xml:space="preserve">. Согласно данным </w:t>
      </w:r>
      <w:r w:rsidRPr="00CB3696">
        <w:rPr>
          <w:rFonts w:eastAsia="MS Mincho"/>
          <w:color w:val="auto"/>
          <w:lang w:val="en-US"/>
        </w:rPr>
        <w:t>Nakatomi</w:t>
      </w:r>
      <w:r w:rsidRPr="00CB3696">
        <w:rPr>
          <w:rFonts w:eastAsia="MS Mincho"/>
          <w:color w:val="auto"/>
        </w:rPr>
        <w:t xml:space="preserve"> и </w:t>
      </w:r>
      <w:proofErr w:type="spellStart"/>
      <w:r w:rsidRPr="00CB3696">
        <w:rPr>
          <w:rFonts w:eastAsia="MS Mincho"/>
          <w:color w:val="auto"/>
        </w:rPr>
        <w:t>соавт</w:t>
      </w:r>
      <w:proofErr w:type="spellEnd"/>
      <w:r w:rsidRPr="00CB3696">
        <w:rPr>
          <w:rFonts w:eastAsia="MS Mincho"/>
          <w:color w:val="auto"/>
        </w:rPr>
        <w:t xml:space="preserve">. </w:t>
      </w:r>
      <w:r w:rsidRPr="00CB3696">
        <w:rPr>
          <w:color w:val="auto"/>
        </w:rPr>
        <w:fldChar w:fldCharType="begin" w:fldLock="1"/>
      </w:r>
      <w:r w:rsidR="003A5B17">
        <w:rPr>
          <w:rFonts w:eastAsia="MS Mincho"/>
          <w:color w:val="auto"/>
        </w:rPr>
        <w:instrText>ADDIN CSL_CITATION {"citationItems":[{"id":"ITEM-1","itemData":{"DOI":"10.2967/jnumed.113.131045","ISSN":"0161-5505","PMID":"24665088","abstract":"UNLABELLED Chronic fatigue syndrome/myalgic encephalomyelitis (CFS/ME) is a disease characterized by chronic, profound, disabling, and unexplained fatigue. Although it is hypothesized that brain inflammation is involved in the pathophysiology of CFS/ME, there is no direct evidence of neuroinflammation in patients with CFS/ME. Activation of microglia or astrocytes is related to neuroinflammation. (11)C-(R)-(2-chlorophenyl)-N-methyl-N-(1-methylpropyl)-3-isoquinoline-carboxamide ((11)C-(R)-PK11195) is a ligand of PET for a translocator protein that is expressed by activated microglia or astrocytes. We used (11)C-(R)-PK11195 and PET to investigate the existence of neuroinflammation in CFS/ME patients. METHODS Nine CFS/ME patients and 10 healthy controls underwent (11)C-(R)-PK11195 PET and completed questionnaires about fatigue, fatigue sensation, cognitive impairments, pain, and depression. To measure the density of translocator protein, nondisplaceable binding potential (BP(ND)) values were determined using linear graphical analysis with the cerebellum as a reference region. RESULTS The BP(ND) values of (11)C-(R)-PK11195 in the cingulate cortex, hippocampus, amygdala, thalamus, midbrain, and pons were 45%-199% higher in CFS/ME patients than in healthy controls. In CFS/ME patients, the BP(ND) values of (11)C-(R)-PK11195 in the amygdala, thalamus, and midbrain positively correlated with cognitive impairment score, the BP(ND) values in the cingulate cortex and thalamus positively correlated with pain score, and the BP(ND) value in the hippocampus positively correlated with depression score. CONCLUSION Neuroinflammation is present in widespread brain areas in CFS/ME patients and was associated with the severity of neuropsychologic symptoms. Evaluation of neuroinflammation in CFS/ME patients may be essential for understanding the core pathophysiology and for developing objective diagnostic criteria and effective medical treatments.","author":[{"dropping-particle":"","family":"Nakatomi","given":"Y.","non-dropping-particle":"","parse-names":false,"suffix":""},{"dropping-particle":"","family":"Mizuno","given":"K.","non-dropping-particle":"","parse-names":false,"suffix":""},{"dropping-particle":"","family":"Ishii","given":"A.","non-dropping-particle":"","parse-names":false,"suffix":""},{"dropping-particle":"","family":"Wada","given":"Y.","non-dropping-particle":"","parse-names":false,"suffix":""},{"dropping-particle":"","family":"Tanaka","given":"M.","non-dropping-particle":"","parse-names":false,"suffix":""},{"dropping-particle":"","family":"Tazawa","given":"S.","non-dropping-particle":"","parse-names":false,"suffix":""},{"dropping-particle":"","family":"Onoe","given":"K.","non-dropping-particle":"","parse-names":false,"suffix":""},{"dropping-particle":"","family":"Fukuda","given":"S.","non-dropping-particle":"","parse-names":false,"suffix":""},{"dropping-particle":"","family":"Kawabe","given":"J.","non-dropping-particle":"","parse-names":false,"suffix":""},{"dropping-particle":"","family":"Takahashi","given":"K.","non-dropping-particle":"","parse-names":false,"suffix":""},{"dropping-particle":"","family":"Kataoka","given":"Y.","non-dropping-particle":"","parse-names":false,"suffix":""},{"dropping-particle":"","family":"Shiomi","given":"S.","non-dropping-particle":"","parse-names":false,"suffix":""},{"dropping-particle":"","family":"Yamaguti","given":"K.","non-dropping-particle":"","parse-names":false,"suffix":""},{"dropping-particle":"","family":"Inaba","given":"M.","non-dropping-particle":"","parse-names":false,"suffix":""},{"dropping-particle":"","family":"Kuratsune","given":"H.","non-dropping-particle":"","parse-names":false,"suffix":""},{"dropping-particle":"","family":"Watanabe","given":"Y.","non-dropping-particle":"","parse-names":false,"suffix":""}],"container-title":"Journal of Nuclear Medicine","id":"ITEM-1","issue":"6","issued":{"date-parts":[["2014","6","1"]]},"page":"945-950","title":"Neuroinflammation in Patients with Chronic Fatigue Syndrome/Myalgic Encephalomyelitis: An 11C-(R)-PK11195 PET Study","type":"article-journal","volume":"55"},"uris":["http://www.mendeley.com/documents/?uuid=82c8da26-759e-3339-98a7-626b380ce861"]}],"mendeley":{"formattedCitation":"[56]","plainTextFormattedCitation":"[56]","previouslyFormattedCitation":"[56]"},"properties":{"noteIndex":0},"schema":"https://github.com/citation-style-language/schema/raw/master/csl-citation.json"}</w:instrText>
      </w:r>
      <w:r w:rsidRPr="00CB3696">
        <w:rPr>
          <w:rFonts w:eastAsia="MS Mincho"/>
          <w:color w:val="auto"/>
        </w:rPr>
        <w:fldChar w:fldCharType="separate"/>
      </w:r>
      <w:bookmarkStart w:id="156" w:name="Bookmark87"/>
      <w:bookmarkStart w:id="157" w:name="Bookmark701"/>
      <w:r w:rsidR="003A5B17" w:rsidRPr="003A5B17">
        <w:rPr>
          <w:rFonts w:eastAsia="MS Mincho"/>
          <w:noProof/>
          <w:color w:val="auto"/>
        </w:rPr>
        <w:t>[56]</w:t>
      </w:r>
      <w:r w:rsidRPr="00CB3696">
        <w:rPr>
          <w:rFonts w:eastAsia="MS Mincho"/>
          <w:color w:val="auto"/>
        </w:rPr>
        <w:fldChar w:fldCharType="end"/>
      </w:r>
      <w:bookmarkEnd w:id="156"/>
      <w:bookmarkEnd w:id="157"/>
      <w:r w:rsidRPr="00CB3696">
        <w:rPr>
          <w:rFonts w:eastAsia="MS Mincho"/>
          <w:color w:val="auto"/>
        </w:rPr>
        <w:t xml:space="preserve">, которые впервые подтвердили свойственную </w:t>
      </w:r>
      <w:proofErr w:type="spellStart"/>
      <w:r w:rsidRPr="00CB3696">
        <w:rPr>
          <w:rFonts w:eastAsia="MS Mincho"/>
          <w:color w:val="auto"/>
        </w:rPr>
        <w:t>нейровоспалению</w:t>
      </w:r>
      <w:proofErr w:type="spellEnd"/>
      <w:r w:rsidRPr="00CB3696">
        <w:rPr>
          <w:rFonts w:eastAsia="MS Mincho"/>
          <w:color w:val="auto"/>
        </w:rPr>
        <w:t xml:space="preserve"> активацию </w:t>
      </w:r>
      <w:proofErr w:type="spellStart"/>
      <w:r w:rsidRPr="00CB3696">
        <w:rPr>
          <w:rFonts w:eastAsia="MS Mincho"/>
          <w:color w:val="auto"/>
        </w:rPr>
        <w:t>микроглии</w:t>
      </w:r>
      <w:proofErr w:type="spellEnd"/>
      <w:r w:rsidRPr="00CB3696">
        <w:rPr>
          <w:rFonts w:eastAsia="MS Mincho"/>
          <w:color w:val="auto"/>
        </w:rPr>
        <w:t xml:space="preserve"> при МЭ/СХУ, в </w:t>
      </w:r>
      <w:proofErr w:type="spellStart"/>
      <w:r w:rsidRPr="00CB3696">
        <w:rPr>
          <w:rFonts w:eastAsia="MS Mincho"/>
          <w:color w:val="auto"/>
        </w:rPr>
        <w:t>нейровоспалительный</w:t>
      </w:r>
      <w:proofErr w:type="spellEnd"/>
      <w:r w:rsidRPr="00CB3696">
        <w:rPr>
          <w:rFonts w:eastAsia="MS Mincho"/>
          <w:color w:val="auto"/>
        </w:rPr>
        <w:t xml:space="preserve"> процесс были вовлечены в первую очередь структуры, относящиеся к лимбической системе.</w:t>
      </w:r>
    </w:p>
    <w:p w14:paraId="5BCBEDBE" w14:textId="3B7241EC" w:rsidR="00EA0B17" w:rsidRPr="00CB3696" w:rsidRDefault="00B16863">
      <w:pPr>
        <w:spacing w:after="0" w:line="360" w:lineRule="auto"/>
        <w:ind w:firstLine="709"/>
        <w:jc w:val="both"/>
        <w:rPr>
          <w:color w:val="auto"/>
        </w:rPr>
      </w:pPr>
      <w:r w:rsidRPr="00CB3696">
        <w:rPr>
          <w:rFonts w:eastAsia="MS Mincho"/>
          <w:color w:val="auto"/>
        </w:rPr>
        <w:t>Для СХУ типично угнетение всех осей гипоталамус-гипофиз-</w:t>
      </w:r>
      <w:proofErr w:type="spellStart"/>
      <w:r w:rsidRPr="00CB3696">
        <w:rPr>
          <w:rFonts w:eastAsia="MS Mincho"/>
          <w:color w:val="auto"/>
        </w:rPr>
        <w:t>таргетные</w:t>
      </w:r>
      <w:proofErr w:type="spellEnd"/>
      <w:r w:rsidRPr="00CB3696">
        <w:rPr>
          <w:rFonts w:eastAsia="MS Mincho"/>
          <w:color w:val="auto"/>
        </w:rPr>
        <w:t xml:space="preserve"> </w:t>
      </w:r>
      <w:proofErr w:type="spellStart"/>
      <w:r w:rsidRPr="00CB3696">
        <w:rPr>
          <w:rFonts w:eastAsia="MS Mincho"/>
          <w:color w:val="auto"/>
        </w:rPr>
        <w:t>эндокриноциты</w:t>
      </w:r>
      <w:proofErr w:type="spellEnd"/>
      <w:r w:rsidRPr="00CB3696">
        <w:rPr>
          <w:rFonts w:eastAsia="MS Mincho"/>
          <w:color w:val="auto"/>
        </w:rPr>
        <w:t>, в противоположность активации оси гипоталамус-гипофиз-кора надпочечников, выявляемой при большом депрессивном расстройстве</w:t>
      </w:r>
      <w:r w:rsidRPr="00CB3696">
        <w:rPr>
          <w:color w:val="auto"/>
        </w:rPr>
        <w:fldChar w:fldCharType="begin" w:fldLock="1"/>
      </w:r>
      <w:r w:rsidR="00382D04" w:rsidRPr="00CB3696">
        <w:rPr>
          <w:rFonts w:eastAsia="MS Mincho"/>
          <w:color w:val="auto"/>
        </w:rPr>
        <w:instrText>ADDIN CSL_CITATION {"citationItems":[{"id":"ITEM-1","itemData":{"DOI":"10.1001/jama.2019.8312","ISSN":"15383598","PMID":"31276153","author":[{"dropping-particle":"","family":"Komaroff","given":"Anthony L.","non-dropping-particle":"","parse-names":false,"suffix":""}],"container-title":"JAMA - Journal of the American Medical Association","id":"ITEM-1","issue":"6","issued":{"date-parts":[["2019","8","13"]]},"page":"499-500","publisher":"American Medical Association","title":"Advances in understanding the pathophysiology of chronic fatigue syndrome","type":"article","volume":"322"},"uris":["http://www.mendeley.com/documents/?uuid=2f69aaaa-1da0-3f24-ba9d-9ba535600495"]}],"mendeley":{"formattedCitation":"[4]","plainTextFormattedCitation":"[4]","previouslyFormattedCitation":"[4]"},"properties":{"noteIndex":0},"schema":"https://github.com/citation-style-language/schema/raw/master/csl-citation.json"}</w:instrText>
      </w:r>
      <w:r w:rsidRPr="00CB3696">
        <w:rPr>
          <w:rFonts w:eastAsia="MS Mincho"/>
          <w:color w:val="auto"/>
        </w:rPr>
        <w:fldChar w:fldCharType="separate"/>
      </w:r>
      <w:bookmarkStart w:id="158" w:name="Bookmark88"/>
      <w:bookmarkStart w:id="159" w:name="Bookmark711"/>
      <w:r w:rsidR="00C24B23" w:rsidRPr="00CB3696">
        <w:rPr>
          <w:rFonts w:eastAsia="MS Mincho"/>
          <w:noProof/>
          <w:color w:val="auto"/>
        </w:rPr>
        <w:t>[4]</w:t>
      </w:r>
      <w:r w:rsidRPr="00CB3696">
        <w:rPr>
          <w:rFonts w:eastAsia="MS Mincho"/>
          <w:color w:val="auto"/>
        </w:rPr>
        <w:fldChar w:fldCharType="end"/>
      </w:r>
      <w:bookmarkEnd w:id="158"/>
      <w:bookmarkEnd w:id="159"/>
      <w:r w:rsidRPr="00CB3696">
        <w:rPr>
          <w:rFonts w:eastAsia="MS Mincho"/>
          <w:color w:val="auto"/>
        </w:rPr>
        <w:t>. Накоплено немало данных о дисфункции гипоталамо-гипофизарно-надпочечниковой оси у пациентов с МЭ/</w:t>
      </w:r>
      <w:r w:rsidRPr="00CB3696">
        <w:rPr>
          <w:rFonts w:eastAsia="MS Mincho"/>
          <w:color w:val="auto"/>
        </w:rPr>
        <w:br/>
        <w:t>СХУ</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60" w:name="Bookmark89"/>
      <w:bookmarkStart w:id="161" w:name="Bookmark721"/>
      <w:r w:rsidR="00C24B23" w:rsidRPr="00CB3696">
        <w:rPr>
          <w:rFonts w:eastAsia="MS Mincho"/>
          <w:noProof/>
          <w:color w:val="auto"/>
        </w:rPr>
        <w:t>[7]</w:t>
      </w:r>
      <w:r w:rsidRPr="00CB3696">
        <w:rPr>
          <w:rFonts w:eastAsia="MS Mincho"/>
          <w:color w:val="auto"/>
        </w:rPr>
        <w:fldChar w:fldCharType="end"/>
      </w:r>
      <w:bookmarkEnd w:id="160"/>
      <w:bookmarkEnd w:id="161"/>
      <w:r w:rsidRPr="00CB3696">
        <w:rPr>
          <w:rFonts w:eastAsia="MS Mincho"/>
          <w:color w:val="auto"/>
        </w:rPr>
        <w:t>. Их некоторая противоречивость связана, вероятно, с гетерогенностью заболевания. Наиболее воспроизводимой находкой является снижение утреннего пика концентрации кортизола в слюне</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62" w:name="Bookmark90"/>
      <w:bookmarkStart w:id="163" w:name="Bookmark731"/>
      <w:r w:rsidR="00C24B23" w:rsidRPr="00CB3696">
        <w:rPr>
          <w:rFonts w:eastAsia="MS Mincho"/>
          <w:noProof/>
          <w:color w:val="auto"/>
        </w:rPr>
        <w:t>[7]</w:t>
      </w:r>
      <w:r w:rsidRPr="00CB3696">
        <w:rPr>
          <w:rFonts w:eastAsia="MS Mincho"/>
          <w:color w:val="auto"/>
        </w:rPr>
        <w:fldChar w:fldCharType="end"/>
      </w:r>
      <w:bookmarkEnd w:id="162"/>
      <w:bookmarkEnd w:id="163"/>
      <w:r w:rsidRPr="00CB3696">
        <w:rPr>
          <w:rFonts w:eastAsia="MS Mincho"/>
          <w:color w:val="auto"/>
        </w:rPr>
        <w:t xml:space="preserve">. Среди прочих изменений со стороны  оси гипоталамус-гипофиз-кора надпочечников нужно отметить снижение уровней базального кортизола крови и слюны, нарушение суточной динамики секреции кортизола, более низкие уровни адренокортикотропного гормона (АКТГ) в ответ на инсулиновую гипогликемию и психосоциальный стресс, снижение выброса АКТГ в ответ на введение </w:t>
      </w:r>
      <w:proofErr w:type="spellStart"/>
      <w:r w:rsidRPr="00CB3696">
        <w:rPr>
          <w:rFonts w:eastAsia="MS Mincho"/>
          <w:color w:val="auto"/>
        </w:rPr>
        <w:t>кортиколиберина</w:t>
      </w:r>
      <w:proofErr w:type="spellEnd"/>
      <w:r w:rsidRPr="00CB3696">
        <w:rPr>
          <w:rFonts w:eastAsia="MS Mincho"/>
          <w:color w:val="auto"/>
        </w:rPr>
        <w:t>, более длительное подавление свободного кортизола слюны при пробе с 1 мг дексаметазона), повышенную чувствительность глюкокортикоидных рецепторов</w:t>
      </w:r>
      <w:r w:rsidRPr="00CB3696">
        <w:rPr>
          <w:color w:val="auto"/>
        </w:rPr>
        <w:fldChar w:fldCharType="begin" w:fldLock="1"/>
      </w:r>
      <w:r w:rsidR="003A5B17">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id":"ITEM-2","itemData":{"ISSN":"2071-8713","author":[{"dropping-particle":"","family":"Пигарова","given":"Е.А.","non-dropping-particle":"","parse-names":false,"suffix":""},{"dropping-particle":"","family":"Плещева","given":"А.В.","non-dropping-particle":"","parse-names":false,"suffix":""},{"dropping-particle":"","family":"Дзеранова","given":"Л.К.","non-dropping-particle":"","parse-names":false,"suffix":""},{"dropping-particle":"","family":"Рожинская","given":"Л.Я.","non-dropping-particle":"","parse-names":false,"suffix":""}],"container-title":"Ожирение и метаболизм","id":"ITEM-2","issue":"3","issued":{"date-parts":[["2010"]]},"page":"8-12","title":"Синдром хронической усталости: современные представления об этиологии","type":"article-journal"},"uris":["http://www.mendeley.com/documents/?uuid=df683f60-e5a0-3c3d-9dc5-98fb715bd845"]}],"mendeley":{"formattedCitation":"[7,29]","plainTextFormattedCitation":"[7,29]","previouslyFormattedCitation":"[7,29]"},"properties":{"noteIndex":0},"schema":"https://github.com/citation-style-language/schema/raw/master/csl-citation.json"}</w:instrText>
      </w:r>
      <w:r w:rsidRPr="00CB3696">
        <w:rPr>
          <w:rFonts w:eastAsia="MS Mincho"/>
          <w:color w:val="auto"/>
        </w:rPr>
        <w:fldChar w:fldCharType="separate"/>
      </w:r>
      <w:bookmarkStart w:id="164" w:name="Bookmark92"/>
      <w:bookmarkStart w:id="165" w:name="Bookmark741"/>
      <w:r w:rsidR="003A5B17" w:rsidRPr="003A5B17">
        <w:rPr>
          <w:rFonts w:eastAsia="MS Mincho"/>
          <w:noProof/>
          <w:color w:val="auto"/>
        </w:rPr>
        <w:t>[7,29]</w:t>
      </w:r>
      <w:r w:rsidRPr="00CB3696">
        <w:rPr>
          <w:rFonts w:eastAsia="MS Mincho"/>
          <w:color w:val="auto"/>
        </w:rPr>
        <w:fldChar w:fldCharType="end"/>
      </w:r>
      <w:bookmarkEnd w:id="164"/>
      <w:bookmarkEnd w:id="165"/>
      <w:r w:rsidRPr="00CB3696">
        <w:rPr>
          <w:rFonts w:eastAsia="MS Mincho"/>
          <w:color w:val="auto"/>
        </w:rPr>
        <w:t xml:space="preserve">. Между осью гипоталамус-гипофиз-кора надпочечников и </w:t>
      </w:r>
      <w:proofErr w:type="spellStart"/>
      <w:r w:rsidRPr="00CB3696">
        <w:rPr>
          <w:rFonts w:eastAsia="MS Mincho"/>
          <w:color w:val="auto"/>
        </w:rPr>
        <w:t>иммунно</w:t>
      </w:r>
      <w:proofErr w:type="spellEnd"/>
      <w:r w:rsidRPr="00CB3696">
        <w:rPr>
          <w:rFonts w:eastAsia="MS Mincho"/>
          <w:color w:val="auto"/>
        </w:rPr>
        <w:t>-воспалительным ответом существует тесная связь. По меньшей мере два разных механизма могут объяснить выявляемые при СХУ нарушения</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66" w:name="Bookmark93"/>
      <w:bookmarkStart w:id="167" w:name="Bookmark751"/>
      <w:r w:rsidR="00C24B23" w:rsidRPr="00CB3696">
        <w:rPr>
          <w:rFonts w:eastAsia="MS Mincho"/>
          <w:noProof/>
          <w:color w:val="auto"/>
        </w:rPr>
        <w:t>[7]</w:t>
      </w:r>
      <w:r w:rsidRPr="00CB3696">
        <w:rPr>
          <w:rFonts w:eastAsia="MS Mincho"/>
          <w:color w:val="auto"/>
        </w:rPr>
        <w:fldChar w:fldCharType="end"/>
      </w:r>
      <w:bookmarkEnd w:id="166"/>
      <w:bookmarkEnd w:id="167"/>
      <w:r w:rsidRPr="00CB3696">
        <w:rPr>
          <w:rFonts w:eastAsia="MS Mincho"/>
          <w:color w:val="auto"/>
        </w:rPr>
        <w:t xml:space="preserve">: </w:t>
      </w:r>
    </w:p>
    <w:p w14:paraId="396C70BC"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1) Активация </w:t>
      </w:r>
      <w:proofErr w:type="spellStart"/>
      <w:r w:rsidRPr="00CB3696">
        <w:rPr>
          <w:rFonts w:eastAsia="MS Mincho"/>
          <w:color w:val="auto"/>
        </w:rPr>
        <w:t>иммунно</w:t>
      </w:r>
      <w:proofErr w:type="spellEnd"/>
      <w:r w:rsidRPr="00CB3696">
        <w:rPr>
          <w:rFonts w:eastAsia="MS Mincho"/>
          <w:color w:val="auto"/>
        </w:rPr>
        <w:t>-воспалительного ответа при МЭ/СХУ, вторичная по отношению к гипофункции системы гипоталамус-гипофиз кора надпочечников;</w:t>
      </w:r>
    </w:p>
    <w:p w14:paraId="102DA68E" w14:textId="195E85D9" w:rsidR="00EA0B17" w:rsidRPr="00CB3696" w:rsidRDefault="00B16863">
      <w:pPr>
        <w:spacing w:after="0" w:line="360" w:lineRule="auto"/>
        <w:ind w:firstLine="709"/>
        <w:jc w:val="both"/>
        <w:rPr>
          <w:color w:val="auto"/>
        </w:rPr>
      </w:pPr>
      <w:r w:rsidRPr="00CB3696">
        <w:rPr>
          <w:rFonts w:eastAsia="MS Mincho"/>
          <w:color w:val="auto"/>
        </w:rPr>
        <w:t xml:space="preserve">2) Хроническая активация </w:t>
      </w:r>
      <w:proofErr w:type="spellStart"/>
      <w:r w:rsidRPr="00CB3696">
        <w:rPr>
          <w:rFonts w:eastAsia="MS Mincho"/>
          <w:color w:val="auto"/>
        </w:rPr>
        <w:t>иммунно</w:t>
      </w:r>
      <w:proofErr w:type="spellEnd"/>
      <w:r w:rsidRPr="00CB3696">
        <w:rPr>
          <w:rFonts w:eastAsia="MS Mincho"/>
          <w:color w:val="auto"/>
        </w:rPr>
        <w:t xml:space="preserve">-воспалительного </w:t>
      </w:r>
      <w:proofErr w:type="gramStart"/>
      <w:r w:rsidRPr="00CB3696">
        <w:rPr>
          <w:rFonts w:eastAsia="MS Mincho"/>
          <w:color w:val="auto"/>
        </w:rPr>
        <w:t>ответа,  приводящая</w:t>
      </w:r>
      <w:proofErr w:type="gramEnd"/>
      <w:r w:rsidRPr="00CB3696">
        <w:rPr>
          <w:rFonts w:eastAsia="MS Mincho"/>
          <w:color w:val="auto"/>
        </w:rPr>
        <w:t xml:space="preserve"> к формированию гипофункции системы гипоталамус-гипофиз-кора </w:t>
      </w:r>
      <w:r w:rsidRPr="00CB3696">
        <w:rPr>
          <w:rFonts w:eastAsia="MS Mincho"/>
          <w:color w:val="auto"/>
        </w:rPr>
        <w:lastRenderedPageBreak/>
        <w:t xml:space="preserve">надпочечников — либо в силу первично недостаточности стартовых механизмов стресса, либо при явлениях вторичного истощения его систем. Данная точка зрения развивается школой греческого эндокринолога и </w:t>
      </w:r>
      <w:proofErr w:type="spellStart"/>
      <w:r w:rsidRPr="00CB3696">
        <w:rPr>
          <w:rFonts w:eastAsia="MS Mincho"/>
          <w:color w:val="auto"/>
        </w:rPr>
        <w:t>стрессолога</w:t>
      </w:r>
      <w:proofErr w:type="spellEnd"/>
      <w:r w:rsidRPr="00CB3696">
        <w:rPr>
          <w:rFonts w:eastAsia="MS Mincho"/>
          <w:color w:val="auto"/>
        </w:rPr>
        <w:t xml:space="preserve"> </w:t>
      </w:r>
      <w:proofErr w:type="spellStart"/>
      <w:r w:rsidRPr="00CB3696">
        <w:rPr>
          <w:rFonts w:eastAsia="MS Mincho"/>
          <w:color w:val="auto"/>
        </w:rPr>
        <w:t>Георгиоса</w:t>
      </w:r>
      <w:proofErr w:type="spellEnd"/>
      <w:r w:rsidRPr="00CB3696">
        <w:rPr>
          <w:rFonts w:eastAsia="MS Mincho"/>
          <w:color w:val="auto"/>
        </w:rPr>
        <w:t xml:space="preserve"> П. </w:t>
      </w:r>
      <w:proofErr w:type="spellStart"/>
      <w:r w:rsidRPr="00CB3696">
        <w:rPr>
          <w:rFonts w:eastAsia="MS Mincho"/>
          <w:color w:val="auto"/>
        </w:rPr>
        <w:t>Крусоса</w:t>
      </w:r>
      <w:proofErr w:type="spellEnd"/>
      <w:r w:rsidRPr="00CB3696">
        <w:rPr>
          <w:rFonts w:eastAsia="MS Mincho"/>
          <w:color w:val="auto"/>
        </w:rPr>
        <w:t xml:space="preserve">. Именно он еще в 2005 г. первым указал на существование СХУ-подобных расстройств после </w:t>
      </w:r>
      <w:r w:rsidR="00944F07" w:rsidRPr="00CB3696">
        <w:rPr>
          <w:rFonts w:eastAsia="MS Mincho"/>
          <w:color w:val="auto"/>
        </w:rPr>
        <w:t>тяжелого острого респираторной вирусной инфекции, вызываемой вирусом</w:t>
      </w:r>
      <w:r w:rsidRPr="00CB3696">
        <w:rPr>
          <w:rFonts w:eastAsia="MS Mincho"/>
          <w:color w:val="auto"/>
        </w:rPr>
        <w:t xml:space="preserve"> </w:t>
      </w:r>
      <w:r w:rsidRPr="00CB3696">
        <w:rPr>
          <w:rFonts w:eastAsia="MS Mincho"/>
          <w:color w:val="auto"/>
          <w:lang w:val="en-US"/>
        </w:rPr>
        <w:t>SARS</w:t>
      </w:r>
      <w:r w:rsidR="00944F07" w:rsidRPr="00CB3696">
        <w:rPr>
          <w:rFonts w:eastAsia="MS Mincho"/>
          <w:color w:val="auto"/>
        </w:rPr>
        <w:t>-</w:t>
      </w:r>
      <w:proofErr w:type="spellStart"/>
      <w:r w:rsidR="00944F07" w:rsidRPr="00CB3696">
        <w:rPr>
          <w:rFonts w:eastAsia="MS Mincho"/>
          <w:color w:val="auto"/>
          <w:lang w:val="en-US"/>
        </w:rPr>
        <w:t>CoV</w:t>
      </w:r>
      <w:proofErr w:type="spellEnd"/>
      <w:r w:rsidRPr="00CB3696">
        <w:rPr>
          <w:color w:val="auto"/>
        </w:rPr>
        <w:fldChar w:fldCharType="begin" w:fldLock="1"/>
      </w:r>
      <w:r w:rsidR="003A5B17">
        <w:rPr>
          <w:rFonts w:eastAsia="MS Mincho"/>
          <w:color w:val="auto"/>
        </w:rPr>
        <w:instrText>ADDIN CSL_CITATION {"citationItems":[{"id":"ITEM-1","itemData":{"DOI":"10.1111/j.1365-2265.2005.02361.x","ISSN":"03000664","PMID":"16181227","abstract":"In a previous issue of Clinical Endocrinology , Leow et al. 1 describe a post-SARS (severe acute respiratory syndrome) condition characterized by mild sickness syndrome manifestations (malaise, anorexia, fatigue, myalgia) and transient, mild hypoactivation of the hypothalamic-pituitary-adrenal (HPA) axis. The authors have provided well-collected and analysed data obtained in difficult clinical circumstances on an infectious condition that is potentially lethal. The phenomenon described is robust and reminiscent of other postviral infection syndromes. However, some of the endocrine findings in this study are of uncertain value and some of the secondary conclusions con-jectural. In this brief editorial, we will try to put the phenomenon described in this remarkable study into a more general perspective. The symptomatology of the post-SARS sickness syndrome manifestations can hardly be contested, given that they were of sufficient severity to warrant presentation to the caring physicians. In addition, one can hardly contest the concurrent mild hypocortisolism examined by the well-accepted time-integrated measure of 24-h urinary free cortisol excretion. 2 Caution should, however, be exercised on conclusions based on HPA axis evaluation during the morbid state of SARS, and the validity of single, low-dose ACTH stimulation tests is dubious as an unquestionable index of low or high HPA axis activity. 2 This is because the initial test was performed during a time of major physical and emotional stress, while subsequent short synacthen tests used a single submaximal dose of the peptide. The short, low-dose synacthen test has considerable intraindividual variability, even when a stress-producing condition is stable. 3,4 This assessment would have been more valid if a number of doses of synacthen were used to span the dose-response curve. The findings of Leow et al. 1 have added the post-SARS sickness syndrome and hypocortisolism to a long list of mostly transient conditions that are characterized by sudden reversal of a state of chronic cortisol hypersecretion (Table 1). These include prolonged regular exercise, states of chronic stress, treatment of Cushing's syndrome and cessation of exogenous glucocorticoids. 5-7 In the same list one could include the premenstrual, postpartum and perimenopausal periods, the post-traumatic stress disorder in adults, the abrupt cessation of chronic smoking, the chronic fatigue syndrome (CFS) and fibromyalgia (FM) and other chron…","author":[{"dropping-particle":"","family":"Chrousos","given":"George P.","non-dropping-particle":"","parse-names":false,"suffix":""},{"dropping-particle":"","family":"Kaltsas","given":"Gregory","non-dropping-particle":"","parse-names":false,"suffix":""}],"container-title":"Clinical Endocrinology","id":"ITEM-1","issue":"4","issued":{"date-parts":[["2005","10"]]},"page":"363-365","publisher":"Wiley-Blackwell","title":"Post-SARS sickness syndrome manifestations and endocrinopathy: How, why, and so what?","type":"article","volume":"63"},"uris":["http://www.mendeley.com/documents/?uuid=e14590b7-5be9-389a-8579-a6d8a2938861"]}],"mendeley":{"formattedCitation":"[57]","plainTextFormattedCitation":"[57]","previouslyFormattedCitation":"[57]"},"properties":{"noteIndex":0},"schema":"https://github.com/citation-style-language/schema/raw/master/csl-citation.json"}</w:instrText>
      </w:r>
      <w:r w:rsidRPr="00CB3696">
        <w:rPr>
          <w:rFonts w:eastAsia="MS Mincho"/>
          <w:color w:val="auto"/>
        </w:rPr>
        <w:fldChar w:fldCharType="separate"/>
      </w:r>
      <w:bookmarkStart w:id="168" w:name="Bookmark94"/>
      <w:r w:rsidR="003A5B17" w:rsidRPr="003A5B17">
        <w:rPr>
          <w:rFonts w:eastAsia="MS Mincho"/>
          <w:noProof/>
          <w:color w:val="auto"/>
        </w:rPr>
        <w:t>[57]</w:t>
      </w:r>
      <w:r w:rsidRPr="00CB3696">
        <w:rPr>
          <w:rFonts w:eastAsia="MS Mincho"/>
          <w:color w:val="auto"/>
        </w:rPr>
        <w:fldChar w:fldCharType="end"/>
      </w:r>
      <w:bookmarkEnd w:id="168"/>
      <w:r w:rsidRPr="00CB3696">
        <w:rPr>
          <w:rFonts w:eastAsia="MS Mincho"/>
          <w:color w:val="auto"/>
        </w:rPr>
        <w:t>.</w:t>
      </w:r>
    </w:p>
    <w:p w14:paraId="15F314CC" w14:textId="42822B15" w:rsidR="00270B68" w:rsidRPr="00CB3696" w:rsidRDefault="00B16863" w:rsidP="00270B68">
      <w:pPr>
        <w:spacing w:after="0" w:line="360" w:lineRule="auto"/>
        <w:ind w:firstLine="709"/>
        <w:jc w:val="both"/>
        <w:rPr>
          <w:rFonts w:eastAsia="MS Mincho"/>
          <w:color w:val="auto"/>
        </w:rPr>
      </w:pPr>
      <w:r w:rsidRPr="00CB3696">
        <w:rPr>
          <w:rFonts w:eastAsia="MS Mincho"/>
          <w:color w:val="auto"/>
        </w:rPr>
        <w:t>Среди прочих эндокринных нарушений, зафиксированных при МЭ/СХУ, нужно отметить подавление ренин-ангиотензин-</w:t>
      </w:r>
      <w:proofErr w:type="spellStart"/>
      <w:r w:rsidRPr="00CB3696">
        <w:rPr>
          <w:rFonts w:eastAsia="MS Mincho"/>
          <w:color w:val="auto"/>
        </w:rPr>
        <w:t>альдостероновой</w:t>
      </w:r>
      <w:proofErr w:type="spellEnd"/>
      <w:r w:rsidRPr="00CB3696">
        <w:rPr>
          <w:rFonts w:eastAsia="MS Mincho"/>
          <w:color w:val="auto"/>
        </w:rPr>
        <w:t xml:space="preserve"> системы и   снижение уровня антидиуретического гормона (являющегося одним из стартеров стресса)</w:t>
      </w:r>
      <w:r w:rsidRPr="00CB3696">
        <w:rPr>
          <w:color w:val="auto"/>
        </w:rPr>
        <w:fldChar w:fldCharType="begin" w:fldLock="1"/>
      </w:r>
      <w:r w:rsidR="003A5B17">
        <w:rPr>
          <w:rFonts w:eastAsia="MS Mincho"/>
          <w:color w:val="auto"/>
        </w:rPr>
        <w:instrText>ADDIN CSL_CITATION {"citationItems":[{"id":"ITEM-1","itemData":{"DOI":"10.1016/j.jjcc.2016.06.003","ISSN":"18764738","PMID":"27401397","abstract":"Background Central nervous system dysfunction associated with myalgic encephalomyelitis (ME) has been postulated as the cause of chronic fatigue syndrome (CFS). A small heart or reduced left ventricular volume with reduced cardiac output has been reported to be common in patients with ME. The main circulatory blood volume regulators may be down-regulated. Methods Plasma levels of the neurohumoral factors that regulate circulatory blood volume were determined in 18 patients with ME and 15 healthy subjects (Controls). Results The echocardiographic examination revealed that the mean values for the left ventricular end-diastolic diameters, stroke volume index, and cardiac index as well as the mean blood pressure were all significantly smaller in the ME group than in the Controls. The mean plasma renin activity (1.6 ± 1.0 ng/ml/h vs. 2.5 ± 1.5 ng/ml/h, p = 0.06) was considerably lower in the ME group than in the Controls. Both the mean plasma aldosterone (104 ± 37 pg/ml vs. 157 ± 67 pg/ml, p = 0.004) and antidiuretic hormone (ADH) (2.2 ± 1.0 pg/ml vs. 3.3 ± 1.5 pg/ml, p = 0.02) concentrations were significantly lower in the ME group than in the Controls. Desmopressin (120 μg), a synthetic version of arginine vasopressin, was orally administered for five successive days to 10 patients with ME. In five patients (50%), the symptoms of orthostatic intolerance during a 10 min active standing test were ameliorated in association with a significant increase in urinary osmotic pressure and decrease in heart rate. Furthermore, in five patients (50%), the performance status scores for the activities of daily living were improved. Conclusions Both the renin–aldosterone and ADH systems were down-regulated despite the existence of reduction in cardiac preload and output in patients with ME. Desmopressin improved symptoms in half of the patients.","author":[{"dropping-particle":"","family":"Miwa","given":"Kunihisa","non-dropping-particle":"","parse-names":false,"suffix":""}],"container-title":"Journal of Cardiology","id":"ITEM-1","issue":"4","issued":{"date-parts":[["2017","4","1"]]},"page":"684-688","publisher":"Japanese College of Cardiology (Nippon-Sinzobyo-Gakkai)","title":"Down-regulation of renin–aldosterone and antidiuretic hormone systems in patients with myalgic encephalomyelitis/chronic fatigue syndrome","type":"article-journal","volume":"69"},"uris":["http://www.mendeley.com/documents/?uuid=17815215-aa26-3a6e-b066-23e41d99b26e"]},{"id":"ITEM-2","itemData":{"DOI":"10.1515/reveh-2015-0026","ISSN":"00487554","abstract":"This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Health","id":"ITEM-2","issue":"4","issued":{"date-parts":[["2015","12","1"]]},"page":"223-249","publisher":"Walter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[1,58]","plainTextFormattedCitation":"[1,58]","previouslyFormattedCitation":"[1,58]"},"properties":{"noteIndex":0},"schema":"https://github.com/citation-style-language/schema/raw/master/csl-citation.json"}</w:instrText>
      </w:r>
      <w:r w:rsidRPr="00CB3696">
        <w:rPr>
          <w:rFonts w:eastAsia="MS Mincho"/>
          <w:color w:val="auto"/>
        </w:rPr>
        <w:fldChar w:fldCharType="separate"/>
      </w:r>
      <w:bookmarkStart w:id="169" w:name="Bookmark95"/>
      <w:bookmarkStart w:id="170" w:name="Bookmark761"/>
      <w:r w:rsidR="003A5B17" w:rsidRPr="003A5B17">
        <w:rPr>
          <w:rFonts w:eastAsia="MS Mincho"/>
          <w:noProof/>
          <w:color w:val="auto"/>
        </w:rPr>
        <w:t>[1,58]</w:t>
      </w:r>
      <w:r w:rsidRPr="00CB3696">
        <w:rPr>
          <w:rFonts w:eastAsia="MS Mincho"/>
          <w:color w:val="auto"/>
        </w:rPr>
        <w:fldChar w:fldCharType="end"/>
      </w:r>
      <w:bookmarkEnd w:id="169"/>
      <w:bookmarkEnd w:id="170"/>
    </w:p>
    <w:p w14:paraId="43175C19" w14:textId="3EC0BC20" w:rsidR="00EA0B17" w:rsidRPr="00CB3696" w:rsidRDefault="00B16863">
      <w:pPr>
        <w:spacing w:after="0" w:line="360" w:lineRule="auto"/>
        <w:ind w:firstLine="709"/>
        <w:jc w:val="both"/>
        <w:rPr>
          <w:color w:val="auto"/>
        </w:rPr>
      </w:pPr>
      <w:r w:rsidRPr="00CB3696">
        <w:rPr>
          <w:rFonts w:eastAsia="MS Mincho"/>
          <w:color w:val="auto"/>
        </w:rPr>
        <w:t>Разнообразные метаболические нарушения были обнаружены при МЭ/СХУ</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71" w:name="Bookmark96"/>
      <w:bookmarkStart w:id="172" w:name="Bookmark771"/>
      <w:r w:rsidR="00C24B23" w:rsidRPr="00CB3696">
        <w:rPr>
          <w:rFonts w:eastAsia="MS Mincho"/>
          <w:noProof/>
          <w:color w:val="auto"/>
        </w:rPr>
        <w:t>[7]</w:t>
      </w:r>
      <w:r w:rsidRPr="00CB3696">
        <w:rPr>
          <w:rFonts w:eastAsia="MS Mincho"/>
          <w:color w:val="auto"/>
        </w:rPr>
        <w:fldChar w:fldCharType="end"/>
      </w:r>
      <w:bookmarkEnd w:id="171"/>
      <w:bookmarkEnd w:id="172"/>
      <w:r w:rsidRPr="00CB3696">
        <w:rPr>
          <w:rFonts w:eastAsia="MS Mincho"/>
          <w:color w:val="auto"/>
        </w:rPr>
        <w:t xml:space="preserve">. Комплексные исследования </w:t>
      </w:r>
      <w:proofErr w:type="spellStart"/>
      <w:r w:rsidRPr="00CB3696">
        <w:rPr>
          <w:rFonts w:eastAsia="MS Mincho"/>
          <w:color w:val="auto"/>
        </w:rPr>
        <w:t>метаболома</w:t>
      </w:r>
      <w:proofErr w:type="spellEnd"/>
      <w:r w:rsidRPr="00CB3696">
        <w:rPr>
          <w:rFonts w:eastAsia="MS Mincho"/>
          <w:color w:val="auto"/>
        </w:rPr>
        <w:t xml:space="preserve"> имеют, вероятно, наибольшую ценность, так как позволяют одновременно оценивать содержание большого числа метаболитов в биологических жидкостях. В </w:t>
      </w:r>
      <w:proofErr w:type="spellStart"/>
      <w:r w:rsidRPr="00CB3696">
        <w:rPr>
          <w:rFonts w:eastAsia="MS Mincho"/>
          <w:color w:val="auto"/>
        </w:rPr>
        <w:t>метаболомных</w:t>
      </w:r>
      <w:proofErr w:type="spellEnd"/>
      <w:r w:rsidRPr="00CB3696">
        <w:rPr>
          <w:rFonts w:eastAsia="MS Mincho"/>
          <w:color w:val="auto"/>
        </w:rPr>
        <w:t xml:space="preserve"> исследованиях МЭ/СХУ было выявлено снижение уровней 80% всех исследованных  метаболитов, что характерно для состояния зимней спячки - гибернации</w:t>
      </w:r>
      <w:r w:rsidRPr="00CB3696">
        <w:rPr>
          <w:color w:val="auto"/>
        </w:rPr>
        <w:fldChar w:fldCharType="begin" w:fldLock="1"/>
      </w:r>
      <w:r w:rsidR="003A5B17">
        <w:rPr>
          <w:rFonts w:eastAsia="MS Mincho"/>
          <w:color w:val="auto"/>
        </w:rPr>
        <w:instrText>ADDIN CSL_CITATION {"citationItems":[{"id":"ITEM-1","itemData":{"DOI":"10.1073/pnas.1607571113","ISSN":"10916490","PMID":"27573827","abstract":"More than 2 million people in the United States have myalgic encephalomyelitis/chronic fatigue syndrome (ME/CFS). We performed targeted, broad-spectrum metabolomics to gain insights into the biology of CFS. We studied a total of 84 subjects using these methods. Forty-five subjects (n = 22 men and 23 women) met diagnostic criteria for ME/CFS by Institute of Medicine, Canadian, and Fukuda criteria. Thirty-nine subjects (n = 18 men and 21 women) were age- and sexmatched normal controls. Males with CFS were 53 (±2.8) y old (mean ± SEM; range, 21-67 y). Females were 52 (±2.5) y old (range, 20-67 y). The Karnofsky performance scores were 62 (±3.2) for males and 54 (±3.3) for females. We targeted 612 metabolites in plasma from 63 biochemical pathways by hydrophilic interaction liquid chromatography, electrospray ionization, and tandem mass spectrometry in a single-injection method. Patients with CFS showed abnormalities in 20 metabolic pathways. Eighty percent of the diagnostic metabolites were decreased, consistent with a hypometabolic syndrome. Pathway abnormalities included sphingolipid, phospholipid, purine, cholesterol, microbiome, pyrroline-5-carboxylate, riboflavin, branch chain amino acid, peroxisomal, and mitochondrial metabolism. Area under the receiver operator characteristic curve analysis showed diagnostic accuracies of 94% [95% confidence interval (CI), 84-100%] in males using eight metabolites and 96% (95% CI, 86-100%) in females using 13 metabolites. Our data show that despite the heterogeneity of factors leading to CFS, the cellular metabolic response in patients was homogeneous, statistically robust, and chemically similar to the evolutionarily conserved persistence response to environmental stress known as dauer.","author":[{"dropping-particle":"","family":"Naviaux","given":"Robert K.","non-dropping-particle":"","parse-names":false,"suffix":""},{"dropping-particle":"","family":"Naviaux","given":"Jane C.","non-dropping-particle":"","parse-names":false,"suffix":""},{"dropping-particle":"","family":"Li","given":"Kefeng","non-dropping-particle":"","parse-names":false,"suffix":""},{"dropping-particle":"","family":"Bright","given":"A. Taylor","non-dropping-particle":"","parse-names":false,"suffix":""},{"dropping-particle":"","family":"Alaynick","given":"William A.","non-dropping-particle":"","parse-names":false,"suffix":""},{"dropping-particle":"","family":"Wang","given":"Lin","non-dropping-particle":"","parse-names":false,"suffix":""},{"dropping-particle":"","family":"Baxter","given":"Asha","non-dropping-particle":"","parse-names":false,"suffix":""},{"dropping-particle":"","family":"Nathan","given":"Neil","non-dropping-particle":"","parse-names":false,"suffix":""},{"dropping-particle":"","family":"Anderson","given":"Wayne","non-dropping-particle":"","parse-names":false,"suffix":""},{"dropping-particle":"","family":"Gordon","given":"Eric","non-dropping-particle":"","parse-names":false,"suffix":""}],"container-title":"Proceedings of the National Academy of Sciences of the United States of America","id":"ITEM-1","issue":"37","issued":{"date-parts":[["2016","9","13"]]},"page":"E5472-E5480","publisher":"National Academy of Sciences","title":"Metabolic features of chronic fatigue syndrome","type":"article-journal","volume":"113"},"uris":["http://www.mendeley.com/documents/?uuid=50d02d72-963f-3190-a591-d7728dbb3c29"]},{"id":"ITEM-2","itemData":{"DOI":"10.1039/c6mb00600k","ISSN":"17422051","PMID":"28059425","abstract":"Myalgic Encephalomyelitis/Chronic Fatigue Syndrome (ME/CFS) remains a continuum spectrum disease without biomarkers or simple objective tests, and therefore relies on a diagnosis from a set of symptoms to link the assortment of brain and body disorders to ME/CFS. Although recent studies show various affected pathways, the underlying basis of ME/CFS has yet to be established. In this pilot study, we compare plasma metabolic signatures in a discovery cohort, 17 patients and 15 matched controls, and explore potential metabolic perturbations as the aftermath of the complex interactions between genes, transcripts and proteins. This approach to examine the complex array of symptoms and underlying foundation of ME/CFS revealed 74 differentially accumulating metabolites, out of 361 (P &lt; 0.05), and 35 significantly altered after statistical correction (Q &lt; 0.15). The latter list includes several essential energy-related compounds which could theoretically be linked to the general lack of energy observed in ME/CFS patients. Pathway analysis points to a few pathways with high impact and therefore potential disturbances in patients, mainly taurine metabolism and glycerophospholipid metabolism, combined with primary bile acid metabolism, as well as glyoxylate and dicarboxylate metabolism and a few other pathways, all involved broadly in fatty acid metabolism. Purines, including ADP and ATP, pyrimidines and several amino acid metabolic pathways were found to be significantly disturbed. Finally, glucose and oxaloacetate were two main metabolites affected that have a major effect on sugar and energy levels. Our work provides a prospective path for diagnosis and understanding of the underlying mechanisms of ME/CFS.","author":[{"dropping-particle":"","family":"Germain","given":"Arnaud","non-dropping-particle":"","parse-names":false,"suffix":""},{"dropping-particle":"","family":"Ruppert","given":"David","non-dropping-particle":"","parse-names":false,"suffix":""},{"dropping-particle":"","family":"Levine","given":"Susan M.","non-dropping-particle":"","parse-names":false,"suffix":""},{"dropping-particle":"","family":"Hanson","given":"Maureen R.","non-dropping-particle":"","parse-names":false,"suffix":""}],"container-title":"Molecular BioSystems","id":"ITEM-2","issue":"2","issued":{"date-parts":[["2017"]]},"page":"371-379","publisher":"Royal Society of Chemistry","title":"Metabolic profiling of a myalgic encephalomyelitis/chronic fatigue syndrome discovery cohort reveals disturbances in fatty acid and lipid metabolism","type":"article-journal","volume":"13"},"uris":["http://www.mendeley.com/documents/?uuid=21847234-cc80-3616-9348-5c7576f1965b"]}],"mendeley":{"formattedCitation":"[59,60]","plainTextFormattedCitation":"[59,60]","previouslyFormattedCitation":"[59,60]"},"properties":{"noteIndex":0},"schema":"https://github.com/citation-style-language/schema/raw/master/csl-citation.json"}</w:instrText>
      </w:r>
      <w:r w:rsidRPr="00CB3696">
        <w:rPr>
          <w:rFonts w:eastAsia="MS Mincho"/>
          <w:color w:val="auto"/>
        </w:rPr>
        <w:fldChar w:fldCharType="separate"/>
      </w:r>
      <w:bookmarkStart w:id="173" w:name="Bookmark97"/>
      <w:bookmarkStart w:id="174" w:name="Bookmark781"/>
      <w:r w:rsidR="003A5B17" w:rsidRPr="003A5B17">
        <w:rPr>
          <w:rFonts w:eastAsia="MS Mincho"/>
          <w:noProof/>
          <w:color w:val="auto"/>
        </w:rPr>
        <w:t>[59,60]</w:t>
      </w:r>
      <w:r w:rsidRPr="00CB3696">
        <w:rPr>
          <w:rFonts w:eastAsia="MS Mincho"/>
          <w:color w:val="auto"/>
        </w:rPr>
        <w:fldChar w:fldCharType="end"/>
      </w:r>
      <w:bookmarkEnd w:id="173"/>
      <w:bookmarkEnd w:id="174"/>
      <w:r w:rsidRPr="00CB3696">
        <w:rPr>
          <w:rFonts w:eastAsia="MS Mincho"/>
          <w:color w:val="auto"/>
        </w:rPr>
        <w:t>. Косвенно это подтверждает гипотезу о СХУ как избыточном «</w:t>
      </w:r>
      <w:proofErr w:type="spellStart"/>
      <w:r w:rsidRPr="00CB3696">
        <w:rPr>
          <w:rFonts w:eastAsia="MS Mincho"/>
          <w:color w:val="auto"/>
        </w:rPr>
        <w:t>гиперрелаксе</w:t>
      </w:r>
      <w:proofErr w:type="spellEnd"/>
      <w:r w:rsidRPr="00CB3696">
        <w:rPr>
          <w:rFonts w:eastAsia="MS Mincho"/>
          <w:color w:val="auto"/>
        </w:rPr>
        <w:t xml:space="preserve">», базирующемся на архетипах зимней спячки. Впрочем, при зимней спячке следует ряд глубоких эндокринных перестроек (гиперпродукция </w:t>
      </w:r>
      <w:proofErr w:type="spellStart"/>
      <w:r w:rsidRPr="00CB3696">
        <w:rPr>
          <w:rFonts w:eastAsia="MS Mincho"/>
          <w:color w:val="auto"/>
        </w:rPr>
        <w:t>соматостатина</w:t>
      </w:r>
      <w:proofErr w:type="spellEnd"/>
      <w:r w:rsidRPr="00CB3696">
        <w:rPr>
          <w:rFonts w:eastAsia="MS Mincho"/>
          <w:color w:val="auto"/>
        </w:rPr>
        <w:t xml:space="preserve"> и эндогенных опиатов, снижение активности щитовидной железы и коры надпочечников при сохранности инсулиновой регуляции), которые не воспроизводится в столь явном и полном виде при СХУ</w:t>
      </w:r>
      <w:r w:rsidRPr="00CB3696">
        <w:rPr>
          <w:color w:val="auto"/>
        </w:rPr>
        <w:fldChar w:fldCharType="begin" w:fldLock="1"/>
      </w:r>
      <w:r w:rsidR="003A5B17">
        <w:rPr>
          <w:rFonts w:eastAsia="MS Mincho"/>
          <w:color w:val="auto"/>
        </w:rPr>
        <w:instrText>ADDIN CSL_CITATION {"citationItems":[{"id":"ITEM-1","itemData":{"author":[{"dropping-particle":"","family":"Чурилов","given":"Л. П.","non-dropping-particle":"","parse-names":false,"suffix":""}],"container-title":"Патохимия. Эндокринно-метаболические нарушения.","editor":[{"dropping-particle":"","family":"Зайчик","given":"А. Ш.","non-dropping-particle":"","parse-names":false,"suffix":""},{"dropping-particle":"","family":"Чурилов","given":"Л. П.","non-dropping-particle":"","parse-names":false,"suffix":""}],"id":"ITEM-1","issued":{"date-parts":[["2007"]]},"page":"55-58","publisher":"ЭлБи-СПб","publisher-place":"СПб","title":"Анабиоз и зимняя спячка.","type":"chapter"},"uris":["http://www.mendeley.com/documents/?uuid=ac436362-bcb3-42dc-a3b2-de7ca1e597c5"]}],"mendeley":{"formattedCitation":"[61]","plainTextFormattedCitation":"[61]","previouslyFormattedCitation":"[61]"},"properties":{"noteIndex":0},"schema":"https://github.com/citation-style-language/schema/raw/master/csl-citation.json"}</w:instrText>
      </w:r>
      <w:r w:rsidRPr="00CB3696">
        <w:rPr>
          <w:rFonts w:eastAsia="MS Mincho"/>
          <w:color w:val="auto"/>
        </w:rPr>
        <w:fldChar w:fldCharType="separate"/>
      </w:r>
      <w:bookmarkStart w:id="175" w:name="Bookmark98"/>
      <w:r w:rsidR="003A5B17" w:rsidRPr="003A5B17">
        <w:rPr>
          <w:rFonts w:eastAsia="MS Mincho"/>
          <w:noProof/>
          <w:color w:val="auto"/>
        </w:rPr>
        <w:t>[61]</w:t>
      </w:r>
      <w:r w:rsidRPr="00CB3696">
        <w:rPr>
          <w:rFonts w:eastAsia="MS Mincho"/>
          <w:color w:val="auto"/>
        </w:rPr>
        <w:fldChar w:fldCharType="end"/>
      </w:r>
      <w:bookmarkEnd w:id="175"/>
      <w:r w:rsidRPr="00CB3696">
        <w:rPr>
          <w:rFonts w:eastAsia="MS Mincho"/>
          <w:color w:val="auto"/>
        </w:rPr>
        <w:t xml:space="preserve">. </w:t>
      </w:r>
    </w:p>
    <w:p w14:paraId="7234F81B" w14:textId="6F2AF6B7" w:rsidR="00EA0B17" w:rsidRPr="00CB3696" w:rsidRDefault="00B16863">
      <w:pPr>
        <w:spacing w:after="0" w:line="360" w:lineRule="auto"/>
        <w:ind w:firstLine="709"/>
        <w:jc w:val="both"/>
        <w:rPr>
          <w:color w:val="auto"/>
        </w:rPr>
      </w:pPr>
      <w:r w:rsidRPr="00CB3696">
        <w:rPr>
          <w:rFonts w:eastAsia="MS Mincho"/>
          <w:color w:val="auto"/>
        </w:rPr>
        <w:t>Оригинальная точка зрения</w:t>
      </w:r>
      <w:r w:rsidR="00944F07" w:rsidRPr="00CB3696">
        <w:rPr>
          <w:rFonts w:eastAsia="MS Mincho"/>
          <w:color w:val="auto"/>
        </w:rPr>
        <w:fldChar w:fldCharType="begin" w:fldLock="1"/>
      </w:r>
      <w:r w:rsidR="003A5B17">
        <w:rPr>
          <w:rFonts w:eastAsia="MS Mincho"/>
          <w:color w:val="auto"/>
        </w:rPr>
        <w:instrText>ADDIN CSL_CITATION {"citationItems":[{"id":"ITEM-1","itemData":{"DOI":"10.1097/00002060-199212000-00006","ISSN":"08949115","PMID":"1466872","abstract":"Previous research has demonstrated a number of conditions, such as sleep disturbance, fatigue, depression, spastic colon and mitral valve prolapse, associated with fibromyalgia. The present report describes additional symptoms and medical conditions that appear to be associated with the syndrome based on a survey of 554 individuals with fibromyalgia compared with a group of 169 controls. Individuals with fibromyalgia self report a greater incidence of bursitis, chondromalacia, constipation, diarrhea, tempromandibular joint dysfunction, vertigo, sinus and thyroid problems. Symptomatic complaints found stastically more prevalent in fibromyalgia patients included concentration problems, sensory symptoms, swollen glands and tinnitus. Other associations occurring with significant increased frequency were chronic cough, coccygeal and pelvic pain, tachycardia and weakness. Our previous report on inheritance patterns in fibromyalgia was reaffirmed with 12% reporting symptomatic children and 25% reporting symptomatic parents. Of the respondents, 70% noted that their symptoms were aggravated by noise, lights, stress, posture and weather.","author":[{"dropping-particle":"","family":"Waylonis","given":"G. W.","non-dropping-particle":"","parse-names":false,"suffix":""},{"dropping-particle":"","family":"Heck","given":"W.","non-dropping-particle":"","parse-names":false,"suffix":""}],"container-title":"American Journal of Physical Medicine and Rehabilitation","id":"ITEM-1","issue":"6","issued":{"date-parts":[["1992"]]},"page":"343-348","publisher":"Am J Phys Med Rehabil","title":"Fibromyalgia syndrome: New associations","type":"article-journal","volume":"71"},"uris":["http://www.mendeley.com/documents/?uuid=c12dae3c-0dad-3fc6-960f-bb362cd5285a"]}],"mendeley":{"formattedCitation":"[62]","plainTextFormattedCitation":"[62]","previouslyFormattedCitation":"[62]"},"properties":{"noteIndex":0},"schema":"https://github.com/citation-style-language/schema/raw/master/csl-citation.json"}</w:instrText>
      </w:r>
      <w:r w:rsidR="00944F07" w:rsidRPr="00CB3696">
        <w:rPr>
          <w:rFonts w:eastAsia="MS Mincho"/>
          <w:color w:val="auto"/>
        </w:rPr>
        <w:fldChar w:fldCharType="separate"/>
      </w:r>
      <w:r w:rsidR="003A5B17" w:rsidRPr="003A5B17">
        <w:rPr>
          <w:rFonts w:eastAsia="MS Mincho"/>
          <w:noProof/>
          <w:color w:val="auto"/>
        </w:rPr>
        <w:t>[62]</w:t>
      </w:r>
      <w:r w:rsidR="00944F07" w:rsidRPr="00CB3696">
        <w:rPr>
          <w:rFonts w:eastAsia="MS Mincho"/>
          <w:color w:val="auto"/>
        </w:rPr>
        <w:fldChar w:fldCharType="end"/>
      </w:r>
      <w:r w:rsidRPr="00CB3696">
        <w:rPr>
          <w:rFonts w:eastAsia="MS Mincho"/>
          <w:color w:val="auto"/>
        </w:rPr>
        <w:t xml:space="preserve"> интерпретирует </w:t>
      </w:r>
      <w:proofErr w:type="spellStart"/>
      <w:r w:rsidRPr="00CB3696">
        <w:rPr>
          <w:rFonts w:eastAsia="MS Mincho"/>
          <w:color w:val="auto"/>
        </w:rPr>
        <w:t>фибромиалгию</w:t>
      </w:r>
      <w:proofErr w:type="spellEnd"/>
      <w:r w:rsidRPr="00CB3696">
        <w:rPr>
          <w:rFonts w:eastAsia="MS Mincho"/>
          <w:color w:val="auto"/>
        </w:rPr>
        <w:t xml:space="preserve"> и СХУ как последовательные стадии, когда на первой хроническая боль как стрессор стимулирует </w:t>
      </w:r>
      <w:proofErr w:type="spellStart"/>
      <w:r w:rsidRPr="00CB3696">
        <w:rPr>
          <w:rFonts w:eastAsia="MS Mincho"/>
          <w:color w:val="auto"/>
        </w:rPr>
        <w:t>кортиколибериновый</w:t>
      </w:r>
      <w:proofErr w:type="spellEnd"/>
      <w:r w:rsidRPr="00CB3696">
        <w:rPr>
          <w:rFonts w:eastAsia="MS Mincho"/>
          <w:color w:val="auto"/>
        </w:rPr>
        <w:t xml:space="preserve"> ответ, а вторая соответствует истощению </w:t>
      </w:r>
      <w:proofErr w:type="spellStart"/>
      <w:r w:rsidRPr="00CB3696">
        <w:rPr>
          <w:rFonts w:eastAsia="MS Mincho"/>
          <w:color w:val="auto"/>
        </w:rPr>
        <w:t>кортиколиберинэргических</w:t>
      </w:r>
      <w:proofErr w:type="spellEnd"/>
      <w:r w:rsidRPr="00CB3696">
        <w:rPr>
          <w:rFonts w:eastAsia="MS Mincho"/>
          <w:color w:val="auto"/>
        </w:rPr>
        <w:t xml:space="preserve"> нейронов, гиперпродукции </w:t>
      </w:r>
      <w:proofErr w:type="spellStart"/>
      <w:r w:rsidRPr="00CB3696">
        <w:rPr>
          <w:rFonts w:eastAsia="MS Mincho"/>
          <w:color w:val="auto"/>
        </w:rPr>
        <w:t>соматостатина</w:t>
      </w:r>
      <w:proofErr w:type="spellEnd"/>
      <w:r w:rsidRPr="00CB3696">
        <w:rPr>
          <w:rFonts w:eastAsia="MS Mincho"/>
          <w:color w:val="auto"/>
        </w:rPr>
        <w:t xml:space="preserve"> в ответ на </w:t>
      </w:r>
      <w:proofErr w:type="spellStart"/>
      <w:r w:rsidRPr="00CB3696">
        <w:rPr>
          <w:rFonts w:eastAsia="MS Mincho"/>
          <w:color w:val="auto"/>
        </w:rPr>
        <w:t>кортиколиберин</w:t>
      </w:r>
      <w:proofErr w:type="spellEnd"/>
      <w:r w:rsidRPr="00CB3696">
        <w:rPr>
          <w:rFonts w:eastAsia="MS Mincho"/>
          <w:color w:val="auto"/>
        </w:rPr>
        <w:t xml:space="preserve"> и наступлению СХУ как недостаточности инициирующей стадии стресса с «</w:t>
      </w:r>
      <w:proofErr w:type="spellStart"/>
      <w:r w:rsidRPr="00CB3696">
        <w:rPr>
          <w:rFonts w:eastAsia="MS Mincho"/>
          <w:color w:val="auto"/>
        </w:rPr>
        <w:t>гиперрелаксацией</w:t>
      </w:r>
      <w:proofErr w:type="spellEnd"/>
      <w:r w:rsidRPr="00CB3696">
        <w:rPr>
          <w:rFonts w:eastAsia="MS Mincho"/>
          <w:color w:val="auto"/>
        </w:rPr>
        <w:t>».</w:t>
      </w:r>
    </w:p>
    <w:p w14:paraId="751F1985" w14:textId="187B0F45" w:rsidR="00EA0B17" w:rsidRDefault="00B16863">
      <w:pPr>
        <w:spacing w:after="0" w:line="360" w:lineRule="auto"/>
        <w:ind w:firstLine="709"/>
        <w:jc w:val="both"/>
        <w:rPr>
          <w:rFonts w:eastAsia="MS Mincho"/>
          <w:color w:val="auto"/>
        </w:rPr>
      </w:pPr>
      <w:r w:rsidRPr="00CB3696">
        <w:rPr>
          <w:rFonts w:eastAsia="MS Mincho"/>
          <w:color w:val="auto"/>
        </w:rPr>
        <w:t xml:space="preserve">Среди затронутых при МЭ/СХУ биохимических путей большинство связаны с метаболизмом липидов и аминокислот. Нарушения энергетического </w:t>
      </w:r>
      <w:r w:rsidRPr="00CB3696">
        <w:rPr>
          <w:rFonts w:eastAsia="MS Mincho"/>
          <w:color w:val="auto"/>
        </w:rPr>
        <w:lastRenderedPageBreak/>
        <w:t>обмена на разных его этапах (гликолиз, цикл трикарбоновых кислот, окислительное фосфорилирование) также характерны для МЭ/СХУ</w:t>
      </w:r>
      <w:r w:rsidRPr="00CB3696">
        <w:rPr>
          <w:color w:val="auto"/>
        </w:rPr>
        <w:fldChar w:fldCharType="begin" w:fldLock="1"/>
      </w:r>
      <w:r w:rsidR="003A5B17">
        <w:rPr>
          <w:rFonts w:eastAsia="MS Mincho"/>
          <w:color w:val="auto"/>
        </w:rPr>
        <w:instrText>ADDIN CSL_CITATION {"citationItems":[{"id":"ITEM-1","itemData":{"DOI":"10.3390/diagnostics9030080","ISSN":"20754418","abstract":"The underlying molecular basis of myalgic encephalomyelitis/chronic fatigue syndrome (ME/CFS) is not well understood. Characterized by chronic, unexplained fatigue, a disabling payback following exertion (“post-exertional malaise”), and variably presenting multi-system symptoms, ME/CFS is a complex disease, which demands a concerted biomedical investigation from disparate fields of expertise. ME/CFS research and patient treatment have been challenged by the lack of diagnostic biomarkers and finding these is a prominent direction of current work. Despite these challenges, modern research demonstrates a tangible biomedical basis for the disorder across many body systems. This evidence is mostly comprised of disturbances to immunological and inflammatory pathways, autonomic and neurological dysfunction, abnormalities in muscle and mitochondrial function, shifts in metabolism, and gut physiology or gut microbiota disturbances. It is possible that these threads are together entangled as parts of an underlying molecular pathology reflecting a far-reaching homeostatic shift. Due to the variability of non-overlapping symptom presentation or precipitating events, such as infection or other bodily stresses, the initiation of body-wide pathological cascades with similar outcomes stemming from different causes may be implicated in the condition. Patient stratification to account for this heterogeneity is therefore one important consideration during exploration of potential diagnostic developments.","author":[{"dropping-particle":"","family":"Missailidis","given":"Daniel","non-dropping-particle":"","parse-names":false,"suffix":""},{"dropping-particle":"","family":"Annesley","given":"Sarah J.","non-dropping-particle":"","parse-names":false,"suffix":""},{"dropping-particle":"","family":"Fisher","given":"Paul R.","non-dropping-particle":"","parse-names":false,"suffix":""}],"container-title":"Diagnostics","id":"ITEM-1","issue":"3","issued":{"date-parts":[["2019","9","1"]]},"page":"80","publisher":"MDPI AG","title":"Pathological mechanisms underlying myalgic encephalomyelitis/chronic fatigue syndrome","type":"article","volume":"9"},"uris":["http://www.mendeley.com/documents/?uuid=37aeb6e1-e5ff-4fb2-882f-26c2178842ff"]},{"id":"ITEM-2","itemData":{"DOI":"10.1371/journal.pone.0231136","ISSN":"1932-6203","abstract":"Myalgic encephalomyelitis/ Chronic fatigue syndrome (ME/CFS) has been associated with abnormalities in mitochondrial function. In this study we have analysed previous bioenergetics data in peripheral blood mononuclear cells (PBMCs) using new techniques in order to further elucidate differences between ME/CFS and healthy control cohorts. We stratified our ME/CFS cohort into two individual cohorts representing moderately and severely affected patients in order to determine if disease severity is associated with bioenergetic function in PBMCs. Both ME/CFS cohorts showed reduced mitochondrial function when compared to a healthy control cohort. This shows that disease severity does not correlate with mitochondrial function and even those with a moderate form of the disease show evidence of mitochondrial dysfunction. Equations devised by another research group have enabled us to calculate ATP-linked respiration rates and glycolytic parameters. Parameters of glycolytic function were calculated by taking into account respiratory acidification. This revealed severely affected ME/CFS patients to have higher rates of respiratory acidification and showed the importance of accounting for respiratory acidification when calculating parameters of glycolytic function. Analysis of previously published glycolysis data, after taking into account respiratory acidification, showed severely affected patients have reduced glycolysis compared to moderately affected patients and healthy controls. Rates of ATP-linked respiration were also calculated and shown to be lower in both ME/CFS cohorts. This study shows that severely affected patients have mitochondrial and glycolytic impairments, which sets them apart from moderately affected patients who only have mitochondrial impairment. This may explain why these patients present with a more severe phenotype.","author":[{"dropping-particle":"","family":"Tomas","given":"Cara","non-dropping-particle":"","parse-names":false,"suffix":""},{"dropping-particle":"","family":"Elson","given":"Joanna L.","non-dropping-particle":"","parse-names":false,"suffix":""},{"dropping-particle":"","family":"Strassheim","given":"Victoria","non-dropping-particle":"","parse-names":false,"suffix":""},{"dropping-particle":"","family":"Newton","given":"Julia L.","non-dropping-particle":"","parse-names":false,"suffix":""},{"dropping-particle":"","family":"Walker","given":"Mark","non-dropping-particle":"","parse-names":false,"suffix":""}],"container-title":"PLOS ONE","editor":[{"dropping-particle":"","family":"Zhang","given":"Jianhua","non-dropping-particle":"","parse-names":false,"suffix":""}],"id":"ITEM-2","issue":"4","issued":{"date-parts":[["2020","4","10"]]},"page":"e0231136","publisher":"Public Library of Science","title":"The effect of myalgic encephalomyelitis/chronic fatigue syndrome (ME/CFS) severity on cellular bioenergetic function","type":"article-journal","volume":"15"},"uris":["http://www.mendeley.com/documents/?uuid=a2849e46-28a6-3185-8a2b-a17f1b6f313d"]}],"mendeley":{"formattedCitation":"[31,63]","plainTextFormattedCitation":"[31,63]","previouslyFormattedCitation":"[31,63]"},"properties":{"noteIndex":0},"schema":"https://github.com/citation-style-language/schema/raw/master/csl-citation.json"}</w:instrText>
      </w:r>
      <w:r w:rsidRPr="00CB3696">
        <w:rPr>
          <w:rFonts w:eastAsia="MS Mincho"/>
          <w:color w:val="auto"/>
        </w:rPr>
        <w:fldChar w:fldCharType="separate"/>
      </w:r>
      <w:bookmarkStart w:id="176" w:name="Bookmark99"/>
      <w:bookmarkStart w:id="177" w:name="Bookmark791"/>
      <w:r w:rsidR="003A5B17" w:rsidRPr="003A5B17">
        <w:rPr>
          <w:rFonts w:eastAsia="MS Mincho"/>
          <w:noProof/>
          <w:color w:val="auto"/>
        </w:rPr>
        <w:t>[31,63]</w:t>
      </w:r>
      <w:r w:rsidRPr="00CB3696">
        <w:rPr>
          <w:rFonts w:eastAsia="MS Mincho"/>
          <w:color w:val="auto"/>
        </w:rPr>
        <w:fldChar w:fldCharType="end"/>
      </w:r>
      <w:bookmarkEnd w:id="176"/>
      <w:bookmarkEnd w:id="177"/>
      <w:r w:rsidRPr="00CB3696">
        <w:rPr>
          <w:rFonts w:eastAsia="MS Mincho"/>
          <w:color w:val="auto"/>
        </w:rPr>
        <w:t>. В то время как нарушения процесса гликолиза характерны только для пациентов с тяжелыми проявлениями заболевания, митохондриальная дисфункция выявляется и при легком его течении</w:t>
      </w:r>
      <w:r w:rsidRPr="00CB3696">
        <w:rPr>
          <w:color w:val="auto"/>
        </w:rPr>
        <w:fldChar w:fldCharType="begin" w:fldLock="1"/>
      </w:r>
      <w:r w:rsidR="003A5B17">
        <w:rPr>
          <w:rFonts w:eastAsia="MS Mincho"/>
          <w:color w:val="auto"/>
        </w:rPr>
        <w:instrText>ADDIN CSL_CITATION {"citationItems":[{"id":"ITEM-1","itemData":{"DOI":"10.1371/journal.pone.0231136","ISSN":"1932-6203","abstract":"Myalgic encephalomyelitis/ Chronic fatigue syndrome (ME/CFS) has been associated with abnormalities in mitochondrial function. In this study we have analysed previous bioenergetics data in peripheral blood mononuclear cells (PBMCs) using new techniques in order to further elucidate differences between ME/CFS and healthy control cohorts. We stratified our ME/CFS cohort into two individual cohorts representing moderately and severely affected patients in order to determine if disease severity is associated with bioenergetic function in PBMCs. Both ME/CFS cohorts showed reduced mitochondrial function when compared to a healthy control cohort. This shows that disease severity does not correlate with mitochondrial function and even those with a moderate form of the disease show evidence of mitochondrial dysfunction. Equations devised by another research group have enabled us to calculate ATP-linked respiration rates and glycolytic parameters. Parameters of glycolytic function were calculated by taking into account respiratory acidification. This revealed severely affected ME/CFS patients to have higher rates of respiratory acidification and showed the importance of accounting for respiratory acidification when calculating parameters of glycolytic function. Analysis of previously published glycolysis data, after taking into account respiratory acidification, showed severely affected patients have reduced glycolysis compared to moderately affected patients and healthy controls. Rates of ATP-linked respiration were also calculated and shown to be lower in both ME/CFS cohorts. This study shows that severely affected patients have mitochondrial and glycolytic impairments, which sets them apart from moderately affected patients who only have mitochondrial impairment. This may explain why these patients present with a more severe phenotype.","author":[{"dropping-particle":"","family":"Tomas","given":"Cara","non-dropping-particle":"","parse-names":false,"suffix":""},{"dropping-particle":"","family":"Elson","given":"Joanna L.","non-dropping-particle":"","parse-names":false,"suffix":""},{"dropping-particle":"","family":"Strassheim","given":"Victoria","non-dropping-particle":"","parse-names":false,"suffix":""},{"dropping-particle":"","family":"Newton","given":"Julia L.","non-dropping-particle":"","parse-names":false,"suffix":""},{"dropping-particle":"","family":"Walker","given":"Mark","non-dropping-particle":"","parse-names":false,"suffix":""}],"container-title":"PLOS ONE","editor":[{"dropping-particle":"","family":"Zhang","given":"Jianhua","non-dropping-particle":"","parse-names":false,"suffix":""}],"id":"ITEM-1","issue":"4","issued":{"date-parts":[["2020","4","10"]]},"page":"e0231136","publisher":"Public Library of Science","title":"The effect of myalgic encephalomyelitis/chronic fatigue syndrome (ME/CFS) severity on cellular bioenergetic function","type":"article-journal","volume":"15"},"uris":["http://www.mendeley.com/documents/?uuid=a2849e46-28a6-3185-8a2b-a17f1b6f313d"]}],"mendeley":{"formattedCitation":"[63]","plainTextFormattedCitation":"[63]","previouslyFormattedCitation":"[63]"},"properties":{"noteIndex":0},"schema":"https://github.com/citation-style-language/schema/raw/master/csl-citation.json"}</w:instrText>
      </w:r>
      <w:r w:rsidRPr="00CB3696">
        <w:rPr>
          <w:rFonts w:eastAsia="MS Mincho"/>
          <w:color w:val="auto"/>
        </w:rPr>
        <w:fldChar w:fldCharType="separate"/>
      </w:r>
      <w:bookmarkStart w:id="178" w:name="Bookmark100"/>
      <w:bookmarkStart w:id="179" w:name="Bookmark801"/>
      <w:r w:rsidR="003A5B17" w:rsidRPr="003A5B17">
        <w:rPr>
          <w:rFonts w:eastAsia="MS Mincho"/>
          <w:noProof/>
          <w:color w:val="auto"/>
        </w:rPr>
        <w:t>[63]</w:t>
      </w:r>
      <w:r w:rsidRPr="00CB3696">
        <w:rPr>
          <w:rFonts w:eastAsia="MS Mincho"/>
          <w:color w:val="auto"/>
        </w:rPr>
        <w:fldChar w:fldCharType="end"/>
      </w:r>
      <w:bookmarkEnd w:id="178"/>
      <w:bookmarkEnd w:id="179"/>
      <w:r w:rsidRPr="00CB3696">
        <w:rPr>
          <w:rFonts w:eastAsia="MS Mincho"/>
          <w:color w:val="auto"/>
        </w:rPr>
        <w:t>. Таким образом, митохондриальная дисфункция, вероятно, является имманентной характеристикой МЭ/СХУ, и, согласно современной точке зрения, может быть следствием как недостатка необходимых субстратов, так и влияния, оказываемого на эти органеллы медиаторами воспаления</w:t>
      </w:r>
      <w:r w:rsidRPr="00CB3696">
        <w:rPr>
          <w:color w:val="auto"/>
        </w:rPr>
        <w:fldChar w:fldCharType="begin" w:fldLock="1"/>
      </w:r>
      <w:r w:rsidR="00382D04" w:rsidRPr="00CB3696">
        <w:rPr>
          <w:rFonts w:eastAsia="MS Mincho"/>
          <w:color w:val="auto"/>
        </w:rPr>
        <w:instrText>ADDIN CSL_CITATION {"citationItems":[{"id":"ITEM-1","itemData":{"DOI":"10.1515/reveh-2015-0026","ISSN":"00487554","abstract":"This review was written from the viewpoint of the treating clinician to educate health care professionals and the public about Myalgic Encephalomyelitis/Chronic Fatigue Syndrome (ME/CFS). It includes: the clinical definition of ME/CFS with emphasis on how to diagnose ME/CFS; the etiology, pathophysiology, management approach, long-term prognosis and economic cost of ME/CFS. After reading this review, you will be better able to diagnose and treat your patients with ME/CFS using the tools and information provided. Myalgic encephalomyelitis/chronic fatigue syndrome (ME/CFS) is a complex, chronic medical condition characterized by symptom clusters that include: pathological fatigue and malaise that is worse after exertion, cognitive dysfunction, immune dysfunction, unrefreshing sleep, pain, autonomic dysfunction, neuroendocrine and immune symptoms. ME/CFS is common, often severely disabling and costly. The Institute of Medicine (IOM) reviewed the ME/CFS literature and estimates that between 836,000 and 2.5 million Americans have ME/CFS at a cost of between 17 and 24 billion dollars annually in the US. The IOM suggested a new name for ME/CFS and called it Systemic Exertion Intolerance Disease (SEID). SEID's diagnostic criteria are less specific and do not exclude psychiatric disorders in the criteria. The 2010 Canadian Community Health Survey discovered that 29% of patients with ME/CFS had unmet health care needs and 20% had food insecurity-lack of access to sufficient healthy foods. ME/CFS can be severely disabling and cause patients to be bedridden. Yet most patients (80%) struggle to get a diagnosis because doctors have not been taught how to diagnose or treat ME/CFS in medical schools or in their post-graduate educational training. Consequently, the patients with ME/CFS suffer. They are not diagnosed with ME/CFS and are not treated accordingly. Instead of compassionate care from their doctors, they are often ridiculed by the very people from whom they seek help. The precise etiology of ME/CFS remains unknown, but recent advances and research discoveries are beginning to shed light on the enigma of this disease including the following contributors: infectious, genetic, immune, cognitive including sleep, metabolic and biochemical abnormalities. Management of patients with ME/CFS is supportive symptomatic treatment with a patient centered care approach that begins with the symptoms that are most troublesome for the patient. Pacing of activities with strateg…","author":[{"dropping-particle":"","family":"Bested","given":"Alison C.","non-dropping-particle":"","parse-names":false,"suffix":""},{"dropping-particle":"","family":"Marshall","given":"Lynn M.","non-dropping-particle":"","parse-names":false,"suffix":""}],"container-title":"Reviews on Environmental Health","id":"ITEM-1","issue":"4","issued":{"date-parts":[["2015","12","1"]]},"page":"223-249","publisher":"Walter de Gruyter GmbH","title":"Review of Myalgic Encephalomyelitis/Chronic Fatigue Syndrome: An evidence-based approach to diagnosis and management by clinicians","type":"article","volume":"30"},"uris":["http://www.mendeley.com/documents/?uuid=4675edf0-5b9f-3e9b-878f-f3a8b79215be"]}],"mendeley":{"formattedCitation":"[1]","plainTextFormattedCitation":"[1]","previouslyFormattedCitation":"[1]"},"properties":{"noteIndex":0},"schema":"https://github.com/citation-style-language/schema/raw/master/csl-citation.json"}</w:instrText>
      </w:r>
      <w:r w:rsidRPr="00CB3696">
        <w:rPr>
          <w:rFonts w:eastAsia="MS Mincho"/>
          <w:color w:val="auto"/>
        </w:rPr>
        <w:fldChar w:fldCharType="separate"/>
      </w:r>
      <w:bookmarkStart w:id="180" w:name="Bookmark102"/>
      <w:bookmarkStart w:id="181" w:name="Bookmark811"/>
      <w:r w:rsidR="00C24B23" w:rsidRPr="00CB3696">
        <w:rPr>
          <w:rFonts w:eastAsia="MS Mincho"/>
          <w:noProof/>
          <w:color w:val="auto"/>
        </w:rPr>
        <w:t>[1]</w:t>
      </w:r>
      <w:r w:rsidRPr="00CB3696">
        <w:rPr>
          <w:rFonts w:eastAsia="MS Mincho"/>
          <w:color w:val="auto"/>
        </w:rPr>
        <w:fldChar w:fldCharType="end"/>
      </w:r>
      <w:bookmarkEnd w:id="180"/>
      <w:bookmarkEnd w:id="181"/>
      <w:r w:rsidRPr="00CB3696">
        <w:rPr>
          <w:rFonts w:eastAsia="MS Mincho"/>
          <w:color w:val="auto"/>
        </w:rPr>
        <w:t xml:space="preserve">. Помимо этого, различными исследовательскими группами было обнаружено, что  </w:t>
      </w:r>
      <w:proofErr w:type="spellStart"/>
      <w:r w:rsidRPr="00CB3696">
        <w:rPr>
          <w:rFonts w:eastAsia="MS Mincho"/>
          <w:color w:val="auto"/>
        </w:rPr>
        <w:t>оксидативный</w:t>
      </w:r>
      <w:proofErr w:type="spellEnd"/>
      <w:r w:rsidRPr="00CB3696">
        <w:rPr>
          <w:rFonts w:eastAsia="MS Mincho"/>
          <w:color w:val="auto"/>
        </w:rPr>
        <w:t xml:space="preserve"> и </w:t>
      </w:r>
      <w:proofErr w:type="spellStart"/>
      <w:r w:rsidRPr="00CB3696">
        <w:rPr>
          <w:rFonts w:eastAsia="MS Mincho"/>
          <w:color w:val="auto"/>
        </w:rPr>
        <w:t>нитрозативный</w:t>
      </w:r>
      <w:proofErr w:type="spellEnd"/>
      <w:r w:rsidRPr="00CB3696">
        <w:rPr>
          <w:rFonts w:eastAsia="MS Mincho"/>
          <w:color w:val="auto"/>
        </w:rPr>
        <w:t xml:space="preserve"> стресс могут играть важную роль в патогенезе МЭ/СХУ</w:t>
      </w:r>
      <w:r w:rsidRPr="00CB3696">
        <w:rPr>
          <w:color w:val="auto"/>
        </w:rPr>
        <w:fldChar w:fldCharType="begin" w:fldLock="1"/>
      </w:r>
      <w:r w:rsidR="00382D04" w:rsidRPr="00CB3696">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mendeley":{"formattedCitation":"[7]","plainTextFormattedCitation":"[7]","previouslyFormattedCitation":"[7]"},"properties":{"noteIndex":0},"schema":"https://github.com/citation-style-language/schema/raw/master/csl-citation.json"}</w:instrText>
      </w:r>
      <w:r w:rsidRPr="00CB3696">
        <w:rPr>
          <w:rFonts w:eastAsia="MS Mincho"/>
          <w:color w:val="auto"/>
        </w:rPr>
        <w:fldChar w:fldCharType="separate"/>
      </w:r>
      <w:bookmarkStart w:id="182" w:name="Bookmark103"/>
      <w:bookmarkStart w:id="183" w:name="Bookmark821"/>
      <w:r w:rsidR="00C24B23" w:rsidRPr="00CB3696">
        <w:rPr>
          <w:rFonts w:eastAsia="MS Mincho"/>
          <w:noProof/>
          <w:color w:val="auto"/>
        </w:rPr>
        <w:t>[7]</w:t>
      </w:r>
      <w:r w:rsidRPr="00CB3696">
        <w:rPr>
          <w:rFonts w:eastAsia="MS Mincho"/>
          <w:color w:val="auto"/>
        </w:rPr>
        <w:fldChar w:fldCharType="end"/>
      </w:r>
      <w:bookmarkEnd w:id="182"/>
      <w:bookmarkEnd w:id="183"/>
      <w:r w:rsidRPr="00CB3696">
        <w:rPr>
          <w:rFonts w:eastAsia="MS Mincho"/>
          <w:color w:val="auto"/>
        </w:rPr>
        <w:t xml:space="preserve">. В то же время нужно отметить, что, согласно последнему систематическом обору метаболических нарушений при МЭ/СХУ, разнообразие диагностических критериев, применяемых при отборе пациентов, отличие в методах, используемых в проанализированных работах и отсутствие стандартов по исключению сочетано вмешивающихся факторов, которые способны влиять на содержание метаболитов в биологических дикостях пациентов, препятствуют на данном этапе считать </w:t>
      </w:r>
      <w:proofErr w:type="spellStart"/>
      <w:r w:rsidRPr="00CB3696">
        <w:rPr>
          <w:rFonts w:eastAsia="MS Mincho"/>
          <w:color w:val="auto"/>
        </w:rPr>
        <w:t>метаболомные</w:t>
      </w:r>
      <w:proofErr w:type="spellEnd"/>
      <w:r w:rsidRPr="00CB3696">
        <w:rPr>
          <w:rFonts w:eastAsia="MS Mincho"/>
          <w:color w:val="auto"/>
        </w:rPr>
        <w:t xml:space="preserve"> нарушения одним из определяющих звеньев патогенеза СХУ</w:t>
      </w:r>
      <w:r w:rsidRPr="00CB3696">
        <w:rPr>
          <w:color w:val="auto"/>
        </w:rPr>
        <w:fldChar w:fldCharType="begin" w:fldLock="1"/>
      </w:r>
      <w:r w:rsidR="003A5B17">
        <w:rPr>
          <w:rFonts w:eastAsia="MS Mincho"/>
          <w:color w:val="auto"/>
        </w:rPr>
        <w:instrText>ADDIN CSL_CITATION {"citationItems":[{"id":"ITEM-1","itemData":{"DOI":"10.1186/s12967-020-02356-2","ISSN":"14795876","PMID":"32404171","abstract":"Background: Chronic Fatigue Syndrome/Myalgic Encephalomyelitis/Systemic Exertion Intolerance Disease (CFS/ME/SEID) is a complex illness that has an unknown aetiology. It has been proposed that metabolomics may contribute to the illness pathogenesis of CFS/ME/SEID. In metabolomics, the systematic identification of measurable changes in small molecule metabolite products have been identified in cases of both monogenic and heterogenic diseases. Therefore, the aim of this systematic review was to evaluate if there is any evidence of metabolomics contributing to the pathogenesis of CFS/ME/SEID. Methods: PubMed, Scopus, EBSCOHost (Medline) and EMBASE were searched using medical subject headings terms for Chronic Fatigue Syndrome, metabolomics and metabolome to source papers published from 1994 to 2020. Inclusion and exclusion criteria were used to identify studies reporting on metabolites measured in blood and urine samples from CFS/ME/SEID patients compared with healthy controls. The Joanna Briggs Institute Checklist was used to complete a quality assessment for all the studies included in this review. Results: 11 observational case control studies met the inclusion criteria for this review. The primary outcome of metabolite measurement in blood samples of CFS/ME/SEID patients was reported in ten studies. The secondary outcome of urine metabolites was measured in three of the included studies. No studies were excluded from this review based on a low-quality assessment score, however there was inconsistency in the scientific research design of the included studies. Metabolites associated with the amino acid pathway were the most commonly impaired with significant results in seven out of the 10 studies. However, no specific metabolite was consistently impaired across all of the studies. Urine metabolite results were also inconsistent. Conclusion: The findings of this systematic review reports that a lack of consistency with scientific research design provides little evidence for metabolomics to be clearly defined as a contributing factor to the pathogenesis of CFS/ME/SEID. Further research using the same CFS/ME/SEID diagnostic criteria, metabolite analysis method and control of the confounding factors that influence metabolite levels are required.","author":[{"dropping-particle":"","family":"Huth","given":"Teilah Kathryn","non-dropping-particle":"","parse-names":false,"suffix":""},{"dropping-particle":"","family":"Eaton-Fitch","given":"Natalie","non-dropping-particle":"","parse-names":false,"suffix":""},{"dropping-particle":"","family":"Staines","given":"Donald","non-dropping-particle":"","parse-names":false,"suffix":""},{"dropping-particle":"","family":"Marshall-Gradisnik","given":"Sonya","non-dropping-particle":"","parse-names":false,"suffix":""}],"container-title":"Journal of Translational Medicine","id":"ITEM-1","issue":"1","issued":{"date-parts":[["2020","5","13"]]},"page":"198","publisher":"BioMed Central Ltd.","title":"A systematic review of metabolomic dysregulation in Chronic Fatigue Syndrome/Myalgic Encephalomyelitis/Systemic Exertion Intolerance Disease (CFS/ME/SEID)","type":"article","volume":"18"},"uris":["http://www.mendeley.com/documents/?uuid=9f1d6351-e32f-3529-96ed-8e62e4d50cf8"]}],"mendeley":{"formattedCitation":"[64]","plainTextFormattedCitation":"[64]","previouslyFormattedCitation":"[64]"},"properties":{"noteIndex":0},"schema":"https://github.com/citation-style-language/schema/raw/master/csl-citation.json"}</w:instrText>
      </w:r>
      <w:r w:rsidRPr="00CB3696">
        <w:rPr>
          <w:rFonts w:eastAsia="MS Mincho"/>
          <w:color w:val="auto"/>
        </w:rPr>
        <w:fldChar w:fldCharType="separate"/>
      </w:r>
      <w:bookmarkStart w:id="184" w:name="Bookmark104"/>
      <w:bookmarkStart w:id="185" w:name="Bookmark831"/>
      <w:r w:rsidR="003A5B17" w:rsidRPr="003A5B17">
        <w:rPr>
          <w:rFonts w:eastAsia="MS Mincho"/>
          <w:noProof/>
          <w:color w:val="auto"/>
        </w:rPr>
        <w:t>[64]</w:t>
      </w:r>
      <w:r w:rsidRPr="00CB3696">
        <w:rPr>
          <w:rFonts w:eastAsia="MS Mincho"/>
          <w:color w:val="auto"/>
        </w:rPr>
        <w:fldChar w:fldCharType="end"/>
      </w:r>
      <w:bookmarkEnd w:id="184"/>
      <w:bookmarkEnd w:id="185"/>
      <w:r w:rsidRPr="00CB3696">
        <w:rPr>
          <w:rFonts w:eastAsia="MS Mincho"/>
          <w:color w:val="auto"/>
        </w:rPr>
        <w:t>.</w:t>
      </w:r>
    </w:p>
    <w:p w14:paraId="5D27FDE6" w14:textId="77777777" w:rsidR="009B0C02" w:rsidRPr="00CB3696" w:rsidRDefault="009B0C02">
      <w:pPr>
        <w:spacing w:after="0" w:line="360" w:lineRule="auto"/>
        <w:ind w:firstLine="709"/>
        <w:jc w:val="both"/>
        <w:rPr>
          <w:color w:val="auto"/>
        </w:rPr>
      </w:pPr>
    </w:p>
    <w:p w14:paraId="4522EAF1"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1.4. Подходы к диагностике МЭ/СХУ. Дифференциальный диагноз</w:t>
      </w:r>
    </w:p>
    <w:p w14:paraId="679C017B" w14:textId="3C613219" w:rsidR="00EA0B17" w:rsidRPr="00CB3696" w:rsidRDefault="00B16863">
      <w:pPr>
        <w:spacing w:after="0" w:line="360" w:lineRule="auto"/>
        <w:jc w:val="both"/>
        <w:rPr>
          <w:color w:val="auto"/>
        </w:rPr>
      </w:pPr>
      <w:r w:rsidRPr="00CB3696">
        <w:rPr>
          <w:rFonts w:eastAsia="MS Mincho"/>
          <w:color w:val="auto"/>
        </w:rPr>
        <w:t xml:space="preserve">В ходе опроса членов </w:t>
      </w:r>
      <w:r w:rsidRPr="00CB3696">
        <w:rPr>
          <w:rFonts w:eastAsia="MS Mincho"/>
          <w:color w:val="auto"/>
          <w:lang w:val="en-US"/>
        </w:rPr>
        <w:t>EUROMENE</w:t>
      </w:r>
      <w:r w:rsidRPr="00CB3696">
        <w:rPr>
          <w:rFonts w:eastAsia="MS Mincho"/>
          <w:color w:val="auto"/>
        </w:rPr>
        <w:t xml:space="preserve"> (Европейская ассоциация по координации исследовательских проектов, посвященных МЭ/СХУ в Европе) из разных стран в 2019 году была обнаружена значительная несогласованность по вопросам стандартов диагностики и подходов к лечению МЭ/СХУ</w:t>
      </w:r>
      <w:r w:rsidRPr="00CB3696">
        <w:rPr>
          <w:color w:val="auto"/>
        </w:rPr>
        <w:fldChar w:fldCharType="begin" w:fldLock="1"/>
      </w:r>
      <w:r w:rsidR="003A5B17">
        <w:rPr>
          <w:rFonts w:eastAsia="MS Mincho"/>
          <w:color w:val="auto"/>
        </w:rPr>
        <w:instrText>ADDIN CSL_CITATION {"citationItems":[{"id":"ITEM-1","itemData":{"DOI":"10.1371/journal.pone.0225995","ISSN":"1932-6203","abstract":"ME/CFS is a chronic, complex, multisystem disease that often limits the health and functioning of the affected patients. Diagnosing patients with ME/CFS is a challenge, and many different case definitions exist and are used in clinical practice and research. Even after diagnosis, medical treatment is very challenging. Symptom relief and coping may affect how patients live with their disease and their quality of life. There is no consensus on which diagnostic criteria should be used and which treatment strategies can be recommended for patients. The purpose of the current project was to map the landscape of the Euromene countries in respect of national guidelines and recommendations for case definition, diagnosis and clinical approaches for ME/CFS patients. A 23 items questionnaire was sent out by email to the members of Euromene. The form contained questions on existing guidelines for case definitions, treatment/management of the disease, tests and questionnaires applied, and the prioritization of information for data sampling in research. We obtained information from 17 countries. Five countries reported having national guidelines for diagnosis, and five countries reported having guidelines for clinical approaches. For diagnostic purposes, the Fukuda criteria were most often recommended, and also the Canadian Consensus criteria, the International Consensus Criteria and the Oxford criteria were used. A mix of diagnostic criteria was applied within those countries having no guidelines. Many different questionnaires and tests were used for symptom registration and diagnostic investigation. For symptom relief, pain and anti-depressive medication were most often recommended. Cognitive Behavioral Therapy and Graded Exercise treatment were often recommended as disease management and rehabilitative/palliative strategies. The lack of consistency in recommendations across European countries urges the development of regulations, guidance and standards. The results of this study will contribute to the harmonization of diagnostic criteria and treatment for ME/CFS in Europe.","author":[{"dropping-particle":"","family":"Strand","given":"Elin B.","non-dropping-particle":"","parse-names":false,"suffix":""},{"dropping-particle":"","family":"Nacul","given":"Luis","non-dropping-particle":"","parse-names":false,"suffix":""},{"dropping-particle":"","family":"Mengshoel","given":"Anne Marit","non-dropping-particle":"","parse-names":false,"suffix":""},{"dropping-particle":"","family":"Helland","given":"Ingrid B.","non-dropping-particle":"","parse-names":false,"suffix":""},{"dropping-particle":"","family":"Grabowski","given":"Patricia","non-dropping-particle":"","parse-names":false,"suffix":""},{"dropping-particle":"","family":"Krumina","given":"Angelika","non-dropping-particle":"","parse-names":false,"suffix":""},{"dropping-particle":"","family":"Alegre-Martin","given":"Jose","non-dropping-particle":"","parse-names":false,"suffix":""},{"dropping-particle":"","family":"Efrim-Budisteanu","given":"Magdalena","non-dropping-particle":"","parse-names":false,"suffix":""},{"dropping-particle":"","family":"Sekulic","given":"Slobodan","non-dropping-particle":"","parse-names":false,"suffix":""},{"dropping-particle":"","family":"Pheby","given":"Derek","non-dropping-particle":"","parse-names":false,"suffix":""},{"dropping-particle":"","family":"Sakkas","given":"Giorgos K.","non-dropping-particle":"","parse-names":false,"suffix":""},{"dropping-particle":"","family":"Sirbu","given":"Carmen Adella","non-dropping-particle":"","parse-names":false,"suffix":""},{"dropping-particle":"","family":"Authier","given":"F. Jerome","non-dropping-particle":"","parse-names":false,"suffix":""}],"container-title":"PLOS ONE","editor":[{"dropping-particle":"","family":"Grimmer","given":"Karen Anne","non-dropping-particle":"","parse-names":false,"suffix":""}],"id":"ITEM-1","issue":"12","issued":{"date-parts":[["2019","12","5"]]},"page":"e0225995","publisher":"Public Library of Science","title":"Myalgic encephalomyelitis/chronic fatigue Syndrome (ME/CFS): Investigating care practices pointed out to disparities in diagnosis and treatment across European Union","type":"article-journal","volume":"14"},"uris":["http://www.mendeley.com/documents/?uuid=a0d74252-7ec9-35a5-b893-0ab8f98fc71f"]}],"mendeley":{"formattedCitation":"[65]","plainTextFormattedCitation":"[65]","previouslyFormattedCitation":"[65]"},"properties":{"noteIndex":0},"schema":"https://github.com/citation-style-language/schema/raw/master/csl-citation.json"}</w:instrText>
      </w:r>
      <w:r w:rsidRPr="00CB3696">
        <w:rPr>
          <w:rFonts w:eastAsia="MS Mincho"/>
          <w:color w:val="auto"/>
        </w:rPr>
        <w:fldChar w:fldCharType="separate"/>
      </w:r>
      <w:bookmarkStart w:id="186" w:name="Bookmark105"/>
      <w:bookmarkStart w:id="187" w:name="Bookmark841"/>
      <w:r w:rsidR="003A5B17" w:rsidRPr="003A5B17">
        <w:rPr>
          <w:rFonts w:eastAsia="MS Mincho"/>
          <w:noProof/>
          <w:color w:val="auto"/>
        </w:rPr>
        <w:t>[65]</w:t>
      </w:r>
      <w:r w:rsidRPr="00CB3696">
        <w:rPr>
          <w:rFonts w:eastAsia="MS Mincho"/>
          <w:color w:val="auto"/>
        </w:rPr>
        <w:fldChar w:fldCharType="end"/>
      </w:r>
      <w:bookmarkEnd w:id="186"/>
      <w:bookmarkEnd w:id="187"/>
      <w:r w:rsidRPr="00CB3696">
        <w:rPr>
          <w:rFonts w:eastAsia="MS Mincho"/>
          <w:color w:val="auto"/>
        </w:rPr>
        <w:t xml:space="preserve">. Национальные рекомендации существовали только в 5 из 17 стран Европейского союза. Там, где такие рекомендации регламентировали подходы к диагностике МЭ/СХУ, применялись разные опросники и дополнительные методы диагностики. Согласование диагностических критериев и подходов к лечению данного заболевания, принимая по внимание существующую до сих пор малую осведомленность о нем </w:t>
      </w:r>
      <w:proofErr w:type="gramStart"/>
      <w:r w:rsidRPr="00CB3696">
        <w:rPr>
          <w:rFonts w:eastAsia="MS Mincho"/>
          <w:color w:val="auto"/>
        </w:rPr>
        <w:t>населения  многих</w:t>
      </w:r>
      <w:proofErr w:type="gramEnd"/>
      <w:r w:rsidRPr="00CB3696">
        <w:rPr>
          <w:rFonts w:eastAsia="MS Mincho"/>
          <w:color w:val="auto"/>
        </w:rPr>
        <w:t xml:space="preserve"> государств, требует разработки </w:t>
      </w:r>
      <w:r w:rsidRPr="00CB3696">
        <w:rPr>
          <w:rFonts w:eastAsia="MS Mincho"/>
          <w:color w:val="auto"/>
        </w:rPr>
        <w:lastRenderedPageBreak/>
        <w:t xml:space="preserve">единых международных рекомендаций. За публикацией данной статьи последовала разработка таких рекомендаций для европейской территории. В их разработке приняли участие 55 специалистов-членов  </w:t>
      </w:r>
      <w:r w:rsidRPr="00CB3696">
        <w:rPr>
          <w:rFonts w:eastAsia="MS Mincho"/>
          <w:color w:val="auto"/>
          <w:lang w:val="en-US"/>
        </w:rPr>
        <w:t>EUROMENE</w:t>
      </w:r>
      <w:r w:rsidRPr="00CB3696">
        <w:rPr>
          <w:rFonts w:eastAsia="MS Mincho"/>
          <w:color w:val="auto"/>
        </w:rPr>
        <w:t xml:space="preserve"> из 22 европейских стран, и на март 2021 года консенсус экспертов </w:t>
      </w:r>
      <w:r w:rsidRPr="00CB3696">
        <w:rPr>
          <w:rFonts w:eastAsia="MS Mincho"/>
          <w:color w:val="auto"/>
          <w:lang w:val="en-US"/>
        </w:rPr>
        <w:t>EUROMENE</w:t>
      </w:r>
      <w:r w:rsidRPr="00CB3696">
        <w:rPr>
          <w:rFonts w:eastAsia="MS Mincho"/>
          <w:color w:val="auto"/>
        </w:rPr>
        <w:t xml:space="preserve"> по диагностике и лечению МЭ/СХУ  доступен в виде препринта статьи</w:t>
      </w:r>
      <w:r w:rsidRPr="00CB3696">
        <w:rPr>
          <w:color w:val="auto"/>
        </w:rPr>
        <w:fldChar w:fldCharType="begin" w:fldLock="1"/>
      </w:r>
      <w:r w:rsidR="003A5B17">
        <w:rPr>
          <w:rFonts w:eastAsia="MS Mincho"/>
          <w:color w:val="auto"/>
        </w:rPr>
        <w:instrText>ADDIN CSL_CITATION {"citationItems":[{"id":"ITEM-1","itemData":{"ISBN":"0000000285421","abstract":"Designed by a group of ME/CFS researchers and health professionals, the European Network on Myalgic Encephalomyelitis/Chronic Fatigue Syndrome (EUROMENE) has received funding from the European Cooperation is Science and Technology (COST) (https://www.cost.eu/cost-actions/what-are-cost-actions/ ) - COST action 15111 - from 2016 to 2020. The main goal of the Cost Action was to assess the existing fragmented knowledge and experience on health care delivery for people with Myalgic Encephalomyelitis/Chronic Fatigue Syndrome (ME/CFS) in European countries, and to enhance coordinated research and health care provision in this field. We report on the recommendations for clinical diagnosis, heath services and care for people with ME/CFS in Europe, as prepared by the group of clinicians and researchers from 22 countries and 55 European health professionals and researchers, who have been informed by people with ME/CFS (https://www.cost.eu/actions/CA15111/#tabs|Name:overview).","author":[{"dropping-particle":"","family":"Nacul","given":"Luis","non-dropping-particle":"","parse-names":false,"suffix":""},{"dropping-particle":"","family":"Authier","given":"Fraçois Jérôme","non-dropping-particle":"","parse-names":false,"suffix":""},{"dropping-particle":"","family":"Scheibenbogen","given":"Carmen","non-dropping-particle":"","parse-names":false,"suffix":""},{"dropping-particle":"","family":"Lorusso","given":"Lorenzo","non-dropping-particle":"","parse-names":false,"suffix":""},{"dropping-particle":"","family":"Helland","given":"Ingrid","non-dropping-particle":"","parse-names":false,"suffix":""},{"dropping-particle":"","family":"Martin","given":"Jose Alegre","non-dropping-particle":"","parse-names":false,"suffix":""},{"dropping-particle":"","family":"Sirbu","given":"Carmen Adella","non-dropping-particle":"","parse-names":false,"suffix":""},{"dropping-particle":"","family":"Mengshoel","given":"Anne Marit","non-dropping-particle":"","parse-names":false,"suffix":""},{"dropping-particle":"","family":"Polo","given":"Olli","non-dropping-particle":"","parse-names":false,"suffix":""},{"dropping-particle":"","family":"Behrends","given":"Uta","non-dropping-particle":"","parse-names":false,"suffix":""},{"dropping-particle":"","family":"Nielsen","given":"Henrik","non-dropping-particle":"","parse-names":false,"suffix":""},{"dropping-particle":"","family":"Grabowski","given":"Patricia","non-dropping-particle":"","parse-names":false,"suffix":""},{"dropping-particle":"","family":"Sekulic","given":"Slobodan","non-dropping-particle":"","parse-names":false,"suffix":""},{"dropping-particle":"","family":"Sepulveda","given":"Nuno","non-dropping-particle":"","parse-names":false,"suffix":""},{"dropping-particle":"","family":"Lopez","given":"Fernando Esteves","non-dropping-particle":"","parse-names":false,"suffix":""},{"dropping-particle":"","family":"Zalewski","given":"Pawel","non-dropping-particle":"","parse-names":false,"suffix":""},{"dropping-particle":"","family":"Pheby","given":"Derek","non-dropping-particle":"","parse-names":false,"suffix":""},{"dropping-particle":"","family":"Castro-Marrero","given":"Jesus","non-dropping-particle":"","parse-names":false,"suffix":""},{"dropping-particle":"","family":"Sakkas","given":"Giorgos K","non-dropping-particle":"","parse-names":false,"suffix":""},{"dropping-particle":"","family":"Bergquist","given":"Jonas","non-dropping-particle":"","parse-names":false,"suffix":""},{"dropping-particle":"","family":"Capelli","given":"Enrica","non-dropping-particle":"","parse-names":false,"suffix":""},{"dropping-particle":"","family":"Brandslund","given":"Ivan","non-dropping-particle":"","parse-names":false,"suffix":""},{"dropping-particle":"","family":"Cullinan","given":"John","non-dropping-particle":"","parse-names":false,"suffix":""},{"dropping-particle":"","family":"Krumina","given":"Angelika","non-dropping-particle":"","parse-names":false,"suffix":""},{"dropping-particle":"","family":"Murovska","given":"Modra","non-dropping-particle":"","parse-names":false,"suffix":""},{"dropping-particle":"","family":"Vermuelen","given":"Ruud","non-dropping-particle":"","parse-names":false,"suffix":""},{"dropping-particle":"","family":"Lacerda","given":"Eliana","non-dropping-particle":"","parse-names":false,"suffix":""}],"container-title":"Preprints","id":"ITEM-1","issue":"October","issued":{"date-parts":[["2020"]]},"page":"n/a","title":"EUROPEAN ME NETWORK (EUROMENE) Expert Consensus on the Diagnosis, Service Provision and Care of People with ME/CFS in Europe","type":"article-journal"},"uris":["http://www.mendeley.com/documents/?uuid=143aa3f1-327f-48e7-914d-01bd90ed16ab"]}],"mendeley":{"formattedCitation":"[66]","plainTextFormattedCitation":"[66]","previouslyFormattedCitation":"[66]"},"properties":{"noteIndex":0},"schema":"https://github.com/citation-style-language/schema/raw/master/csl-citation.json"}</w:instrText>
      </w:r>
      <w:r w:rsidRPr="00CB3696">
        <w:rPr>
          <w:rFonts w:eastAsia="MS Mincho"/>
          <w:color w:val="auto"/>
        </w:rPr>
        <w:fldChar w:fldCharType="separate"/>
      </w:r>
      <w:bookmarkStart w:id="188" w:name="Bookmark106"/>
      <w:bookmarkStart w:id="189" w:name="Bookmark851"/>
      <w:r w:rsidR="003A5B17" w:rsidRPr="003A5B17">
        <w:rPr>
          <w:rFonts w:eastAsia="MS Mincho"/>
          <w:noProof/>
          <w:color w:val="auto"/>
        </w:rPr>
        <w:t>[66]</w:t>
      </w:r>
      <w:r w:rsidRPr="00CB3696">
        <w:rPr>
          <w:rFonts w:eastAsia="MS Mincho"/>
          <w:color w:val="auto"/>
        </w:rPr>
        <w:fldChar w:fldCharType="end"/>
      </w:r>
      <w:bookmarkEnd w:id="188"/>
      <w:bookmarkEnd w:id="189"/>
      <w:r w:rsidRPr="00CB3696">
        <w:rPr>
          <w:rFonts w:eastAsia="MS Mincho"/>
          <w:color w:val="auto"/>
        </w:rPr>
        <w:t xml:space="preserve">. </w:t>
      </w:r>
    </w:p>
    <w:p w14:paraId="66F1B508" w14:textId="77777777" w:rsidR="00EA0B17" w:rsidRPr="00CB3696" w:rsidRDefault="00B16863">
      <w:pPr>
        <w:spacing w:after="0" w:line="360" w:lineRule="auto"/>
        <w:jc w:val="both"/>
        <w:rPr>
          <w:rFonts w:eastAsia="MS Mincho"/>
          <w:color w:val="auto"/>
        </w:rPr>
      </w:pPr>
      <w:r w:rsidRPr="00CB3696">
        <w:rPr>
          <w:rFonts w:eastAsia="MS Mincho"/>
          <w:color w:val="auto"/>
        </w:rPr>
        <w:t>На территории США действуют клинические рекомендации Центров по контролю и профилактике заболеваний, а также выпущенные в 2019 и 2021 годах рекомендации коалиции клиницистов по МЭ/СХУ.</w:t>
      </w:r>
    </w:p>
    <w:p w14:paraId="61BADC94" w14:textId="5EFCDC27" w:rsidR="00EA0B17" w:rsidRPr="00CB3696" w:rsidRDefault="00B16863">
      <w:pPr>
        <w:spacing w:after="0" w:line="360" w:lineRule="auto"/>
        <w:jc w:val="both"/>
        <w:rPr>
          <w:color w:val="auto"/>
        </w:rPr>
      </w:pPr>
      <w:r w:rsidRPr="00CB3696">
        <w:rPr>
          <w:rFonts w:eastAsia="MS Mincho"/>
          <w:color w:val="auto"/>
        </w:rPr>
        <w:t xml:space="preserve">На сегодняшний день отсутствуют специфичные для МЭ/СХУ достаточно </w:t>
      </w:r>
      <w:proofErr w:type="spellStart"/>
      <w:r w:rsidRPr="00CB3696">
        <w:rPr>
          <w:rFonts w:eastAsia="MS Mincho"/>
          <w:color w:val="auto"/>
        </w:rPr>
        <w:t>валидизированные</w:t>
      </w:r>
      <w:proofErr w:type="spellEnd"/>
      <w:r w:rsidRPr="00CB3696">
        <w:rPr>
          <w:rFonts w:eastAsia="MS Mincho"/>
          <w:color w:val="auto"/>
        </w:rPr>
        <w:t xml:space="preserve"> и внедренные в клиническую практику лабораторные или инструментальные </w:t>
      </w:r>
      <w:proofErr w:type="spellStart"/>
      <w:r w:rsidRPr="00CB3696">
        <w:rPr>
          <w:rFonts w:eastAsia="MS Mincho"/>
          <w:color w:val="auto"/>
        </w:rPr>
        <w:t>биомаркеры</w:t>
      </w:r>
      <w:proofErr w:type="spellEnd"/>
      <w:r w:rsidRPr="00CB3696">
        <w:rPr>
          <w:color w:val="auto"/>
        </w:rPr>
        <w:fldChar w:fldCharType="begin" w:fldLock="1"/>
      </w:r>
      <w:r w:rsidR="003A5B17">
        <w:rPr>
          <w:rFonts w:eastAsia="MS Mincho"/>
          <w:color w:val="auto"/>
        </w:rPr>
        <w:instrText>ADDIN CSL_CITATION {"citationItems":[{"id":"ITEM-1","itemData":{"DOI":"10.3390/diagnostics9030091","ISSN":"20754418","abstract":"Myalgic encephalomyelitis/chronic fatigue syndrome (ME/CFS) is a debilitating chronic disease of unknown aetiology that is recognized by the World Health Organization (WHO) and the United States Center for Disease Control and Prevention (US CDC) as a disorder of the brain. The disease predominantly affects adults, with a peak age of onset of between 20 and 45 years with a female to male ratio of 3:1. Although the clinical features of the disease have been well established within diagnostic criteria, the diagnosis of ME/CFS is still of exclusion, meaning that other medical conditions must be ruled out. The pathophysiological mechanisms are unclear but the neuro-immuno-endocrinological pattern of CFS patients gleaned from various studies indicates that these three pillars may be the key point to understand the complexity of the disease. At the moment, there are no specific pharmacological therapies to treat the disease, but several studies’ aims and therapeutic approaches have been described in order to benefit patients’ prognosis, symptomatology relief, and the recovery of pre-existing function. This review presents a pathophysiological approach to understanding the essential concepts of ME/CFS, with an emphasis on the population, clinical, and genetic concepts associated with ME/CFS.","author":[{"dropping-particle":"","family":"Rivera","given":"Mateo Cortes","non-dropping-particle":"","parse-names":false,"suffix":""},{"dropping-particle":"","family":"Mastronardi","given":"Claudio","non-dropping-particle":"","parse-names":false,"suffix":""},{"dropping-particle":"","family":"Silva-Aldana","given":"Claudia T.","non-dropping-particle":"","parse-names":false,"suffix":""},{"dropping-particle":"","family":"Arcos-Burgos","given":"Mauricio","non-dropping-particle":"","parse-names":false,"suffix":""},{"dropping-particle":"","family":"Lidbury","given":"Brett A.","non-dropping-particle":"","parse-names":false,"suffix":""}],"container-title":"Diagnostics","id":"ITEM-1","issue":"3","issued":{"date-parts":[["2019","9","1"]]},"page":"91","publisher":"MDPI AG","title":"Myalgic encephalomyelitis/chronic fatigue syndrome: A comprehensive review","type":"article","volume":"9"},"uris":["http://www.mendeley.com/documents/?uuid=20d8f4c4-44d1-3897-b764-29a61448f87b"]},{"id":"ITEM-2","itemData":{"DOI":"10.3390/diagnostics9030080","ISSN":"20754418","abstract":"The underlying molecular basis of myalgic encephalomyelitis/chronic fatigue syndrome (ME/CFS) is not well understood. Characterized by chronic, unexplained fatigue, a disabling payback following exertion (“post-exertional malaise”), and variably presenting multi-system symptoms, ME/CFS is a complex disease, which demands a concerted biomedical investigation from disparate fields of expertise. ME/CFS research and patient treatment have been challenged by the lack of diagnostic biomarkers and finding these is a prominent direction of current work. Despite these challenges, modern research demonstrates a tangible biomedical basis for the disorder across many body systems. This evidence is mostly comprised of disturbances to immunological and inflammatory pathways, autonomic and neurological dysfunction, abnormalities in muscle and mitochondrial function, shifts in metabolism, and gut physiology or gut microbiota disturbances. It is possible that these threads are together entangled as parts of an underlying molecular pathology reflecting a far-reaching homeostatic shift. Due to the variability of non-overlapping symptom presentation or precipitating events, such as infection or other bodily stresses, the initiation of body-wide pathological cascades with similar outcomes stemming from different causes may be implicated in the condition. Patient stratification to account for this heterogeneity is therefore one important consideration during exploration of potential diagnostic developments.","author":[{"dropping-particle":"","family":"Missailidis","given":"Daniel","non-dropping-particle":"","parse-names":false,"suffix":""},{"dropping-particle":"","family":"Annesley","given":"Sarah J.","non-dropping-particle":"","parse-names":false,"suffix":""},{"dropping-particle":"","family":"Fisher","given":"Paul R.","non-dropping-particle":"","parse-names":false,"suffix":""}],"container-title":"Diagnostics","id":"ITEM-2","issue":"3","issued":{"date-parts":[["2019","9","1"]]},"page":"80","publisher":"MDPI AG","title":"Pathological mechanisms underlying myalgic encephalomyelitis/chronic fatigue syndrome","type":"article","volume":"9"},"uris":["http://www.mendeley.com/documents/?uuid=37aeb6e1-e5ff-4fb2-882f-26c2178842ff"]}],"mendeley":{"formattedCitation":"[7,31]","plainTextFormattedCitation":"[7,31]","previouslyFormattedCitation":"[7,31]"},"properties":{"noteIndex":0},"schema":"https://github.com/citation-style-language/schema/raw/master/csl-citation.json"}</w:instrText>
      </w:r>
      <w:r w:rsidRPr="00CB3696">
        <w:rPr>
          <w:rFonts w:eastAsia="MS Mincho"/>
          <w:color w:val="auto"/>
        </w:rPr>
        <w:fldChar w:fldCharType="separate"/>
      </w:r>
      <w:bookmarkStart w:id="190" w:name="Bookmark107"/>
      <w:bookmarkStart w:id="191" w:name="Bookmark861"/>
      <w:r w:rsidR="003A5B17" w:rsidRPr="003A5B17">
        <w:rPr>
          <w:rFonts w:eastAsia="MS Mincho"/>
          <w:noProof/>
          <w:color w:val="auto"/>
        </w:rPr>
        <w:t>[7,31]</w:t>
      </w:r>
      <w:r w:rsidRPr="00CB3696">
        <w:rPr>
          <w:rFonts w:eastAsia="MS Mincho"/>
          <w:color w:val="auto"/>
        </w:rPr>
        <w:fldChar w:fldCharType="end"/>
      </w:r>
      <w:bookmarkEnd w:id="190"/>
      <w:bookmarkEnd w:id="191"/>
      <w:r w:rsidRPr="00CB3696">
        <w:rPr>
          <w:rFonts w:eastAsia="MS Mincho"/>
          <w:color w:val="auto"/>
        </w:rPr>
        <w:t>. Таким образом диагностика данного состояния полностью опирается на клинические данные.  Наличие более 20 наборов критериев и определений случая (</w:t>
      </w:r>
      <w:r w:rsidRPr="00CB3696">
        <w:rPr>
          <w:rFonts w:eastAsia="MS Mincho"/>
          <w:color w:val="auto"/>
          <w:lang w:val="en-US"/>
        </w:rPr>
        <w:t>case</w:t>
      </w:r>
      <w:r w:rsidRPr="00CB3696">
        <w:rPr>
          <w:rFonts w:eastAsia="MS Mincho"/>
          <w:color w:val="auto"/>
        </w:rPr>
        <w:t xml:space="preserve"> </w:t>
      </w:r>
      <w:r w:rsidRPr="00CB3696">
        <w:rPr>
          <w:rFonts w:eastAsia="MS Mincho"/>
          <w:color w:val="auto"/>
          <w:lang w:val="en-US"/>
        </w:rPr>
        <w:t>definition</w:t>
      </w:r>
      <w:r w:rsidRPr="00CB3696">
        <w:rPr>
          <w:rFonts w:eastAsia="MS Mincho"/>
          <w:color w:val="auto"/>
        </w:rPr>
        <w:t>) СХУ и МЭ/СХУ, большинство из которых были разработаны для исследовательских целей, а не для использования в клинической практике</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192" w:name="Bookmark108"/>
      <w:bookmarkStart w:id="193" w:name="Bookmark871"/>
      <w:r w:rsidR="003A5B17" w:rsidRPr="003A5B17">
        <w:rPr>
          <w:rFonts w:eastAsia="MS Mincho"/>
          <w:noProof/>
          <w:color w:val="auto"/>
        </w:rPr>
        <w:t>[30]</w:t>
      </w:r>
      <w:r w:rsidRPr="00CB3696">
        <w:rPr>
          <w:rFonts w:eastAsia="MS Mincho"/>
          <w:color w:val="auto"/>
        </w:rPr>
        <w:fldChar w:fldCharType="end"/>
      </w:r>
      <w:bookmarkEnd w:id="192"/>
      <w:bookmarkEnd w:id="193"/>
      <w:r w:rsidRPr="00CB3696">
        <w:rPr>
          <w:rFonts w:eastAsia="MS Mincho"/>
          <w:color w:val="auto"/>
        </w:rPr>
        <w:t xml:space="preserve">, составляет вторую проблему в диагностике данного синдрома. Несмотря на то, что основные наборы критериев были </w:t>
      </w:r>
      <w:proofErr w:type="spellStart"/>
      <w:r w:rsidRPr="00CB3696">
        <w:rPr>
          <w:rFonts w:eastAsia="MS Mincho"/>
          <w:color w:val="auto"/>
        </w:rPr>
        <w:t>операционализованы</w:t>
      </w:r>
      <w:proofErr w:type="spellEnd"/>
      <w:r w:rsidRPr="00CB3696">
        <w:rPr>
          <w:rFonts w:eastAsia="MS Mincho"/>
          <w:color w:val="auto"/>
        </w:rPr>
        <w:t xml:space="preserve"> для клинической практики, все же интерпретация тех или иных пунктов может существенно варьировать</w:t>
      </w:r>
      <w:r w:rsidRPr="00CB3696">
        <w:rPr>
          <w:color w:val="auto"/>
        </w:rPr>
        <w:fldChar w:fldCharType="begin" w:fldLock="1"/>
      </w:r>
      <w:r w:rsidR="003A5B17">
        <w:rPr>
          <w:rFonts w:eastAsia="MS Mincho"/>
          <w:color w:val="auto"/>
        </w:rPr>
        <w:instrText>ADDIN CSL_CITATION {"citationItems":[{"id":"ITEM-1","itemData":{"DOI":"10.1080/10852352.2014.973237","ISSN":"15407330","PMID":"25584523","author":[{"dropping-particle":"","family":"Jason","given":"Leonard A.","non-dropping-particle":"","parse-names":false,"suffix":""},{"dropping-particle":"","family":"So","given":"Suzanna","non-dropping-particle":"","parse-names":false,"suffix":""},{"dropping-particle":"","family":"Evans","given":"Meredyth","non-dropping-particle":"","parse-names":false,"suffix":""},{"dropping-particle":"","family":"Brown","given":"Abigail","non-dropping-particle":"","parse-names":false,"suffix":""},{"dropping-particle":"","family":"Sunnquist","given":"Madison","non-dropping-particle":"","parse-names":false,"suffix":""},{"dropping-particle":"","family":"Im","given":"Young","non-dropping-particle":"","parse-names":false,"suffix":""},{"dropping-particle":"","family":"Schafer","given":"Charles","non-dropping-particle":"","parse-names":false,"suffix":""}],"container-title":"Journal of Prevention and Intervention in the Community","id":"ITEM-1","issue":"1","issued":{"date-parts":[["2015","1","2"]]},"page":"1-4","publisher":"Routledge","title":"An overview of operationalizing criteria for ME, ME/CFS, and CFS case definitions","type":"article","volume":"43"},"uris":["http://www.mendeley.com/documents/?uuid=a5c77a39-1001-36c5-a7cd-4c8bd73bf5f9"]}],"mendeley":{"formattedCitation":"[67]","plainTextFormattedCitation":"[67]","previouslyFormattedCitation":"[67]"},"properties":{"noteIndex":0},"schema":"https://github.com/citation-style-language/schema/raw/master/csl-citation.json"}</w:instrText>
      </w:r>
      <w:r w:rsidRPr="00CB3696">
        <w:rPr>
          <w:rFonts w:eastAsia="MS Mincho"/>
          <w:color w:val="auto"/>
        </w:rPr>
        <w:fldChar w:fldCharType="separate"/>
      </w:r>
      <w:bookmarkStart w:id="194" w:name="Bookmark109"/>
      <w:bookmarkStart w:id="195" w:name="Bookmark881"/>
      <w:r w:rsidR="003A5B17" w:rsidRPr="003A5B17">
        <w:rPr>
          <w:rFonts w:eastAsia="MS Mincho"/>
          <w:noProof/>
          <w:color w:val="auto"/>
        </w:rPr>
        <w:t>[67]</w:t>
      </w:r>
      <w:r w:rsidRPr="00CB3696">
        <w:rPr>
          <w:rFonts w:eastAsia="MS Mincho"/>
          <w:color w:val="auto"/>
        </w:rPr>
        <w:fldChar w:fldCharType="end"/>
      </w:r>
      <w:bookmarkEnd w:id="194"/>
      <w:bookmarkEnd w:id="195"/>
      <w:r w:rsidRPr="00CB3696">
        <w:rPr>
          <w:rFonts w:eastAsia="MS Mincho"/>
          <w:color w:val="auto"/>
        </w:rPr>
        <w:t>. Несмотря на чрезвычайную важность для проведения научных исследований гомогенности внутри группы больных, подпадающих под тот или иной диагноз, зарубежные специалисты считают, что некоторые различия в симптоматике не должны быть препятствием для установления диагноза и оказания симптоматической поддерживающей терапии</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w:instrText>
      </w:r>
      <w:r w:rsidR="003A5B17" w:rsidRPr="003A5B17">
        <w:rPr>
          <w:rFonts w:eastAsia="MS Mincho"/>
          <w:color w:val="auto"/>
          <w:lang w:val="en-US"/>
        </w:rPr>
        <w:instrText>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196" w:name="Bookmark110"/>
      <w:bookmarkStart w:id="197" w:name="Bookmark891"/>
      <w:r w:rsidR="003A5B17" w:rsidRPr="003A5B17">
        <w:rPr>
          <w:rFonts w:eastAsia="MS Mincho"/>
          <w:noProof/>
          <w:color w:val="auto"/>
          <w:lang w:val="en-US"/>
        </w:rPr>
        <w:t>[30]</w:t>
      </w:r>
      <w:r w:rsidRPr="00CB3696">
        <w:rPr>
          <w:rFonts w:eastAsia="MS Mincho"/>
          <w:color w:val="auto"/>
        </w:rPr>
        <w:fldChar w:fldCharType="end"/>
      </w:r>
      <w:bookmarkEnd w:id="196"/>
      <w:bookmarkEnd w:id="197"/>
      <w:r w:rsidRPr="00CB3696">
        <w:rPr>
          <w:rFonts w:eastAsia="MS Mincho"/>
          <w:color w:val="auto"/>
          <w:lang w:val="en-US"/>
        </w:rPr>
        <w:t xml:space="preserve">. Lim </w:t>
      </w:r>
      <w:r w:rsidRPr="00CB3696">
        <w:rPr>
          <w:rFonts w:eastAsia="MS Mincho"/>
          <w:color w:val="auto"/>
        </w:rPr>
        <w:t>и</w:t>
      </w:r>
      <w:r w:rsidRPr="00CB3696">
        <w:rPr>
          <w:rFonts w:eastAsia="MS Mincho"/>
          <w:color w:val="auto"/>
          <w:lang w:val="en-US"/>
        </w:rPr>
        <w:t xml:space="preserve"> Son</w:t>
      </w:r>
      <w:r w:rsidRPr="00CB3696">
        <w:rPr>
          <w:color w:val="auto"/>
        </w:rPr>
        <w:fldChar w:fldCharType="begin" w:fldLock="1"/>
      </w:r>
      <w:r w:rsidR="00382D04" w:rsidRPr="00CB3696">
        <w:rPr>
          <w:rFonts w:eastAsia="MS Mincho"/>
          <w:color w:val="auto"/>
          <w:lang w:val="en-US"/>
        </w:rPr>
        <w:instrText>ADDIN CSL_CITATION {"citationItems":[{"id":"ITEM-1","itemData":{"DOI":"10.1186/s12967-020-02455-0","ISSN":"14795876","PMID":"32727489","abstract":"Background: Myalgic encephalomyelitis/chronic fatigue syndrome (ME/CFS) is a debilitating disease with unknown causes. From the perspectives on the etiology and pathophysiology, ME/CFS has been labeled differently, which influenced changes in case definitions and terminologies. This review sought to feature aspects of the history, developments, and differential symptoms in the case definitions. Methods: A search was conducted through PubMed published to February 2020 using the following search keywords: case definition AND chronic fatigue syndrome [MeSH Terms]. All reference lists of the included studies were checked. Of the included studies, the number of citations and the visibility in the literatures of the definitions were considered for comparisons of the criteria. Results: Since the first 'ME' case definition was developed in 1986, 25 case definitions/diagnostic criteria were created based on three conceptual factors (etiology, pathophysiology, and exclusionary disorders). These factors can be categorized into four categories (ME, ME/CFS, CFS, and SEID) and broadly characterized according to primary disorder (ME-viral, CFS-unknown, ME/CFS-inflammatory, SEID-multisystemic), compulsory symptoms (ME and ME/CFS-neuroinflammatory, CFS and SEID-fatigue and/or malaise), and required conditions (ME-infective agent, ME/CFS, CFS, SEID-symptoms associated with fatigue, e.g., duration of illness). ME and ME/CFS widely cover all symptom categories, while CFS mainly covers neurologic and neurocognitive symptoms. Fatigue, cognitive impairment, PEM, sleep disorder, and orthostatic intolerance were the overlapping symptoms of the 4 categories, which were included as SEID criteria. Conclusions: This study comprehensively described the journey of the development of case definitions and compared the symptom criteria. This review provides broader insights and explanations to understand the complexity of ME/CFS for clinicians and researchers.","author":[{"dropping-particle":"","family":"Lim","given":"Eun Jin","non-dropping-particle":"","parse-names":false,"suffix":""},{"dropping-particle":"","family":"Son","given":"Chang Gue","non-dropping-particle":"","parse-names":false,"suffix":""}],"container-title":"Journal of Translational Medicine","id":"ITEM-1","issue":"1","issued":{"date-parts":[["2020","7","29"]]},"page":"289","publisher":"BioMed Central","title":"Review of case definitions for myalgic encephalomyelitis/chronic fatigue syndrome (ME/CFS)","type":"article","volume":"18"},"uris":["http://www.mendeley.com/documents/?uuid=ed9326bd-acfa-41b1-b74a-23f066e581b0"]}],"mendeley":{"formattedCitation":"[3]","plainTextFormattedCitation":"[3]","previouslyFormattedCitation":"[3]"},"properties":{"noteIndex":0},"schema":"https://github.com/citation-style-language/schema/raw/master/csl-citation.json"}</w:instrText>
      </w:r>
      <w:r w:rsidRPr="00CB3696">
        <w:rPr>
          <w:rFonts w:eastAsia="MS Mincho"/>
          <w:color w:val="auto"/>
        </w:rPr>
        <w:fldChar w:fldCharType="separate"/>
      </w:r>
      <w:bookmarkStart w:id="198" w:name="Bookmark112"/>
      <w:bookmarkStart w:id="199" w:name="Bookmark901"/>
      <w:r w:rsidR="00C24B23" w:rsidRPr="00CB3696">
        <w:rPr>
          <w:rFonts w:eastAsia="MS Mincho"/>
          <w:noProof/>
          <w:color w:val="auto"/>
          <w:lang w:val="en-US"/>
        </w:rPr>
        <w:t>[3]</w:t>
      </w:r>
      <w:r w:rsidRPr="00CB3696">
        <w:rPr>
          <w:rFonts w:eastAsia="MS Mincho"/>
          <w:color w:val="auto"/>
        </w:rPr>
        <w:fldChar w:fldCharType="end"/>
      </w:r>
      <w:bookmarkEnd w:id="198"/>
      <w:bookmarkEnd w:id="199"/>
      <w:r w:rsidRPr="00CB3696">
        <w:rPr>
          <w:rFonts w:eastAsia="MS Mincho"/>
          <w:color w:val="auto"/>
          <w:lang w:val="en-US"/>
        </w:rPr>
        <w:t xml:space="preserve"> </w:t>
      </w:r>
      <w:r w:rsidRPr="00CB3696">
        <w:rPr>
          <w:rFonts w:eastAsia="MS Mincho"/>
          <w:color w:val="auto"/>
        </w:rPr>
        <w:t>сравнили</w:t>
      </w:r>
      <w:r w:rsidRPr="00CB3696">
        <w:rPr>
          <w:rFonts w:eastAsia="MS Mincho"/>
          <w:color w:val="auto"/>
          <w:lang w:val="en-US"/>
        </w:rPr>
        <w:t xml:space="preserve"> </w:t>
      </w:r>
      <w:r w:rsidRPr="00CB3696">
        <w:rPr>
          <w:rFonts w:eastAsia="MS Mincho"/>
          <w:color w:val="auto"/>
        </w:rPr>
        <w:t>восемь</w:t>
      </w:r>
      <w:r w:rsidRPr="00CB3696">
        <w:rPr>
          <w:rFonts w:eastAsia="MS Mincho"/>
          <w:color w:val="auto"/>
          <w:lang w:val="en-US"/>
        </w:rPr>
        <w:t xml:space="preserve"> </w:t>
      </w:r>
      <w:r w:rsidRPr="00CB3696">
        <w:rPr>
          <w:rFonts w:eastAsia="MS Mincho"/>
          <w:color w:val="auto"/>
        </w:rPr>
        <w:t>наиболее</w:t>
      </w:r>
      <w:r w:rsidRPr="00CB3696">
        <w:rPr>
          <w:rFonts w:eastAsia="MS Mincho"/>
          <w:color w:val="auto"/>
          <w:lang w:val="en-US"/>
        </w:rPr>
        <w:t xml:space="preserve"> </w:t>
      </w:r>
      <w:r w:rsidRPr="00CB3696">
        <w:rPr>
          <w:rFonts w:eastAsia="MS Mincho"/>
          <w:color w:val="auto"/>
        </w:rPr>
        <w:t>часто</w:t>
      </w:r>
      <w:r w:rsidRPr="00CB3696">
        <w:rPr>
          <w:rFonts w:eastAsia="MS Mincho"/>
          <w:color w:val="auto"/>
          <w:lang w:val="en-US"/>
        </w:rPr>
        <w:t xml:space="preserve"> </w:t>
      </w:r>
      <w:r w:rsidRPr="00CB3696">
        <w:rPr>
          <w:rFonts w:eastAsia="MS Mincho"/>
          <w:color w:val="auto"/>
        </w:rPr>
        <w:t>используемых</w:t>
      </w:r>
      <w:r w:rsidRPr="00CB3696">
        <w:rPr>
          <w:rFonts w:eastAsia="MS Mincho"/>
          <w:color w:val="auto"/>
          <w:lang w:val="en-US"/>
        </w:rPr>
        <w:t xml:space="preserve"> </w:t>
      </w:r>
      <w:r w:rsidRPr="00CB3696">
        <w:rPr>
          <w:rFonts w:eastAsia="MS Mincho"/>
          <w:color w:val="auto"/>
        </w:rPr>
        <w:t>наборов</w:t>
      </w:r>
      <w:r w:rsidRPr="00CB3696">
        <w:rPr>
          <w:rFonts w:eastAsia="MS Mincho"/>
          <w:color w:val="auto"/>
          <w:lang w:val="en-US"/>
        </w:rPr>
        <w:t xml:space="preserve"> </w:t>
      </w:r>
      <w:r w:rsidRPr="00CB3696">
        <w:rPr>
          <w:rFonts w:eastAsia="MS Mincho"/>
          <w:color w:val="auto"/>
        </w:rPr>
        <w:t>критериев</w:t>
      </w:r>
      <w:r w:rsidRPr="00CB3696">
        <w:rPr>
          <w:rFonts w:eastAsia="MS Mincho"/>
          <w:color w:val="auto"/>
          <w:lang w:val="en-US"/>
        </w:rPr>
        <w:t xml:space="preserve"> </w:t>
      </w:r>
      <w:r w:rsidRPr="00CB3696">
        <w:rPr>
          <w:rFonts w:eastAsia="MS Mincho"/>
          <w:color w:val="auto"/>
        </w:rPr>
        <w:t>СХУ</w:t>
      </w:r>
      <w:r w:rsidRPr="00CB3696">
        <w:rPr>
          <w:rFonts w:eastAsia="MS Mincho"/>
          <w:color w:val="auto"/>
          <w:lang w:val="en-US"/>
        </w:rPr>
        <w:t xml:space="preserve">, </w:t>
      </w:r>
      <w:r w:rsidRPr="00CB3696">
        <w:rPr>
          <w:rFonts w:eastAsia="MS Mincho"/>
          <w:color w:val="auto"/>
        </w:rPr>
        <w:t>МЭ</w:t>
      </w:r>
      <w:r w:rsidRPr="00CB3696">
        <w:rPr>
          <w:rFonts w:eastAsia="MS Mincho"/>
          <w:color w:val="auto"/>
          <w:lang w:val="en-US"/>
        </w:rPr>
        <w:t>/</w:t>
      </w:r>
      <w:r w:rsidRPr="00CB3696">
        <w:rPr>
          <w:rFonts w:eastAsia="MS Mincho"/>
          <w:color w:val="auto"/>
        </w:rPr>
        <w:t>СХУ</w:t>
      </w:r>
      <w:r w:rsidRPr="00CB3696">
        <w:rPr>
          <w:rFonts w:eastAsia="MS Mincho"/>
          <w:color w:val="auto"/>
          <w:lang w:val="en-US"/>
        </w:rPr>
        <w:t xml:space="preserve"> </w:t>
      </w:r>
      <w:r w:rsidRPr="00CB3696">
        <w:rPr>
          <w:rFonts w:eastAsia="MS Mincho"/>
          <w:color w:val="auto"/>
        </w:rPr>
        <w:t>и</w:t>
      </w:r>
      <w:r w:rsidRPr="00CB3696">
        <w:rPr>
          <w:rFonts w:eastAsia="MS Mincho"/>
          <w:color w:val="auto"/>
          <w:lang w:val="en-US"/>
        </w:rPr>
        <w:t xml:space="preserve"> </w:t>
      </w:r>
      <w:r w:rsidRPr="00CB3696">
        <w:rPr>
          <w:rFonts w:eastAsia="MS Mincho"/>
          <w:color w:val="auto"/>
        </w:rPr>
        <w:t>МЭ</w:t>
      </w:r>
      <w:r w:rsidRPr="00CB3696">
        <w:rPr>
          <w:rFonts w:eastAsia="MS Mincho"/>
          <w:color w:val="auto"/>
          <w:lang w:val="en-US"/>
        </w:rPr>
        <w:t xml:space="preserve">.  </w:t>
      </w:r>
      <w:r w:rsidRPr="00CB3696">
        <w:rPr>
          <w:rFonts w:eastAsia="MS Mincho"/>
          <w:color w:val="auto"/>
        </w:rPr>
        <w:t xml:space="preserve">Были выявлены следующие «ключевые симптомы», присутствующие во всех наборах критериев: необъяснимая какими-либо иными причинами усталость, нарушения сна, </w:t>
      </w:r>
      <w:proofErr w:type="gramStart"/>
      <w:r w:rsidRPr="00CB3696">
        <w:rPr>
          <w:rFonts w:eastAsia="MS Mincho"/>
          <w:color w:val="auto"/>
        </w:rPr>
        <w:t>ортостатическая  непереносимость</w:t>
      </w:r>
      <w:proofErr w:type="gramEnd"/>
      <w:r w:rsidRPr="00CB3696">
        <w:rPr>
          <w:rFonts w:eastAsia="MS Mincho"/>
          <w:color w:val="auto"/>
        </w:rPr>
        <w:t xml:space="preserve">, когнитивные нарушения, ухудшение симптомов после повседневных физических, умственных или эмоциональных усилий, продолжающееся не менее часа, а чаще более 24 часов (т.н. </w:t>
      </w:r>
      <w:proofErr w:type="spellStart"/>
      <w:r w:rsidRPr="00CB3696">
        <w:rPr>
          <w:rFonts w:eastAsia="MS Mincho"/>
          <w:color w:val="auto"/>
        </w:rPr>
        <w:t>постэксерациональное</w:t>
      </w:r>
      <w:proofErr w:type="spellEnd"/>
      <w:r w:rsidRPr="00CB3696">
        <w:rPr>
          <w:rFonts w:eastAsia="MS Mincho"/>
          <w:color w:val="auto"/>
        </w:rPr>
        <w:t xml:space="preserve"> истощение </w:t>
      </w:r>
      <w:r w:rsidRPr="00CB3696">
        <w:rPr>
          <w:rFonts w:eastAsia="MS Mincho"/>
          <w:color w:val="auto"/>
          <w:lang w:val="en-US"/>
        </w:rPr>
        <w:t>post</w:t>
      </w:r>
      <w:r w:rsidRPr="00CB3696">
        <w:rPr>
          <w:rFonts w:eastAsia="MS Mincho"/>
          <w:color w:val="auto"/>
        </w:rPr>
        <w:t xml:space="preserve"> </w:t>
      </w:r>
      <w:r w:rsidRPr="00CB3696">
        <w:rPr>
          <w:rFonts w:eastAsia="MS Mincho"/>
          <w:color w:val="auto"/>
          <w:lang w:val="en-US"/>
        </w:rPr>
        <w:t>exertional</w:t>
      </w:r>
      <w:r w:rsidRPr="00CB3696">
        <w:rPr>
          <w:rFonts w:eastAsia="MS Mincho"/>
          <w:color w:val="auto"/>
        </w:rPr>
        <w:t xml:space="preserve"> </w:t>
      </w:r>
      <w:r w:rsidRPr="00CB3696">
        <w:rPr>
          <w:rFonts w:eastAsia="MS Mincho"/>
          <w:color w:val="auto"/>
          <w:lang w:val="en-US"/>
        </w:rPr>
        <w:t>malaise</w:t>
      </w:r>
      <w:r w:rsidRPr="00CB3696">
        <w:rPr>
          <w:rFonts w:eastAsia="MS Mincho"/>
          <w:color w:val="auto"/>
        </w:rPr>
        <w:t xml:space="preserve">). Так как данные </w:t>
      </w:r>
      <w:r w:rsidRPr="00CB3696">
        <w:rPr>
          <w:rFonts w:eastAsia="MS Mincho"/>
          <w:color w:val="auto"/>
        </w:rPr>
        <w:lastRenderedPageBreak/>
        <w:t xml:space="preserve">симптомы крайне неспецифичны (за исключением </w:t>
      </w:r>
      <w:proofErr w:type="spellStart"/>
      <w:r w:rsidRPr="00CB3696">
        <w:rPr>
          <w:rFonts w:eastAsia="MS Mincho"/>
          <w:color w:val="auto"/>
        </w:rPr>
        <w:t>постэксерационального</w:t>
      </w:r>
      <w:proofErr w:type="spellEnd"/>
      <w:r w:rsidRPr="00CB3696">
        <w:rPr>
          <w:rFonts w:eastAsia="MS Mincho"/>
          <w:color w:val="auto"/>
        </w:rPr>
        <w:t xml:space="preserve"> истощения</w:t>
      </w:r>
      <w:r w:rsidRPr="00CB3696">
        <w:rPr>
          <w:color w:val="auto"/>
        </w:rPr>
        <w:fldChar w:fldCharType="begin" w:fldLock="1"/>
      </w:r>
      <w:r w:rsidR="003A5B17">
        <w:rPr>
          <w:rFonts w:eastAsia="MS Mincho"/>
          <w:color w:val="auto"/>
        </w:rPr>
        <w:instrText>ADDIN CSL_CITATION {"citationItems":[{"id":"ITEM-1","itemData":{"DOI":"10.1186/s12967-020-02419-4","ISSN":"14795876","PMID":"32571354","abstract":"Background: Post-exertional malaise (PEM), the cardinal feature of myalgic encephalomyelitis/chronic fatigue syndrome (ME/CFS), occurs generally after exposure to a stressor. It is characterized by the worsening of ME/CFS symptoms and results in aggravating the course of the disease and the quality of life of patients. Due to its unpredictable onset, severity, and recovery time, identifying patients with higher risk for severe PEM would allow preventing or reducing its occurrence. We thus aimed at defining possible factors that could be associated with PEM severity. Methods: Adult patients fulfilling ME international consensus criteria who attended the internal medicine department of University hospital Angers-France between October 2011 and December 2019 were included retrospectively. All patients were systematically hospitalized for an etiological workup and overall assessment. We reviewed their medical records for data related to the assessment: epidemiological data, fatigue features, clinical manifestations, and ME/CFS precipitants. PEM severity was appreciated by the Center for Disease Control self-reported questionnaire. The study population was classified into quartiles according to PEM severity scores. Analyses were performed with ordinal logistic regression to compare quartile groups. Results: 197 patients were included. PEM severity was found to be positively associated with age at disease onset ≥ 32 years (OR 1.8 [95% CI 1.1-3.0] (p = 0.03)), recurrent infections during the course of the disease (OR 2.1 [95% CI 1.2-3.7] (p = 0.009)), and when ME/CFS was elicited by a gastrointestinal infectious precipitant (OR 5.7 [1.7-19.3] (p = 0.006)). Conclusion: We identified some epidemiological and clinical features, which were positively associated with PEM severity in subsets of ME/CFS patients. This could help improving disease management and patients' quality of life.","author":[{"dropping-particle":"","family":"Ghali","given":"Alaa","non-dropping-particle":"","parse-names":false,"suffix":""},{"dropping-particle":"","family":"Richa","given":"Paul","non-dropping-particle":"","parse-names":false,"suffix":""},{"dropping-particle":"","family":"Lacout","given":"Carole","non-dropping-particle":"","parse-names":false,"suffix":""},{"dropping-particle":"","family":"Gury","given":"Aline","non-dropping-particle":"","parse-names":false,"suffix":""},{"dropping-particle":"","family":"Beucher","given":"Anne Berengere","non-dropping-particle":"","parse-names":false,"suffix":""},{"dropping-particle":"","family":"Homedan","given":"Chadi","non-dropping-particle":"","parse-names":false,"suffix":""},{"dropping-particle":"","family":"Lavigne","given":"Christian","non-dropping-particle":"","parse-names":false,"suffix":""},{"dropping-particle":"","family":"Urbanski","given":"Geoffrey","non-dropping-particle":"","parse-names":false,"suffix":""}],"container-title":"Journal of Translational Medicine","id":"ITEM-1","issue":"1","issued":{"date-parts":[["2020","6","22"]]},"page":"246","publisher":"BioMed Central Ltd","title":"Epidemiological and clinical factors associated with post-exertional malaise severity in patients with myalgic encephalomyelitis/chronic fatigue syndrome","type":"article-journal","volume":"18"},"uris":["http://www.mendeley.com/documents/?uuid=e683293c-dd82-3c59-ad14-18bff604f563"]}],"mendeley":{"formattedCitation":"[68]","plainTextFormattedCitation":"[68]","previouslyFormattedCitation":"[68]"},"properties":{"noteIndex":0},"schema":"https://github.com/citation-style-language/schema/raw/master/csl-citation.json"}</w:instrText>
      </w:r>
      <w:r w:rsidRPr="00CB3696">
        <w:rPr>
          <w:rFonts w:eastAsia="MS Mincho"/>
          <w:color w:val="auto"/>
        </w:rPr>
        <w:fldChar w:fldCharType="separate"/>
      </w:r>
      <w:bookmarkStart w:id="200" w:name="Bookmark113"/>
      <w:bookmarkStart w:id="201" w:name="Bookmark911"/>
      <w:r w:rsidR="003A5B17" w:rsidRPr="003A5B17">
        <w:rPr>
          <w:rFonts w:eastAsia="MS Mincho"/>
          <w:noProof/>
          <w:color w:val="auto"/>
        </w:rPr>
        <w:t>[68]</w:t>
      </w:r>
      <w:r w:rsidRPr="00CB3696">
        <w:rPr>
          <w:rFonts w:eastAsia="MS Mincho"/>
          <w:color w:val="auto"/>
        </w:rPr>
        <w:fldChar w:fldCharType="end"/>
      </w:r>
      <w:bookmarkEnd w:id="200"/>
      <w:bookmarkEnd w:id="201"/>
      <w:r w:rsidRPr="00CB3696">
        <w:rPr>
          <w:rFonts w:eastAsia="MS Mincho"/>
          <w:color w:val="auto"/>
        </w:rPr>
        <w:t>), то основную роль в диагностике МЭ/СХУ играет  отсутствие альтернативного объяснения симптомов после сбора анамнеза, осмотра и подробного обследования пациента</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202" w:name="Bookmark114"/>
      <w:bookmarkStart w:id="203" w:name="Bookmark921"/>
      <w:r w:rsidR="003A5B17" w:rsidRPr="003A5B17">
        <w:rPr>
          <w:rFonts w:eastAsia="MS Mincho"/>
          <w:noProof/>
          <w:color w:val="auto"/>
        </w:rPr>
        <w:t>[30]</w:t>
      </w:r>
      <w:r w:rsidRPr="00CB3696">
        <w:rPr>
          <w:rFonts w:eastAsia="MS Mincho"/>
          <w:color w:val="auto"/>
        </w:rPr>
        <w:fldChar w:fldCharType="end"/>
      </w:r>
      <w:bookmarkEnd w:id="202"/>
      <w:bookmarkEnd w:id="203"/>
      <w:r w:rsidRPr="00CB3696">
        <w:rPr>
          <w:rFonts w:eastAsia="MS Mincho"/>
          <w:color w:val="auto"/>
        </w:rPr>
        <w:t>. Подчеркивается, что практикующим врачам крайне важно понимать и доносить до пациентов, что несмотря  на недостаточное понимание данного состояния или дефицит единых точных диагностических критериев, симптомы реальны и действительно ограничивают жизнедеятельность пациента</w:t>
      </w:r>
      <w:r w:rsidRPr="00CB3696">
        <w:rPr>
          <w:color w:val="auto"/>
        </w:rPr>
        <w:fldChar w:fldCharType="begin" w:fldLock="1"/>
      </w:r>
      <w:r w:rsidR="003A5B17">
        <w:rPr>
          <w:rFonts w:eastAsia="MS Mincho"/>
          <w:color w:val="auto"/>
        </w:rPr>
        <w:instrText>ADDIN CSL_CITATION {"citationItems":[{"id":"ITEM-1","itemData":{"DOI":"10.5694/mja2.50553","ISSN":"13265377","PMID":"32248536","abstract":"Chronic fatigue syndrome (CFS) is a prevalent condition affecting about one in 100 patients attending primary care. There is no diagnostic test, validated biomarker, clear pathophysiology or curative treatment. The core symptom of fatigue affects both physical and cognitive activities, and features a prolonged post-activity exacerbation triggered by tasks previously achieved without difficulty. Although several different diagnostic criteria are proposed, for clinical purposes only three elements are required: recognition of the typical fatigue; history and physical examination to exclude other medical or psychiatric conditions which may explain the symptoms; and a restricted set of laboratory investigations. Studies of the underlying pathophysiology clearly implicate a range of different acute infections as a trigger for onset in a significant minority of cases, but no other medical or psychological factor has been reproducibly implicated. There have been numerous small case–control studies seeking to identify the biological basis of the condition. These studies have largely resolved what the condition is not: ongoing infection, immunological disorder, endocrine disorder, primary sleep disorder, or simply attributable to a psychiatric condition. A growing body of evidence suggests CFS arises from functional (non-structural) changes in the brain, but of uncertain character and location. Further functional neuroimaging studies are needed. There is clear evidence for a genetic contribution to CFS from family and twin studies, suggesting that a large scale genome-wide association study is warranted. Despite the many unknowns in relation to CFS, there is significant room for improvement in provision of the diagnosis and supportive care. This may be facilitated via clinician education.","author":[{"dropping-particle":"","family":"Sandler","given":"Carolina X.","non-dropping-particle":"","parse-names":false,"suffix":""},{"dropping-particle":"","family":"Lloyd","given":"Andrew R.","non-dropping-particle":"","parse-names":false,"suffix":""}],"container-title":"Medical Journal of Australia","id":"ITEM-1","issue":"9","issued":{"date-parts":[["2020","5","1"]]},"page":"428-433","publisher":"John Wiley and Sons Inc.","title":"Chronic fatigue syndrome: progress and possibilities","type":"article","volume":"212"},"uris":["http://www.mendeley.com/documents/?uuid=0c7e1f4e-2b30-359a-9cd5-af6dfe934422"]}],"mendeley":{"formattedCitation":"[30]","plainTextFormattedCitation":"[30]","previouslyFormattedCitation":"[30]"},"properties":{"noteIndex":0},"schema":"https://github.com/citation-style-language/schema/raw/master/csl-citation.json"}</w:instrText>
      </w:r>
      <w:r w:rsidRPr="00CB3696">
        <w:rPr>
          <w:rFonts w:eastAsia="MS Mincho"/>
          <w:color w:val="auto"/>
        </w:rPr>
        <w:fldChar w:fldCharType="separate"/>
      </w:r>
      <w:bookmarkStart w:id="204" w:name="Bookmark115"/>
      <w:bookmarkStart w:id="205" w:name="Bookmark931"/>
      <w:r w:rsidR="003A5B17" w:rsidRPr="003A5B17">
        <w:rPr>
          <w:rFonts w:eastAsia="MS Mincho"/>
          <w:noProof/>
          <w:color w:val="auto"/>
        </w:rPr>
        <w:t>[30]</w:t>
      </w:r>
      <w:r w:rsidRPr="00CB3696">
        <w:rPr>
          <w:rFonts w:eastAsia="MS Mincho"/>
          <w:color w:val="auto"/>
        </w:rPr>
        <w:fldChar w:fldCharType="end"/>
      </w:r>
      <w:bookmarkEnd w:id="204"/>
      <w:bookmarkEnd w:id="205"/>
      <w:r w:rsidRPr="00CB3696">
        <w:rPr>
          <w:rFonts w:eastAsia="MS Mincho"/>
          <w:color w:val="auto"/>
        </w:rPr>
        <w:t>.  Большинство пациентов с МЭ/СХУ не способны учиться или работать, и степень ограничения трудоспособности превосходит таковую у лиц страдающих рассеянным склерозом</w:t>
      </w:r>
      <w:r w:rsidRPr="00CB3696">
        <w:rPr>
          <w:color w:val="auto"/>
        </w:rPr>
        <w:fldChar w:fldCharType="begin" w:fldLock="1"/>
      </w:r>
      <w:r w:rsidR="003A5B17">
        <w:rPr>
          <w:rFonts w:eastAsia="MS Mincho"/>
          <w:color w:val="auto"/>
        </w:rPr>
        <w:instrText>ADDIN CSL_CITATION {"citationItems":[{"id":"ITEM-1","itemData":{"DOI":"10.1007/s41669-018-0071-6","ISSN":"25094254","abstract":"Background: People with myalgic encephalomyelitis/chronic fatigue syndrome (ME/CFS) continue to struggle to have their condition recognised as disabling in the face of public and professional prejudice and discrimination. Objective: The aim of this study was to compare the functional status and well-being of people with well-characterised ME/CFS with people with multiple sclerosis (PWMS), as well as healthy controls (HCs). Methods: In this cross-sectional study, we used data collected as part of the UK ME/CFS Biobank to compare actual participant scores from the Medical Outcomes Survey Short Form-36 v2™ (SF-36v2™) between groups, as a proxy for impact of disability, and from a bespoke questionnaire seeking data on employment and income. Results: People with ME/CFS scored significantly lower than PWMS or HCs in almost all SF-36v2™ areas. Prominent were lower scores for people with ME/CFS in the Physical Component Summary and Role Physical and Social Function domains, while the smallest differences were seen in the Mental Health domain. Responses to the bespoke questionnaire indicated that people with ME/CFS in this study work fewer hours and have lower incomes compared with people in the other two groups. Conclusions: Using SF-36v2™ scores as a proxy, people with ME/CFS were measurably more disabled than PWMS or HCs in this study population. Furthermore, employment and income data are consistent with loss of functional status. These findings should encourage the health community to recognise the disabling effects of ME/CFS, to advocate for the needs of people with ME/CFS, and to investigate strategies to address the cost of the disease to both individuals and society.","author":[{"dropping-particle":"","family":"Kingdon","given":"Caroline C.","non-dropping-particle":"","parse-names":false,"suffix":""},{"dropping-particle":"","family":"Bowman","given":"Erinna W.","non-dropping-particle":"","parse-names":false,"suffix":""},{"dropping-particle":"","family":"Curran","given":"Hayley","non-dropping-particle":"","parse-names":false,"suffix":""},{"dropping-particle":"","family":"Nacul","given":"Luis","non-dropping-particle":"","parse-names":false,"suffix":""},{"dropping-particle":"","family":"Lacerda","given":"Eliana M.","non-dropping-particle":"","parse-names":false,"suffix":""}],"container-title":"PharmacoEconomics - Open","id":"ITEM-1","issue":"4","issued":{"date-parts":[["2018","12","1"]]},"page":"381-392","publisher":"Springer","title":"Functional Status and Well-Being in People with Myalgic Encephalomyelitis/Chronic Fatigue Syndrome Compared with People with Multiple Sclerosis and Healthy Controls","type":"article-journal","volume":"2"},"uris":["http://www.mendeley.com/documents/?uuid=bcd5b3cf-f6e3-34f8-b654-630d19b0e0f8"]}],"mendeley":{"formattedCitation":"[69]","plainTextFormattedCitation":"[69]","previouslyFormattedCitation":"[69]"},"properties":{"noteIndex":0},"schema":"https://github.com/citation-style-language/schema/raw/master/csl-citation.json"}</w:instrText>
      </w:r>
      <w:r w:rsidRPr="00CB3696">
        <w:rPr>
          <w:rFonts w:eastAsia="MS Mincho"/>
          <w:color w:val="auto"/>
        </w:rPr>
        <w:fldChar w:fldCharType="separate"/>
      </w:r>
      <w:bookmarkStart w:id="206" w:name="Bookmark116"/>
      <w:bookmarkStart w:id="207" w:name="Bookmark941"/>
      <w:r w:rsidR="003A5B17" w:rsidRPr="003A5B17">
        <w:rPr>
          <w:rFonts w:eastAsia="MS Mincho"/>
          <w:noProof/>
          <w:color w:val="auto"/>
        </w:rPr>
        <w:t>[69]</w:t>
      </w:r>
      <w:r w:rsidRPr="00CB3696">
        <w:rPr>
          <w:rFonts w:eastAsia="MS Mincho"/>
          <w:color w:val="auto"/>
        </w:rPr>
        <w:fldChar w:fldCharType="end"/>
      </w:r>
      <w:bookmarkEnd w:id="206"/>
      <w:bookmarkEnd w:id="207"/>
      <w:r w:rsidRPr="00CB3696">
        <w:rPr>
          <w:rFonts w:eastAsia="MS Mincho"/>
          <w:color w:val="auto"/>
        </w:rPr>
        <w:t xml:space="preserve">.  </w:t>
      </w:r>
    </w:p>
    <w:p w14:paraId="58AD1073" w14:textId="77777777" w:rsidR="00EA0B17" w:rsidRPr="00CB3696" w:rsidRDefault="00B16863">
      <w:pPr>
        <w:spacing w:after="0" w:line="360" w:lineRule="auto"/>
        <w:jc w:val="both"/>
        <w:rPr>
          <w:color w:val="auto"/>
        </w:rPr>
      </w:pPr>
      <w:r w:rsidRPr="00CB3696">
        <w:rPr>
          <w:rFonts w:eastAsia="MS Mincho"/>
          <w:color w:val="auto"/>
        </w:rPr>
        <w:t xml:space="preserve">Обратимся к клиническим рекомендациям по МЭ/СХУ.  Специалисты </w:t>
      </w:r>
      <w:r w:rsidRPr="00CB3696">
        <w:rPr>
          <w:rFonts w:eastAsia="MS Mincho"/>
          <w:color w:val="auto"/>
          <w:lang w:val="en-US"/>
        </w:rPr>
        <w:t>EUROMENE</w:t>
      </w:r>
      <w:r w:rsidRPr="00CB3696">
        <w:rPr>
          <w:rFonts w:eastAsia="MS Mincho"/>
          <w:color w:val="auto"/>
        </w:rPr>
        <w:t xml:space="preserve"> дают следующие рекомендации по применению существующих наборов диагностических критериев. Критерии Института медицины США, как более чувствительные и менее специфичные, рекомендуются для отбора пациентов с подозрением на МЭ/СХУ в практике врачей первичного звена. Однако для подтверждения диагноза целесообразно использовать Канадские критерии. В отношении критериев </w:t>
      </w:r>
      <w:r w:rsidRPr="00CB3696">
        <w:rPr>
          <w:rFonts w:eastAsia="MS Mincho"/>
          <w:color w:val="auto"/>
          <w:lang w:val="en-US"/>
        </w:rPr>
        <w:t>Fukuda</w:t>
      </w:r>
      <w:r w:rsidRPr="00CB3696">
        <w:rPr>
          <w:rFonts w:eastAsia="MS Mincho"/>
          <w:color w:val="auto"/>
        </w:rPr>
        <w:t xml:space="preserve"> (именно эти критерии, почти исключительно, известны врачам на территории России и государств, приобретших независимость после самороспуска СССР), специалисты </w:t>
      </w:r>
      <w:r w:rsidRPr="00CB3696">
        <w:rPr>
          <w:rFonts w:eastAsia="MS Mincho"/>
          <w:color w:val="auto"/>
          <w:lang w:val="en-US"/>
        </w:rPr>
        <w:t>EUROMENE</w:t>
      </w:r>
      <w:r w:rsidRPr="00CB3696">
        <w:rPr>
          <w:rFonts w:eastAsia="MS Mincho"/>
          <w:color w:val="auto"/>
        </w:rPr>
        <w:t xml:space="preserve"> делают комментарий, что они также могут быть использованы для скрининга, но только случаи с </w:t>
      </w:r>
      <w:proofErr w:type="spellStart"/>
      <w:r w:rsidRPr="00CB3696">
        <w:rPr>
          <w:rFonts w:eastAsia="MS Mincho"/>
          <w:color w:val="auto"/>
        </w:rPr>
        <w:t>постэксерциональным</w:t>
      </w:r>
      <w:proofErr w:type="spellEnd"/>
      <w:r w:rsidRPr="00CB3696">
        <w:rPr>
          <w:rFonts w:eastAsia="MS Mincho"/>
          <w:color w:val="auto"/>
        </w:rPr>
        <w:t xml:space="preserve"> недомоганием в клинической картине должны рассматриваться как подозрительные на МЭ/СХУ. Американские клинические рекомендации опираются на критерии Института медицины США, но добавляют, что симптомы, входящие </w:t>
      </w:r>
      <w:proofErr w:type="gramStart"/>
      <w:r w:rsidRPr="00CB3696">
        <w:rPr>
          <w:rFonts w:eastAsia="MS Mincho"/>
          <w:color w:val="auto"/>
        </w:rPr>
        <w:t>в эти критерии</w:t>
      </w:r>
      <w:proofErr w:type="gramEnd"/>
      <w:r w:rsidRPr="00CB3696">
        <w:rPr>
          <w:rFonts w:eastAsia="MS Mincho"/>
          <w:color w:val="auto"/>
        </w:rPr>
        <w:t xml:space="preserve"> должны быть умеренной выраженности или тяжёлыми и присутствовать на протяжении более чем 50% времени – подразумевается, что это дополнение, а также феномен </w:t>
      </w:r>
      <w:proofErr w:type="spellStart"/>
      <w:r w:rsidRPr="00CB3696">
        <w:rPr>
          <w:rFonts w:eastAsia="MS Mincho"/>
          <w:color w:val="auto"/>
        </w:rPr>
        <w:t>постэксерционального</w:t>
      </w:r>
      <w:proofErr w:type="spellEnd"/>
      <w:r w:rsidRPr="00CB3696">
        <w:rPr>
          <w:rFonts w:eastAsia="MS Mincho"/>
          <w:color w:val="auto"/>
        </w:rPr>
        <w:t xml:space="preserve"> недомогания позволят отделить МЭ/СХУ от других распространенных причин хронической усталости. Однако Американские критерии также признают применение Канадских критериев и критериев Международного консенсуса для валидации диагноза. Отдельный раздел посвящен </w:t>
      </w:r>
      <w:r w:rsidRPr="00CB3696">
        <w:rPr>
          <w:rFonts w:eastAsia="MS Mincho"/>
          <w:color w:val="auto"/>
        </w:rPr>
        <w:lastRenderedPageBreak/>
        <w:t xml:space="preserve">выявлению феномена </w:t>
      </w:r>
      <w:proofErr w:type="spellStart"/>
      <w:r w:rsidRPr="00CB3696">
        <w:rPr>
          <w:rFonts w:eastAsia="MS Mincho"/>
          <w:color w:val="auto"/>
        </w:rPr>
        <w:t>постэксцерционального</w:t>
      </w:r>
      <w:proofErr w:type="spellEnd"/>
      <w:r w:rsidRPr="00CB3696">
        <w:rPr>
          <w:rFonts w:eastAsia="MS Mincho"/>
          <w:color w:val="auto"/>
        </w:rPr>
        <w:t xml:space="preserve"> недомогания. Пациенты часто описывают это состояние как «</w:t>
      </w:r>
      <w:proofErr w:type="spellStart"/>
      <w:r w:rsidRPr="00CB3696">
        <w:rPr>
          <w:rFonts w:eastAsia="MS Mincho"/>
          <w:color w:val="auto"/>
        </w:rPr>
        <w:t>краш</w:t>
      </w:r>
      <w:proofErr w:type="spellEnd"/>
      <w:r w:rsidRPr="00CB3696">
        <w:rPr>
          <w:rFonts w:eastAsia="MS Mincho"/>
          <w:color w:val="auto"/>
        </w:rPr>
        <w:t>» (англ.: «</w:t>
      </w:r>
      <w:r w:rsidRPr="00CB3696">
        <w:rPr>
          <w:rFonts w:eastAsia="MS Mincho"/>
          <w:color w:val="auto"/>
          <w:lang w:val="en-US"/>
        </w:rPr>
        <w:t>crush</w:t>
      </w:r>
      <w:r w:rsidRPr="00CB3696">
        <w:rPr>
          <w:rFonts w:eastAsia="MS Mincho"/>
          <w:color w:val="auto"/>
        </w:rPr>
        <w:t>», раздавливание), «коллапс» «обострение» часто даже после незначительного психического или физического напряжения, которое раньше легко переносилось пациентами.  Во время этого состояния, которое может возникать непосредственно после нагрузки или (чаще) спустя часы или дни, пациенты могут испытывать усиление одного или всех симптомов и более выраженное снижение общего уровня функционирования. Им могут потребоваться часы, дни или даже неделя для того, чтобы восстановиться после эпизода «</w:t>
      </w:r>
      <w:r w:rsidRPr="00CB3696">
        <w:rPr>
          <w:rFonts w:eastAsia="MS Mincho"/>
          <w:color w:val="auto"/>
          <w:lang w:val="en-US"/>
        </w:rPr>
        <w:t>crush</w:t>
      </w:r>
      <w:r w:rsidRPr="00CB3696">
        <w:rPr>
          <w:rFonts w:eastAsia="MS Mincho"/>
          <w:color w:val="auto"/>
        </w:rPr>
        <w:t xml:space="preserve">».  Для выявления </w:t>
      </w:r>
      <w:proofErr w:type="spellStart"/>
      <w:r w:rsidRPr="00CB3696">
        <w:rPr>
          <w:rFonts w:eastAsia="MS Mincho"/>
          <w:color w:val="auto"/>
        </w:rPr>
        <w:t>постэксерационального</w:t>
      </w:r>
      <w:proofErr w:type="spellEnd"/>
      <w:r w:rsidRPr="00CB3696">
        <w:rPr>
          <w:rFonts w:eastAsia="MS Mincho"/>
          <w:color w:val="auto"/>
        </w:rPr>
        <w:t xml:space="preserve"> недомогания полезны следующие вопросы: </w:t>
      </w:r>
    </w:p>
    <w:p w14:paraId="025D0132" w14:textId="77777777" w:rsidR="00EA0B17" w:rsidRPr="00CB3696" w:rsidRDefault="00B16863">
      <w:pPr>
        <w:spacing w:after="0" w:line="360" w:lineRule="auto"/>
        <w:jc w:val="both"/>
        <w:rPr>
          <w:rFonts w:eastAsia="MS Mincho"/>
          <w:color w:val="auto"/>
        </w:rPr>
      </w:pPr>
      <w:r w:rsidRPr="00CB3696">
        <w:rPr>
          <w:rFonts w:eastAsia="MS Mincho"/>
          <w:color w:val="auto"/>
        </w:rPr>
        <w:t>- Что происходит, когда Вам приходится испытывать нормально переносимое до болезни физическое или умственное напряжение?</w:t>
      </w:r>
    </w:p>
    <w:p w14:paraId="4503807A" w14:textId="77777777" w:rsidR="00EA0B17" w:rsidRPr="00CB3696" w:rsidRDefault="00B16863">
      <w:pPr>
        <w:spacing w:after="0" w:line="360" w:lineRule="auto"/>
        <w:jc w:val="both"/>
        <w:rPr>
          <w:rFonts w:eastAsia="MS Mincho"/>
          <w:color w:val="auto"/>
        </w:rPr>
      </w:pPr>
      <w:r w:rsidRPr="00CB3696">
        <w:rPr>
          <w:rFonts w:eastAsia="MS Mincho"/>
          <w:color w:val="auto"/>
        </w:rPr>
        <w:t>- Насколько выраженной и продолжительной должна быть нагрузка чтобы привести к ухудшению Вашего самочувствия?</w:t>
      </w:r>
    </w:p>
    <w:p w14:paraId="3264B3B2" w14:textId="77777777" w:rsidR="00EA0B17" w:rsidRPr="00CB3696" w:rsidRDefault="00B16863">
      <w:pPr>
        <w:spacing w:after="0" w:line="360" w:lineRule="auto"/>
        <w:jc w:val="both"/>
        <w:rPr>
          <w:rFonts w:eastAsia="MS Mincho"/>
          <w:color w:val="auto"/>
        </w:rPr>
      </w:pPr>
      <w:r w:rsidRPr="00CB3696">
        <w:rPr>
          <w:rFonts w:eastAsia="MS Mincho"/>
          <w:color w:val="auto"/>
        </w:rPr>
        <w:t>- Сколько по времени Вам необходимо чтобы восстановиться после физического или умственного напряжения?</w:t>
      </w:r>
    </w:p>
    <w:p w14:paraId="5C4E894E" w14:textId="77777777" w:rsidR="00EA0B17" w:rsidRPr="00CB3696" w:rsidRDefault="00B16863">
      <w:pPr>
        <w:spacing w:after="0" w:line="360" w:lineRule="auto"/>
        <w:jc w:val="both"/>
        <w:rPr>
          <w:rFonts w:eastAsia="MS Mincho"/>
          <w:color w:val="auto"/>
        </w:rPr>
      </w:pPr>
      <w:r w:rsidRPr="00CB3696">
        <w:rPr>
          <w:rFonts w:eastAsia="MS Mincho"/>
          <w:color w:val="auto"/>
        </w:rPr>
        <w:t>- Вы избегаете какие-то виды деятельности/нагрузки из-за того, что происходит с Вашим самочувствием после них?</w:t>
      </w:r>
    </w:p>
    <w:p w14:paraId="4BF666C7" w14:textId="632166CC" w:rsidR="00EA0B17" w:rsidRPr="00CB3696" w:rsidRDefault="00B16863">
      <w:pPr>
        <w:spacing w:after="0" w:line="360" w:lineRule="auto"/>
        <w:jc w:val="both"/>
        <w:rPr>
          <w:color w:val="auto"/>
        </w:rPr>
      </w:pPr>
      <w:proofErr w:type="spellStart"/>
      <w:r w:rsidRPr="00CB3696">
        <w:rPr>
          <w:rFonts w:eastAsia="MS Mincho"/>
          <w:color w:val="auto"/>
        </w:rPr>
        <w:t>Физикальный</w:t>
      </w:r>
      <w:proofErr w:type="spellEnd"/>
      <w:r w:rsidRPr="00CB3696">
        <w:rPr>
          <w:rFonts w:eastAsia="MS Mincho"/>
          <w:color w:val="auto"/>
        </w:rPr>
        <w:t xml:space="preserve"> осмотр обычно неинформативен, но могут быть выявлены признаки вегетативной дисфункции: 1) холодные, бледные конечности, выраженность усиливается при вертикальном положении тела; 2) постуральная ортостатическая тахикардия, выявляемая при активной ортостатической пробе (увеличение ЧСС более чем на 30 ударов в минуту при переходе из горизонтального положения тела в вертикальное без снижения артериального давления; реже – ортостатическая гипотензия). Признаки иммунной дисфункции чаще проявляются увеличением лимфатических узлов (в основном шейных и поднижнечелюстных), </w:t>
      </w:r>
      <w:proofErr w:type="spellStart"/>
      <w:r w:rsidRPr="00CB3696">
        <w:rPr>
          <w:rFonts w:eastAsia="MS Mincho"/>
          <w:color w:val="auto"/>
        </w:rPr>
        <w:t>неэкссудативным</w:t>
      </w:r>
      <w:proofErr w:type="spellEnd"/>
      <w:r w:rsidRPr="00CB3696">
        <w:rPr>
          <w:rFonts w:eastAsia="MS Mincho"/>
          <w:color w:val="auto"/>
        </w:rPr>
        <w:t xml:space="preserve"> фарингитом, признаком «малиновых полумесяцев» - изолированного покраснения передних небных дужек. Также могут быть выявлены признаки </w:t>
      </w:r>
      <w:proofErr w:type="spellStart"/>
      <w:r w:rsidRPr="00CB3696">
        <w:rPr>
          <w:rFonts w:eastAsia="MS Mincho"/>
          <w:color w:val="auto"/>
        </w:rPr>
        <w:t>гипермобильности</w:t>
      </w:r>
      <w:proofErr w:type="spellEnd"/>
      <w:r w:rsidRPr="00CB3696">
        <w:rPr>
          <w:rFonts w:eastAsia="MS Mincho"/>
          <w:color w:val="auto"/>
        </w:rPr>
        <w:t xml:space="preserve"> суставов и гиперэластичности кожи по типу синдрома </w:t>
      </w:r>
      <w:proofErr w:type="spellStart"/>
      <w:r w:rsidRPr="00CB3696">
        <w:rPr>
          <w:rFonts w:eastAsia="MS Mincho"/>
          <w:color w:val="auto"/>
        </w:rPr>
        <w:t>Элерса-Данлоса</w:t>
      </w:r>
      <w:proofErr w:type="spellEnd"/>
      <w:r w:rsidRPr="00CB3696">
        <w:rPr>
          <w:rFonts w:eastAsia="MS Mincho"/>
          <w:color w:val="auto"/>
        </w:rPr>
        <w:t xml:space="preserve"> (в отечественной терминологии </w:t>
      </w:r>
      <w:r w:rsidRPr="00CB3696">
        <w:rPr>
          <w:rFonts w:eastAsia="MS Mincho"/>
          <w:color w:val="auto"/>
        </w:rPr>
        <w:lastRenderedPageBreak/>
        <w:t xml:space="preserve">— системной дисплазии соединительной ткани) у части пациентов. О.В. Даниленко и Л.П. Чурилов обнаружили стигмы </w:t>
      </w:r>
      <w:proofErr w:type="spellStart"/>
      <w:r w:rsidRPr="00CB3696">
        <w:rPr>
          <w:rFonts w:eastAsia="MS Mincho"/>
          <w:color w:val="auto"/>
        </w:rPr>
        <w:t>несиндромальной</w:t>
      </w:r>
      <w:proofErr w:type="spellEnd"/>
      <w:r w:rsidRPr="00CB3696">
        <w:rPr>
          <w:rFonts w:eastAsia="MS Mincho"/>
          <w:color w:val="auto"/>
        </w:rPr>
        <w:t xml:space="preserve"> дисплазии соединительной ткани </w:t>
      </w:r>
      <w:proofErr w:type="spellStart"/>
      <w:r w:rsidRPr="00CB3696">
        <w:rPr>
          <w:rFonts w:eastAsia="MS Mincho"/>
          <w:color w:val="auto"/>
        </w:rPr>
        <w:t>марфаноидного</w:t>
      </w:r>
      <w:proofErr w:type="spellEnd"/>
      <w:r w:rsidRPr="00CB3696">
        <w:rPr>
          <w:rFonts w:eastAsia="MS Mincho"/>
          <w:color w:val="auto"/>
        </w:rPr>
        <w:t xml:space="preserve"> или </w:t>
      </w:r>
      <w:proofErr w:type="spellStart"/>
      <w:r w:rsidRPr="00CB3696">
        <w:rPr>
          <w:rFonts w:eastAsia="MS Mincho"/>
          <w:color w:val="auto"/>
        </w:rPr>
        <w:t>элерсоидного</w:t>
      </w:r>
      <w:proofErr w:type="spellEnd"/>
      <w:r w:rsidRPr="00CB3696">
        <w:rPr>
          <w:rFonts w:eastAsia="MS Mincho"/>
          <w:color w:val="auto"/>
        </w:rPr>
        <w:t xml:space="preserve"> фенотипа у трети обследованных подростков с критериями МЭ/СХУ, причем те из них, кто имел признаки соединительнотканной дисплазии, проявляли более выраженные симптомы МЭ/СХУ, нежели те, кто соединительнотканной дисплазии не имел</w:t>
      </w:r>
      <w:r w:rsidR="00944F07" w:rsidRPr="00CB3696">
        <w:rPr>
          <w:rFonts w:eastAsia="MS Mincho"/>
          <w:color w:val="auto"/>
        </w:rPr>
        <w:fldChar w:fldCharType="begin" w:fldLock="1"/>
      </w:r>
      <w:r w:rsidR="003A5B17">
        <w:rPr>
          <w:rFonts w:eastAsia="MS Mincho"/>
          <w:color w:val="auto"/>
        </w:rPr>
        <w:instrText>ADDIN CSL_CITATION {"citationItems":[{"id":"ITEM-1","itemData":{"author":[{"dropping-particle":"","family":"Даниленко","given":"О. В.","non-dropping-particle":"","parse-names":false,"suffix":""},{"dropping-particle":"","family":"Чурилов","given":"Л. П.","non-dropping-particle":"","parse-names":false,"suffix":""}],"container-title":"Труды Мариинской больницы","id":"ITEM-1","issued":{"date-parts":[["2010"]]},"page":"94-99","title":"Клинико-анамнестические сведения в диагностике синдрома хронической усталости","type":"article-journal","volume":"8"},"uris":["http://www.mendeley.com/documents/?uuid=7364118d-957a-4928-b809-5396a17c5bc0"]}],"mendeley":{"formattedCitation":"[70]","plainTextFormattedCitation":"[70]","previouslyFormattedCitation":"[70]"},"properties":{"noteIndex":0},"schema":"https://github.com/citation-style-language/schema/raw/master/csl-citation.json"}</w:instrText>
      </w:r>
      <w:r w:rsidR="00944F07" w:rsidRPr="00CB3696">
        <w:rPr>
          <w:rFonts w:eastAsia="MS Mincho"/>
          <w:color w:val="auto"/>
        </w:rPr>
        <w:fldChar w:fldCharType="separate"/>
      </w:r>
      <w:r w:rsidR="003A5B17" w:rsidRPr="003A5B17">
        <w:rPr>
          <w:rFonts w:eastAsia="MS Mincho"/>
          <w:noProof/>
          <w:color w:val="auto"/>
        </w:rPr>
        <w:t>[70]</w:t>
      </w:r>
      <w:r w:rsidR="00944F07" w:rsidRPr="00CB3696">
        <w:rPr>
          <w:rFonts w:eastAsia="MS Mincho"/>
          <w:color w:val="auto"/>
        </w:rPr>
        <w:fldChar w:fldCharType="end"/>
      </w:r>
      <w:r w:rsidR="00944F07" w:rsidRPr="00CB3696">
        <w:rPr>
          <w:rFonts w:eastAsia="MS Mincho"/>
          <w:color w:val="auto"/>
        </w:rPr>
        <w:t xml:space="preserve">. </w:t>
      </w:r>
      <w:r w:rsidRPr="00CB3696">
        <w:rPr>
          <w:rFonts w:eastAsia="MS Mincho"/>
          <w:color w:val="auto"/>
        </w:rPr>
        <w:t xml:space="preserve">Впрочем, исследования некоторых авторов опровергают идею тождества между системной дисплазией соединительной ткани и МЭ/СХУ, так как не обнаруживают у подростков с МЭ/СХУ (по сравнению со сверстниками без его симптомов) ни повышения частоты признаков суставной </w:t>
      </w:r>
      <w:proofErr w:type="spellStart"/>
      <w:r w:rsidRPr="00CB3696">
        <w:rPr>
          <w:rFonts w:eastAsia="MS Mincho"/>
          <w:color w:val="auto"/>
        </w:rPr>
        <w:t>гипермобильности</w:t>
      </w:r>
      <w:proofErr w:type="spellEnd"/>
      <w:r w:rsidRPr="00CB3696">
        <w:rPr>
          <w:rFonts w:eastAsia="MS Mincho"/>
          <w:color w:val="auto"/>
        </w:rPr>
        <w:t>, ни биохимических свидетельств нарушений обмена коллагена, а лишь тенденцию к артериальной гипотензии и гиперэластичности кожи</w:t>
      </w:r>
      <w:r w:rsidR="00944F07" w:rsidRPr="00CB3696">
        <w:rPr>
          <w:rFonts w:eastAsia="MS Mincho"/>
          <w:color w:val="auto"/>
        </w:rPr>
        <w:fldChar w:fldCharType="begin" w:fldLock="1"/>
      </w:r>
      <w:r w:rsidR="003A5B17">
        <w:rPr>
          <w:rFonts w:eastAsia="MS Mincho"/>
          <w:color w:val="auto"/>
        </w:rPr>
        <w:instrText>ADDIN CSL_CITATION {"citationItems":[{"id":"ITEM-1","itemData":{"DOI":"10.1542/peds.2004-1515","ISSN":"00314005","PMID":"15805343","abstract":"Objectives. To investigate whether constitutional laxity of the connective tissues is more frequently present in adolescents with chronic fatigue syndrome (CFS) than in healthy controls. Increased joint hypermobility in patients with CFS has been previously described, as has lower blood pressure in fatigued individuals, which raises the question of whether constitutional laxity is a possible biological predisposing factor for CFS. Design. Cross-sectional study. Participants. Thirty-two adolescents with CFS (according to the criteria of the Centers for Disease Control and Prevention) referred to a tertiary hospital and 167 healthy controls. Methods. The 32 adolescents with CFS were examined extensively regarding collagen-related parameters: joint mobility, blood pressure, arterial stiffness and arterial wall thickness, skin extensibility, and degradation products of collagen metabolism. Possible confounding factors (age, gender, height, weight, physical activity, muscle strength, diet, alcohol consumption, and cigarette smoking) were also measured. The results were compared with findings in 167 healthy adolescents who underwent the same examinations. Results. Joint mobility, Beighton score, and collagen biochemistry, all indicators of connective tissue abnormality, were equal for both groups. Systolic blood pressure, however, was remarkably lower in patients with CFS (117.3 vs. 129.7 mm Hg; adjusted difference: -13.5 mm Hg; 95% confidence interval [CI]: - 19.1, -7.0). Skin extensibility was higher in adolescents with CFS (mean z score: 0.5 vs. 0.1 SD; adjusted difference: 0.3 SD; 95% CI: 0.1, 0.5). Arterial stiffness, expressed as common carotid distension, was lower in adolescents with CFS, indicating stiffer arteries (670 vs 820 μm; adjusted difference: -110 μm; 95% CI: -220, -10). All analyses were adjusted for age, gender, body mass index, and physical activity. Additionally, arterial stiffness was adjusted for lumen diameter and pulse pressure. Conclusions. These findings do not consistently point in the same direction of an abnormality in connective tissue. Patients with CFS did have lower blood pressure and more extensible skin but lacked the most important parameter indicating constitutional laxity, ie, joint hypermobility. Moreover, the collagen metabolism measured by crosslinks and hydroxyproline in urine, mainly reflecting bone resorption, was not different. The unexpected finding of stiffer arteries in patients with CFS warrants additional in…","author":[{"dropping-particle":"","family":"Putte","given":"E. M.","non-dropping-particle":"Van De","parse-names":false,"suffix":""},{"dropping-particle":"","family":"Uiterwaal","given":"C. S.P.M.","non-dropping-particle":"","parse-names":false,"suffix":""},{"dropping-particle":"","family":"Bots","given":"M. L.","non-dropping-particle":"","parse-names":false,"suffix":""},{"dropping-particle":"","family":"Kuis","given":"W.","non-dropping-particle":"","parse-names":false,"suffix":""},{"dropping-particle":"","family":"Kimpen","given":"J. L.L.","non-dropping-particle":"","parse-names":false,"suffix":""},{"dropping-particle":"","family":"Engelbert","given":"R. H.H.","non-dropping-particle":"","parse-names":false,"suffix":""}],"container-title":"Pediatrics","id":"ITEM-1","issue":"4","issued":{"date-parts":[["2005","4"]]},"page":"e415-22","publisher":"Pediatrics","title":"Is chronic fatigue syndrome a connective tissue disorder? A cross-sectional study in adolescents","type":"article-journal","volume":"115"},"uris":["http://www.mendeley.com/documents/?uuid=627dcc5c-651f-3ef5-aa04-d152d1a6df2a"]}],"mendeley":{"formattedCitation":"[71]","plainTextFormattedCitation":"[71]","previouslyFormattedCitation":"[71]"},"properties":{"noteIndex":0},"schema":"https://github.com/citation-style-language/schema/raw/master/csl-citation.json"}</w:instrText>
      </w:r>
      <w:r w:rsidR="00944F07" w:rsidRPr="00CB3696">
        <w:rPr>
          <w:rFonts w:eastAsia="MS Mincho"/>
          <w:color w:val="auto"/>
        </w:rPr>
        <w:fldChar w:fldCharType="separate"/>
      </w:r>
      <w:r w:rsidR="003A5B17" w:rsidRPr="003A5B17">
        <w:rPr>
          <w:rFonts w:eastAsia="MS Mincho"/>
          <w:noProof/>
          <w:color w:val="auto"/>
        </w:rPr>
        <w:t>[71]</w:t>
      </w:r>
      <w:r w:rsidR="00944F07" w:rsidRPr="00CB3696">
        <w:rPr>
          <w:rFonts w:eastAsia="MS Mincho"/>
          <w:color w:val="auto"/>
        </w:rPr>
        <w:fldChar w:fldCharType="end"/>
      </w:r>
      <w:r w:rsidR="00944F07" w:rsidRPr="00CB3696">
        <w:rPr>
          <w:rFonts w:eastAsia="MS Mincho"/>
          <w:color w:val="auto"/>
        </w:rPr>
        <w:t>.</w:t>
      </w:r>
    </w:p>
    <w:p w14:paraId="46D1BA48"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При неврологическом осмотре нарушения практически отсутствуют – однако некоторое усиление рефлексов верхних и нижних конечностей, легкое снижение мышечной силы, определяемое при повторной динамометрии, </w:t>
      </w:r>
      <w:proofErr w:type="spellStart"/>
      <w:r w:rsidRPr="00CB3696">
        <w:rPr>
          <w:rFonts w:eastAsia="MS Mincho"/>
          <w:color w:val="auto"/>
        </w:rPr>
        <w:t>гипералгезия</w:t>
      </w:r>
      <w:proofErr w:type="spellEnd"/>
      <w:r w:rsidRPr="00CB3696">
        <w:rPr>
          <w:rFonts w:eastAsia="MS Mincho"/>
          <w:color w:val="auto"/>
        </w:rPr>
        <w:t xml:space="preserve"> или </w:t>
      </w:r>
      <w:proofErr w:type="spellStart"/>
      <w:r w:rsidRPr="00CB3696">
        <w:rPr>
          <w:rFonts w:eastAsia="MS Mincho"/>
          <w:color w:val="auto"/>
        </w:rPr>
        <w:t>аллодиния</w:t>
      </w:r>
      <w:proofErr w:type="spellEnd"/>
      <w:r w:rsidRPr="00CB3696">
        <w:rPr>
          <w:rFonts w:eastAsia="MS Mincho"/>
          <w:color w:val="auto"/>
        </w:rPr>
        <w:t>, ассоциированные тревожный и депрессивный синдром могут присутствовать.</w:t>
      </w:r>
    </w:p>
    <w:p w14:paraId="76E43BC3" w14:textId="77777777" w:rsidR="00EA0B17" w:rsidRPr="00CB3696" w:rsidRDefault="00B16863">
      <w:pPr>
        <w:spacing w:after="0" w:line="360" w:lineRule="auto"/>
        <w:jc w:val="both"/>
        <w:rPr>
          <w:rFonts w:eastAsia="MS Mincho"/>
          <w:color w:val="auto"/>
        </w:rPr>
      </w:pPr>
      <w:r w:rsidRPr="00CB3696">
        <w:rPr>
          <w:rFonts w:eastAsia="MS Mincho"/>
          <w:color w:val="auto"/>
        </w:rPr>
        <w:t>По вопросу дифференциальной диагностики акцент смещен с необходимости исключать определенные заболевания в сторону объяснимости симптомов выставленным диагнозом и эффективности проводимого лечения. Таким образом выделяют список заболеваний, которые могут объяснить усталость, испытываемую пациентов при условии, если адекватное лечение данных состояний приводит к улучшению состояния больного (купированием или уменьшением выраженности симптомов) (таблица 1).</w:t>
      </w:r>
    </w:p>
    <w:p w14:paraId="2CD59F5A" w14:textId="77777777" w:rsidR="00EA0B17" w:rsidRPr="00CB3696" w:rsidRDefault="00EA0B17">
      <w:pPr>
        <w:spacing w:after="0" w:line="360" w:lineRule="auto"/>
        <w:jc w:val="both"/>
        <w:rPr>
          <w:rFonts w:eastAsia="MS Mincho"/>
          <w:b/>
          <w:bCs/>
          <w:color w:val="auto"/>
        </w:rPr>
      </w:pPr>
    </w:p>
    <w:p w14:paraId="1A4F0EBF" w14:textId="77777777" w:rsidR="00EA0B17" w:rsidRPr="00CB3696" w:rsidRDefault="00B16863">
      <w:pPr>
        <w:spacing w:after="0" w:line="360" w:lineRule="auto"/>
        <w:jc w:val="both"/>
        <w:rPr>
          <w:rFonts w:eastAsia="MS Mincho"/>
          <w:b/>
          <w:bCs/>
          <w:color w:val="auto"/>
        </w:rPr>
      </w:pPr>
      <w:r w:rsidRPr="00CB3696">
        <w:rPr>
          <w:rFonts w:eastAsia="MS Mincho"/>
          <w:b/>
          <w:bCs/>
          <w:color w:val="auto"/>
        </w:rPr>
        <w:t xml:space="preserve">Таблица 1. </w:t>
      </w:r>
    </w:p>
    <w:p w14:paraId="65F58110"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Список заболеваний и синдромов, являющихся критериями исключения при диагностике МЭ/СХУ при условии, что адекватное лечение данных состояний приводит к улучшению состояния больного (согласно клиническим рекомендациям по МЭ/СХУ от </w:t>
      </w:r>
      <w:r w:rsidRPr="00CB3696">
        <w:rPr>
          <w:rFonts w:eastAsia="MS Mincho"/>
          <w:color w:val="auto"/>
          <w:lang w:val="en-US"/>
        </w:rPr>
        <w:t>EUROMENE</w:t>
      </w:r>
      <w:r w:rsidRPr="00CB3696">
        <w:rPr>
          <w:rFonts w:eastAsia="MS Mincho"/>
          <w:color w:val="auto"/>
        </w:rPr>
        <w:t>)</w:t>
      </w:r>
    </w:p>
    <w:tbl>
      <w:tblPr>
        <w:tblStyle w:val="22"/>
        <w:tblW w:w="9204" w:type="dxa"/>
        <w:tblInd w:w="0" w:type="dxa"/>
        <w:tblLook w:val="04A0" w:firstRow="1" w:lastRow="0" w:firstColumn="1" w:lastColumn="0" w:noHBand="0" w:noVBand="1"/>
      </w:tblPr>
      <w:tblGrid>
        <w:gridCol w:w="4603"/>
        <w:gridCol w:w="4601"/>
      </w:tblGrid>
      <w:tr w:rsidR="00CB3696" w:rsidRPr="00CB3696" w14:paraId="0155216A" w14:textId="77777777">
        <w:tc>
          <w:tcPr>
            <w:tcW w:w="4602" w:type="dxa"/>
            <w:shd w:val="clear" w:color="auto" w:fill="auto"/>
          </w:tcPr>
          <w:p w14:paraId="16652E30"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Гипотиреоз</w:t>
            </w:r>
          </w:p>
        </w:tc>
        <w:tc>
          <w:tcPr>
            <w:tcW w:w="4601" w:type="dxa"/>
            <w:shd w:val="clear" w:color="auto" w:fill="auto"/>
          </w:tcPr>
          <w:p w14:paraId="42A9A61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Сахарный диабет, болезнь Аддисона, болезнь Иценко-Кушинга, </w:t>
            </w:r>
            <w:proofErr w:type="spellStart"/>
            <w:r w:rsidRPr="00CB3696">
              <w:rPr>
                <w:rFonts w:eastAsia="MS Mincho"/>
                <w:color w:val="auto"/>
              </w:rPr>
              <w:t>гиперпаратиреоз</w:t>
            </w:r>
            <w:proofErr w:type="spellEnd"/>
            <w:r w:rsidRPr="00CB3696">
              <w:rPr>
                <w:rFonts w:eastAsia="MS Mincho"/>
                <w:color w:val="auto"/>
              </w:rPr>
              <w:t>, другие эндокринные заболевания</w:t>
            </w:r>
          </w:p>
        </w:tc>
      </w:tr>
      <w:tr w:rsidR="00CB3696" w:rsidRPr="00CB3696" w14:paraId="67FD532E" w14:textId="77777777">
        <w:tc>
          <w:tcPr>
            <w:tcW w:w="4602" w:type="dxa"/>
            <w:shd w:val="clear" w:color="auto" w:fill="auto"/>
          </w:tcPr>
          <w:p w14:paraId="39EF924F" w14:textId="77777777" w:rsidR="00EA0B17" w:rsidRPr="00CB3696" w:rsidRDefault="00B16863">
            <w:pPr>
              <w:spacing w:after="0" w:line="360" w:lineRule="auto"/>
              <w:jc w:val="both"/>
              <w:rPr>
                <w:rFonts w:eastAsia="MS Mincho"/>
                <w:color w:val="auto"/>
              </w:rPr>
            </w:pPr>
            <w:r w:rsidRPr="00CB3696">
              <w:rPr>
                <w:rFonts w:eastAsia="MS Mincho"/>
                <w:color w:val="auto"/>
              </w:rPr>
              <w:t>Гипертиреоз</w:t>
            </w:r>
          </w:p>
        </w:tc>
        <w:tc>
          <w:tcPr>
            <w:tcW w:w="4601" w:type="dxa"/>
            <w:shd w:val="clear" w:color="auto" w:fill="auto"/>
          </w:tcPr>
          <w:p w14:paraId="36CCC062" w14:textId="77777777" w:rsidR="00EA0B17" w:rsidRPr="00CB3696" w:rsidRDefault="00B16863">
            <w:pPr>
              <w:spacing w:after="0" w:line="360" w:lineRule="auto"/>
              <w:jc w:val="both"/>
              <w:rPr>
                <w:rFonts w:eastAsia="MS Mincho"/>
                <w:color w:val="auto"/>
              </w:rPr>
            </w:pPr>
            <w:r w:rsidRPr="00CB3696">
              <w:rPr>
                <w:rFonts w:eastAsia="MS Mincho"/>
                <w:color w:val="auto"/>
              </w:rPr>
              <w:t>Биполярное расстройство, шизофрения, большое депрессивное расстройство, анорексия, булимия, аутизм</w:t>
            </w:r>
          </w:p>
        </w:tc>
      </w:tr>
      <w:tr w:rsidR="00CB3696" w:rsidRPr="00CB3696" w14:paraId="4063AD3E" w14:textId="77777777">
        <w:tc>
          <w:tcPr>
            <w:tcW w:w="4602" w:type="dxa"/>
            <w:shd w:val="clear" w:color="auto" w:fill="auto"/>
          </w:tcPr>
          <w:p w14:paraId="7C6CF4E8" w14:textId="77777777" w:rsidR="00EA0B17" w:rsidRPr="00CB3696" w:rsidRDefault="00B16863">
            <w:pPr>
              <w:spacing w:after="0" w:line="360" w:lineRule="auto"/>
              <w:jc w:val="both"/>
              <w:rPr>
                <w:rFonts w:eastAsia="MS Mincho"/>
                <w:color w:val="auto"/>
              </w:rPr>
            </w:pPr>
            <w:r w:rsidRPr="00CB3696">
              <w:rPr>
                <w:rFonts w:eastAsia="MS Mincho"/>
                <w:color w:val="auto"/>
              </w:rPr>
              <w:t>Онкологические заболевания</w:t>
            </w:r>
          </w:p>
        </w:tc>
        <w:tc>
          <w:tcPr>
            <w:tcW w:w="4601" w:type="dxa"/>
            <w:shd w:val="clear" w:color="auto" w:fill="auto"/>
          </w:tcPr>
          <w:p w14:paraId="7AFC6961"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Рассеянный склероз, миастения или другие </w:t>
            </w:r>
            <w:proofErr w:type="spellStart"/>
            <w:r w:rsidRPr="00CB3696">
              <w:rPr>
                <w:rFonts w:eastAsia="MS Mincho"/>
                <w:color w:val="auto"/>
              </w:rPr>
              <w:t>нейроиммунные</w:t>
            </w:r>
            <w:proofErr w:type="spellEnd"/>
            <w:r w:rsidRPr="00CB3696">
              <w:rPr>
                <w:rFonts w:eastAsia="MS Mincho"/>
                <w:color w:val="auto"/>
              </w:rPr>
              <w:t xml:space="preserve"> заболевания, </w:t>
            </w:r>
            <w:proofErr w:type="spellStart"/>
            <w:r w:rsidRPr="00CB3696">
              <w:rPr>
                <w:rFonts w:eastAsia="MS Mincho"/>
                <w:color w:val="auto"/>
              </w:rPr>
              <w:t>паранеопластические</w:t>
            </w:r>
            <w:proofErr w:type="spellEnd"/>
            <w:r w:rsidRPr="00CB3696">
              <w:rPr>
                <w:rFonts w:eastAsia="MS Mincho"/>
                <w:color w:val="auto"/>
              </w:rPr>
              <w:t xml:space="preserve"> синдромы</w:t>
            </w:r>
          </w:p>
        </w:tc>
      </w:tr>
      <w:tr w:rsidR="00CB3696" w:rsidRPr="00CB3696" w14:paraId="450C5274" w14:textId="77777777">
        <w:tc>
          <w:tcPr>
            <w:tcW w:w="4602" w:type="dxa"/>
            <w:shd w:val="clear" w:color="auto" w:fill="auto"/>
          </w:tcPr>
          <w:p w14:paraId="4AF9F8DE"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Ревматоидный артрит, системная красная волчанка, </w:t>
            </w:r>
            <w:proofErr w:type="spellStart"/>
            <w:r w:rsidRPr="00CB3696">
              <w:rPr>
                <w:rFonts w:eastAsia="MS Mincho"/>
                <w:color w:val="auto"/>
              </w:rPr>
              <w:t>полимиозит</w:t>
            </w:r>
            <w:proofErr w:type="spellEnd"/>
            <w:r w:rsidRPr="00CB3696">
              <w:rPr>
                <w:rFonts w:eastAsia="MS Mincho"/>
                <w:color w:val="auto"/>
              </w:rPr>
              <w:t xml:space="preserve">, синдром </w:t>
            </w:r>
            <w:proofErr w:type="spellStart"/>
            <w:r w:rsidRPr="00CB3696">
              <w:rPr>
                <w:rFonts w:eastAsia="MS Mincho"/>
                <w:color w:val="auto"/>
              </w:rPr>
              <w:t>Шегрена</w:t>
            </w:r>
            <w:proofErr w:type="spellEnd"/>
            <w:r w:rsidRPr="00CB3696">
              <w:rPr>
                <w:rFonts w:eastAsia="MS Mincho"/>
                <w:color w:val="auto"/>
              </w:rPr>
              <w:t xml:space="preserve">, </w:t>
            </w:r>
            <w:proofErr w:type="spellStart"/>
            <w:r w:rsidRPr="00CB3696">
              <w:rPr>
                <w:rFonts w:eastAsia="MS Mincho"/>
                <w:color w:val="auto"/>
              </w:rPr>
              <w:t>псориатический</w:t>
            </w:r>
            <w:proofErr w:type="spellEnd"/>
            <w:r w:rsidRPr="00CB3696">
              <w:rPr>
                <w:rFonts w:eastAsia="MS Mincho"/>
                <w:color w:val="auto"/>
              </w:rPr>
              <w:t xml:space="preserve"> артрит</w:t>
            </w:r>
          </w:p>
        </w:tc>
        <w:tc>
          <w:tcPr>
            <w:tcW w:w="4601" w:type="dxa"/>
            <w:shd w:val="clear" w:color="auto" w:fill="auto"/>
          </w:tcPr>
          <w:p w14:paraId="72CD323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Болезнь Паркинсона, болезнь Альцгеймера, инсульт или </w:t>
            </w:r>
            <w:proofErr w:type="spellStart"/>
            <w:r w:rsidRPr="00CB3696">
              <w:rPr>
                <w:rFonts w:eastAsia="MS Mincho"/>
                <w:color w:val="auto"/>
              </w:rPr>
              <w:t>друие</w:t>
            </w:r>
            <w:proofErr w:type="spellEnd"/>
            <w:r w:rsidRPr="00CB3696">
              <w:rPr>
                <w:rFonts w:eastAsia="MS Mincho"/>
                <w:color w:val="auto"/>
              </w:rPr>
              <w:t xml:space="preserve"> тяжелые неврологические заболевания</w:t>
            </w:r>
          </w:p>
        </w:tc>
      </w:tr>
      <w:tr w:rsidR="00CB3696" w:rsidRPr="00CB3696" w14:paraId="25608B9C" w14:textId="77777777">
        <w:tc>
          <w:tcPr>
            <w:tcW w:w="4602" w:type="dxa"/>
            <w:shd w:val="clear" w:color="auto" w:fill="auto"/>
          </w:tcPr>
          <w:p w14:paraId="04C40A54" w14:textId="77777777" w:rsidR="00EA0B17" w:rsidRPr="00CB3696" w:rsidRDefault="00B16863">
            <w:pPr>
              <w:spacing w:after="0" w:line="360" w:lineRule="auto"/>
              <w:jc w:val="both"/>
              <w:rPr>
                <w:rFonts w:eastAsia="MS Mincho"/>
                <w:color w:val="auto"/>
              </w:rPr>
            </w:pPr>
            <w:r w:rsidRPr="00CB3696">
              <w:rPr>
                <w:rFonts w:eastAsia="MS Mincho"/>
                <w:color w:val="auto"/>
              </w:rPr>
              <w:t>Болезнь Крона, язвенный колит, целиакия</w:t>
            </w:r>
          </w:p>
        </w:tc>
        <w:tc>
          <w:tcPr>
            <w:tcW w:w="4601" w:type="dxa"/>
            <w:shd w:val="clear" w:color="auto" w:fill="auto"/>
          </w:tcPr>
          <w:p w14:paraId="6FCCF85A" w14:textId="77777777" w:rsidR="00EA0B17" w:rsidRPr="00CB3696" w:rsidRDefault="00B16863">
            <w:pPr>
              <w:spacing w:after="0" w:line="360" w:lineRule="auto"/>
              <w:jc w:val="both"/>
              <w:rPr>
                <w:rFonts w:eastAsia="MS Mincho"/>
                <w:color w:val="auto"/>
              </w:rPr>
            </w:pPr>
            <w:r w:rsidRPr="00CB3696">
              <w:rPr>
                <w:rFonts w:eastAsia="MS Mincho"/>
                <w:color w:val="auto"/>
              </w:rPr>
              <w:t>Синдром обструктивного апноэ сна</w:t>
            </w:r>
          </w:p>
        </w:tc>
      </w:tr>
      <w:tr w:rsidR="00CB3696" w:rsidRPr="00CB3696" w14:paraId="5C4564D7" w14:textId="77777777">
        <w:tc>
          <w:tcPr>
            <w:tcW w:w="4602" w:type="dxa"/>
            <w:shd w:val="clear" w:color="auto" w:fill="auto"/>
          </w:tcPr>
          <w:p w14:paraId="03D89D58" w14:textId="77777777" w:rsidR="00EA0B17" w:rsidRPr="00CB3696" w:rsidRDefault="00B16863">
            <w:pPr>
              <w:spacing w:after="0" w:line="360" w:lineRule="auto"/>
              <w:jc w:val="both"/>
              <w:rPr>
                <w:rFonts w:eastAsia="MS Mincho"/>
                <w:color w:val="auto"/>
              </w:rPr>
            </w:pPr>
            <w:r w:rsidRPr="00CB3696">
              <w:rPr>
                <w:rFonts w:eastAsia="MS Mincho"/>
                <w:color w:val="auto"/>
              </w:rPr>
              <w:t>Синдром после ЧМТ, синдром после реанимации, пост травматическое стрессовое расстройство</w:t>
            </w:r>
          </w:p>
        </w:tc>
        <w:tc>
          <w:tcPr>
            <w:tcW w:w="4601" w:type="dxa"/>
            <w:shd w:val="clear" w:color="auto" w:fill="auto"/>
          </w:tcPr>
          <w:p w14:paraId="2818D8E4" w14:textId="77777777" w:rsidR="00EA0B17" w:rsidRPr="00CB3696" w:rsidRDefault="00B16863">
            <w:pPr>
              <w:spacing w:after="0" w:line="360" w:lineRule="auto"/>
              <w:jc w:val="both"/>
              <w:rPr>
                <w:rFonts w:eastAsia="MS Mincho"/>
                <w:color w:val="auto"/>
              </w:rPr>
            </w:pPr>
            <w:r w:rsidRPr="00CB3696">
              <w:rPr>
                <w:rFonts w:eastAsia="MS Mincho"/>
                <w:color w:val="auto"/>
              </w:rPr>
              <w:t>Нарколепсия</w:t>
            </w:r>
          </w:p>
        </w:tc>
      </w:tr>
      <w:tr w:rsidR="00CB3696" w:rsidRPr="00CB3696" w14:paraId="1913A28A" w14:textId="77777777">
        <w:tc>
          <w:tcPr>
            <w:tcW w:w="4602" w:type="dxa"/>
            <w:shd w:val="clear" w:color="auto" w:fill="auto"/>
          </w:tcPr>
          <w:p w14:paraId="6D3A66EB" w14:textId="77777777" w:rsidR="00EA0B17" w:rsidRPr="00CB3696" w:rsidRDefault="00B16863">
            <w:pPr>
              <w:spacing w:after="0" w:line="360" w:lineRule="auto"/>
              <w:jc w:val="both"/>
              <w:rPr>
                <w:rFonts w:eastAsia="MS Mincho"/>
                <w:color w:val="auto"/>
              </w:rPr>
            </w:pPr>
            <w:r w:rsidRPr="00CB3696">
              <w:rPr>
                <w:rFonts w:eastAsia="MS Mincho"/>
                <w:color w:val="auto"/>
              </w:rPr>
              <w:t>Сердечно-сосудистые заболевания, такие как хроническая сердечная недостаточность</w:t>
            </w:r>
          </w:p>
        </w:tc>
        <w:tc>
          <w:tcPr>
            <w:tcW w:w="4601" w:type="dxa"/>
            <w:shd w:val="clear" w:color="auto" w:fill="auto"/>
          </w:tcPr>
          <w:p w14:paraId="748B24E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Гепатит, туберкулез, ВИЧ/СПИД, </w:t>
            </w:r>
            <w:proofErr w:type="spellStart"/>
            <w:r w:rsidRPr="00CB3696">
              <w:rPr>
                <w:rFonts w:eastAsia="MS Mincho"/>
                <w:color w:val="auto"/>
              </w:rPr>
              <w:t>нейроборрелиоз</w:t>
            </w:r>
            <w:proofErr w:type="spellEnd"/>
            <w:r w:rsidRPr="00CB3696">
              <w:rPr>
                <w:rFonts w:eastAsia="MS Mincho"/>
                <w:color w:val="auto"/>
              </w:rPr>
              <w:t xml:space="preserve"> или другие хронические инфекции</w:t>
            </w:r>
          </w:p>
        </w:tc>
      </w:tr>
      <w:tr w:rsidR="00CB3696" w:rsidRPr="00CB3696" w14:paraId="3A8A2DEC" w14:textId="77777777">
        <w:tc>
          <w:tcPr>
            <w:tcW w:w="4602" w:type="dxa"/>
            <w:shd w:val="clear" w:color="auto" w:fill="auto"/>
          </w:tcPr>
          <w:p w14:paraId="214F3BE9" w14:textId="77777777" w:rsidR="00EA0B17" w:rsidRPr="00CB3696" w:rsidRDefault="00B16863">
            <w:pPr>
              <w:spacing w:after="0" w:line="360" w:lineRule="auto"/>
              <w:jc w:val="both"/>
              <w:rPr>
                <w:rFonts w:eastAsia="MS Mincho"/>
                <w:color w:val="auto"/>
              </w:rPr>
            </w:pPr>
            <w:r w:rsidRPr="00CB3696">
              <w:rPr>
                <w:rFonts w:eastAsia="MS Mincho"/>
                <w:color w:val="auto"/>
              </w:rPr>
              <w:t>Тяжелое течение ХОБЛ или другие тяжелые заболевания дыхательной системы</w:t>
            </w:r>
          </w:p>
        </w:tc>
        <w:tc>
          <w:tcPr>
            <w:tcW w:w="4601" w:type="dxa"/>
            <w:shd w:val="clear" w:color="auto" w:fill="auto"/>
          </w:tcPr>
          <w:p w14:paraId="77BA20D3" w14:textId="77777777" w:rsidR="00EA0B17" w:rsidRPr="00CB3696" w:rsidRDefault="00B16863">
            <w:pPr>
              <w:spacing w:after="0" w:line="360" w:lineRule="auto"/>
              <w:jc w:val="both"/>
              <w:rPr>
                <w:rFonts w:eastAsia="MS Mincho"/>
                <w:color w:val="auto"/>
              </w:rPr>
            </w:pPr>
            <w:r w:rsidRPr="00CB3696">
              <w:rPr>
                <w:rFonts w:eastAsia="MS Mincho"/>
                <w:color w:val="auto"/>
              </w:rPr>
              <w:t>Злоупотребление алкоголем или другими психоактивными веществами</w:t>
            </w:r>
          </w:p>
        </w:tc>
      </w:tr>
      <w:tr w:rsidR="00CB3696" w:rsidRPr="00CB3696" w14:paraId="136429F2" w14:textId="77777777">
        <w:tc>
          <w:tcPr>
            <w:tcW w:w="4602" w:type="dxa"/>
            <w:shd w:val="clear" w:color="auto" w:fill="auto"/>
          </w:tcPr>
          <w:p w14:paraId="62108688"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Тяжелая анемия, недостаточность витамина В12, </w:t>
            </w:r>
            <w:proofErr w:type="spellStart"/>
            <w:r w:rsidRPr="00CB3696">
              <w:rPr>
                <w:rFonts w:eastAsia="MS Mincho"/>
                <w:color w:val="auto"/>
              </w:rPr>
              <w:t>гемохроматоз</w:t>
            </w:r>
            <w:proofErr w:type="spellEnd"/>
          </w:p>
        </w:tc>
        <w:tc>
          <w:tcPr>
            <w:tcW w:w="4601" w:type="dxa"/>
            <w:shd w:val="clear" w:color="auto" w:fill="auto"/>
          </w:tcPr>
          <w:p w14:paraId="2F05FA68" w14:textId="77777777" w:rsidR="00EA0B17" w:rsidRPr="00CB3696" w:rsidRDefault="00B16863">
            <w:pPr>
              <w:spacing w:after="0" w:line="360" w:lineRule="auto"/>
              <w:jc w:val="both"/>
              <w:rPr>
                <w:rFonts w:eastAsia="MS Mincho"/>
                <w:color w:val="auto"/>
              </w:rPr>
            </w:pPr>
            <w:r w:rsidRPr="00CB3696">
              <w:rPr>
                <w:rFonts w:eastAsia="MS Mincho"/>
                <w:color w:val="auto"/>
              </w:rPr>
              <w:t>Хроническая почечная недостаточность</w:t>
            </w:r>
          </w:p>
        </w:tc>
      </w:tr>
    </w:tbl>
    <w:p w14:paraId="04A9EB4E" w14:textId="77777777" w:rsidR="00EA0B17" w:rsidRPr="00CB3696" w:rsidRDefault="00EA0B17">
      <w:pPr>
        <w:spacing w:after="0" w:line="360" w:lineRule="auto"/>
        <w:jc w:val="both"/>
        <w:rPr>
          <w:rFonts w:eastAsia="MS Mincho"/>
          <w:color w:val="auto"/>
        </w:rPr>
      </w:pPr>
    </w:p>
    <w:p w14:paraId="05B4C045"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 xml:space="preserve">Американские клинические рекомендации добавляют в список заболеваний, с которыми необходимо проводить дифференциальный диагноз, ревматическую </w:t>
      </w:r>
      <w:proofErr w:type="spellStart"/>
      <w:r w:rsidRPr="00CB3696">
        <w:rPr>
          <w:rFonts w:eastAsia="MS Mincho"/>
          <w:color w:val="auto"/>
        </w:rPr>
        <w:t>полимиалгию</w:t>
      </w:r>
      <w:proofErr w:type="spellEnd"/>
      <w:r w:rsidRPr="00CB3696">
        <w:rPr>
          <w:rFonts w:eastAsia="MS Mincho"/>
          <w:color w:val="auto"/>
        </w:rPr>
        <w:t xml:space="preserve">, аномалию Арнольда </w:t>
      </w:r>
      <w:proofErr w:type="spellStart"/>
      <w:r w:rsidRPr="00CB3696">
        <w:rPr>
          <w:rFonts w:eastAsia="MS Mincho"/>
          <w:color w:val="auto"/>
        </w:rPr>
        <w:t>Киари</w:t>
      </w:r>
      <w:proofErr w:type="spellEnd"/>
      <w:r w:rsidRPr="00CB3696">
        <w:rPr>
          <w:rFonts w:eastAsia="MS Mincho"/>
          <w:color w:val="auto"/>
        </w:rPr>
        <w:t>, стеноз спинномозгового канала, эпилепсию, истечение ликвора, нестабильность шейного отдела позвоночника, истечение спинномозговой жидкости (</w:t>
      </w:r>
      <w:proofErr w:type="spellStart"/>
      <w:r w:rsidRPr="00CB3696">
        <w:rPr>
          <w:rFonts w:eastAsia="MS Mincho"/>
          <w:color w:val="auto"/>
        </w:rPr>
        <w:t>ликворея</w:t>
      </w:r>
      <w:proofErr w:type="spellEnd"/>
      <w:r w:rsidRPr="00CB3696">
        <w:rPr>
          <w:rFonts w:eastAsia="MS Mincho"/>
          <w:color w:val="auto"/>
        </w:rPr>
        <w:t xml:space="preserve">), лямблиоз, </w:t>
      </w:r>
      <w:r w:rsidRPr="00CB3696">
        <w:rPr>
          <w:rFonts w:eastAsia="MS Mincho"/>
          <w:color w:val="auto"/>
          <w:lang w:val="en-US"/>
        </w:rPr>
        <w:t>Q</w:t>
      </w:r>
      <w:r w:rsidRPr="00CB3696">
        <w:rPr>
          <w:rFonts w:eastAsia="MS Mincho"/>
          <w:color w:val="auto"/>
        </w:rPr>
        <w:t xml:space="preserve">-лихорадку, </w:t>
      </w:r>
      <w:proofErr w:type="spellStart"/>
      <w:r w:rsidRPr="00CB3696">
        <w:rPr>
          <w:rFonts w:eastAsia="MS Mincho"/>
          <w:color w:val="auto"/>
        </w:rPr>
        <w:t>кокцидиомикоз</w:t>
      </w:r>
      <w:proofErr w:type="spellEnd"/>
      <w:r w:rsidRPr="00CB3696">
        <w:rPr>
          <w:rFonts w:eastAsia="MS Mincho"/>
          <w:color w:val="auto"/>
        </w:rPr>
        <w:t xml:space="preserve">, сифилис, </w:t>
      </w:r>
      <w:proofErr w:type="spellStart"/>
      <w:r w:rsidRPr="00CB3696">
        <w:rPr>
          <w:rFonts w:eastAsia="MS Mincho"/>
          <w:color w:val="auto"/>
        </w:rPr>
        <w:t>парвовирусную</w:t>
      </w:r>
      <w:proofErr w:type="spellEnd"/>
      <w:r w:rsidRPr="00CB3696">
        <w:rPr>
          <w:rFonts w:eastAsia="MS Mincho"/>
          <w:color w:val="auto"/>
        </w:rPr>
        <w:t xml:space="preserve"> инфекцию, лихорадку Западного Нила,  легочную гипертензию, нарушения ритма сердца, ишемическую болезнь сердца, интоксикацию тяжелыми металлами (свинец, ртуть), воздействие </w:t>
      </w:r>
      <w:proofErr w:type="spellStart"/>
      <w:r w:rsidRPr="00CB3696">
        <w:rPr>
          <w:rFonts w:eastAsia="MS Mincho"/>
          <w:color w:val="auto"/>
        </w:rPr>
        <w:t>плесненных</w:t>
      </w:r>
      <w:proofErr w:type="spellEnd"/>
      <w:r w:rsidRPr="00CB3696">
        <w:rPr>
          <w:rFonts w:eastAsia="MS Mincho"/>
          <w:color w:val="auto"/>
        </w:rPr>
        <w:t xml:space="preserve"> грибов/</w:t>
      </w:r>
      <w:proofErr w:type="spellStart"/>
      <w:r w:rsidRPr="00CB3696">
        <w:rPr>
          <w:rFonts w:eastAsia="MS Mincho"/>
          <w:color w:val="auto"/>
        </w:rPr>
        <w:t>микотоксинов</w:t>
      </w:r>
      <w:proofErr w:type="spellEnd"/>
      <w:r w:rsidRPr="00CB3696">
        <w:rPr>
          <w:rFonts w:eastAsia="MS Mincho"/>
          <w:color w:val="auto"/>
        </w:rPr>
        <w:t xml:space="preserve">, побочные эффекты лекарственных средств, синдром участников войны в Персидском заливе, тяжелое ожирение (с ИМТ&gt;40), бронхиальную астму, переутомление в связи с чрезмерной работой, синдром перетренированности у спортсменов. В то же время обструктивное апноэ сна данные рекомендации рассматривают как возможный </w:t>
      </w:r>
      <w:proofErr w:type="spellStart"/>
      <w:r w:rsidRPr="00CB3696">
        <w:rPr>
          <w:rFonts w:eastAsia="MS Mincho"/>
          <w:color w:val="auto"/>
        </w:rPr>
        <w:t>коморбидный</w:t>
      </w:r>
      <w:proofErr w:type="spellEnd"/>
      <w:r w:rsidRPr="00CB3696">
        <w:rPr>
          <w:rFonts w:eastAsia="MS Mincho"/>
          <w:color w:val="auto"/>
        </w:rPr>
        <w:t xml:space="preserve"> синдром.</w:t>
      </w:r>
    </w:p>
    <w:p w14:paraId="0240BBA3" w14:textId="77777777" w:rsidR="00EA0B17" w:rsidRPr="00CB3696" w:rsidRDefault="00B16863">
      <w:pPr>
        <w:spacing w:after="0" w:line="360" w:lineRule="auto"/>
        <w:jc w:val="both"/>
        <w:rPr>
          <w:rFonts w:eastAsia="MS Mincho"/>
          <w:color w:val="auto"/>
        </w:rPr>
      </w:pPr>
      <w:r w:rsidRPr="00CB3696">
        <w:rPr>
          <w:rFonts w:eastAsia="MS Mincho"/>
          <w:color w:val="auto"/>
        </w:rPr>
        <w:t>В европейских рекомендациях целый ряд заболеваний/синдромов вынесены в ко-</w:t>
      </w:r>
      <w:proofErr w:type="spellStart"/>
      <w:r w:rsidRPr="00CB3696">
        <w:rPr>
          <w:rFonts w:eastAsia="MS Mincho"/>
          <w:color w:val="auto"/>
        </w:rPr>
        <w:t>морбидные</w:t>
      </w:r>
      <w:proofErr w:type="spellEnd"/>
      <w:r w:rsidRPr="00CB3696">
        <w:rPr>
          <w:rFonts w:eastAsia="MS Mincho"/>
          <w:color w:val="auto"/>
        </w:rPr>
        <w:t xml:space="preserve"> состояния, которые не должны служить поводом к исключению МЭ/СХУ (таблица 2). </w:t>
      </w:r>
    </w:p>
    <w:p w14:paraId="086B01E8" w14:textId="77777777" w:rsidR="00EA0B17" w:rsidRPr="00CB3696" w:rsidRDefault="00EA0B17">
      <w:pPr>
        <w:spacing w:after="0" w:line="360" w:lineRule="auto"/>
        <w:jc w:val="both"/>
        <w:rPr>
          <w:rFonts w:eastAsia="MS Mincho"/>
          <w:color w:val="auto"/>
        </w:rPr>
      </w:pPr>
    </w:p>
    <w:p w14:paraId="0C34E2C6" w14:textId="77777777" w:rsidR="00EA0B17" w:rsidRPr="00CB3696" w:rsidRDefault="00B16863">
      <w:pPr>
        <w:spacing w:after="0" w:line="360" w:lineRule="auto"/>
        <w:jc w:val="both"/>
        <w:rPr>
          <w:rFonts w:eastAsia="MS Mincho"/>
          <w:b/>
          <w:bCs/>
          <w:color w:val="auto"/>
        </w:rPr>
      </w:pPr>
      <w:r w:rsidRPr="00CB3696">
        <w:rPr>
          <w:rFonts w:eastAsia="MS Mincho"/>
          <w:b/>
          <w:bCs/>
          <w:color w:val="auto"/>
        </w:rPr>
        <w:t xml:space="preserve">Таблица 2. </w:t>
      </w:r>
    </w:p>
    <w:p w14:paraId="63EC86F5"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Список заболеваний/состояний, наличие которых не исключает диагноз МЭ/СХУ согласно клиническим </w:t>
      </w:r>
      <w:proofErr w:type="gramStart"/>
      <w:r w:rsidRPr="00CB3696">
        <w:rPr>
          <w:rFonts w:eastAsia="MS Mincho"/>
          <w:color w:val="auto"/>
        </w:rPr>
        <w:t xml:space="preserve">рекомендациям  </w:t>
      </w:r>
      <w:r w:rsidRPr="00CB3696">
        <w:rPr>
          <w:rFonts w:eastAsia="MS Mincho"/>
          <w:color w:val="auto"/>
          <w:lang w:val="en-US"/>
        </w:rPr>
        <w:t>EUROMENE</w:t>
      </w:r>
      <w:proofErr w:type="gramEnd"/>
    </w:p>
    <w:p w14:paraId="04024911" w14:textId="77777777" w:rsidR="00EA0B17" w:rsidRPr="00CB3696" w:rsidRDefault="00EA0B17">
      <w:pPr>
        <w:spacing w:after="0" w:line="360" w:lineRule="auto"/>
        <w:jc w:val="both"/>
        <w:rPr>
          <w:rFonts w:eastAsia="MS Mincho"/>
          <w:color w:val="auto"/>
        </w:rPr>
      </w:pPr>
    </w:p>
    <w:tbl>
      <w:tblPr>
        <w:tblStyle w:val="22"/>
        <w:tblW w:w="9204" w:type="dxa"/>
        <w:tblInd w:w="0" w:type="dxa"/>
        <w:tblLook w:val="04A0" w:firstRow="1" w:lastRow="0" w:firstColumn="1" w:lastColumn="0" w:noHBand="0" w:noVBand="1"/>
      </w:tblPr>
      <w:tblGrid>
        <w:gridCol w:w="4603"/>
        <w:gridCol w:w="4601"/>
      </w:tblGrid>
      <w:tr w:rsidR="00CB3696" w:rsidRPr="00CB3696" w14:paraId="56E93CB5" w14:textId="77777777">
        <w:tc>
          <w:tcPr>
            <w:tcW w:w="4602" w:type="dxa"/>
            <w:shd w:val="clear" w:color="auto" w:fill="auto"/>
          </w:tcPr>
          <w:p w14:paraId="66B9B883"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Фибромиалгия</w:t>
            </w:r>
            <w:proofErr w:type="spellEnd"/>
          </w:p>
        </w:tc>
        <w:tc>
          <w:tcPr>
            <w:tcW w:w="4601" w:type="dxa"/>
            <w:shd w:val="clear" w:color="auto" w:fill="auto"/>
          </w:tcPr>
          <w:p w14:paraId="7DE8614A" w14:textId="77777777" w:rsidR="00EA0B17" w:rsidRPr="00CB3696" w:rsidRDefault="00B16863">
            <w:pPr>
              <w:spacing w:after="0" w:line="360" w:lineRule="auto"/>
              <w:jc w:val="both"/>
              <w:rPr>
                <w:color w:val="auto"/>
                <w:highlight w:val="yellow"/>
                <w:vertAlign w:val="superscript"/>
              </w:rPr>
            </w:pPr>
            <w:proofErr w:type="spellStart"/>
            <w:r w:rsidRPr="00CB3696">
              <w:rPr>
                <w:rFonts w:eastAsia="MS Mincho"/>
                <w:color w:val="auto"/>
              </w:rPr>
              <w:t>Гипермобильный</w:t>
            </w:r>
            <w:proofErr w:type="spellEnd"/>
            <w:r w:rsidRPr="00CB3696">
              <w:rPr>
                <w:rFonts w:eastAsia="MS Mincho"/>
                <w:color w:val="auto"/>
              </w:rPr>
              <w:t xml:space="preserve"> подтип синдрома </w:t>
            </w:r>
            <w:proofErr w:type="spellStart"/>
            <w:r w:rsidRPr="00CB3696">
              <w:rPr>
                <w:rFonts w:eastAsia="MS Mincho"/>
                <w:color w:val="auto"/>
              </w:rPr>
              <w:t>Элерса-Данлоса</w:t>
            </w:r>
            <w:proofErr w:type="spellEnd"/>
          </w:p>
        </w:tc>
      </w:tr>
      <w:tr w:rsidR="00CB3696" w:rsidRPr="00CB3696" w14:paraId="11D3BAA9" w14:textId="77777777">
        <w:tc>
          <w:tcPr>
            <w:tcW w:w="4602" w:type="dxa"/>
            <w:shd w:val="clear" w:color="auto" w:fill="auto"/>
          </w:tcPr>
          <w:p w14:paraId="4CCACA17" w14:textId="77777777" w:rsidR="00EA0B17" w:rsidRPr="00CB3696" w:rsidRDefault="00B16863">
            <w:pPr>
              <w:spacing w:after="0" w:line="360" w:lineRule="auto"/>
              <w:jc w:val="both"/>
              <w:rPr>
                <w:rFonts w:eastAsia="MS Mincho"/>
                <w:color w:val="auto"/>
              </w:rPr>
            </w:pPr>
            <w:r w:rsidRPr="00CB3696">
              <w:rPr>
                <w:rFonts w:eastAsia="MS Mincho"/>
                <w:color w:val="auto"/>
              </w:rPr>
              <w:t>Синдром беспокойных ног, синдром периодических движений конечностей</w:t>
            </w:r>
          </w:p>
        </w:tc>
        <w:tc>
          <w:tcPr>
            <w:tcW w:w="4601" w:type="dxa"/>
            <w:shd w:val="clear" w:color="auto" w:fill="auto"/>
          </w:tcPr>
          <w:p w14:paraId="1AB7A222"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Миофасциальный</w:t>
            </w:r>
            <w:proofErr w:type="spellEnd"/>
            <w:r w:rsidRPr="00CB3696">
              <w:rPr>
                <w:rFonts w:eastAsia="MS Mincho"/>
                <w:color w:val="auto"/>
              </w:rPr>
              <w:t xml:space="preserve"> болевой синдром</w:t>
            </w:r>
          </w:p>
        </w:tc>
      </w:tr>
      <w:tr w:rsidR="00CB3696" w:rsidRPr="00CB3696" w14:paraId="3B78311D" w14:textId="77777777">
        <w:tc>
          <w:tcPr>
            <w:tcW w:w="4602" w:type="dxa"/>
            <w:shd w:val="clear" w:color="auto" w:fill="auto"/>
          </w:tcPr>
          <w:p w14:paraId="02ACA3BD" w14:textId="77777777" w:rsidR="00EA0B17" w:rsidRPr="00CB3696" w:rsidRDefault="00B16863">
            <w:pPr>
              <w:spacing w:after="0" w:line="360" w:lineRule="auto"/>
              <w:jc w:val="both"/>
              <w:rPr>
                <w:rFonts w:eastAsia="MS Mincho"/>
                <w:color w:val="auto"/>
              </w:rPr>
            </w:pPr>
            <w:r w:rsidRPr="00CB3696">
              <w:rPr>
                <w:rFonts w:eastAsia="MS Mincho"/>
                <w:color w:val="auto"/>
              </w:rPr>
              <w:t>Постуральная ортостатическая тахикардия</w:t>
            </w:r>
          </w:p>
        </w:tc>
        <w:tc>
          <w:tcPr>
            <w:tcW w:w="4601" w:type="dxa"/>
            <w:shd w:val="clear" w:color="auto" w:fill="auto"/>
          </w:tcPr>
          <w:p w14:paraId="341241EF" w14:textId="77777777" w:rsidR="00EA0B17" w:rsidRPr="00CB3696" w:rsidRDefault="00B16863">
            <w:pPr>
              <w:spacing w:after="0" w:line="360" w:lineRule="auto"/>
              <w:jc w:val="both"/>
              <w:rPr>
                <w:rFonts w:eastAsia="MS Mincho"/>
                <w:color w:val="auto"/>
              </w:rPr>
            </w:pPr>
            <w:r w:rsidRPr="00CB3696">
              <w:rPr>
                <w:rFonts w:eastAsia="MS Mincho"/>
                <w:color w:val="auto"/>
              </w:rPr>
              <w:t>Нейропатия малых нервных волокон</w:t>
            </w:r>
          </w:p>
        </w:tc>
      </w:tr>
      <w:tr w:rsidR="00CB3696" w:rsidRPr="00CB3696" w14:paraId="5E582152" w14:textId="77777777">
        <w:tc>
          <w:tcPr>
            <w:tcW w:w="4602" w:type="dxa"/>
            <w:shd w:val="clear" w:color="auto" w:fill="auto"/>
          </w:tcPr>
          <w:p w14:paraId="0D00F45D"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Ортостатическая гипотензия</w:t>
            </w:r>
          </w:p>
        </w:tc>
        <w:tc>
          <w:tcPr>
            <w:tcW w:w="4601" w:type="dxa"/>
            <w:shd w:val="clear" w:color="auto" w:fill="auto"/>
          </w:tcPr>
          <w:p w14:paraId="78AB4A8E" w14:textId="77777777" w:rsidR="00EA0B17" w:rsidRPr="00CB3696" w:rsidRDefault="00B16863">
            <w:pPr>
              <w:spacing w:after="0" w:line="360" w:lineRule="auto"/>
              <w:jc w:val="both"/>
              <w:rPr>
                <w:rFonts w:eastAsia="MS Mincho"/>
                <w:color w:val="auto"/>
              </w:rPr>
            </w:pPr>
            <w:r w:rsidRPr="00CB3696">
              <w:rPr>
                <w:rFonts w:eastAsia="MS Mincho"/>
                <w:color w:val="auto"/>
              </w:rPr>
              <w:t>Сухой синдрома</w:t>
            </w:r>
          </w:p>
        </w:tc>
      </w:tr>
      <w:tr w:rsidR="00CB3696" w:rsidRPr="00CB3696" w14:paraId="5FE74990" w14:textId="77777777">
        <w:tc>
          <w:tcPr>
            <w:tcW w:w="4602" w:type="dxa"/>
            <w:shd w:val="clear" w:color="auto" w:fill="auto"/>
          </w:tcPr>
          <w:p w14:paraId="76032AD1" w14:textId="77777777" w:rsidR="00EA0B17" w:rsidRPr="00CB3696" w:rsidRDefault="00B16863">
            <w:pPr>
              <w:spacing w:after="0" w:line="360" w:lineRule="auto"/>
              <w:jc w:val="both"/>
              <w:rPr>
                <w:color w:val="auto"/>
              </w:rPr>
            </w:pPr>
            <w:r w:rsidRPr="00CB3696">
              <w:rPr>
                <w:rFonts w:eastAsia="MS Mincho"/>
                <w:color w:val="auto"/>
              </w:rPr>
              <w:t>Синдром раздражённого кишечника</w:t>
            </w:r>
          </w:p>
        </w:tc>
        <w:tc>
          <w:tcPr>
            <w:tcW w:w="4601" w:type="dxa"/>
            <w:shd w:val="clear" w:color="auto" w:fill="auto"/>
          </w:tcPr>
          <w:p w14:paraId="728E8092" w14:textId="77777777" w:rsidR="00EA0B17" w:rsidRPr="00CB3696" w:rsidRDefault="00B16863">
            <w:pPr>
              <w:spacing w:after="0" w:line="360" w:lineRule="auto"/>
              <w:jc w:val="both"/>
              <w:rPr>
                <w:color w:val="auto"/>
              </w:rPr>
            </w:pPr>
            <w:r w:rsidRPr="00CB3696">
              <w:rPr>
                <w:rFonts w:eastAsia="MS Mincho"/>
                <w:color w:val="auto"/>
              </w:rPr>
              <w:t>Хроническая тазовая боль, эндометриоз</w:t>
            </w:r>
          </w:p>
        </w:tc>
      </w:tr>
      <w:tr w:rsidR="00CB3696" w:rsidRPr="00CB3696" w14:paraId="63D7FBA0" w14:textId="77777777">
        <w:tc>
          <w:tcPr>
            <w:tcW w:w="4602" w:type="dxa"/>
            <w:shd w:val="clear" w:color="auto" w:fill="auto"/>
          </w:tcPr>
          <w:p w14:paraId="46FE0223" w14:textId="77777777" w:rsidR="00EA0B17" w:rsidRPr="00CB3696" w:rsidRDefault="00B16863">
            <w:pPr>
              <w:spacing w:after="0" w:line="360" w:lineRule="auto"/>
              <w:jc w:val="both"/>
              <w:rPr>
                <w:color w:val="auto"/>
              </w:rPr>
            </w:pPr>
            <w:r w:rsidRPr="00CB3696">
              <w:rPr>
                <w:rFonts w:eastAsia="MS Mincho"/>
                <w:color w:val="auto"/>
              </w:rPr>
              <w:t>Пищевые непереносимости и атопические реакции</w:t>
            </w:r>
          </w:p>
        </w:tc>
        <w:tc>
          <w:tcPr>
            <w:tcW w:w="4601" w:type="dxa"/>
            <w:shd w:val="clear" w:color="auto" w:fill="auto"/>
          </w:tcPr>
          <w:p w14:paraId="19A4D6FA" w14:textId="77777777" w:rsidR="00EA0B17" w:rsidRPr="00CB3696" w:rsidRDefault="00B16863">
            <w:pPr>
              <w:spacing w:after="0" w:line="360" w:lineRule="auto"/>
              <w:jc w:val="both"/>
              <w:rPr>
                <w:color w:val="auto"/>
              </w:rPr>
            </w:pPr>
            <w:r w:rsidRPr="00CB3696">
              <w:rPr>
                <w:rFonts w:eastAsia="MS Mincho"/>
                <w:color w:val="auto"/>
              </w:rPr>
              <w:t>Интерстициальный цистит</w:t>
            </w:r>
          </w:p>
        </w:tc>
      </w:tr>
      <w:tr w:rsidR="00CB3696" w:rsidRPr="00CB3696" w14:paraId="506CF979" w14:textId="77777777">
        <w:tc>
          <w:tcPr>
            <w:tcW w:w="4602" w:type="dxa"/>
            <w:shd w:val="clear" w:color="auto" w:fill="auto"/>
          </w:tcPr>
          <w:p w14:paraId="6FDD1BEA" w14:textId="77777777" w:rsidR="00EA0B17" w:rsidRPr="00CB3696" w:rsidRDefault="00B16863">
            <w:pPr>
              <w:spacing w:after="0" w:line="360" w:lineRule="auto"/>
              <w:jc w:val="both"/>
              <w:rPr>
                <w:color w:val="auto"/>
              </w:rPr>
            </w:pPr>
            <w:r w:rsidRPr="00CB3696">
              <w:rPr>
                <w:rFonts w:eastAsia="MS Mincho"/>
                <w:color w:val="auto"/>
              </w:rPr>
              <w:t>Легкая депрессия</w:t>
            </w:r>
          </w:p>
        </w:tc>
        <w:tc>
          <w:tcPr>
            <w:tcW w:w="4601" w:type="dxa"/>
            <w:shd w:val="clear" w:color="auto" w:fill="auto"/>
          </w:tcPr>
          <w:p w14:paraId="1084C457" w14:textId="77777777" w:rsidR="00EA0B17" w:rsidRPr="00CB3696" w:rsidRDefault="00B16863">
            <w:pPr>
              <w:spacing w:after="0" w:line="360" w:lineRule="auto"/>
              <w:jc w:val="both"/>
              <w:rPr>
                <w:color w:val="auto"/>
              </w:rPr>
            </w:pPr>
            <w:r w:rsidRPr="00CB3696">
              <w:rPr>
                <w:rFonts w:eastAsia="MS Mincho"/>
                <w:color w:val="auto"/>
              </w:rPr>
              <w:t xml:space="preserve">Хронический аутоиммунный </w:t>
            </w:r>
            <w:proofErr w:type="spellStart"/>
            <w:r w:rsidRPr="00CB3696">
              <w:rPr>
                <w:rFonts w:eastAsia="MS Mincho"/>
                <w:color w:val="auto"/>
              </w:rPr>
              <w:t>тироидит</w:t>
            </w:r>
            <w:proofErr w:type="spellEnd"/>
            <w:r w:rsidRPr="00CB3696">
              <w:rPr>
                <w:rFonts w:eastAsia="MS Mincho"/>
                <w:color w:val="auto"/>
              </w:rPr>
              <w:t xml:space="preserve"> Хасимото, гипотиреоз (клинически контролируемый)</w:t>
            </w:r>
          </w:p>
        </w:tc>
      </w:tr>
      <w:tr w:rsidR="00CB3696" w:rsidRPr="00CB3696" w14:paraId="26586FCC" w14:textId="77777777">
        <w:trPr>
          <w:trHeight w:val="79"/>
        </w:trPr>
        <w:tc>
          <w:tcPr>
            <w:tcW w:w="4602" w:type="dxa"/>
            <w:shd w:val="clear" w:color="auto" w:fill="auto"/>
          </w:tcPr>
          <w:p w14:paraId="7FAB75D0" w14:textId="77777777" w:rsidR="00EA0B17" w:rsidRPr="00CB3696" w:rsidRDefault="00B16863">
            <w:pPr>
              <w:spacing w:after="0" w:line="360" w:lineRule="auto"/>
              <w:jc w:val="both"/>
              <w:rPr>
                <w:color w:val="auto"/>
              </w:rPr>
            </w:pPr>
            <w:r w:rsidRPr="00CB3696">
              <w:rPr>
                <w:rFonts w:eastAsia="MS Mincho"/>
                <w:color w:val="auto"/>
              </w:rPr>
              <w:t>Легкая тревожность</w:t>
            </w:r>
          </w:p>
        </w:tc>
        <w:tc>
          <w:tcPr>
            <w:tcW w:w="4601" w:type="dxa"/>
            <w:shd w:val="clear" w:color="auto" w:fill="auto"/>
          </w:tcPr>
          <w:p w14:paraId="6FD3AB1D" w14:textId="77777777" w:rsidR="00EA0B17" w:rsidRPr="00CB3696" w:rsidRDefault="00B16863">
            <w:pPr>
              <w:spacing w:after="0" w:line="360" w:lineRule="auto"/>
              <w:jc w:val="both"/>
              <w:rPr>
                <w:color w:val="auto"/>
              </w:rPr>
            </w:pPr>
            <w:r w:rsidRPr="00CB3696">
              <w:rPr>
                <w:rFonts w:eastAsia="MS Mincho"/>
                <w:color w:val="auto"/>
              </w:rPr>
              <w:t>Мигрень</w:t>
            </w:r>
          </w:p>
        </w:tc>
      </w:tr>
      <w:tr w:rsidR="00CB3696" w:rsidRPr="00CB3696" w14:paraId="50E76EB0" w14:textId="77777777">
        <w:trPr>
          <w:trHeight w:val="79"/>
        </w:trPr>
        <w:tc>
          <w:tcPr>
            <w:tcW w:w="4602" w:type="dxa"/>
            <w:shd w:val="clear" w:color="auto" w:fill="auto"/>
          </w:tcPr>
          <w:p w14:paraId="29C5AD1E" w14:textId="77777777" w:rsidR="00EA0B17" w:rsidRPr="00CB3696" w:rsidRDefault="00EA0B17">
            <w:pPr>
              <w:spacing w:after="0" w:line="360" w:lineRule="auto"/>
              <w:jc w:val="both"/>
              <w:rPr>
                <w:rFonts w:eastAsia="MS Mincho"/>
                <w:color w:val="auto"/>
                <w:highlight w:val="yellow"/>
              </w:rPr>
            </w:pPr>
          </w:p>
        </w:tc>
        <w:tc>
          <w:tcPr>
            <w:tcW w:w="4601" w:type="dxa"/>
            <w:shd w:val="clear" w:color="auto" w:fill="auto"/>
          </w:tcPr>
          <w:p w14:paraId="1F8F20BB" w14:textId="77777777" w:rsidR="00EA0B17" w:rsidRPr="00CB3696" w:rsidRDefault="00B16863">
            <w:pPr>
              <w:spacing w:after="0" w:line="360" w:lineRule="auto"/>
              <w:jc w:val="both"/>
              <w:rPr>
                <w:color w:val="auto"/>
              </w:rPr>
            </w:pPr>
            <w:r w:rsidRPr="00CB3696">
              <w:rPr>
                <w:rFonts w:eastAsia="MS Mincho"/>
                <w:color w:val="auto"/>
              </w:rPr>
              <w:t>Синдром активации тучных клеток, эозинофильный эзофагит</w:t>
            </w:r>
          </w:p>
        </w:tc>
      </w:tr>
    </w:tbl>
    <w:p w14:paraId="598E3E16" w14:textId="77777777" w:rsidR="00EA0B17" w:rsidRPr="00CB3696" w:rsidRDefault="00EA0B17">
      <w:pPr>
        <w:spacing w:after="0" w:line="360" w:lineRule="auto"/>
        <w:jc w:val="both"/>
        <w:rPr>
          <w:rFonts w:eastAsia="MS Mincho"/>
          <w:color w:val="auto"/>
        </w:rPr>
      </w:pPr>
    </w:p>
    <w:p w14:paraId="40F0BE4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По вопросу возможных </w:t>
      </w:r>
      <w:proofErr w:type="spellStart"/>
      <w:r w:rsidRPr="00CB3696">
        <w:rPr>
          <w:rFonts w:eastAsia="MS Mincho"/>
          <w:color w:val="auto"/>
        </w:rPr>
        <w:t>коморбидных</w:t>
      </w:r>
      <w:proofErr w:type="spellEnd"/>
      <w:r w:rsidRPr="00CB3696">
        <w:rPr>
          <w:rFonts w:eastAsia="MS Mincho"/>
          <w:color w:val="auto"/>
        </w:rPr>
        <w:t xml:space="preserve"> </w:t>
      </w:r>
      <w:proofErr w:type="spellStart"/>
      <w:r w:rsidRPr="00CB3696">
        <w:rPr>
          <w:rFonts w:eastAsia="MS Mincho"/>
          <w:color w:val="auto"/>
        </w:rPr>
        <w:t>рассстройств</w:t>
      </w:r>
      <w:proofErr w:type="spellEnd"/>
      <w:r w:rsidRPr="00CB3696">
        <w:rPr>
          <w:rFonts w:eastAsia="MS Mincho"/>
          <w:color w:val="auto"/>
        </w:rPr>
        <w:t xml:space="preserve"> европейский и американский варианты клинических рекомендаций снова несколько отличаются. В США авторы рекомендаций термины “</w:t>
      </w:r>
      <w:r w:rsidRPr="00CB3696">
        <w:rPr>
          <w:rFonts w:eastAsia="MS Mincho"/>
          <w:color w:val="auto"/>
          <w:lang w:val="en-US"/>
        </w:rPr>
        <w:t>mild</w:t>
      </w:r>
      <w:r w:rsidRPr="00CB3696">
        <w:rPr>
          <w:rFonts w:eastAsia="MS Mincho"/>
          <w:color w:val="auto"/>
        </w:rPr>
        <w:t xml:space="preserve"> </w:t>
      </w:r>
      <w:r w:rsidRPr="00CB3696">
        <w:rPr>
          <w:rFonts w:eastAsia="MS Mincho"/>
          <w:color w:val="auto"/>
          <w:lang w:val="en-US"/>
        </w:rPr>
        <w:t>depression</w:t>
      </w:r>
      <w:r w:rsidRPr="00CB3696">
        <w:rPr>
          <w:rFonts w:eastAsia="MS Mincho"/>
          <w:color w:val="auto"/>
        </w:rPr>
        <w:t>” и “</w:t>
      </w:r>
      <w:r w:rsidRPr="00CB3696">
        <w:rPr>
          <w:rFonts w:eastAsia="MS Mincho"/>
          <w:color w:val="auto"/>
          <w:lang w:val="en-US"/>
        </w:rPr>
        <w:t>mild</w:t>
      </w:r>
      <w:r w:rsidRPr="00CB3696">
        <w:rPr>
          <w:rFonts w:eastAsia="MS Mincho"/>
          <w:color w:val="auto"/>
        </w:rPr>
        <w:t xml:space="preserve"> </w:t>
      </w:r>
      <w:r w:rsidRPr="00CB3696">
        <w:rPr>
          <w:rFonts w:eastAsia="MS Mincho"/>
          <w:color w:val="auto"/>
          <w:lang w:val="en-US"/>
        </w:rPr>
        <w:t>anxiety</w:t>
      </w:r>
      <w:r w:rsidRPr="00CB3696">
        <w:rPr>
          <w:rFonts w:eastAsia="MS Mincho"/>
          <w:color w:val="auto"/>
        </w:rPr>
        <w:t>” заменяют на “</w:t>
      </w:r>
      <w:r w:rsidRPr="00CB3696">
        <w:rPr>
          <w:rFonts w:eastAsia="MS Mincho"/>
          <w:color w:val="auto"/>
          <w:lang w:val="en-US"/>
        </w:rPr>
        <w:t>secondary</w:t>
      </w:r>
      <w:r w:rsidRPr="00CB3696">
        <w:rPr>
          <w:rFonts w:eastAsia="MS Mincho"/>
          <w:color w:val="auto"/>
        </w:rPr>
        <w:t xml:space="preserve"> </w:t>
      </w:r>
      <w:r w:rsidRPr="00CB3696">
        <w:rPr>
          <w:rFonts w:eastAsia="MS Mincho"/>
          <w:color w:val="auto"/>
          <w:lang w:val="en-US"/>
        </w:rPr>
        <w:t>depression</w:t>
      </w:r>
      <w:r w:rsidRPr="00CB3696">
        <w:rPr>
          <w:rFonts w:eastAsia="MS Mincho"/>
          <w:color w:val="auto"/>
        </w:rPr>
        <w:t>” и “</w:t>
      </w:r>
      <w:r w:rsidRPr="00CB3696">
        <w:rPr>
          <w:rFonts w:eastAsia="MS Mincho"/>
          <w:color w:val="auto"/>
          <w:lang w:val="en-US"/>
        </w:rPr>
        <w:t>secondary</w:t>
      </w:r>
      <w:r w:rsidRPr="00CB3696">
        <w:rPr>
          <w:rFonts w:eastAsia="MS Mincho"/>
          <w:color w:val="auto"/>
        </w:rPr>
        <w:t xml:space="preserve"> </w:t>
      </w:r>
      <w:r w:rsidRPr="00CB3696">
        <w:rPr>
          <w:rFonts w:eastAsia="MS Mincho"/>
          <w:color w:val="auto"/>
          <w:lang w:val="en-US"/>
        </w:rPr>
        <w:t>anxiety</w:t>
      </w:r>
      <w:r w:rsidRPr="00CB3696">
        <w:rPr>
          <w:rFonts w:eastAsia="MS Mincho"/>
          <w:color w:val="auto"/>
        </w:rPr>
        <w:t xml:space="preserve">”. Возможно, в отечественной практике наиболее целесообразно применение термина «невротические расстройства тревожно-депрессивного круга». Американские рекомендации также вносят в список </w:t>
      </w:r>
      <w:proofErr w:type="spellStart"/>
      <w:r w:rsidRPr="00CB3696">
        <w:rPr>
          <w:rFonts w:eastAsia="MS Mincho"/>
          <w:color w:val="auto"/>
        </w:rPr>
        <w:t>коморбидной</w:t>
      </w:r>
      <w:proofErr w:type="spellEnd"/>
      <w:r w:rsidRPr="00CB3696">
        <w:rPr>
          <w:rFonts w:eastAsia="MS Mincho"/>
          <w:color w:val="auto"/>
        </w:rPr>
        <w:t xml:space="preserve"> патологии дисфункцию височно-нижнечелюстного сустава, гиперчувствительность к свету, звукам, запахам, вкусам,  тактильным стимулам, нарушение координации, нарушение моторики кишечника, синдром избыточного бактериального роста в тонкой кишке, </w:t>
      </w:r>
      <w:proofErr w:type="spellStart"/>
      <w:r w:rsidRPr="00CB3696">
        <w:rPr>
          <w:rFonts w:eastAsia="MS Mincho"/>
          <w:color w:val="auto"/>
        </w:rPr>
        <w:t>разрегуляцию</w:t>
      </w:r>
      <w:proofErr w:type="spellEnd"/>
      <w:r w:rsidRPr="00CB3696">
        <w:rPr>
          <w:rFonts w:eastAsia="MS Mincho"/>
          <w:color w:val="auto"/>
        </w:rPr>
        <w:t xml:space="preserve"> гипоталамо-гипофизарно-надпочечниковой оси (кортизол на нижней границе нормы или сглаженный утренний пик кортизола), метаболический синдром, гиперактивный мочевой пузырь, предменструальный синдром, </w:t>
      </w:r>
      <w:proofErr w:type="spellStart"/>
      <w:r w:rsidRPr="00CB3696">
        <w:rPr>
          <w:rFonts w:eastAsia="MS Mincho"/>
          <w:color w:val="auto"/>
        </w:rPr>
        <w:t>вульводинию</w:t>
      </w:r>
      <w:proofErr w:type="spellEnd"/>
      <w:r w:rsidRPr="00CB3696">
        <w:rPr>
          <w:rFonts w:eastAsia="MS Mincho"/>
          <w:color w:val="auto"/>
        </w:rPr>
        <w:t xml:space="preserve">,  недостаточность микроэлементов, витаминов </w:t>
      </w:r>
      <w:r w:rsidRPr="00CB3696">
        <w:rPr>
          <w:rFonts w:eastAsia="MS Mincho"/>
          <w:color w:val="auto"/>
          <w:lang w:val="en-US"/>
        </w:rPr>
        <w:t>D</w:t>
      </w:r>
      <w:r w:rsidRPr="00CB3696">
        <w:rPr>
          <w:rFonts w:eastAsia="MS Mincho"/>
          <w:color w:val="auto"/>
        </w:rPr>
        <w:t xml:space="preserve"> и </w:t>
      </w:r>
      <w:r w:rsidRPr="00CB3696">
        <w:rPr>
          <w:rFonts w:eastAsia="MS Mincho"/>
          <w:color w:val="auto"/>
          <w:lang w:val="en-US"/>
        </w:rPr>
        <w:t>B</w:t>
      </w:r>
      <w:r w:rsidRPr="00CB3696">
        <w:rPr>
          <w:rFonts w:eastAsia="MS Mincho"/>
          <w:color w:val="auto"/>
        </w:rPr>
        <w:t>12,  периферические невропатии, множественную химическую устойчивость, иммунодефициты в сочетании с хроническими инфекциями.</w:t>
      </w:r>
    </w:p>
    <w:p w14:paraId="6EBFFC3C"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 xml:space="preserve">В то же время, клиницисты, особенно на этапе первичного звена, должны иметь четкое представление о «красных флагах», </w:t>
      </w:r>
      <w:proofErr w:type="gramStart"/>
      <w:r w:rsidRPr="00CB3696">
        <w:rPr>
          <w:rFonts w:eastAsia="MS Mincho"/>
          <w:color w:val="auto"/>
        </w:rPr>
        <w:t>требующих  активного</w:t>
      </w:r>
      <w:proofErr w:type="gramEnd"/>
      <w:r w:rsidRPr="00CB3696">
        <w:rPr>
          <w:rFonts w:eastAsia="MS Mincho"/>
          <w:color w:val="auto"/>
        </w:rPr>
        <w:t xml:space="preserve"> диагностического поиска: необъяснимая потеря веса, продолжительное повышение температуры тела выше 38 градусов Цельсия, </w:t>
      </w:r>
      <w:proofErr w:type="spellStart"/>
      <w:r w:rsidRPr="00CB3696">
        <w:rPr>
          <w:rFonts w:eastAsia="MS Mincho"/>
          <w:color w:val="auto"/>
        </w:rPr>
        <w:t>персистирующее</w:t>
      </w:r>
      <w:proofErr w:type="spellEnd"/>
      <w:r w:rsidRPr="00CB3696">
        <w:rPr>
          <w:rFonts w:eastAsia="MS Mincho"/>
          <w:color w:val="auto"/>
        </w:rPr>
        <w:t xml:space="preserve"> повышение уровней воспалительных маркеров при лабораторных исследованиях, значительные нарушения, выявляемые при </w:t>
      </w:r>
      <w:proofErr w:type="spellStart"/>
      <w:r w:rsidRPr="00CB3696">
        <w:rPr>
          <w:rFonts w:eastAsia="MS Mincho"/>
          <w:color w:val="auto"/>
        </w:rPr>
        <w:t>физикальном</w:t>
      </w:r>
      <w:proofErr w:type="spellEnd"/>
      <w:r w:rsidRPr="00CB3696">
        <w:rPr>
          <w:rFonts w:eastAsia="MS Mincho"/>
          <w:color w:val="auto"/>
        </w:rPr>
        <w:t xml:space="preserve"> обследовании,  суицидальные идеи. </w:t>
      </w:r>
    </w:p>
    <w:p w14:paraId="563C7937" w14:textId="26A8A018" w:rsidR="00EA0B17" w:rsidRDefault="00B16863">
      <w:pPr>
        <w:spacing w:after="0" w:line="360" w:lineRule="auto"/>
        <w:jc w:val="both"/>
        <w:rPr>
          <w:rFonts w:eastAsia="MS Mincho"/>
          <w:color w:val="auto"/>
        </w:rPr>
      </w:pPr>
      <w:r w:rsidRPr="00CB3696">
        <w:rPr>
          <w:rFonts w:eastAsia="MS Mincho"/>
          <w:color w:val="auto"/>
        </w:rPr>
        <w:t xml:space="preserve">Подход к диагностике МЭ/СХУ, согласно европейским рекомендациям, подразумевает применение на первом этапе стандартизированных опросников (как заполняемых врачом на основе сбора анамнеза, так и заполняемых самим пациентом) для определения степени нарушения функционирования и тяжести заболевания. Скрининговые исследования для исключения других причин усталости на этапе первичного звена включают: клинический анализ крови, ферритин, АЛТ, АСТ, креатинин, тиреотропный гормон, высокочувствительный С-реактивный белок или скорость оседания эритроцитов, электролиты (калий, натрий, кальций, фосфат), </w:t>
      </w:r>
      <w:proofErr w:type="spellStart"/>
      <w:r w:rsidRPr="00CB3696">
        <w:rPr>
          <w:rFonts w:eastAsia="MS Mincho"/>
          <w:color w:val="auto"/>
        </w:rPr>
        <w:t>креатинфосфокиназу</w:t>
      </w:r>
      <w:proofErr w:type="spellEnd"/>
      <w:r w:rsidRPr="00CB3696">
        <w:rPr>
          <w:rFonts w:eastAsia="MS Mincho"/>
          <w:color w:val="auto"/>
        </w:rPr>
        <w:t xml:space="preserve">, глюкозу или </w:t>
      </w:r>
      <w:proofErr w:type="spellStart"/>
      <w:r w:rsidRPr="00CB3696">
        <w:rPr>
          <w:rFonts w:eastAsia="MS Mincho"/>
          <w:color w:val="auto"/>
        </w:rPr>
        <w:t>гликированный</w:t>
      </w:r>
      <w:proofErr w:type="spellEnd"/>
      <w:r w:rsidRPr="00CB3696">
        <w:rPr>
          <w:rFonts w:eastAsia="MS Mincho"/>
          <w:color w:val="auto"/>
        </w:rPr>
        <w:t xml:space="preserve"> гемоглобин. Серологические исследования на вирус Эпштейна-Барр, вирусы гепатита В и С, ВИЧ, болезнь Лайма и другие трансмиссивные заболевания могут быть рекомендованы исходя из клинической картины и эпидемиологического анамнеза.  Назначение прочих лабораторных исследований зависит от их доступности при конкретных экономических условиях и клинических показаний. Обычно их назначают врачи-специалисты, к которым может быть направлен пациент для консультации. Сюда относятся анализы на витамин </w:t>
      </w:r>
      <w:r w:rsidRPr="00CB3696">
        <w:rPr>
          <w:rFonts w:eastAsia="MS Mincho"/>
          <w:color w:val="auto"/>
          <w:lang w:val="en-US"/>
        </w:rPr>
        <w:t>D</w:t>
      </w:r>
      <w:r w:rsidRPr="00CB3696">
        <w:rPr>
          <w:rFonts w:eastAsia="MS Mincho"/>
          <w:color w:val="auto"/>
        </w:rPr>
        <w:t xml:space="preserve">3, антитела к циклическому </w:t>
      </w:r>
      <w:proofErr w:type="spellStart"/>
      <w:r w:rsidRPr="00CB3696">
        <w:rPr>
          <w:rFonts w:eastAsia="MS Mincho"/>
          <w:color w:val="auto"/>
        </w:rPr>
        <w:t>цитруллинированному</w:t>
      </w:r>
      <w:proofErr w:type="spellEnd"/>
      <w:r w:rsidRPr="00CB3696">
        <w:rPr>
          <w:rFonts w:eastAsia="MS Mincho"/>
          <w:color w:val="auto"/>
        </w:rPr>
        <w:t xml:space="preserve"> </w:t>
      </w:r>
      <w:proofErr w:type="gramStart"/>
      <w:r w:rsidRPr="00CB3696">
        <w:rPr>
          <w:rFonts w:eastAsia="MS Mincho"/>
          <w:color w:val="auto"/>
        </w:rPr>
        <w:t>пептиду,  антитела</w:t>
      </w:r>
      <w:proofErr w:type="gramEnd"/>
      <w:r w:rsidRPr="00CB3696">
        <w:rPr>
          <w:rFonts w:eastAsia="MS Mincho"/>
          <w:color w:val="auto"/>
        </w:rPr>
        <w:t xml:space="preserve"> к </w:t>
      </w:r>
      <w:proofErr w:type="spellStart"/>
      <w:r w:rsidRPr="00CB3696">
        <w:rPr>
          <w:rFonts w:eastAsia="MS Mincho"/>
          <w:color w:val="auto"/>
        </w:rPr>
        <w:t>трансглутаминазе</w:t>
      </w:r>
      <w:proofErr w:type="spellEnd"/>
      <w:r w:rsidRPr="00CB3696">
        <w:rPr>
          <w:rFonts w:eastAsia="MS Mincho"/>
          <w:color w:val="auto"/>
        </w:rPr>
        <w:t xml:space="preserve">, утреннее исследование кортизола в слюне, витамин В12, натрийуретические пептиды. В некоторых случаях необходимо расширенное исследование на </w:t>
      </w:r>
      <w:proofErr w:type="spellStart"/>
      <w:r w:rsidRPr="00CB3696">
        <w:rPr>
          <w:rFonts w:eastAsia="MS Mincho"/>
          <w:color w:val="auto"/>
        </w:rPr>
        <w:t>аутиммунные</w:t>
      </w:r>
      <w:proofErr w:type="spellEnd"/>
      <w:r w:rsidRPr="00CB3696">
        <w:rPr>
          <w:rFonts w:eastAsia="MS Mincho"/>
          <w:color w:val="auto"/>
        </w:rPr>
        <w:t xml:space="preserve"> заболевания, </w:t>
      </w:r>
      <w:proofErr w:type="spellStart"/>
      <w:r w:rsidRPr="00CB3696">
        <w:rPr>
          <w:rFonts w:eastAsia="MS Mincho"/>
          <w:color w:val="auto"/>
        </w:rPr>
        <w:t>аллерго</w:t>
      </w:r>
      <w:proofErr w:type="spellEnd"/>
      <w:r w:rsidRPr="00CB3696">
        <w:rPr>
          <w:rFonts w:eastAsia="MS Mincho"/>
          <w:color w:val="auto"/>
        </w:rPr>
        <w:t xml:space="preserve">-тесты, определение уровня </w:t>
      </w:r>
      <w:proofErr w:type="spellStart"/>
      <w:r w:rsidRPr="00CB3696">
        <w:rPr>
          <w:rFonts w:eastAsia="MS Mincho"/>
          <w:color w:val="auto"/>
        </w:rPr>
        <w:t>триптазы</w:t>
      </w:r>
      <w:proofErr w:type="spellEnd"/>
      <w:r w:rsidRPr="00CB3696">
        <w:rPr>
          <w:rFonts w:eastAsia="MS Mincho"/>
          <w:color w:val="auto"/>
        </w:rPr>
        <w:t xml:space="preserve"> сыворотки и </w:t>
      </w:r>
      <w:proofErr w:type="spellStart"/>
      <w:r w:rsidRPr="00CB3696">
        <w:rPr>
          <w:rFonts w:eastAsia="MS Mincho"/>
          <w:color w:val="auto"/>
        </w:rPr>
        <w:t>иммунограмма</w:t>
      </w:r>
      <w:proofErr w:type="spellEnd"/>
      <w:r w:rsidRPr="00CB3696">
        <w:rPr>
          <w:rFonts w:eastAsia="MS Mincho"/>
          <w:color w:val="auto"/>
        </w:rPr>
        <w:t xml:space="preserve">. Специалисты-консультанты также могут назначать МРТ головного или спинного мозга, кардиопульмональное тестирование, батареи когнитивных тестов, эхокардиографию, </w:t>
      </w:r>
      <w:proofErr w:type="spellStart"/>
      <w:r w:rsidRPr="00CB3696">
        <w:rPr>
          <w:rFonts w:eastAsia="MS Mincho"/>
          <w:color w:val="auto"/>
        </w:rPr>
        <w:t>тилт</w:t>
      </w:r>
      <w:proofErr w:type="spellEnd"/>
      <w:r w:rsidRPr="00CB3696">
        <w:rPr>
          <w:rFonts w:eastAsia="MS Mincho"/>
          <w:color w:val="auto"/>
        </w:rPr>
        <w:t>-</w:t>
      </w:r>
      <w:r w:rsidRPr="00CB3696">
        <w:rPr>
          <w:rFonts w:eastAsia="MS Mincho"/>
          <w:color w:val="auto"/>
        </w:rPr>
        <w:lastRenderedPageBreak/>
        <w:t xml:space="preserve">тест. В большинстве случаев перечисленные лабораторные и инструментальные методы исследования не выявляют какой-либо патологии, однако низкий уровень </w:t>
      </w:r>
      <w:proofErr w:type="spellStart"/>
      <w:r w:rsidRPr="00CB3696">
        <w:rPr>
          <w:rFonts w:eastAsia="MS Mincho"/>
          <w:color w:val="auto"/>
        </w:rPr>
        <w:t>краеатинина</w:t>
      </w:r>
      <w:proofErr w:type="spellEnd"/>
      <w:r w:rsidRPr="00CB3696">
        <w:rPr>
          <w:rFonts w:eastAsia="MS Mincho"/>
          <w:color w:val="auto"/>
        </w:rPr>
        <w:t xml:space="preserve"> может указывать на тяжесть заболевания или очень низкую физическую активность. Повышение ЛДГ, повышение натрийуретического гормона, ассоциированное с низким сердечным выбросом- требуют дальнейшего изучения. У некоторых пациентов может быть диагностирован иммунодефицит, связанный с низкими уровнями </w:t>
      </w:r>
      <w:r w:rsidRPr="00CB3696">
        <w:rPr>
          <w:rFonts w:eastAsia="MS Mincho"/>
          <w:color w:val="auto"/>
          <w:lang w:val="en-US"/>
        </w:rPr>
        <w:t>IgG</w:t>
      </w:r>
      <w:r w:rsidRPr="00CB3696">
        <w:rPr>
          <w:rFonts w:eastAsia="MS Mincho"/>
          <w:color w:val="auto"/>
        </w:rPr>
        <w:t>/</w:t>
      </w:r>
      <w:r w:rsidRPr="00CB3696">
        <w:rPr>
          <w:rFonts w:eastAsia="MS Mincho"/>
          <w:color w:val="auto"/>
          <w:lang w:val="en-US"/>
        </w:rPr>
        <w:t>IgM</w:t>
      </w:r>
      <w:r w:rsidRPr="00CB3696">
        <w:rPr>
          <w:rFonts w:eastAsia="MS Mincho"/>
          <w:color w:val="auto"/>
        </w:rPr>
        <w:t>/</w:t>
      </w:r>
      <w:r w:rsidRPr="00CB3696">
        <w:rPr>
          <w:rFonts w:eastAsia="MS Mincho"/>
          <w:color w:val="auto"/>
          <w:lang w:val="en-US"/>
        </w:rPr>
        <w:t>IgA</w:t>
      </w:r>
      <w:r w:rsidRPr="00CB3696">
        <w:rPr>
          <w:rFonts w:eastAsia="MS Mincho"/>
          <w:color w:val="auto"/>
        </w:rPr>
        <w:t xml:space="preserve"> или </w:t>
      </w:r>
      <w:r w:rsidRPr="00CB3696">
        <w:rPr>
          <w:rFonts w:eastAsia="MS Mincho"/>
          <w:color w:val="auto"/>
          <w:lang w:val="en-US"/>
        </w:rPr>
        <w:t>IgG</w:t>
      </w:r>
      <w:r w:rsidRPr="00CB3696">
        <w:rPr>
          <w:rFonts w:eastAsia="MS Mincho"/>
          <w:color w:val="auto"/>
        </w:rPr>
        <w:t xml:space="preserve">3. Кардиопульмональное тестирование, согласно последним данным, может применяться для оценки тяжести симптомов и подтверждения снижения трудоспособности. Что касается прочих рекомендаций по диагностике МЭ/СХУ, специалисты </w:t>
      </w:r>
      <w:r w:rsidRPr="00CB3696">
        <w:rPr>
          <w:rFonts w:eastAsia="MS Mincho"/>
          <w:color w:val="auto"/>
          <w:lang w:val="en-US"/>
        </w:rPr>
        <w:t>EUROMENE</w:t>
      </w:r>
      <w:r w:rsidRPr="00CB3696">
        <w:rPr>
          <w:rFonts w:eastAsia="MS Mincho"/>
          <w:color w:val="auto"/>
        </w:rPr>
        <w:t xml:space="preserve"> отмечают, что несмотря на </w:t>
      </w:r>
      <w:proofErr w:type="gramStart"/>
      <w:r w:rsidRPr="00CB3696">
        <w:rPr>
          <w:rFonts w:eastAsia="MS Mincho"/>
          <w:color w:val="auto"/>
        </w:rPr>
        <w:t>2-6</w:t>
      </w:r>
      <w:proofErr w:type="gramEnd"/>
      <w:r w:rsidRPr="00CB3696">
        <w:rPr>
          <w:rFonts w:eastAsia="MS Mincho"/>
          <w:color w:val="auto"/>
        </w:rPr>
        <w:t xml:space="preserve"> месячный период сохранения симптомов, необходимый для подтверждения диагноза, подозрение на МЭ/СХУ может возникнуть и ранее, и должно повлечь за собой раннее исключение альтернативных диагнозов и начало терапии. Пациенты с данным заболеванием часто имеют длинный анамнез, часто включающий множественные неудачные попытки диагностики и лечения у других медицинских специалистов, которые часто склонны расценивать симптомы пациентов как «связанные с переутомлением», «преувеличенные», «воображаемые», «связанные с эмоциональными изменениями». Распространение информации о заболевании и обучение врачей могут помочь избежать подобных ошибок. Подчёркивается, что несмотря на определённые показания к направлению </w:t>
      </w:r>
      <w:proofErr w:type="gramStart"/>
      <w:r w:rsidRPr="00CB3696">
        <w:rPr>
          <w:rFonts w:eastAsia="MS Mincho"/>
          <w:color w:val="auto"/>
        </w:rPr>
        <w:t>пациентов  в</w:t>
      </w:r>
      <w:proofErr w:type="gramEnd"/>
      <w:r w:rsidRPr="00CB3696">
        <w:rPr>
          <w:rFonts w:eastAsia="MS Mincho"/>
          <w:color w:val="auto"/>
        </w:rPr>
        <w:t xml:space="preserve"> специализированные центры (существующие в некоторых европейских странах), основную ответственность за больных МЭ/СХУ, их ведение должны осуществлять врачи первичного звена.</w:t>
      </w:r>
    </w:p>
    <w:p w14:paraId="2E127078" w14:textId="77777777" w:rsidR="009B0C02" w:rsidRPr="00CB3696" w:rsidRDefault="009B0C02">
      <w:pPr>
        <w:spacing w:after="0" w:line="360" w:lineRule="auto"/>
        <w:jc w:val="both"/>
        <w:rPr>
          <w:rFonts w:eastAsia="MS Mincho"/>
          <w:color w:val="auto"/>
        </w:rPr>
      </w:pPr>
    </w:p>
    <w:p w14:paraId="690310B7"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 xml:space="preserve"> 1.5. Современное представление о подходах к лечению МЭ/СХУ</w:t>
      </w:r>
    </w:p>
    <w:p w14:paraId="35A51F3D"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Научные исследования последних </w:t>
      </w:r>
      <w:proofErr w:type="gramStart"/>
      <w:r w:rsidRPr="00CB3696">
        <w:rPr>
          <w:rFonts w:eastAsia="MS Mincho"/>
          <w:color w:val="auto"/>
        </w:rPr>
        <w:t>10-15</w:t>
      </w:r>
      <w:proofErr w:type="gramEnd"/>
      <w:r w:rsidRPr="00CB3696">
        <w:rPr>
          <w:rFonts w:eastAsia="MS Mincho"/>
          <w:color w:val="auto"/>
        </w:rPr>
        <w:t xml:space="preserve"> лет, посвященные изучению МЭ/СХУ, привели к необходимости пересмотра подхода к лечению данного заболевания. Если ранее МЭ/СХУ описывался как синдром усталости, необъяснимой с медицинской точки зрения и отвечающей на психотерапию и </w:t>
      </w:r>
      <w:r w:rsidRPr="00CB3696">
        <w:rPr>
          <w:rFonts w:eastAsia="MS Mincho"/>
          <w:color w:val="auto"/>
        </w:rPr>
        <w:lastRenderedPageBreak/>
        <w:t xml:space="preserve">постепенное увеличение физической нагрузки,  то открытия последних лет поставили врачей и ученых перед сложным, </w:t>
      </w:r>
      <w:proofErr w:type="spellStart"/>
      <w:r w:rsidRPr="00CB3696">
        <w:rPr>
          <w:rFonts w:eastAsia="MS Mincho"/>
          <w:color w:val="auto"/>
        </w:rPr>
        <w:t>мультисистемным</w:t>
      </w:r>
      <w:proofErr w:type="spellEnd"/>
      <w:r w:rsidRPr="00CB3696">
        <w:rPr>
          <w:rFonts w:eastAsia="MS Mincho"/>
          <w:color w:val="auto"/>
        </w:rPr>
        <w:t xml:space="preserve"> заболеванием, ассоциированным с рядом нарушений со стороны центральной и вегетативной нервной системы, иммунной системы и энергетического метаболизма. В связи с этим в рекомендациях американского консорциума клиницистов подчеркивается необходимость пересмотра устоявшегося </w:t>
      </w:r>
      <w:proofErr w:type="gramStart"/>
      <w:r w:rsidRPr="00CB3696">
        <w:rPr>
          <w:rFonts w:eastAsia="MS Mincho"/>
          <w:color w:val="auto"/>
        </w:rPr>
        <w:t>подхода  к</w:t>
      </w:r>
      <w:proofErr w:type="gramEnd"/>
      <w:r w:rsidRPr="00CB3696">
        <w:rPr>
          <w:rFonts w:eastAsia="MS Mincho"/>
          <w:color w:val="auto"/>
        </w:rPr>
        <w:t xml:space="preserve"> лечению этого заболевания и сопутствующих состояний. Предлагаемые пять базовых принципов оказания помощи таким пациентом звучат следующим образом:</w:t>
      </w:r>
    </w:p>
    <w:p w14:paraId="1AAC2A13"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1. Подтвердите диагноз и обеспечьте обучение для пациента и его родственников. Пациенты могут сталкиваться со скептицизмом по отношению </w:t>
      </w:r>
      <w:proofErr w:type="gramStart"/>
      <w:r w:rsidRPr="00CB3696">
        <w:rPr>
          <w:rFonts w:eastAsia="MS Mincho"/>
          <w:color w:val="auto"/>
        </w:rPr>
        <w:t>к их заболевания</w:t>
      </w:r>
      <w:proofErr w:type="gramEnd"/>
      <w:r w:rsidRPr="00CB3696">
        <w:rPr>
          <w:rFonts w:eastAsia="MS Mincho"/>
          <w:color w:val="auto"/>
        </w:rPr>
        <w:t>. В связи с этим важнейшей отправной точкой оказания помощи должно быть признание заболевания со стороны врача, объяснение самому пациенту и его родственникам, что МЭ/СХУ – серьезное заболевание, а не лень, депрессия или психосоматическое расстройство (дословный перевод из документа консорциума клиницистов),</w:t>
      </w:r>
    </w:p>
    <w:p w14:paraId="59D6D63F"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2. Обратите внимание на снижение трудоспособности и обеспечьте необходимую поддержку</w:t>
      </w:r>
    </w:p>
    <w:p w14:paraId="21E60355"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По определению пациенты с МЭ/СХУ имеют значительное снижение трудоспособности. Многие теряют работу и по причине последующих финансовых сложностей нуждаются в обеспечении жильем и продуктами питания. Некоторые пациенты нуждаются в получении инвалидности и получении соответствующей социальной помощи.</w:t>
      </w:r>
    </w:p>
    <w:p w14:paraId="101AA28F"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3. Обучайте пациентов стратегии управления активностью (</w:t>
      </w:r>
      <w:r w:rsidRPr="00CB3696">
        <w:rPr>
          <w:rFonts w:eastAsia="MS Mincho"/>
          <w:color w:val="auto"/>
          <w:lang w:val="en-US"/>
        </w:rPr>
        <w:t>pacing</w:t>
      </w:r>
      <w:r w:rsidRPr="00CB3696">
        <w:rPr>
          <w:rFonts w:eastAsia="MS Mincho"/>
          <w:color w:val="auto"/>
        </w:rPr>
        <w:t xml:space="preserve">) для предотвращения или минимизации </w:t>
      </w:r>
      <w:proofErr w:type="spellStart"/>
      <w:r w:rsidRPr="00CB3696">
        <w:rPr>
          <w:rFonts w:eastAsia="MS Mincho"/>
          <w:color w:val="auto"/>
        </w:rPr>
        <w:t>постэксерционального</w:t>
      </w:r>
      <w:proofErr w:type="spellEnd"/>
      <w:r w:rsidRPr="00CB3696">
        <w:rPr>
          <w:rFonts w:eastAsia="MS Mincho"/>
          <w:color w:val="auto"/>
        </w:rPr>
        <w:t xml:space="preserve"> истощения</w:t>
      </w:r>
    </w:p>
    <w:p w14:paraId="68DAF0C8" w14:textId="20BCC96C" w:rsidR="00EA0B17" w:rsidRPr="00CB3696" w:rsidRDefault="00B16863">
      <w:pPr>
        <w:spacing w:after="0" w:line="360" w:lineRule="auto"/>
        <w:ind w:firstLine="709"/>
        <w:jc w:val="both"/>
        <w:rPr>
          <w:color w:val="auto"/>
        </w:rPr>
      </w:pPr>
      <w:r w:rsidRPr="00CB3696">
        <w:rPr>
          <w:rFonts w:eastAsia="MS Mincho"/>
          <w:color w:val="auto"/>
        </w:rPr>
        <w:t xml:space="preserve">Наиболее эффективным методом борьбы с феноменом </w:t>
      </w:r>
      <w:proofErr w:type="spellStart"/>
      <w:r w:rsidRPr="00CB3696">
        <w:rPr>
          <w:rFonts w:eastAsia="MS Mincho"/>
          <w:color w:val="auto"/>
        </w:rPr>
        <w:t>постэксерционального</w:t>
      </w:r>
      <w:proofErr w:type="spellEnd"/>
      <w:r w:rsidRPr="00CB3696">
        <w:rPr>
          <w:rFonts w:eastAsia="MS Mincho"/>
          <w:color w:val="auto"/>
        </w:rPr>
        <w:t xml:space="preserve"> истощения является </w:t>
      </w:r>
      <w:proofErr w:type="gramStart"/>
      <w:r w:rsidRPr="00CB3696">
        <w:rPr>
          <w:rFonts w:eastAsia="MS Mincho"/>
          <w:color w:val="auto"/>
        </w:rPr>
        <w:t>т.н.</w:t>
      </w:r>
      <w:proofErr w:type="gramEnd"/>
      <w:r w:rsidRPr="00CB3696">
        <w:rPr>
          <w:rFonts w:eastAsia="MS Mincho"/>
          <w:color w:val="auto"/>
        </w:rPr>
        <w:t xml:space="preserve"> стратегия управления активностью (в англоязычной литературе </w:t>
      </w:r>
      <w:r w:rsidRPr="00CB3696">
        <w:rPr>
          <w:rFonts w:eastAsia="MS Mincho"/>
          <w:color w:val="auto"/>
          <w:lang w:val="en-US"/>
        </w:rPr>
        <w:t>pacing</w:t>
      </w:r>
      <w:r w:rsidRPr="00CB3696">
        <w:rPr>
          <w:rFonts w:eastAsia="MS Mincho"/>
          <w:color w:val="auto"/>
        </w:rPr>
        <w:t xml:space="preserve">), представляющая собой индивидуализированный подход управления физической, </w:t>
      </w:r>
      <w:proofErr w:type="spellStart"/>
      <w:r w:rsidRPr="00CB3696">
        <w:rPr>
          <w:rFonts w:eastAsia="MS Mincho"/>
          <w:color w:val="auto"/>
        </w:rPr>
        <w:t>когнитивой</w:t>
      </w:r>
      <w:proofErr w:type="spellEnd"/>
      <w:r w:rsidRPr="00CB3696">
        <w:rPr>
          <w:rFonts w:eastAsia="MS Mincho"/>
          <w:color w:val="auto"/>
        </w:rPr>
        <w:t xml:space="preserve"> и эмоциональной энергией в рамках индивидуальных лимитов пациента путем тщательного планирования распределения доступного «ресурса энергии». Ведение дневника активности и </w:t>
      </w:r>
      <w:r w:rsidRPr="00CB3696">
        <w:rPr>
          <w:rFonts w:eastAsia="MS Mincho"/>
          <w:color w:val="auto"/>
        </w:rPr>
        <w:lastRenderedPageBreak/>
        <w:t xml:space="preserve">использование фитнесс-браслетов могут помочь </w:t>
      </w:r>
      <w:proofErr w:type="gramStart"/>
      <w:r w:rsidRPr="00CB3696">
        <w:rPr>
          <w:rFonts w:eastAsia="MS Mincho"/>
          <w:color w:val="auto"/>
        </w:rPr>
        <w:t>пациентам  в</w:t>
      </w:r>
      <w:proofErr w:type="gramEnd"/>
      <w:r w:rsidRPr="00CB3696">
        <w:rPr>
          <w:rFonts w:eastAsia="MS Mincho"/>
          <w:color w:val="auto"/>
        </w:rPr>
        <w:t xml:space="preserve"> понимании, когда они выходят за границы индивидуального «ресурса энергии». Общая рекомендация – ограничивать свою активность 2/3 от того уровня, который по опыту вызывает </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r w:rsidRPr="00CB3696">
        <w:rPr>
          <w:color w:val="auto"/>
        </w:rPr>
        <w:fldChar w:fldCharType="begin" w:fldLock="1"/>
      </w:r>
      <w:r w:rsidR="003A5B17">
        <w:rPr>
          <w:rFonts w:eastAsia="MS Mincho"/>
          <w:color w:val="auto"/>
        </w:rPr>
        <w:instrText>ADDIN CSL_CITATION {"citationItems":[{"id":"ITEM-1","itemData":{"ISBN":"0000000285421","abstract":"Designed by a group of ME/CFS researchers and health professionals, the European Network on Myalgic Encephalomyelitis/Chronic Fatigue Syndrome (EUROMENE) has received funding from the European Cooperation is Science and Technology (COST) (https://www.cost.eu/cost-actions/what-are-cost-actions/ ) - COST action 15111 - from 2016 to 2020. The main goal of the Cost Action was to assess the existing fragmented knowledge and experience on health care delivery for people with Myalgic Encephalomyelitis/Chronic Fatigue Syndrome (ME/CFS) in European countries, and to enhance coordinated research and health care provision in this field. We report on the recommendations for clinical diagnosis, heath services and care for people with ME/CFS in Europe, as prepared by the group of clinicians and researchers from 22 countries and 55 European health professionals and researchers, who have been informed by people with ME/CFS (https://www.cost.eu/actions/CA15111/#tabs|Name:overview).","author":[{"dropping-particle":"","family":"Nacul","given":"Luis","non-dropping-particle":"","parse-names":false,"suffix":""},{"dropping-particle":"","family":"Authier","given":"Fraçois Jérôme","non-dropping-particle":"","parse-names":false,"suffix":""},{"dropping-particle":"","family":"Scheibenbogen","given":"Carmen","non-dropping-particle":"","parse-names":false,"suffix":""},{"dropping-particle":"","family":"Lorusso","given":"Lorenzo","non-dropping-particle":"","parse-names":false,"suffix":""},{"dropping-particle":"","family":"Helland","given":"Ingrid","non-dropping-particle":"","parse-names":false,"suffix":""},{"dropping-particle":"","family":"Martin","given":"Jose Alegre","non-dropping-particle":"","parse-names":false,"suffix":""},{"dropping-particle":"","family":"Sirbu","given":"Carmen Adella","non-dropping-particle":"","parse-names":false,"suffix":""},{"dropping-particle":"","family":"Mengshoel","given":"Anne Marit","non-dropping-particle":"","parse-names":false,"suffix":""},{"dropping-particle":"","family":"Polo","given":"Olli","non-dropping-particle":"","parse-names":false,"suffix":""},{"dropping-particle":"","family":"Behrends","given":"Uta","non-dropping-particle":"","parse-names":false,"suffix":""},{"dropping-particle":"","family":"Nielsen","given":"Henrik","non-dropping-particle":"","parse-names":false,"suffix":""},{"dropping-particle":"","family":"Grabowski","given":"Patricia","non-dropping-particle":"","parse-names":false,"suffix":""},{"dropping-particle":"","family":"Sekulic","given":"Slobodan","non-dropping-particle":"","parse-names":false,"suffix":""},{"dropping-particle":"","family":"Sepulveda","given":"Nuno","non-dropping-particle":"","parse-names":false,"suffix":""},{"dropping-particle":"","family":"Lopez","given":"Fernando Esteves","non-dropping-particle":"","parse-names":false,"suffix":""},{"dropping-particle":"","family":"Zalewski","given":"Pawel","non-dropping-particle":"","parse-names":false,"suffix":""},{"dropping-particle":"","family":"Pheby","given":"Derek","non-dropping-particle":"","parse-names":false,"suffix":""},{"dropping-particle":"","family":"Castro-Marrero","given":"Jesus","non-dropping-particle":"","parse-names":false,"suffix":""},{"dropping-particle":"","family":"Sakkas","given":"Giorgos K","non-dropping-particle":"","parse-names":false,"suffix":""},{"dropping-particle":"","family":"Bergquist","given":"Jonas","non-dropping-particle":"","parse-names":false,"suffix":""},{"dropping-particle":"","family":"Capelli","given":"Enrica","non-dropping-particle":"","parse-names":false,"suffix":""},{"dropping-particle":"","family":"Brandslund","given":"Ivan","non-dropping-particle":"","parse-names":false,"suffix":""},{"dropping-particle":"","family":"Cullinan","given":"John","non-dropping-particle":"","parse-names":false,"suffix":""},{"dropping-particle":"","family":"Krumina","given":"Angelika","non-dropping-particle":"","parse-names":false,"suffix":""},{"dropping-particle":"","family":"Murovska","given":"Modra","non-dropping-particle":"","parse-names":false,"suffix":""},{"dropping-particle":"","family":"Vermuelen","given":"Ruud","non-dropping-particle":"","parse-names":false,"suffix":""},{"dropping-particle":"","family":"Lacerda","given":"Eliana","non-dropping-particle":"","parse-names":false,"suffix":""}],"container-title":"Preprints","id":"ITEM-1","issue":"October","issued":{"date-parts":[["2020"]]},"page":"n/a","title":"EUROPEAN ME NETWORK (EUROMENE) Expert Consensus on the Diagnosis, Service Provision and Care of People with ME/CFS in Europe","type":"article-journal"},"uris":["http://www.mendeley.com/documents/?uuid=143aa3f1-327f-48e7-914d-01bd90ed16ab"]}],"mendeley":{"formattedCitation":"[66]","plainTextFormattedCitation":"[66]","previouslyFormattedCitation":"[66]"},"properties":{"noteIndex":0},"schema":"https://github.com/citation-style-language/schema/raw/master/csl-citation.json"}</w:instrText>
      </w:r>
      <w:r w:rsidRPr="00CB3696">
        <w:rPr>
          <w:rFonts w:eastAsia="MS Mincho"/>
          <w:color w:val="auto"/>
        </w:rPr>
        <w:fldChar w:fldCharType="separate"/>
      </w:r>
      <w:bookmarkStart w:id="208" w:name="Bookmark117"/>
      <w:bookmarkStart w:id="209" w:name="Bookmark951"/>
      <w:r w:rsidR="003A5B17" w:rsidRPr="003A5B17">
        <w:rPr>
          <w:rFonts w:eastAsia="MS Mincho"/>
          <w:noProof/>
          <w:color w:val="auto"/>
        </w:rPr>
        <w:t>[66]</w:t>
      </w:r>
      <w:r w:rsidRPr="00CB3696">
        <w:rPr>
          <w:rFonts w:eastAsia="MS Mincho"/>
          <w:color w:val="auto"/>
        </w:rPr>
        <w:fldChar w:fldCharType="end"/>
      </w:r>
      <w:bookmarkEnd w:id="208"/>
      <w:bookmarkEnd w:id="209"/>
    </w:p>
    <w:p w14:paraId="325428A3"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4. Обеспечьте симптоматическое лечение</w:t>
      </w:r>
    </w:p>
    <w:p w14:paraId="61A7B1FB"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Очень важно объяснить пациенту с самого начала существующие ограничения в лечении и понимании патофизиологии заболевания, донести до пациента, что симптоматическое лечение являете на сегодняшний день, к сожалению, золотым стандартом в оказании помощи МЭ/СХУ. На сегодняшний лень отсутствуют препараты, одобренные для лечения непосредственно МЭ/СХУ.  Однако различные фармакологические и нефармакологические подходы широко применяются для симптоматической терапии. Любые фармакологические препараты должны быть назначаемы изначально в минимальной дозировке, </w:t>
      </w:r>
      <w:proofErr w:type="gramStart"/>
      <w:r w:rsidRPr="00CB3696">
        <w:rPr>
          <w:rFonts w:eastAsia="MS Mincho"/>
          <w:color w:val="auto"/>
        </w:rPr>
        <w:t>т.к.</w:t>
      </w:r>
      <w:proofErr w:type="gramEnd"/>
      <w:r w:rsidRPr="00CB3696">
        <w:rPr>
          <w:rFonts w:eastAsia="MS Mincho"/>
          <w:color w:val="auto"/>
        </w:rPr>
        <w:t xml:space="preserve"> среди МЭ/СХУ широко распространена индивидуальная непереносимость лекарственных средств. Ниже будут обозначены основные варианты симптоматической терапии по клиническим рекомендациям </w:t>
      </w:r>
      <w:r w:rsidRPr="00CB3696">
        <w:rPr>
          <w:rFonts w:eastAsia="MS Mincho"/>
          <w:color w:val="auto"/>
          <w:lang w:val="en-US"/>
        </w:rPr>
        <w:t>EUROMENE</w:t>
      </w:r>
      <w:r w:rsidRPr="00CB3696">
        <w:rPr>
          <w:rFonts w:eastAsia="MS Mincho"/>
          <w:color w:val="auto"/>
        </w:rPr>
        <w:t xml:space="preserve"> (таблица 3).</w:t>
      </w:r>
    </w:p>
    <w:p w14:paraId="7963CFEF"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5. Воздействуйте на </w:t>
      </w:r>
      <w:proofErr w:type="spellStart"/>
      <w:r w:rsidRPr="00CB3696">
        <w:rPr>
          <w:rFonts w:eastAsia="MS Mincho"/>
          <w:color w:val="auto"/>
        </w:rPr>
        <w:t>коморбидные</w:t>
      </w:r>
      <w:proofErr w:type="spellEnd"/>
      <w:r w:rsidRPr="00CB3696">
        <w:rPr>
          <w:rFonts w:eastAsia="MS Mincho"/>
          <w:color w:val="auto"/>
        </w:rPr>
        <w:t xml:space="preserve"> состояния</w:t>
      </w:r>
    </w:p>
    <w:p w14:paraId="052CF74B"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Показано, что лечение перечисленных выше часто сочетающихся с МЭ/СХУ состояний может приводить у части пациентов к улучшению качества жизни.</w:t>
      </w:r>
    </w:p>
    <w:p w14:paraId="2917A847"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Самым важным компонентом в симптоматической терапии МЭ/СХУ является воздействие на болевые синдромы и нарушения сна, </w:t>
      </w:r>
      <w:proofErr w:type="gramStart"/>
      <w:r w:rsidRPr="00CB3696">
        <w:rPr>
          <w:rFonts w:eastAsia="MS Mincho"/>
          <w:color w:val="auto"/>
        </w:rPr>
        <w:t>т.к.</w:t>
      </w:r>
      <w:proofErr w:type="gramEnd"/>
      <w:r w:rsidRPr="00CB3696">
        <w:rPr>
          <w:rFonts w:eastAsia="MS Mincho"/>
          <w:color w:val="auto"/>
        </w:rPr>
        <w:t xml:space="preserve"> они могут иметь прямой эффект на прочую симптоматику. </w:t>
      </w:r>
    </w:p>
    <w:p w14:paraId="0B9F6FD5" w14:textId="77777777" w:rsidR="00EA0B17" w:rsidRPr="00CB3696" w:rsidRDefault="00B16863">
      <w:pPr>
        <w:spacing w:after="0" w:line="360" w:lineRule="auto"/>
        <w:jc w:val="both"/>
        <w:rPr>
          <w:rFonts w:eastAsia="MS Mincho"/>
          <w:b/>
          <w:bCs/>
          <w:color w:val="auto"/>
        </w:rPr>
      </w:pPr>
      <w:r w:rsidRPr="00CB3696">
        <w:rPr>
          <w:rFonts w:eastAsia="MS Mincho"/>
          <w:b/>
          <w:bCs/>
          <w:color w:val="auto"/>
        </w:rPr>
        <w:t>Таблица 3</w:t>
      </w:r>
    </w:p>
    <w:p w14:paraId="7E91EF2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Основные варианты симптоматической терапии по клиническим рекомендациям </w:t>
      </w:r>
      <w:r w:rsidRPr="00CB3696">
        <w:rPr>
          <w:rFonts w:eastAsia="MS Mincho"/>
          <w:color w:val="auto"/>
          <w:lang w:val="en-US"/>
        </w:rPr>
        <w:t>EUROMENE</w:t>
      </w:r>
      <w:r w:rsidRPr="00CB3696">
        <w:rPr>
          <w:rFonts w:eastAsia="MS Mincho"/>
          <w:color w:val="auto"/>
        </w:rPr>
        <w:t xml:space="preserve"> (таблица 3).</w:t>
      </w:r>
    </w:p>
    <w:p w14:paraId="3F90B4E3" w14:textId="77777777" w:rsidR="00EA0B17" w:rsidRPr="00CB3696" w:rsidRDefault="00EA0B17">
      <w:pPr>
        <w:spacing w:after="0" w:line="360" w:lineRule="auto"/>
        <w:ind w:firstLine="709"/>
        <w:jc w:val="both"/>
        <w:rPr>
          <w:rFonts w:eastAsia="MS Mincho"/>
          <w:color w:val="auto"/>
        </w:rPr>
      </w:pPr>
    </w:p>
    <w:tbl>
      <w:tblPr>
        <w:tblStyle w:val="22"/>
        <w:tblW w:w="9204" w:type="dxa"/>
        <w:tblInd w:w="0" w:type="dxa"/>
        <w:tblLook w:val="04A0" w:firstRow="1" w:lastRow="0" w:firstColumn="1" w:lastColumn="0" w:noHBand="0" w:noVBand="1"/>
      </w:tblPr>
      <w:tblGrid>
        <w:gridCol w:w="2912"/>
        <w:gridCol w:w="3146"/>
        <w:gridCol w:w="3146"/>
      </w:tblGrid>
      <w:tr w:rsidR="00CB3696" w:rsidRPr="00CB3696" w14:paraId="0E26E89A" w14:textId="77777777">
        <w:tc>
          <w:tcPr>
            <w:tcW w:w="2912" w:type="dxa"/>
            <w:shd w:val="clear" w:color="auto" w:fill="auto"/>
          </w:tcPr>
          <w:p w14:paraId="2D783CE9" w14:textId="77777777" w:rsidR="00EA0B17" w:rsidRPr="00CB3696" w:rsidRDefault="00EA0B17">
            <w:pPr>
              <w:spacing w:after="0" w:line="360" w:lineRule="auto"/>
              <w:jc w:val="both"/>
              <w:rPr>
                <w:rFonts w:eastAsia="MS Mincho"/>
                <w:color w:val="auto"/>
              </w:rPr>
            </w:pPr>
          </w:p>
        </w:tc>
        <w:tc>
          <w:tcPr>
            <w:tcW w:w="3146" w:type="dxa"/>
            <w:shd w:val="clear" w:color="auto" w:fill="auto"/>
          </w:tcPr>
          <w:p w14:paraId="78C58551" w14:textId="77777777" w:rsidR="00EA0B17" w:rsidRPr="00CB3696" w:rsidRDefault="00B16863">
            <w:pPr>
              <w:spacing w:after="0" w:line="360" w:lineRule="auto"/>
              <w:jc w:val="both"/>
              <w:rPr>
                <w:rFonts w:eastAsia="MS Mincho"/>
                <w:color w:val="auto"/>
              </w:rPr>
            </w:pPr>
            <w:r w:rsidRPr="00CB3696">
              <w:rPr>
                <w:rFonts w:eastAsia="MS Mincho"/>
                <w:color w:val="auto"/>
              </w:rPr>
              <w:t>Нефармакологические подходы</w:t>
            </w:r>
          </w:p>
        </w:tc>
        <w:tc>
          <w:tcPr>
            <w:tcW w:w="3146" w:type="dxa"/>
            <w:shd w:val="clear" w:color="auto" w:fill="auto"/>
          </w:tcPr>
          <w:p w14:paraId="4C9869FD" w14:textId="77777777" w:rsidR="00EA0B17" w:rsidRPr="00CB3696" w:rsidRDefault="00B16863">
            <w:pPr>
              <w:spacing w:after="0" w:line="360" w:lineRule="auto"/>
              <w:jc w:val="both"/>
              <w:rPr>
                <w:rFonts w:eastAsia="MS Mincho"/>
                <w:color w:val="auto"/>
              </w:rPr>
            </w:pPr>
            <w:r w:rsidRPr="00CB3696">
              <w:rPr>
                <w:rFonts w:eastAsia="MS Mincho"/>
                <w:color w:val="auto"/>
              </w:rPr>
              <w:t>Фармакологические подходы</w:t>
            </w:r>
          </w:p>
        </w:tc>
      </w:tr>
      <w:tr w:rsidR="00CB3696" w:rsidRPr="00CB3696" w14:paraId="223A6BD6" w14:textId="77777777">
        <w:tc>
          <w:tcPr>
            <w:tcW w:w="2912" w:type="dxa"/>
            <w:shd w:val="clear" w:color="auto" w:fill="auto"/>
          </w:tcPr>
          <w:p w14:paraId="05B61FAF" w14:textId="77777777" w:rsidR="00EA0B17" w:rsidRPr="00CB3696" w:rsidRDefault="00B16863">
            <w:pPr>
              <w:spacing w:after="0" w:line="360" w:lineRule="auto"/>
              <w:jc w:val="both"/>
              <w:rPr>
                <w:rFonts w:eastAsia="MS Mincho"/>
                <w:color w:val="auto"/>
              </w:rPr>
            </w:pPr>
            <w:r w:rsidRPr="00CB3696">
              <w:rPr>
                <w:rFonts w:eastAsia="MS Mincho"/>
                <w:color w:val="auto"/>
              </w:rPr>
              <w:t>Боль</w:t>
            </w:r>
          </w:p>
        </w:tc>
        <w:tc>
          <w:tcPr>
            <w:tcW w:w="3146" w:type="dxa"/>
            <w:shd w:val="clear" w:color="auto" w:fill="auto"/>
          </w:tcPr>
          <w:p w14:paraId="36EA37D8" w14:textId="77777777" w:rsidR="00EA0B17" w:rsidRPr="00CB3696" w:rsidRDefault="00B16863">
            <w:pPr>
              <w:spacing w:after="0" w:line="360" w:lineRule="auto"/>
              <w:jc w:val="both"/>
              <w:rPr>
                <w:rFonts w:eastAsia="MS Mincho"/>
                <w:color w:val="auto"/>
              </w:rPr>
            </w:pPr>
            <w:r w:rsidRPr="00CB3696">
              <w:rPr>
                <w:rFonts w:eastAsia="MS Mincho"/>
                <w:color w:val="auto"/>
              </w:rPr>
              <w:t>Техники релаксации/медитации</w:t>
            </w:r>
          </w:p>
          <w:p w14:paraId="526D26F2" w14:textId="77777777" w:rsidR="00EA0B17" w:rsidRPr="00CB3696" w:rsidRDefault="00B16863">
            <w:pPr>
              <w:spacing w:after="0" w:line="360" w:lineRule="auto"/>
              <w:jc w:val="both"/>
              <w:rPr>
                <w:rFonts w:eastAsia="MS Mincho"/>
                <w:color w:val="auto"/>
              </w:rPr>
            </w:pPr>
            <w:r w:rsidRPr="00CB3696">
              <w:rPr>
                <w:rFonts w:eastAsia="MS Mincho"/>
                <w:color w:val="auto"/>
              </w:rPr>
              <w:t>Физиотерапия, акупунктура и акупрессура</w:t>
            </w:r>
          </w:p>
        </w:tc>
        <w:tc>
          <w:tcPr>
            <w:tcW w:w="3146" w:type="dxa"/>
            <w:shd w:val="clear" w:color="auto" w:fill="auto"/>
          </w:tcPr>
          <w:p w14:paraId="407BE4B6" w14:textId="77777777" w:rsidR="00EA0B17" w:rsidRPr="00CB3696" w:rsidRDefault="00B16863">
            <w:pPr>
              <w:spacing w:after="0" w:line="360" w:lineRule="auto"/>
              <w:jc w:val="both"/>
              <w:rPr>
                <w:rFonts w:eastAsia="MS Mincho"/>
                <w:color w:val="auto"/>
              </w:rPr>
            </w:pPr>
            <w:r w:rsidRPr="00CB3696">
              <w:rPr>
                <w:rFonts w:eastAsia="MS Mincho"/>
                <w:color w:val="auto"/>
              </w:rPr>
              <w:t>Парацетамол</w:t>
            </w:r>
          </w:p>
          <w:p w14:paraId="6C01E8F0" w14:textId="77777777" w:rsidR="00EA0B17" w:rsidRPr="00CB3696" w:rsidRDefault="00B16863">
            <w:pPr>
              <w:spacing w:after="0" w:line="360" w:lineRule="auto"/>
              <w:jc w:val="both"/>
              <w:rPr>
                <w:rFonts w:eastAsia="MS Mincho"/>
                <w:color w:val="auto"/>
              </w:rPr>
            </w:pPr>
            <w:r w:rsidRPr="00CB3696">
              <w:rPr>
                <w:rFonts w:eastAsia="MS Mincho"/>
                <w:color w:val="auto"/>
              </w:rPr>
              <w:t>ПНВС (короткими курсами до 7 дней)</w:t>
            </w:r>
          </w:p>
          <w:p w14:paraId="205242B0"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Габапентин</w:t>
            </w:r>
            <w:proofErr w:type="spellEnd"/>
            <w:r w:rsidRPr="00CB3696">
              <w:rPr>
                <w:rFonts w:eastAsia="MS Mincho"/>
                <w:color w:val="auto"/>
              </w:rPr>
              <w:t xml:space="preserve"> или </w:t>
            </w:r>
            <w:proofErr w:type="spellStart"/>
            <w:r w:rsidRPr="00CB3696">
              <w:rPr>
                <w:rFonts w:eastAsia="MS Mincho"/>
                <w:color w:val="auto"/>
              </w:rPr>
              <w:t>прегабалин</w:t>
            </w:r>
            <w:proofErr w:type="spellEnd"/>
          </w:p>
          <w:p w14:paraId="0ED52B63" w14:textId="77777777" w:rsidR="00EA0B17" w:rsidRPr="00CB3696" w:rsidRDefault="00B16863">
            <w:pPr>
              <w:spacing w:after="0" w:line="360" w:lineRule="auto"/>
              <w:jc w:val="both"/>
              <w:rPr>
                <w:rFonts w:eastAsia="MS Mincho"/>
                <w:color w:val="auto"/>
              </w:rPr>
            </w:pPr>
            <w:r w:rsidRPr="00CB3696">
              <w:rPr>
                <w:rFonts w:eastAsia="MS Mincho"/>
                <w:color w:val="auto"/>
              </w:rPr>
              <w:t>Трициклические антидепрессанты (амитриптилин)</w:t>
            </w:r>
          </w:p>
          <w:p w14:paraId="22EE397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Низкие дозы </w:t>
            </w:r>
            <w:proofErr w:type="spellStart"/>
            <w:r w:rsidRPr="00CB3696">
              <w:rPr>
                <w:rFonts w:eastAsia="MS Mincho"/>
                <w:color w:val="auto"/>
              </w:rPr>
              <w:t>налтрексона</w:t>
            </w:r>
            <w:proofErr w:type="spellEnd"/>
          </w:p>
          <w:p w14:paraId="281ECB5E"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Дулоксетин</w:t>
            </w:r>
            <w:proofErr w:type="spellEnd"/>
          </w:p>
          <w:p w14:paraId="406C9FC7"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Венлафаксин</w:t>
            </w:r>
            <w:proofErr w:type="spellEnd"/>
          </w:p>
        </w:tc>
      </w:tr>
      <w:tr w:rsidR="00CB3696" w:rsidRPr="00CB3696" w14:paraId="51F43F92" w14:textId="77777777">
        <w:tc>
          <w:tcPr>
            <w:tcW w:w="2912" w:type="dxa"/>
            <w:shd w:val="clear" w:color="auto" w:fill="auto"/>
          </w:tcPr>
          <w:p w14:paraId="3647C2B7" w14:textId="77777777" w:rsidR="00EA0B17" w:rsidRPr="00CB3696" w:rsidRDefault="00B16863">
            <w:pPr>
              <w:spacing w:after="0" w:line="360" w:lineRule="auto"/>
              <w:jc w:val="both"/>
              <w:rPr>
                <w:rFonts w:eastAsia="MS Mincho"/>
                <w:color w:val="auto"/>
              </w:rPr>
            </w:pPr>
            <w:r w:rsidRPr="00CB3696">
              <w:rPr>
                <w:rFonts w:eastAsia="MS Mincho"/>
                <w:color w:val="auto"/>
              </w:rPr>
              <w:t>Сон</w:t>
            </w:r>
          </w:p>
        </w:tc>
        <w:tc>
          <w:tcPr>
            <w:tcW w:w="3146" w:type="dxa"/>
            <w:shd w:val="clear" w:color="auto" w:fill="auto"/>
          </w:tcPr>
          <w:p w14:paraId="7A05B560" w14:textId="77777777" w:rsidR="00EA0B17" w:rsidRPr="00CB3696" w:rsidRDefault="00B16863">
            <w:pPr>
              <w:spacing w:after="0" w:line="360" w:lineRule="auto"/>
              <w:jc w:val="both"/>
              <w:rPr>
                <w:rFonts w:eastAsia="MS Mincho"/>
                <w:color w:val="auto"/>
              </w:rPr>
            </w:pPr>
            <w:r w:rsidRPr="00CB3696">
              <w:rPr>
                <w:rFonts w:eastAsia="MS Mincho"/>
                <w:color w:val="auto"/>
              </w:rPr>
              <w:t>Гигиена сна</w:t>
            </w:r>
          </w:p>
          <w:p w14:paraId="480C2E58" w14:textId="77777777" w:rsidR="00EA0B17" w:rsidRPr="00CB3696" w:rsidRDefault="00B16863">
            <w:pPr>
              <w:spacing w:after="0" w:line="360" w:lineRule="auto"/>
              <w:jc w:val="both"/>
              <w:rPr>
                <w:rFonts w:eastAsia="MS Mincho"/>
                <w:color w:val="auto"/>
              </w:rPr>
            </w:pPr>
            <w:r w:rsidRPr="00CB3696">
              <w:rPr>
                <w:rFonts w:eastAsia="MS Mincho"/>
                <w:color w:val="auto"/>
              </w:rPr>
              <w:t>Техники релаксации</w:t>
            </w:r>
          </w:p>
        </w:tc>
        <w:tc>
          <w:tcPr>
            <w:tcW w:w="3146" w:type="dxa"/>
            <w:shd w:val="clear" w:color="auto" w:fill="auto"/>
          </w:tcPr>
          <w:p w14:paraId="165AB339" w14:textId="77777777" w:rsidR="00EA0B17" w:rsidRPr="00CB3696" w:rsidRDefault="00B16863">
            <w:pPr>
              <w:spacing w:after="0" w:line="360" w:lineRule="auto"/>
              <w:jc w:val="both"/>
              <w:rPr>
                <w:rFonts w:eastAsia="MS Mincho"/>
                <w:color w:val="auto"/>
              </w:rPr>
            </w:pPr>
            <w:r w:rsidRPr="00CB3696">
              <w:rPr>
                <w:rFonts w:eastAsia="MS Mincho"/>
                <w:color w:val="auto"/>
              </w:rPr>
              <w:t>Трициклические антидепрессанты (амитриптилин)</w:t>
            </w:r>
          </w:p>
          <w:p w14:paraId="309A4F99"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Тразадон</w:t>
            </w:r>
            <w:proofErr w:type="spellEnd"/>
          </w:p>
          <w:p w14:paraId="2AEC7BC5" w14:textId="77777777" w:rsidR="00EA0B17" w:rsidRPr="00CB3696" w:rsidRDefault="00B16863">
            <w:pPr>
              <w:spacing w:after="0" w:line="360" w:lineRule="auto"/>
              <w:jc w:val="both"/>
              <w:rPr>
                <w:rFonts w:eastAsia="MS Mincho"/>
                <w:color w:val="auto"/>
              </w:rPr>
            </w:pPr>
            <w:r w:rsidRPr="00CB3696">
              <w:rPr>
                <w:rFonts w:eastAsia="MS Mincho"/>
                <w:color w:val="auto"/>
              </w:rPr>
              <w:t>Мелатонин</w:t>
            </w:r>
          </w:p>
          <w:p w14:paraId="4D551094"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Доксепин</w:t>
            </w:r>
            <w:proofErr w:type="spellEnd"/>
            <w:r w:rsidRPr="00CB3696">
              <w:rPr>
                <w:rFonts w:eastAsia="MS Mincho"/>
                <w:color w:val="auto"/>
              </w:rPr>
              <w:t xml:space="preserve"> низкие дозы</w:t>
            </w:r>
          </w:p>
          <w:p w14:paraId="5369D9B4"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Дифенилгидрамин</w:t>
            </w:r>
            <w:proofErr w:type="spellEnd"/>
          </w:p>
          <w:p w14:paraId="1ED1A35D"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Прометазин</w:t>
            </w:r>
            <w:proofErr w:type="spellEnd"/>
          </w:p>
          <w:p w14:paraId="6B74D982" w14:textId="77777777" w:rsidR="00EA0B17" w:rsidRPr="00CB3696" w:rsidRDefault="00B16863">
            <w:pPr>
              <w:spacing w:after="0" w:line="360" w:lineRule="auto"/>
              <w:jc w:val="both"/>
              <w:rPr>
                <w:rFonts w:eastAsia="MS Mincho"/>
                <w:color w:val="auto"/>
              </w:rPr>
            </w:pPr>
            <w:r w:rsidRPr="00CB3696">
              <w:rPr>
                <w:rFonts w:eastAsia="MS Mincho"/>
                <w:color w:val="auto"/>
              </w:rPr>
              <w:t>Бензодиазепины и Z-препараты (</w:t>
            </w:r>
            <w:proofErr w:type="spellStart"/>
            <w:r w:rsidRPr="00CB3696">
              <w:rPr>
                <w:rFonts w:eastAsia="MS Mincho"/>
                <w:i/>
                <w:iCs/>
                <w:color w:val="auto"/>
              </w:rPr>
              <w:t>зопиклон</w:t>
            </w:r>
            <w:proofErr w:type="spellEnd"/>
            <w:r w:rsidRPr="00CB3696">
              <w:rPr>
                <w:rFonts w:eastAsia="MS Mincho"/>
                <w:i/>
                <w:iCs/>
                <w:color w:val="auto"/>
              </w:rPr>
              <w:t xml:space="preserve">, </w:t>
            </w:r>
            <w:proofErr w:type="spellStart"/>
            <w:r w:rsidRPr="00CB3696">
              <w:rPr>
                <w:rFonts w:eastAsia="MS Mincho"/>
                <w:color w:val="auto"/>
              </w:rPr>
              <w:t>залеплон</w:t>
            </w:r>
            <w:proofErr w:type="spellEnd"/>
            <w:r w:rsidRPr="00CB3696">
              <w:rPr>
                <w:rFonts w:eastAsia="MS Mincho"/>
                <w:color w:val="auto"/>
              </w:rPr>
              <w:t xml:space="preserve"> и</w:t>
            </w:r>
            <w:r w:rsidRPr="00CB3696">
              <w:rPr>
                <w:rFonts w:eastAsia="MS Mincho"/>
                <w:i/>
                <w:iCs/>
                <w:color w:val="auto"/>
              </w:rPr>
              <w:t xml:space="preserve"> </w:t>
            </w:r>
            <w:proofErr w:type="spellStart"/>
            <w:r w:rsidRPr="00CB3696">
              <w:rPr>
                <w:rFonts w:eastAsia="MS Mincho"/>
                <w:i/>
                <w:iCs/>
                <w:color w:val="auto"/>
              </w:rPr>
              <w:t>золпидем</w:t>
            </w:r>
            <w:proofErr w:type="spellEnd"/>
            <w:r w:rsidRPr="00CB3696">
              <w:rPr>
                <w:rFonts w:eastAsia="MS Mincho"/>
                <w:color w:val="auto"/>
              </w:rPr>
              <w:t>) – только на короткий период</w:t>
            </w:r>
          </w:p>
          <w:p w14:paraId="7CC94F4D"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Габапентин</w:t>
            </w:r>
            <w:proofErr w:type="spellEnd"/>
            <w:r w:rsidRPr="00CB3696">
              <w:rPr>
                <w:rFonts w:eastAsia="MS Mincho"/>
                <w:color w:val="auto"/>
              </w:rPr>
              <w:t xml:space="preserve"> или </w:t>
            </w:r>
            <w:proofErr w:type="spellStart"/>
            <w:r w:rsidRPr="00CB3696">
              <w:rPr>
                <w:rFonts w:eastAsia="MS Mincho"/>
                <w:color w:val="auto"/>
              </w:rPr>
              <w:t>прегабалин</w:t>
            </w:r>
            <w:proofErr w:type="spellEnd"/>
          </w:p>
        </w:tc>
      </w:tr>
      <w:tr w:rsidR="00CB3696" w:rsidRPr="00CB3696" w14:paraId="71FB0537" w14:textId="77777777">
        <w:tc>
          <w:tcPr>
            <w:tcW w:w="2912" w:type="dxa"/>
            <w:shd w:val="clear" w:color="auto" w:fill="auto"/>
          </w:tcPr>
          <w:p w14:paraId="2237B4F5"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Вегетативная дисфункция (ПОТС)</w:t>
            </w:r>
          </w:p>
        </w:tc>
        <w:tc>
          <w:tcPr>
            <w:tcW w:w="3146" w:type="dxa"/>
            <w:shd w:val="clear" w:color="auto" w:fill="auto"/>
          </w:tcPr>
          <w:p w14:paraId="4E25EA94" w14:textId="77777777" w:rsidR="00EA0B17" w:rsidRPr="00CB3696" w:rsidRDefault="00B16863">
            <w:pPr>
              <w:spacing w:after="0" w:line="360" w:lineRule="auto"/>
              <w:jc w:val="both"/>
              <w:rPr>
                <w:rFonts w:eastAsia="MS Mincho"/>
                <w:color w:val="auto"/>
              </w:rPr>
            </w:pPr>
            <w:r w:rsidRPr="00CB3696">
              <w:rPr>
                <w:rFonts w:eastAsia="MS Mincho"/>
                <w:color w:val="auto"/>
              </w:rPr>
              <w:t>Компрессионный трикотаж</w:t>
            </w:r>
          </w:p>
          <w:p w14:paraId="1FA505DC"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Увеличение потребления воды (более 2 литров в сутки) или растворов для оральной </w:t>
            </w:r>
            <w:proofErr w:type="spellStart"/>
            <w:r w:rsidRPr="00CB3696">
              <w:rPr>
                <w:rFonts w:eastAsia="MS Mincho"/>
                <w:color w:val="auto"/>
              </w:rPr>
              <w:t>регидротации</w:t>
            </w:r>
            <w:proofErr w:type="spellEnd"/>
            <w:r w:rsidRPr="00CB3696">
              <w:rPr>
                <w:rFonts w:eastAsia="MS Mincho"/>
                <w:color w:val="auto"/>
              </w:rPr>
              <w:t>, частое питье</w:t>
            </w:r>
          </w:p>
          <w:p w14:paraId="18DE9773" w14:textId="77777777" w:rsidR="00EA0B17" w:rsidRPr="00CB3696" w:rsidRDefault="00B16863">
            <w:pPr>
              <w:spacing w:after="0" w:line="360" w:lineRule="auto"/>
              <w:jc w:val="both"/>
              <w:rPr>
                <w:rFonts w:eastAsia="MS Mincho"/>
                <w:color w:val="auto"/>
              </w:rPr>
            </w:pPr>
            <w:r w:rsidRPr="00CB3696">
              <w:rPr>
                <w:rFonts w:eastAsia="MS Mincho"/>
                <w:color w:val="auto"/>
              </w:rPr>
              <w:t>Увеличение потребления поваренной соли</w:t>
            </w:r>
          </w:p>
          <w:p w14:paraId="2E64D80B" w14:textId="77777777" w:rsidR="00EA0B17" w:rsidRPr="00CB3696" w:rsidRDefault="00B16863">
            <w:pPr>
              <w:spacing w:after="0" w:line="360" w:lineRule="auto"/>
              <w:jc w:val="both"/>
              <w:rPr>
                <w:rFonts w:eastAsia="MS Mincho"/>
                <w:color w:val="auto"/>
              </w:rPr>
            </w:pPr>
            <w:r w:rsidRPr="00CB3696">
              <w:rPr>
                <w:rFonts w:eastAsia="MS Mincho"/>
                <w:color w:val="auto"/>
              </w:rPr>
              <w:t>Сон с возвышенным положением ног (несколько см выше уровня тела, очень медленно постепенно повышать уровень до максимальной переносимости)</w:t>
            </w:r>
          </w:p>
        </w:tc>
        <w:tc>
          <w:tcPr>
            <w:tcW w:w="3146" w:type="dxa"/>
            <w:shd w:val="clear" w:color="auto" w:fill="auto"/>
          </w:tcPr>
          <w:p w14:paraId="6DC0D97D"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Флудрокортизон</w:t>
            </w:r>
            <w:proofErr w:type="spellEnd"/>
          </w:p>
          <w:p w14:paraId="1A6472CB" w14:textId="77777777" w:rsidR="00EA0B17" w:rsidRPr="00CB3696" w:rsidRDefault="00B16863">
            <w:pPr>
              <w:spacing w:after="0" w:line="360" w:lineRule="auto"/>
              <w:jc w:val="both"/>
              <w:rPr>
                <w:rFonts w:eastAsia="MS Mincho"/>
                <w:color w:val="auto"/>
              </w:rPr>
            </w:pPr>
            <w:r w:rsidRPr="00CB3696">
              <w:rPr>
                <w:rFonts w:eastAsia="MS Mincho"/>
                <w:color w:val="auto"/>
              </w:rPr>
              <w:t>Селективные ингибиторы обратного захвата серотонина</w:t>
            </w:r>
          </w:p>
          <w:p w14:paraId="1A949C42"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Мидодрин</w:t>
            </w:r>
            <w:proofErr w:type="spellEnd"/>
          </w:p>
          <w:p w14:paraId="523B4088"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w:proofErr w:type="spellStart"/>
            <w:r w:rsidRPr="00CB3696">
              <w:rPr>
                <w:rFonts w:eastAsia="MS Mincho"/>
                <w:color w:val="auto"/>
              </w:rPr>
              <w:t>Ивабрадин</w:t>
            </w:r>
            <w:proofErr w:type="spellEnd"/>
          </w:p>
          <w:p w14:paraId="46276FDB"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Пиридостигмин</w:t>
            </w:r>
            <w:proofErr w:type="spellEnd"/>
          </w:p>
        </w:tc>
      </w:tr>
      <w:tr w:rsidR="00CB3696" w:rsidRPr="00CB3696" w14:paraId="44867A20" w14:textId="77777777">
        <w:tc>
          <w:tcPr>
            <w:tcW w:w="2912" w:type="dxa"/>
            <w:shd w:val="clear" w:color="auto" w:fill="auto"/>
          </w:tcPr>
          <w:p w14:paraId="4603F4F5" w14:textId="77777777" w:rsidR="00EA0B17" w:rsidRPr="00CB3696" w:rsidRDefault="00B16863">
            <w:pPr>
              <w:spacing w:after="0" w:line="360" w:lineRule="auto"/>
              <w:jc w:val="both"/>
              <w:rPr>
                <w:rFonts w:eastAsia="MS Mincho"/>
                <w:color w:val="auto"/>
              </w:rPr>
            </w:pPr>
            <w:r w:rsidRPr="00CB3696">
              <w:rPr>
                <w:rFonts w:eastAsia="MS Mincho"/>
                <w:color w:val="auto"/>
              </w:rPr>
              <w:t>Противоаллергическая/противовоспалительная терапия</w:t>
            </w:r>
          </w:p>
        </w:tc>
        <w:tc>
          <w:tcPr>
            <w:tcW w:w="3146" w:type="dxa"/>
            <w:shd w:val="clear" w:color="auto" w:fill="auto"/>
          </w:tcPr>
          <w:p w14:paraId="20D93D16" w14:textId="77777777" w:rsidR="00EA0B17" w:rsidRPr="00CB3696" w:rsidRDefault="00EA0B17">
            <w:pPr>
              <w:spacing w:after="0" w:line="360" w:lineRule="auto"/>
              <w:jc w:val="both"/>
              <w:rPr>
                <w:rFonts w:eastAsia="MS Mincho"/>
                <w:color w:val="auto"/>
              </w:rPr>
            </w:pPr>
          </w:p>
        </w:tc>
        <w:tc>
          <w:tcPr>
            <w:tcW w:w="3146" w:type="dxa"/>
            <w:shd w:val="clear" w:color="auto" w:fill="auto"/>
          </w:tcPr>
          <w:p w14:paraId="490945EA"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Ангистаминные</w:t>
            </w:r>
            <w:proofErr w:type="spellEnd"/>
            <w:r w:rsidRPr="00CB3696">
              <w:rPr>
                <w:rFonts w:eastAsia="MS Mincho"/>
                <w:color w:val="auto"/>
              </w:rPr>
              <w:t xml:space="preserve"> (пр. </w:t>
            </w:r>
            <w:proofErr w:type="spellStart"/>
            <w:r w:rsidRPr="00CB3696">
              <w:rPr>
                <w:rFonts w:eastAsia="MS Mincho"/>
                <w:color w:val="auto"/>
              </w:rPr>
              <w:t>фексофенадин</w:t>
            </w:r>
            <w:proofErr w:type="spellEnd"/>
            <w:r w:rsidRPr="00CB3696">
              <w:rPr>
                <w:rFonts w:eastAsia="MS Mincho"/>
                <w:color w:val="auto"/>
              </w:rPr>
              <w:t xml:space="preserve"> или фамотидин)</w:t>
            </w:r>
          </w:p>
          <w:p w14:paraId="03CC0272"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Кромогликат</w:t>
            </w:r>
            <w:proofErr w:type="spellEnd"/>
            <w:r w:rsidRPr="00CB3696">
              <w:rPr>
                <w:rFonts w:eastAsia="MS Mincho"/>
                <w:color w:val="auto"/>
              </w:rPr>
              <w:t xml:space="preserve"> натрия</w:t>
            </w:r>
          </w:p>
        </w:tc>
      </w:tr>
      <w:tr w:rsidR="00EA0B17" w:rsidRPr="00CB3696" w14:paraId="3ADB95F9" w14:textId="77777777">
        <w:tc>
          <w:tcPr>
            <w:tcW w:w="9204" w:type="dxa"/>
            <w:gridSpan w:val="3"/>
            <w:shd w:val="clear" w:color="auto" w:fill="auto"/>
          </w:tcPr>
          <w:p w14:paraId="7607E5A1" w14:textId="77777777" w:rsidR="00EA0B17" w:rsidRPr="00CB3696" w:rsidRDefault="00B16863">
            <w:pPr>
              <w:spacing w:after="0" w:line="360" w:lineRule="auto"/>
              <w:jc w:val="both"/>
              <w:rPr>
                <w:rFonts w:eastAsia="MS Mincho"/>
                <w:color w:val="auto"/>
              </w:rPr>
            </w:pPr>
            <w:r w:rsidRPr="00CB3696">
              <w:rPr>
                <w:rFonts w:eastAsia="MS Mincho"/>
                <w:color w:val="auto"/>
              </w:rPr>
              <w:t>Диета: рекомендовано здоровое и сбалансированное питание</w:t>
            </w:r>
          </w:p>
          <w:p w14:paraId="280140AF" w14:textId="77777777" w:rsidR="00EA0B17" w:rsidRPr="00CB3696" w:rsidRDefault="00B16863">
            <w:pPr>
              <w:spacing w:after="0" w:line="360" w:lineRule="auto"/>
              <w:jc w:val="both"/>
              <w:rPr>
                <w:rFonts w:eastAsia="MS Mincho"/>
                <w:color w:val="auto"/>
              </w:rPr>
            </w:pPr>
            <w:r w:rsidRPr="00CB3696">
              <w:rPr>
                <w:rFonts w:eastAsia="MS Mincho"/>
                <w:color w:val="auto"/>
              </w:rPr>
              <w:t>- противовоспалительная диета</w:t>
            </w:r>
          </w:p>
          <w:p w14:paraId="531B4254" w14:textId="77777777" w:rsidR="00EA0B17" w:rsidRPr="00CB3696" w:rsidRDefault="00B16863">
            <w:pPr>
              <w:spacing w:after="0" w:line="360" w:lineRule="auto"/>
              <w:jc w:val="both"/>
              <w:rPr>
                <w:rFonts w:eastAsia="MS Mincho"/>
                <w:color w:val="auto"/>
              </w:rPr>
            </w:pPr>
            <w:r w:rsidRPr="00CB3696">
              <w:rPr>
                <w:rFonts w:eastAsia="MS Mincho"/>
                <w:color w:val="auto"/>
              </w:rPr>
              <w:t>- снижение потребления простых углеводов</w:t>
            </w:r>
          </w:p>
          <w:p w14:paraId="57CC78AA" w14:textId="77777777" w:rsidR="00EA0B17" w:rsidRPr="00CB3696" w:rsidRDefault="00B16863">
            <w:pPr>
              <w:spacing w:after="0" w:line="360" w:lineRule="auto"/>
              <w:jc w:val="both"/>
              <w:rPr>
                <w:rFonts w:eastAsia="MS Mincho"/>
                <w:color w:val="auto"/>
              </w:rPr>
            </w:pPr>
            <w:r w:rsidRPr="00CB3696">
              <w:rPr>
                <w:rFonts w:eastAsia="MS Mincho"/>
                <w:color w:val="auto"/>
              </w:rPr>
              <w:t>- адекватный прием жидкости</w:t>
            </w:r>
          </w:p>
          <w:p w14:paraId="5A3DFE07" w14:textId="77777777" w:rsidR="00EA0B17" w:rsidRPr="00CB3696" w:rsidRDefault="00B16863">
            <w:pPr>
              <w:spacing w:after="0" w:line="360" w:lineRule="auto"/>
              <w:jc w:val="both"/>
              <w:rPr>
                <w:rFonts w:eastAsia="MS Mincho"/>
                <w:color w:val="auto"/>
              </w:rPr>
            </w:pPr>
            <w:r w:rsidRPr="00CB3696">
              <w:rPr>
                <w:rFonts w:eastAsia="MS Mincho"/>
                <w:color w:val="auto"/>
              </w:rPr>
              <w:t>-адекватное потребление белка</w:t>
            </w:r>
          </w:p>
          <w:p w14:paraId="17473E71" w14:textId="77777777" w:rsidR="00EA0B17" w:rsidRPr="00CB3696" w:rsidRDefault="00B16863">
            <w:pPr>
              <w:spacing w:after="0" w:line="360" w:lineRule="auto"/>
              <w:jc w:val="both"/>
              <w:rPr>
                <w:rFonts w:eastAsia="MS Mincho"/>
                <w:color w:val="auto"/>
              </w:rPr>
            </w:pPr>
            <w:r w:rsidRPr="00CB3696">
              <w:rPr>
                <w:rFonts w:eastAsia="MS Mincho"/>
                <w:color w:val="auto"/>
              </w:rPr>
              <w:t>- увеличение потребления ненасыщенных жирных кислот и омега-3 жирных кислот</w:t>
            </w:r>
          </w:p>
          <w:p w14:paraId="23333E1C" w14:textId="77777777" w:rsidR="00EA0B17" w:rsidRPr="00CB3696" w:rsidRDefault="00B16863">
            <w:pPr>
              <w:spacing w:after="0" w:line="360" w:lineRule="auto"/>
              <w:jc w:val="both"/>
              <w:rPr>
                <w:rFonts w:eastAsia="MS Mincho"/>
                <w:color w:val="auto"/>
              </w:rPr>
            </w:pPr>
            <w:r w:rsidRPr="00CB3696">
              <w:rPr>
                <w:rFonts w:eastAsia="MS Mincho"/>
                <w:color w:val="auto"/>
              </w:rPr>
              <w:t>- иногда совместно с диетологом может быть испытана диета-исключения (</w:t>
            </w:r>
            <w:proofErr w:type="gramStart"/>
            <w:r w:rsidRPr="00CB3696">
              <w:rPr>
                <w:rFonts w:eastAsia="MS Mincho"/>
                <w:color w:val="auto"/>
              </w:rPr>
              <w:t>т.е.</w:t>
            </w:r>
            <w:proofErr w:type="gramEnd"/>
            <w:r w:rsidRPr="00CB3696">
              <w:rPr>
                <w:rFonts w:eastAsia="MS Mincho"/>
                <w:color w:val="auto"/>
              </w:rPr>
              <w:t xml:space="preserve"> исключение продуктов, которые пациент плохо переносит). Иногда </w:t>
            </w:r>
            <w:r w:rsidRPr="00CB3696">
              <w:rPr>
                <w:rFonts w:eastAsia="MS Mincho"/>
                <w:color w:val="auto"/>
              </w:rPr>
              <w:lastRenderedPageBreak/>
              <w:t>имеет смысл исключить глютен, лактозу и фруктозу на несколько недель, чтобы проверить, последует ли улучшение в самочувствии пациента</w:t>
            </w:r>
          </w:p>
          <w:p w14:paraId="7FE26F7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Пищевые добавки – могут быть испытаны для облегчения таких </w:t>
            </w:r>
            <w:proofErr w:type="gramStart"/>
            <w:r w:rsidRPr="00CB3696">
              <w:rPr>
                <w:rFonts w:eastAsia="MS Mincho"/>
                <w:color w:val="auto"/>
              </w:rPr>
              <w:t>симптомов  заболевания</w:t>
            </w:r>
            <w:proofErr w:type="gramEnd"/>
            <w:r w:rsidRPr="00CB3696">
              <w:rPr>
                <w:rFonts w:eastAsia="MS Mincho"/>
                <w:color w:val="auto"/>
              </w:rPr>
              <w:t xml:space="preserve"> как снижение продукции энергии, усталость, когнитивная дисфункция</w:t>
            </w:r>
          </w:p>
          <w:p w14:paraId="2CDB2A62" w14:textId="77777777" w:rsidR="00EA0B17" w:rsidRPr="00CB3696" w:rsidRDefault="00B16863">
            <w:pPr>
              <w:spacing w:after="0" w:line="360" w:lineRule="auto"/>
              <w:jc w:val="both"/>
              <w:rPr>
                <w:rFonts w:eastAsia="MS Mincho"/>
                <w:color w:val="auto"/>
              </w:rPr>
            </w:pPr>
            <w:r w:rsidRPr="00CB3696">
              <w:rPr>
                <w:rFonts w:eastAsia="MS Mincho"/>
                <w:color w:val="auto"/>
              </w:rPr>
              <w:t>- железо (если ферритин &lt;50, насыщение трансферрина &lt;20)</w:t>
            </w:r>
          </w:p>
          <w:p w14:paraId="6EF5B8B5"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-витамин </w:t>
            </w:r>
            <w:r w:rsidRPr="00CB3696">
              <w:rPr>
                <w:rFonts w:eastAsia="MS Mincho"/>
                <w:color w:val="auto"/>
                <w:lang w:val="en-US"/>
              </w:rPr>
              <w:t>D</w:t>
            </w:r>
          </w:p>
          <w:p w14:paraId="63BBE00D"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w:r w:rsidRPr="00CB3696">
              <w:rPr>
                <w:rFonts w:eastAsia="MS Mincho"/>
                <w:color w:val="auto"/>
                <w:lang w:val="en-US"/>
              </w:rPr>
              <w:t>L</w:t>
            </w:r>
            <w:r w:rsidRPr="00CB3696">
              <w:rPr>
                <w:rFonts w:eastAsia="MS Mincho"/>
                <w:color w:val="auto"/>
              </w:rPr>
              <w:t>-карнитин или ацетил-</w:t>
            </w:r>
            <w:proofErr w:type="spellStart"/>
            <w:r w:rsidRPr="00CB3696">
              <w:rPr>
                <w:rFonts w:eastAsia="MS Mincho"/>
                <w:color w:val="auto"/>
              </w:rPr>
              <w:t>картинин</w:t>
            </w:r>
            <w:proofErr w:type="spellEnd"/>
          </w:p>
          <w:p w14:paraId="398F4CEE"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w:r w:rsidRPr="00CB3696">
              <w:rPr>
                <w:rFonts w:eastAsia="MS Mincho"/>
                <w:color w:val="auto"/>
                <w:lang w:val="en-US"/>
              </w:rPr>
              <w:t>NADH</w:t>
            </w:r>
          </w:p>
          <w:p w14:paraId="49872A1E" w14:textId="77777777" w:rsidR="00EA0B17" w:rsidRPr="00CB3696" w:rsidRDefault="00B16863">
            <w:pPr>
              <w:spacing w:after="0" w:line="360" w:lineRule="auto"/>
              <w:jc w:val="both"/>
              <w:rPr>
                <w:rFonts w:eastAsia="MS Mincho"/>
                <w:color w:val="auto"/>
              </w:rPr>
            </w:pPr>
            <w:r w:rsidRPr="00CB3696">
              <w:rPr>
                <w:rFonts w:eastAsia="MS Mincho"/>
                <w:color w:val="auto"/>
              </w:rPr>
              <w:t>- витамин В12</w:t>
            </w:r>
          </w:p>
          <w:p w14:paraId="61678AB3" w14:textId="77777777" w:rsidR="00EA0B17" w:rsidRPr="00CB3696" w:rsidRDefault="00B16863">
            <w:pPr>
              <w:spacing w:after="0" w:line="360" w:lineRule="auto"/>
              <w:jc w:val="both"/>
              <w:rPr>
                <w:rFonts w:eastAsia="MS Mincho"/>
                <w:color w:val="auto"/>
              </w:rPr>
            </w:pPr>
            <w:r w:rsidRPr="00CB3696">
              <w:rPr>
                <w:rFonts w:eastAsia="MS Mincho"/>
                <w:color w:val="auto"/>
              </w:rPr>
              <w:t>-а-</w:t>
            </w:r>
            <w:proofErr w:type="spellStart"/>
            <w:r w:rsidRPr="00CB3696">
              <w:rPr>
                <w:rFonts w:eastAsia="MS Mincho"/>
                <w:color w:val="auto"/>
              </w:rPr>
              <w:t>липоевая</w:t>
            </w:r>
            <w:proofErr w:type="spellEnd"/>
            <w:r w:rsidRPr="00CB3696">
              <w:rPr>
                <w:rFonts w:eastAsia="MS Mincho"/>
                <w:color w:val="auto"/>
              </w:rPr>
              <w:t xml:space="preserve"> кислота</w:t>
            </w:r>
          </w:p>
          <w:p w14:paraId="5C40F202" w14:textId="77777777" w:rsidR="00EA0B17" w:rsidRPr="00CB3696" w:rsidRDefault="00B16863">
            <w:pPr>
              <w:spacing w:after="0" w:line="360" w:lineRule="auto"/>
              <w:jc w:val="both"/>
              <w:rPr>
                <w:rFonts w:eastAsia="MS Mincho"/>
                <w:color w:val="auto"/>
              </w:rPr>
            </w:pPr>
            <w:r w:rsidRPr="00CB3696">
              <w:rPr>
                <w:rFonts w:eastAsia="MS Mincho"/>
                <w:color w:val="auto"/>
              </w:rPr>
              <w:t>- магний</w:t>
            </w:r>
          </w:p>
          <w:p w14:paraId="42910FAB" w14:textId="77777777" w:rsidR="00EA0B17" w:rsidRPr="00CB3696" w:rsidRDefault="00B16863">
            <w:pPr>
              <w:spacing w:after="0" w:line="360" w:lineRule="auto"/>
              <w:jc w:val="both"/>
              <w:rPr>
                <w:rFonts w:eastAsia="MS Mincho"/>
                <w:color w:val="auto"/>
              </w:rPr>
            </w:pPr>
            <w:r w:rsidRPr="00CB3696">
              <w:rPr>
                <w:rFonts w:eastAsia="MS Mincho"/>
                <w:color w:val="auto"/>
              </w:rPr>
              <w:t>- омега3 жирные кислоты или омега3/омега-6 в комбинации</w:t>
            </w:r>
          </w:p>
          <w:p w14:paraId="5212DDE6"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w:r w:rsidRPr="00CB3696">
              <w:rPr>
                <w:rFonts w:eastAsia="MS Mincho"/>
                <w:color w:val="auto"/>
                <w:lang w:val="en-US"/>
              </w:rPr>
              <w:t>D</w:t>
            </w:r>
            <w:r w:rsidRPr="00CB3696">
              <w:rPr>
                <w:rFonts w:eastAsia="MS Mincho"/>
                <w:color w:val="auto"/>
              </w:rPr>
              <w:t>-рибоза</w:t>
            </w:r>
          </w:p>
          <w:p w14:paraId="38D7A509" w14:textId="77777777" w:rsidR="00EA0B17" w:rsidRPr="00CB3696" w:rsidRDefault="00B16863">
            <w:pPr>
              <w:spacing w:after="0" w:line="360" w:lineRule="auto"/>
              <w:jc w:val="both"/>
              <w:rPr>
                <w:rFonts w:eastAsia="MS Mincho"/>
                <w:color w:val="auto"/>
              </w:rPr>
            </w:pPr>
            <w:r w:rsidRPr="00CB3696">
              <w:rPr>
                <w:rFonts w:eastAsia="MS Mincho"/>
                <w:color w:val="auto"/>
              </w:rPr>
              <w:t>- витамины В1, В2, В6, С</w:t>
            </w:r>
          </w:p>
          <w:p w14:paraId="43E31400"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Поддерживающие </w:t>
            </w:r>
            <w:proofErr w:type="spellStart"/>
            <w:r w:rsidRPr="00CB3696">
              <w:rPr>
                <w:rFonts w:eastAsia="MS Mincho"/>
                <w:color w:val="auto"/>
              </w:rPr>
              <w:t>нефармакологческие</w:t>
            </w:r>
            <w:proofErr w:type="spellEnd"/>
            <w:r w:rsidRPr="00CB3696">
              <w:rPr>
                <w:rFonts w:eastAsia="MS Mincho"/>
                <w:color w:val="auto"/>
              </w:rPr>
              <w:t xml:space="preserve"> техники:</w:t>
            </w:r>
          </w:p>
          <w:p w14:paraId="798313A5"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w:proofErr w:type="spellStart"/>
            <w:r w:rsidRPr="00CB3696">
              <w:rPr>
                <w:rFonts w:eastAsia="MS Mincho"/>
                <w:color w:val="auto"/>
              </w:rPr>
              <w:t>пэйсиннг</w:t>
            </w:r>
            <w:proofErr w:type="spellEnd"/>
            <w:r w:rsidRPr="00CB3696">
              <w:rPr>
                <w:rFonts w:eastAsia="MS Mincho"/>
                <w:color w:val="auto"/>
              </w:rPr>
              <w:t xml:space="preserve"> и организация своей активности (чтобы оставаться в пределах своего лимита энергии)</w:t>
            </w:r>
          </w:p>
          <w:p w14:paraId="3495A45E" w14:textId="77777777" w:rsidR="00EA0B17" w:rsidRPr="00CB3696" w:rsidRDefault="00B16863">
            <w:pPr>
              <w:spacing w:after="0" w:line="360" w:lineRule="auto"/>
              <w:jc w:val="both"/>
              <w:rPr>
                <w:rFonts w:eastAsia="MS Mincho"/>
                <w:color w:val="auto"/>
              </w:rPr>
            </w:pPr>
            <w:r w:rsidRPr="00CB3696">
              <w:rPr>
                <w:rFonts w:eastAsia="MS Mincho"/>
                <w:color w:val="auto"/>
              </w:rPr>
              <w:t>- психотерапия</w:t>
            </w:r>
          </w:p>
          <w:p w14:paraId="6BCF74B3"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трудотерапия (может </w:t>
            </w:r>
            <w:proofErr w:type="gramStart"/>
            <w:r w:rsidRPr="00CB3696">
              <w:rPr>
                <w:rFonts w:eastAsia="MS Mincho"/>
                <w:color w:val="auto"/>
              </w:rPr>
              <w:t>проводится</w:t>
            </w:r>
            <w:proofErr w:type="gramEnd"/>
            <w:r w:rsidRPr="00CB3696">
              <w:rPr>
                <w:rFonts w:eastAsia="MS Mincho"/>
                <w:color w:val="auto"/>
              </w:rPr>
              <w:t xml:space="preserve"> только профессионалами имеющими опыт работы с МЭ/СХУ)</w:t>
            </w:r>
          </w:p>
          <w:p w14:paraId="10BCECF8" w14:textId="77777777" w:rsidR="00EA0B17" w:rsidRPr="00CB3696" w:rsidRDefault="00B16863">
            <w:pPr>
              <w:spacing w:after="0" w:line="360" w:lineRule="auto"/>
              <w:jc w:val="both"/>
              <w:rPr>
                <w:rFonts w:eastAsia="MS Mincho"/>
                <w:color w:val="auto"/>
              </w:rPr>
            </w:pPr>
            <w:r w:rsidRPr="00CB3696">
              <w:rPr>
                <w:rFonts w:eastAsia="MS Mincho"/>
                <w:color w:val="auto"/>
              </w:rPr>
              <w:t>*примеры методик релаксации: визуализация, дыхательные техники, техника осознанности (</w:t>
            </w:r>
            <w:r w:rsidRPr="00CB3696">
              <w:rPr>
                <w:rFonts w:eastAsia="MS Mincho"/>
                <w:color w:val="auto"/>
                <w:lang w:val="en-US"/>
              </w:rPr>
              <w:t>mindfulness</w:t>
            </w:r>
            <w:r w:rsidRPr="00CB3696">
              <w:rPr>
                <w:rFonts w:eastAsia="MS Mincho"/>
                <w:color w:val="auto"/>
              </w:rPr>
              <w:t xml:space="preserve">) </w:t>
            </w:r>
          </w:p>
        </w:tc>
      </w:tr>
    </w:tbl>
    <w:p w14:paraId="15154DEC" w14:textId="77777777" w:rsidR="00EA0B17" w:rsidRPr="00CB3696" w:rsidRDefault="00EA0B17">
      <w:pPr>
        <w:spacing w:after="0" w:line="360" w:lineRule="auto"/>
        <w:jc w:val="both"/>
        <w:rPr>
          <w:rFonts w:eastAsia="MS Mincho"/>
          <w:color w:val="auto"/>
        </w:rPr>
      </w:pPr>
    </w:p>
    <w:p w14:paraId="6D5B0FC1" w14:textId="0596B013" w:rsidR="00EA0B17" w:rsidRPr="00CB3696" w:rsidRDefault="00B16863">
      <w:pPr>
        <w:spacing w:line="360" w:lineRule="auto"/>
        <w:rPr>
          <w:rFonts w:eastAsia="MS Mincho"/>
          <w:b/>
          <w:color w:val="auto"/>
        </w:rPr>
      </w:pPr>
      <w:r w:rsidRPr="00CB3696">
        <w:rPr>
          <w:rFonts w:eastAsia="MS Mincho"/>
          <w:color w:val="auto"/>
        </w:rPr>
        <w:tab/>
        <w:t>В самое последнее время ряд авторов сближают состояние лиц, страдающих МЭ/СХУ и нарушения, наблюдаемые при выписке у больных, длительно находившихся в палатах интенсивной терапии</w:t>
      </w:r>
      <w:r w:rsidR="00151C2D" w:rsidRPr="00CB3696">
        <w:rPr>
          <w:rFonts w:eastAsia="MS Mincho"/>
          <w:color w:val="auto"/>
        </w:rPr>
        <w:fldChar w:fldCharType="begin" w:fldLock="1"/>
      </w:r>
      <w:r w:rsidR="003A5B17">
        <w:rPr>
          <w:rFonts w:eastAsia="MS Mincho"/>
          <w:color w:val="auto"/>
        </w:rPr>
        <w:instrText>ADDIN CSL_CITATION {"citationItems":[{"id":"ITEM-1","itemData":{"DOI":"10.3389/fmed.2021.672370","abstract":" We here provide an overview of treatment trials for prolonged intensive care unit (ICU) patients and theorize about their relevance for potential treatment of myalgic encephalomyelitis/chronic fatigue syndrome (ME/CFS). Specifically, these treatment trials generally target: (a) the correction of suppressed endocrine axes, notably through a “reactivation” of the pituitary gland's pulsatile secretion of tropic hormones, or (b) the interruption of the “vicious circle” between inflammation, oxidative and nitrosative stress (O&amp;amp;NS), and low thyroid hormone function . There are significant parallels in the treatment trials for prolonged critical illness and ME/CFS; this is consistent with the hypothesis of an overlap in the mechanisms that prevent recovery in both conditions. Early successes in the simultaneous reactivation of pulsatile pituitary secretions in ICU patients—and the resulting positive metabolic effects—could indicate an avenue for treating ME/CFS. The therapeutic effects of thyroid hormones—including in mitigating O&amp;amp;NS and inflammation and in stimulating the adreno-cortical axis—also merit further studies. Collaborative research projects should further investigate the lessons from treatment trials for prolonged critical illness for solving ME/CFS. ","author":[{"dropping-particle":"","family":"Stanculescu","given":"Dominic","non-dropping-particle":"","parse-names":false,"suffix":""},{"dropping-particle":"","family":"Larsson","given":"Lars","non-dropping-particle":"","parse-names":false,"suffix":""},{"dropping-particle":"","family":"Bergquist","given":"Jonas","non-dropping-particle":"","parse-names":false,"suffix":""}],"container-title":"Frontiers in Medicine","id":"ITEM-1","issued":{"date-parts":[["2021","5","7"]]},"page":"672370","publisher":"Frontiers Media SA","title":"Theory: Treatments for Prolonged ICU Patients May Provide New Therapeutic Avenues for Myalgic Encephalomyelitis/Chronic Fatigue Syndrome (ME/CFS)","type":"article-journal","volume":"8"},"uris":["http://www.mendeley.com/documents/?uuid=d3ff67c2-dace-36d7-b4ba-b4ca4db5e97b"]}],"mendeley":{"formattedCitation":"[72]","plainTextFormattedCitation":"[72]","previouslyFormattedCitation":"[72]"},"properties":{"noteIndex":0},"schema":"https://github.com/citation-style-language/schema/raw/master/csl-citation.json"}</w:instrText>
      </w:r>
      <w:r w:rsidR="00151C2D" w:rsidRPr="00CB3696">
        <w:rPr>
          <w:rFonts w:eastAsia="MS Mincho"/>
          <w:color w:val="auto"/>
        </w:rPr>
        <w:fldChar w:fldCharType="separate"/>
      </w:r>
      <w:r w:rsidR="003A5B17" w:rsidRPr="003A5B17">
        <w:rPr>
          <w:rFonts w:eastAsia="MS Mincho"/>
          <w:noProof/>
          <w:color w:val="auto"/>
        </w:rPr>
        <w:t>[72]</w:t>
      </w:r>
      <w:r w:rsidR="00151C2D" w:rsidRPr="00CB3696">
        <w:rPr>
          <w:rFonts w:eastAsia="MS Mincho"/>
          <w:color w:val="auto"/>
        </w:rPr>
        <w:fldChar w:fldCharType="end"/>
      </w:r>
      <w:r w:rsidRPr="00CB3696">
        <w:rPr>
          <w:rFonts w:eastAsia="MS Mincho"/>
          <w:color w:val="auto"/>
        </w:rPr>
        <w:t xml:space="preserve">. Соответственно, для лечения МЭ/СХУ ими рекомендуются сходные с применяемыми на реабилитационном этапе для таких пациентов меры и средства. Так, обращается внимание на тенденцию к гипотиреозу и важность </w:t>
      </w:r>
      <w:proofErr w:type="spellStart"/>
      <w:r w:rsidRPr="00CB3696">
        <w:rPr>
          <w:rFonts w:eastAsia="MS Mincho"/>
          <w:color w:val="auto"/>
        </w:rPr>
        <w:t>тироксинотерапии</w:t>
      </w:r>
      <w:proofErr w:type="spellEnd"/>
      <w:r w:rsidRPr="00CB3696">
        <w:rPr>
          <w:rFonts w:eastAsia="MS Mincho"/>
          <w:color w:val="auto"/>
        </w:rPr>
        <w:t xml:space="preserve">, мер по </w:t>
      </w:r>
      <w:r w:rsidRPr="00CB3696">
        <w:rPr>
          <w:rFonts w:eastAsia="MS Mincho"/>
          <w:color w:val="auto"/>
        </w:rPr>
        <w:lastRenderedPageBreak/>
        <w:t xml:space="preserve">восстановлению пульсового паттерна продукции </w:t>
      </w:r>
      <w:proofErr w:type="spellStart"/>
      <w:r w:rsidRPr="00CB3696">
        <w:rPr>
          <w:rFonts w:eastAsia="MS Mincho"/>
          <w:color w:val="auto"/>
        </w:rPr>
        <w:t>тропных</w:t>
      </w:r>
      <w:proofErr w:type="spellEnd"/>
      <w:r w:rsidRPr="00CB3696">
        <w:rPr>
          <w:rFonts w:eastAsia="MS Mincho"/>
          <w:color w:val="auto"/>
        </w:rPr>
        <w:t xml:space="preserve"> гормонов гипофиза и антиоксидантную терапию</w:t>
      </w:r>
      <w:bookmarkStart w:id="210" w:name="_Toc416855052"/>
      <w:r w:rsidRPr="00CB3696">
        <w:rPr>
          <w:rFonts w:eastAsia="MS Mincho"/>
          <w:color w:val="auto"/>
        </w:rPr>
        <w:t>.</w:t>
      </w:r>
      <w:r w:rsidRPr="00CB3696">
        <w:rPr>
          <w:rFonts w:eastAsia="MS Mincho"/>
          <w:b/>
          <w:color w:val="auto"/>
        </w:rPr>
        <w:br w:type="page"/>
      </w:r>
    </w:p>
    <w:p w14:paraId="597841B8" w14:textId="2DF7A162" w:rsidR="00EA0B17" w:rsidRPr="00CB3696" w:rsidRDefault="00B16863">
      <w:pPr>
        <w:spacing w:after="0" w:line="360" w:lineRule="auto"/>
        <w:jc w:val="center"/>
        <w:rPr>
          <w:rFonts w:eastAsia="MS Mincho"/>
          <w:b/>
          <w:color w:val="auto"/>
        </w:rPr>
      </w:pPr>
      <w:r w:rsidRPr="00CB3696">
        <w:rPr>
          <w:rFonts w:eastAsia="MS Mincho"/>
          <w:b/>
          <w:color w:val="auto"/>
        </w:rPr>
        <w:lastRenderedPageBreak/>
        <w:t>Глава 2. Материалы и методы</w:t>
      </w:r>
      <w:bookmarkEnd w:id="210"/>
    </w:p>
    <w:p w14:paraId="757E0B2E" w14:textId="0F5380C2" w:rsidR="00EA0B17" w:rsidRPr="00CB3696" w:rsidRDefault="00B16863">
      <w:pPr>
        <w:spacing w:before="120" w:after="0" w:line="360" w:lineRule="auto"/>
        <w:jc w:val="both"/>
        <w:rPr>
          <w:color w:val="auto"/>
        </w:rPr>
      </w:pPr>
      <w:r w:rsidRPr="00CB3696">
        <w:rPr>
          <w:rFonts w:eastAsia="MS Mincho"/>
          <w:color w:val="auto"/>
          <w:shd w:val="clear" w:color="auto" w:fill="FFFFFF"/>
        </w:rPr>
        <w:t xml:space="preserve">Изучаемую выборку составили участники сообщества пациентов, подозревающих у себя диагноз МЭ/СХУ и участники сообщества пациентов, страдающих от т.н. пост-ковидного синдрома, который определяется как наличие симптомов и/или признаков поражения различных систем органов, развивающихся во время или после  перенесенной инфекции </w:t>
      </w:r>
      <w:r w:rsidRPr="00CB3696">
        <w:rPr>
          <w:rFonts w:eastAsia="MS Mincho"/>
          <w:color w:val="auto"/>
          <w:shd w:val="clear" w:color="auto" w:fill="FFFFFF"/>
          <w:lang w:val="en-US"/>
        </w:rPr>
        <w:t>COVID</w:t>
      </w:r>
      <w:r w:rsidRPr="00CB3696">
        <w:rPr>
          <w:rFonts w:eastAsia="MS Mincho"/>
          <w:color w:val="auto"/>
          <w:shd w:val="clear" w:color="auto" w:fill="FFFFFF"/>
        </w:rPr>
        <w:t>-19, сохраняющихся более 12 недель и не объяснимых альтернативным диагнозом</w:t>
      </w:r>
      <w:r w:rsidRPr="00CB3696">
        <w:rPr>
          <w:color w:val="auto"/>
        </w:rPr>
        <w:fldChar w:fldCharType="begin" w:fldLock="1"/>
      </w:r>
      <w:r w:rsidR="003A5B17">
        <w:rPr>
          <w:rFonts w:eastAsia="MS Mincho"/>
          <w:color w:val="auto"/>
          <w:shd w:val="clear" w:color="auto" w:fill="FFFFFF"/>
        </w:rPr>
        <w:instrText>ADDIN CSL_CITATION {"citationItems":[{"id":"ITEM-1","itemData":{"PMID":"33555767","id":"ITEM-1","issued":{"date-parts":[["2020"]]},"publisher":"National Institute for Health and Care Excellence (UK)","title":"COVID-19 rapid guideline: managing the long-term effects of COVID-19 (NG188)","type":"book"},"uris":["http://www.mendeley.com/documents/?uuid=59e24ece-4f64-382d-b28d-67474e205320"]}],"mendeley":{"formattedCitation":"[73]","plainTextFormattedCitation":"[73]","previouslyFormattedCitation":"[73]"},"properties":{"noteIndex":0},"schema":"https://github.com/citation-style-language/schema/raw/master/csl-citation.json"}</w:instrText>
      </w:r>
      <w:r w:rsidRPr="00CB3696">
        <w:rPr>
          <w:rFonts w:eastAsia="MS Mincho"/>
          <w:color w:val="auto"/>
          <w:shd w:val="clear" w:color="auto" w:fill="FFFFFF"/>
        </w:rPr>
        <w:fldChar w:fldCharType="separate"/>
      </w:r>
      <w:bookmarkStart w:id="211" w:name="Bookmark118"/>
      <w:bookmarkStart w:id="212" w:name="Bookmark961"/>
      <w:r w:rsidR="003A5B17" w:rsidRPr="003A5B17">
        <w:rPr>
          <w:rFonts w:eastAsia="MS Mincho"/>
          <w:noProof/>
          <w:color w:val="auto"/>
          <w:shd w:val="clear" w:color="auto" w:fill="FFFFFF"/>
        </w:rPr>
        <w:t>[73]</w:t>
      </w:r>
      <w:r w:rsidRPr="00CB3696">
        <w:rPr>
          <w:rFonts w:eastAsia="MS Mincho"/>
          <w:color w:val="auto"/>
          <w:shd w:val="clear" w:color="auto" w:fill="FFFFFF"/>
        </w:rPr>
        <w:fldChar w:fldCharType="end"/>
      </w:r>
      <w:bookmarkEnd w:id="211"/>
      <w:bookmarkEnd w:id="212"/>
      <w:r w:rsidRPr="00CB3696">
        <w:rPr>
          <w:rFonts w:eastAsia="MS Mincho"/>
          <w:color w:val="auto"/>
          <w:shd w:val="clear" w:color="auto" w:fill="FFFFFF"/>
        </w:rPr>
        <w:t xml:space="preserve">, а также здоровые добровольцы. Согласно поставленным в исследовании задачам, среди участников сообществ пациентов проводился отбор лиц, соответствующих одному или более наборам диагностических критериев МЭ/СХУ. </w:t>
      </w:r>
    </w:p>
    <w:p w14:paraId="7F7FCDA8" w14:textId="77777777" w:rsidR="00EA0B17" w:rsidRPr="00CB3696" w:rsidRDefault="00B16863">
      <w:pPr>
        <w:spacing w:before="120" w:after="0" w:line="360" w:lineRule="auto"/>
        <w:jc w:val="both"/>
        <w:rPr>
          <w:rFonts w:eastAsia="MS Mincho"/>
          <w:color w:val="auto"/>
          <w:highlight w:val="white"/>
        </w:rPr>
      </w:pPr>
      <w:r w:rsidRPr="00CB3696">
        <w:rPr>
          <w:rFonts w:eastAsia="MS Mincho"/>
          <w:color w:val="auto"/>
          <w:shd w:val="clear" w:color="auto" w:fill="FFFFFF"/>
        </w:rPr>
        <w:t>Исследование предполагало набор участников в три основные клинические группы:</w:t>
      </w:r>
    </w:p>
    <w:p w14:paraId="6501A03D" w14:textId="77777777" w:rsidR="00EA0B17" w:rsidRPr="00CB3696" w:rsidRDefault="00B16863">
      <w:pPr>
        <w:spacing w:before="120" w:after="0" w:line="360" w:lineRule="auto"/>
        <w:jc w:val="both"/>
        <w:rPr>
          <w:rFonts w:eastAsia="MS Mincho"/>
          <w:color w:val="auto"/>
          <w:highlight w:val="white"/>
        </w:rPr>
      </w:pPr>
      <w:r w:rsidRPr="00CB3696">
        <w:rPr>
          <w:rFonts w:eastAsia="MS Mincho"/>
          <w:color w:val="auto"/>
          <w:shd w:val="clear" w:color="auto" w:fill="FFFFFF"/>
        </w:rPr>
        <w:t xml:space="preserve">1) Группа </w:t>
      </w:r>
      <w:proofErr w:type="gramStart"/>
      <w:r w:rsidRPr="00CB3696">
        <w:rPr>
          <w:rFonts w:eastAsia="MS Mincho"/>
          <w:color w:val="auto"/>
          <w:shd w:val="clear" w:color="auto" w:fill="FFFFFF"/>
        </w:rPr>
        <w:t>пациентов  соответствующих</w:t>
      </w:r>
      <w:proofErr w:type="gramEnd"/>
      <w:r w:rsidRPr="00CB3696">
        <w:rPr>
          <w:rFonts w:eastAsia="MS Mincho"/>
          <w:color w:val="auto"/>
          <w:shd w:val="clear" w:color="auto" w:fill="FFFFFF"/>
        </w:rPr>
        <w:t xml:space="preserve"> критериям МЭ/СХУ, у которых начало развития заболевания не было связано с перенесенной коронавирусной инфекцией COVID-19</w:t>
      </w:r>
    </w:p>
    <w:p w14:paraId="0A6D27E5" w14:textId="77777777" w:rsidR="00EA0B17" w:rsidRPr="00CB3696" w:rsidRDefault="00B16863">
      <w:pPr>
        <w:spacing w:before="120" w:after="0" w:line="360" w:lineRule="auto"/>
        <w:jc w:val="both"/>
        <w:rPr>
          <w:rFonts w:eastAsia="MS Mincho"/>
          <w:color w:val="auto"/>
          <w:highlight w:val="white"/>
        </w:rPr>
      </w:pPr>
      <w:r w:rsidRPr="00CB3696">
        <w:rPr>
          <w:rFonts w:eastAsia="MS Mincho"/>
          <w:color w:val="auto"/>
          <w:shd w:val="clear" w:color="auto" w:fill="FFFFFF"/>
        </w:rPr>
        <w:t xml:space="preserve">2) Группа </w:t>
      </w:r>
      <w:proofErr w:type="gramStart"/>
      <w:r w:rsidRPr="00CB3696">
        <w:rPr>
          <w:rFonts w:eastAsia="MS Mincho"/>
          <w:color w:val="auto"/>
          <w:shd w:val="clear" w:color="auto" w:fill="FFFFFF"/>
        </w:rPr>
        <w:t>пациентов  соответствующих</w:t>
      </w:r>
      <w:proofErr w:type="gramEnd"/>
      <w:r w:rsidRPr="00CB3696">
        <w:rPr>
          <w:rFonts w:eastAsia="MS Mincho"/>
          <w:color w:val="auto"/>
          <w:shd w:val="clear" w:color="auto" w:fill="FFFFFF"/>
        </w:rPr>
        <w:t xml:space="preserve"> критериям МЭ/СХУ, у которых начало развития заболевания было связано с перенесенной коронавирусной инфекцией COVID-19 </w:t>
      </w:r>
    </w:p>
    <w:p w14:paraId="18A0269B" w14:textId="77777777" w:rsidR="00EA0B17" w:rsidRPr="00CB3696" w:rsidRDefault="00B16863">
      <w:pPr>
        <w:spacing w:before="120" w:after="0" w:line="360" w:lineRule="auto"/>
        <w:jc w:val="both"/>
        <w:rPr>
          <w:rFonts w:eastAsia="MS Mincho"/>
          <w:color w:val="auto"/>
          <w:highlight w:val="white"/>
        </w:rPr>
      </w:pPr>
      <w:r w:rsidRPr="00CB3696">
        <w:rPr>
          <w:rFonts w:eastAsia="MS Mincho"/>
          <w:color w:val="auto"/>
          <w:shd w:val="clear" w:color="auto" w:fill="FFFFFF"/>
        </w:rPr>
        <w:t>3) Контрольная группа (здоровые добровольцы)</w:t>
      </w:r>
    </w:p>
    <w:p w14:paraId="52F5B471" w14:textId="77777777" w:rsidR="00EA0B17" w:rsidRPr="00CB3696" w:rsidRDefault="00B16863">
      <w:pPr>
        <w:spacing w:line="360" w:lineRule="auto"/>
        <w:jc w:val="both"/>
        <w:rPr>
          <w:rFonts w:eastAsia="MS Mincho"/>
          <w:color w:val="auto"/>
          <w:highlight w:val="white"/>
        </w:rPr>
      </w:pPr>
      <w:r w:rsidRPr="00CB3696">
        <w:rPr>
          <w:rFonts w:eastAsia="MS Mincho"/>
          <w:color w:val="auto"/>
          <w:shd w:val="clear" w:color="auto" w:fill="FFFFFF"/>
        </w:rPr>
        <w:t>Выборка пациентов проводилась с использованием следующих критериев:</w:t>
      </w:r>
    </w:p>
    <w:p w14:paraId="37182C5E"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Для первой группы</w:t>
      </w:r>
    </w:p>
    <w:p w14:paraId="356AD968"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Критерии включения:</w:t>
      </w:r>
    </w:p>
    <w:p w14:paraId="5F233AA7"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возраст от 18 до 75 лет</w:t>
      </w:r>
    </w:p>
    <w:p w14:paraId="658E0AA2" w14:textId="77777777" w:rsidR="00EA0B17" w:rsidRPr="00CB3696" w:rsidRDefault="00B16863">
      <w:pPr>
        <w:spacing w:after="0" w:line="360" w:lineRule="auto"/>
        <w:jc w:val="both"/>
        <w:rPr>
          <w:rFonts w:eastAsia="MS Mincho"/>
          <w:color w:val="auto"/>
          <w:highlight w:val="white"/>
          <w:lang w:val="en-US"/>
        </w:rPr>
      </w:pPr>
      <w:r w:rsidRPr="00CB3696">
        <w:rPr>
          <w:rFonts w:eastAsia="MS Mincho"/>
          <w:color w:val="auto"/>
          <w:shd w:val="clear" w:color="auto" w:fill="FFFFFF"/>
        </w:rPr>
        <w:t>- соответствие одному или более из четырех наиболее распространенных в мировой практике наборов диагностических критериев МЭ/СХУ (</w:t>
      </w:r>
      <w:proofErr w:type="spellStart"/>
      <w:r w:rsidRPr="00CB3696">
        <w:rPr>
          <w:rFonts w:eastAsia="MS Mincho"/>
          <w:color w:val="auto"/>
          <w:shd w:val="clear" w:color="auto" w:fill="FFFFFF"/>
        </w:rPr>
        <w:t>Fukuda</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et</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al</w:t>
      </w:r>
      <w:proofErr w:type="spellEnd"/>
      <w:r w:rsidRPr="00CB3696">
        <w:rPr>
          <w:rFonts w:eastAsia="MS Mincho"/>
          <w:color w:val="auto"/>
          <w:shd w:val="clear" w:color="auto" w:fill="FFFFFF"/>
        </w:rPr>
        <w:t xml:space="preserve">. </w:t>
      </w:r>
      <w:r w:rsidRPr="00CB3696">
        <w:rPr>
          <w:rFonts w:eastAsia="MS Mincho"/>
          <w:color w:val="auto"/>
          <w:shd w:val="clear" w:color="auto" w:fill="FFFFFF"/>
          <w:lang w:val="en-US"/>
        </w:rPr>
        <w:t xml:space="preserve">(1994); Canadian ME/CFS (Carruthers et al., 2003); ME-ICC (Carruthers et al., 2011); Institute of Medicine (IOM, 2015)) </w:t>
      </w:r>
      <w:r w:rsidRPr="00CB3696">
        <w:rPr>
          <w:rFonts w:eastAsia="MS Mincho"/>
          <w:color w:val="auto"/>
          <w:shd w:val="clear" w:color="auto" w:fill="FFFFFF"/>
        </w:rPr>
        <w:t>по</w:t>
      </w:r>
      <w:r w:rsidRPr="00CB3696">
        <w:rPr>
          <w:rFonts w:eastAsia="MS Mincho"/>
          <w:color w:val="auto"/>
          <w:shd w:val="clear" w:color="auto" w:fill="FFFFFF"/>
          <w:lang w:val="en-US"/>
        </w:rPr>
        <w:t xml:space="preserve"> </w:t>
      </w:r>
      <w:r w:rsidRPr="00CB3696">
        <w:rPr>
          <w:rFonts w:eastAsia="MS Mincho"/>
          <w:color w:val="auto"/>
          <w:shd w:val="clear" w:color="auto" w:fill="FFFFFF"/>
        </w:rPr>
        <w:t>результатам</w:t>
      </w:r>
      <w:r w:rsidRPr="00CB3696">
        <w:rPr>
          <w:rFonts w:eastAsia="MS Mincho"/>
          <w:color w:val="auto"/>
          <w:shd w:val="clear" w:color="auto" w:fill="FFFFFF"/>
          <w:lang w:val="en-US"/>
        </w:rPr>
        <w:t xml:space="preserve"> </w:t>
      </w:r>
      <w:r w:rsidRPr="00CB3696">
        <w:rPr>
          <w:rFonts w:eastAsia="MS Mincho"/>
          <w:color w:val="auto"/>
          <w:shd w:val="clear" w:color="auto" w:fill="FFFFFF"/>
        </w:rPr>
        <w:t>анализа</w:t>
      </w:r>
      <w:r w:rsidRPr="00CB3696">
        <w:rPr>
          <w:rFonts w:eastAsia="MS Mincho"/>
          <w:color w:val="auto"/>
          <w:shd w:val="clear" w:color="auto" w:fill="FFFFFF"/>
          <w:lang w:val="en-US"/>
        </w:rPr>
        <w:t xml:space="preserve"> </w:t>
      </w:r>
      <w:r w:rsidRPr="00CB3696">
        <w:rPr>
          <w:rFonts w:eastAsia="MS Mincho"/>
          <w:color w:val="auto"/>
          <w:shd w:val="clear" w:color="auto" w:fill="FFFFFF"/>
        </w:rPr>
        <w:t>заполнения</w:t>
      </w:r>
      <w:r w:rsidRPr="00CB3696">
        <w:rPr>
          <w:rFonts w:eastAsia="MS Mincho"/>
          <w:color w:val="auto"/>
          <w:shd w:val="clear" w:color="auto" w:fill="FFFFFF"/>
          <w:lang w:val="en-US"/>
        </w:rPr>
        <w:t xml:space="preserve"> </w:t>
      </w:r>
      <w:r w:rsidRPr="00CB3696">
        <w:rPr>
          <w:rFonts w:eastAsia="MS Mincho"/>
          <w:color w:val="auto"/>
          <w:shd w:val="clear" w:color="auto" w:fill="FFFFFF"/>
        </w:rPr>
        <w:t>опросника</w:t>
      </w:r>
      <w:r w:rsidRPr="00CB3696">
        <w:rPr>
          <w:rFonts w:eastAsia="MS Mincho"/>
          <w:color w:val="auto"/>
          <w:shd w:val="clear" w:color="auto" w:fill="FFFFFF"/>
          <w:lang w:val="en-US"/>
        </w:rPr>
        <w:t xml:space="preserve"> DePaul Symptom Questionnaire 2 (DSQ-2) </w:t>
      </w:r>
    </w:p>
    <w:p w14:paraId="153ACD42"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lastRenderedPageBreak/>
        <w:t>Критерии исключения:</w:t>
      </w:r>
    </w:p>
    <w:p w14:paraId="0BE11FBE"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xml:space="preserve"> наличие какого-либо из следующих заболеваний в отсутствие адекватного лечения с достижением полной ремиссии:</w:t>
      </w:r>
    </w:p>
    <w:p w14:paraId="568B696E" w14:textId="77777777" w:rsidR="00EA0B17" w:rsidRPr="00CB3696" w:rsidRDefault="00EA0B17">
      <w:pPr>
        <w:spacing w:after="0" w:line="360" w:lineRule="auto"/>
        <w:jc w:val="both"/>
        <w:rPr>
          <w:rFonts w:eastAsia="MS Mincho"/>
          <w:color w:val="auto"/>
          <w:highlight w:val="white"/>
        </w:rPr>
      </w:pPr>
    </w:p>
    <w:p w14:paraId="3D587DA6" w14:textId="77777777" w:rsidR="00EA0B17" w:rsidRPr="00CB3696" w:rsidRDefault="00B16863">
      <w:pPr>
        <w:numPr>
          <w:ilvl w:val="0"/>
          <w:numId w:val="4"/>
        </w:numPr>
        <w:spacing w:after="0" w:line="360" w:lineRule="auto"/>
        <w:jc w:val="both"/>
        <w:rPr>
          <w:color w:val="auto"/>
        </w:rPr>
      </w:pPr>
      <w:r w:rsidRPr="00CB3696">
        <w:rPr>
          <w:rFonts w:eastAsia="MS Mincho"/>
          <w:color w:val="auto"/>
          <w:shd w:val="clear" w:color="auto" w:fill="FFFFFF"/>
        </w:rPr>
        <w:t xml:space="preserve">эндокринные заболевания/метаболические расстройства: первичная недостаточность коры надпочечников, синдром Кушинга, </w:t>
      </w:r>
      <w:proofErr w:type="spellStart"/>
      <w:r w:rsidRPr="00CB3696">
        <w:rPr>
          <w:rFonts w:eastAsia="MS Mincho"/>
          <w:color w:val="auto"/>
          <w:shd w:val="clear" w:color="auto" w:fill="FFFFFF"/>
        </w:rPr>
        <w:t>гипер</w:t>
      </w:r>
      <w:proofErr w:type="spellEnd"/>
      <w:r w:rsidRPr="00CB3696">
        <w:rPr>
          <w:rFonts w:eastAsia="MS Mincho"/>
          <w:color w:val="auto"/>
          <w:shd w:val="clear" w:color="auto" w:fill="FFFFFF"/>
        </w:rPr>
        <w:t>- и гипоти</w:t>
      </w:r>
      <w:r w:rsidRPr="00CB3696">
        <w:rPr>
          <w:rFonts w:eastAsia="MS Mincho"/>
          <w:color w:val="auto"/>
        </w:rPr>
        <w:t>реоз,</w:t>
      </w:r>
      <w:r w:rsidRPr="00CB3696">
        <w:rPr>
          <w:rFonts w:eastAsia="MS Mincho"/>
          <w:color w:val="auto"/>
          <w:shd w:val="clear" w:color="auto" w:fill="FFFFFF"/>
        </w:rPr>
        <w:t xml:space="preserve"> сахарный диабет 1 или 2 типа, </w:t>
      </w:r>
      <w:proofErr w:type="spellStart"/>
      <w:r w:rsidRPr="00CB3696">
        <w:rPr>
          <w:rFonts w:eastAsia="MS Mincho"/>
          <w:color w:val="auto"/>
          <w:shd w:val="clear" w:color="auto" w:fill="FFFFFF"/>
        </w:rPr>
        <w:t>гиперкальцемия</w:t>
      </w:r>
      <w:proofErr w:type="spellEnd"/>
      <w:r w:rsidRPr="00CB3696">
        <w:rPr>
          <w:rFonts w:eastAsia="MS Mincho"/>
          <w:color w:val="auto"/>
          <w:shd w:val="clear" w:color="auto" w:fill="FFFFFF"/>
        </w:rPr>
        <w:t>;</w:t>
      </w:r>
    </w:p>
    <w:p w14:paraId="06D9173C"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 xml:space="preserve">ревматологические заболевания: системная красная волчанка, ревматоидный артрит, </w:t>
      </w:r>
      <w:proofErr w:type="spellStart"/>
      <w:r w:rsidRPr="00CB3696">
        <w:rPr>
          <w:rFonts w:eastAsia="MS Mincho"/>
          <w:color w:val="auto"/>
          <w:shd w:val="clear" w:color="auto" w:fill="FFFFFF"/>
        </w:rPr>
        <w:t>полимиозит</w:t>
      </w:r>
      <w:proofErr w:type="spellEnd"/>
      <w:r w:rsidRPr="00CB3696">
        <w:rPr>
          <w:rFonts w:eastAsia="MS Mincho"/>
          <w:color w:val="auto"/>
          <w:shd w:val="clear" w:color="auto" w:fill="FFFFFF"/>
        </w:rPr>
        <w:t>;</w:t>
      </w:r>
    </w:p>
    <w:p w14:paraId="515D08AD"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 xml:space="preserve">гематологические заболевания: железодефицитная анемия, </w:t>
      </w:r>
      <w:proofErr w:type="spellStart"/>
      <w:r w:rsidRPr="00CB3696">
        <w:rPr>
          <w:rFonts w:eastAsia="MS Mincho"/>
          <w:color w:val="auto"/>
          <w:shd w:val="clear" w:color="auto" w:fill="FFFFFF"/>
        </w:rPr>
        <w:t>гемохроматоз</w:t>
      </w:r>
      <w:proofErr w:type="spellEnd"/>
      <w:r w:rsidRPr="00CB3696">
        <w:rPr>
          <w:rFonts w:eastAsia="MS Mincho"/>
          <w:color w:val="auto"/>
          <w:shd w:val="clear" w:color="auto" w:fill="FFFFFF"/>
        </w:rPr>
        <w:t>;</w:t>
      </w:r>
    </w:p>
    <w:p w14:paraId="7922B14E"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идиопатическая тромбоцитопеническая пурпура;</w:t>
      </w:r>
    </w:p>
    <w:p w14:paraId="42F90315"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 xml:space="preserve">инфекционные заболевания: ВИЧ-инфекция, гепатит В и С, туберкулез, болезнь Лайма (клещевой боррелиоз), лямблиоз, </w:t>
      </w:r>
      <w:proofErr w:type="gramStart"/>
      <w:r w:rsidRPr="00CB3696">
        <w:rPr>
          <w:rFonts w:eastAsia="MS Mincho"/>
          <w:color w:val="auto"/>
          <w:shd w:val="clear" w:color="auto" w:fill="FFFFFF"/>
        </w:rPr>
        <w:t>гельминтозы,  сифилис</w:t>
      </w:r>
      <w:proofErr w:type="gramEnd"/>
      <w:r w:rsidRPr="00CB3696">
        <w:rPr>
          <w:rFonts w:eastAsia="MS Mincho"/>
          <w:color w:val="auto"/>
          <w:shd w:val="clear" w:color="auto" w:fill="FFFFFF"/>
        </w:rPr>
        <w:t>;</w:t>
      </w:r>
    </w:p>
    <w:p w14:paraId="65F81F4F"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неврологические заболевания: рассеянный склероз, нарколепсия, обструктивное апноэ сна, синдром беспокойных ног, болезнь Паркинсона, миастения, недостаточность витамина В12, травмы шейного отдела позвоночника, эпилепсия;</w:t>
      </w:r>
    </w:p>
    <w:p w14:paraId="7AD5FC00"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 xml:space="preserve">психиатрические заболевания: биполярное расстройство, зависимость от психоактивных веществ, тревожное расстройство, шизофрения, депрессивный эпизод, </w:t>
      </w:r>
      <w:proofErr w:type="spellStart"/>
      <w:r w:rsidRPr="00CB3696">
        <w:rPr>
          <w:rFonts w:eastAsia="MS Mincho"/>
          <w:color w:val="auto"/>
          <w:shd w:val="clear" w:color="auto" w:fill="FFFFFF"/>
        </w:rPr>
        <w:t>реккурентное</w:t>
      </w:r>
      <w:proofErr w:type="spellEnd"/>
      <w:r w:rsidRPr="00CB3696">
        <w:rPr>
          <w:rFonts w:eastAsia="MS Mincho"/>
          <w:color w:val="auto"/>
          <w:shd w:val="clear" w:color="auto" w:fill="FFFFFF"/>
        </w:rPr>
        <w:t xml:space="preserve"> депрессивное расстройство;</w:t>
      </w:r>
    </w:p>
    <w:p w14:paraId="7E319830"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заболевания желудочно-кишечного тракта: целиакия, болезнь Крона, язвенный колит</w:t>
      </w:r>
    </w:p>
    <w:p w14:paraId="4FA863F2"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 xml:space="preserve"> заболевания сердечно-сосудистой системы с развитием хронической сердечной недостаточности;</w:t>
      </w:r>
    </w:p>
    <w:p w14:paraId="0A0F1428"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хроническая интоксикация тяжелыми металлами (свинцом, ртутью);</w:t>
      </w:r>
    </w:p>
    <w:p w14:paraId="7F8502D1"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развитие симптомов пациента как побочных эффектов применения каких-либо лекарственных средств;</w:t>
      </w:r>
    </w:p>
    <w:p w14:paraId="2CCA0649"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lastRenderedPageBreak/>
        <w:t>заболевания бронхолегочной системы (хроническая обструктивная болезнь легких, бронхиальная астма) с развитием дыхательной недостаточности;</w:t>
      </w:r>
    </w:p>
    <w:p w14:paraId="5D5FE9D2"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переутомление (работа более 50 часов в неделю), синдром перетренированности;</w:t>
      </w:r>
    </w:p>
    <w:p w14:paraId="439A0C2F" w14:textId="77777777" w:rsidR="00EA0B17" w:rsidRPr="00CB3696" w:rsidRDefault="00B16863">
      <w:pPr>
        <w:numPr>
          <w:ilvl w:val="0"/>
          <w:numId w:val="4"/>
        </w:numPr>
        <w:spacing w:after="0" w:line="360" w:lineRule="auto"/>
        <w:jc w:val="both"/>
        <w:rPr>
          <w:rFonts w:eastAsia="MS Mincho"/>
          <w:color w:val="auto"/>
          <w:highlight w:val="white"/>
        </w:rPr>
      </w:pPr>
      <w:r w:rsidRPr="00CB3696">
        <w:rPr>
          <w:rFonts w:eastAsia="MS Mincho"/>
          <w:color w:val="auto"/>
          <w:shd w:val="clear" w:color="auto" w:fill="FFFFFF"/>
        </w:rPr>
        <w:t>индекс массы тела более 40;</w:t>
      </w:r>
    </w:p>
    <w:p w14:paraId="07D23A53" w14:textId="77777777" w:rsidR="00EA0B17" w:rsidRPr="00CB3696" w:rsidRDefault="00EA0B17">
      <w:pPr>
        <w:spacing w:after="0" w:line="360" w:lineRule="auto"/>
        <w:jc w:val="both"/>
        <w:rPr>
          <w:rFonts w:eastAsia="MS Mincho"/>
          <w:color w:val="auto"/>
          <w:highlight w:val="white"/>
        </w:rPr>
      </w:pPr>
    </w:p>
    <w:p w14:paraId="27142E10"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Для второй группы</w:t>
      </w:r>
    </w:p>
    <w:p w14:paraId="4C37E039"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Критерии включения:</w:t>
      </w:r>
    </w:p>
    <w:p w14:paraId="16A1BE54"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возраст от 18 до 75 лет</w:t>
      </w:r>
    </w:p>
    <w:p w14:paraId="560F6B44" w14:textId="77777777" w:rsidR="00EA0B17" w:rsidRPr="00CB3696" w:rsidRDefault="00B16863">
      <w:pPr>
        <w:spacing w:after="0" w:line="360" w:lineRule="auto"/>
        <w:jc w:val="both"/>
        <w:rPr>
          <w:rFonts w:eastAsia="MS Mincho"/>
          <w:color w:val="auto"/>
          <w:highlight w:val="white"/>
          <w:lang w:val="en-US"/>
        </w:rPr>
      </w:pPr>
      <w:r w:rsidRPr="00CB3696">
        <w:rPr>
          <w:rFonts w:eastAsia="MS Mincho"/>
          <w:color w:val="auto"/>
          <w:shd w:val="clear" w:color="auto" w:fill="FFFFFF"/>
        </w:rPr>
        <w:t>- соответствие одному или более из четырех наиболее распространенных в мировой практике наборов диагностических критериев МЭ/СХУ (</w:t>
      </w:r>
      <w:proofErr w:type="spellStart"/>
      <w:r w:rsidRPr="00CB3696">
        <w:rPr>
          <w:rFonts w:eastAsia="MS Mincho"/>
          <w:color w:val="auto"/>
          <w:shd w:val="clear" w:color="auto" w:fill="FFFFFF"/>
        </w:rPr>
        <w:t>Fukuda</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et</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al</w:t>
      </w:r>
      <w:proofErr w:type="spellEnd"/>
      <w:r w:rsidRPr="00CB3696">
        <w:rPr>
          <w:rFonts w:eastAsia="MS Mincho"/>
          <w:color w:val="auto"/>
          <w:shd w:val="clear" w:color="auto" w:fill="FFFFFF"/>
        </w:rPr>
        <w:t xml:space="preserve">. </w:t>
      </w:r>
      <w:r w:rsidRPr="00CB3696">
        <w:rPr>
          <w:rFonts w:eastAsia="MS Mincho"/>
          <w:color w:val="auto"/>
          <w:shd w:val="clear" w:color="auto" w:fill="FFFFFF"/>
          <w:lang w:val="en-US"/>
        </w:rPr>
        <w:t xml:space="preserve">(1994); Canadian ME/CFS (Carruthers et al., 2003); ME-ICC (Carruthers et al., 2011); Institute of Medicine (IOM, 2015)) </w:t>
      </w:r>
      <w:r w:rsidRPr="00CB3696">
        <w:rPr>
          <w:rFonts w:eastAsia="MS Mincho"/>
          <w:color w:val="auto"/>
          <w:shd w:val="clear" w:color="auto" w:fill="FFFFFF"/>
        </w:rPr>
        <w:t>по</w:t>
      </w:r>
      <w:r w:rsidRPr="00CB3696">
        <w:rPr>
          <w:rFonts w:eastAsia="MS Mincho"/>
          <w:color w:val="auto"/>
          <w:shd w:val="clear" w:color="auto" w:fill="FFFFFF"/>
          <w:lang w:val="en-US"/>
        </w:rPr>
        <w:t xml:space="preserve"> </w:t>
      </w:r>
      <w:r w:rsidRPr="00CB3696">
        <w:rPr>
          <w:rFonts w:eastAsia="MS Mincho"/>
          <w:color w:val="auto"/>
          <w:shd w:val="clear" w:color="auto" w:fill="FFFFFF"/>
        </w:rPr>
        <w:t>результатам</w:t>
      </w:r>
      <w:r w:rsidRPr="00CB3696">
        <w:rPr>
          <w:rFonts w:eastAsia="MS Mincho"/>
          <w:color w:val="auto"/>
          <w:shd w:val="clear" w:color="auto" w:fill="FFFFFF"/>
          <w:lang w:val="en-US"/>
        </w:rPr>
        <w:t xml:space="preserve"> </w:t>
      </w:r>
      <w:r w:rsidRPr="00CB3696">
        <w:rPr>
          <w:rFonts w:eastAsia="MS Mincho"/>
          <w:color w:val="auto"/>
          <w:shd w:val="clear" w:color="auto" w:fill="FFFFFF"/>
        </w:rPr>
        <w:t>анализа</w:t>
      </w:r>
      <w:r w:rsidRPr="00CB3696">
        <w:rPr>
          <w:rFonts w:eastAsia="MS Mincho"/>
          <w:color w:val="auto"/>
          <w:shd w:val="clear" w:color="auto" w:fill="FFFFFF"/>
          <w:lang w:val="en-US"/>
        </w:rPr>
        <w:t xml:space="preserve"> </w:t>
      </w:r>
      <w:r w:rsidRPr="00CB3696">
        <w:rPr>
          <w:rFonts w:eastAsia="MS Mincho"/>
          <w:color w:val="auto"/>
          <w:shd w:val="clear" w:color="auto" w:fill="FFFFFF"/>
        </w:rPr>
        <w:t>заполнения</w:t>
      </w:r>
      <w:r w:rsidRPr="00CB3696">
        <w:rPr>
          <w:rFonts w:eastAsia="MS Mincho"/>
          <w:color w:val="auto"/>
          <w:shd w:val="clear" w:color="auto" w:fill="FFFFFF"/>
          <w:lang w:val="en-US"/>
        </w:rPr>
        <w:t xml:space="preserve"> </w:t>
      </w:r>
      <w:r w:rsidRPr="00CB3696">
        <w:rPr>
          <w:rFonts w:eastAsia="MS Mincho"/>
          <w:color w:val="auto"/>
          <w:shd w:val="clear" w:color="auto" w:fill="FFFFFF"/>
        </w:rPr>
        <w:t>опросника</w:t>
      </w:r>
      <w:r w:rsidRPr="00CB3696">
        <w:rPr>
          <w:rFonts w:eastAsia="MS Mincho"/>
          <w:color w:val="auto"/>
          <w:shd w:val="clear" w:color="auto" w:fill="FFFFFF"/>
          <w:lang w:val="en-US"/>
        </w:rPr>
        <w:t xml:space="preserve"> DePaul Symptom Questionnaire 2 (DSQ-2) </w:t>
      </w:r>
    </w:p>
    <w:p w14:paraId="2892E5DF"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развитие основных симптомов заболевания во время коронавирусной инфекции COVID-19</w:t>
      </w:r>
    </w:p>
    <w:p w14:paraId="26897182"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Критерии исключения:</w:t>
      </w:r>
    </w:p>
    <w:p w14:paraId="01D4455F"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xml:space="preserve"> - наличие симптомов (в том числе хронической усталости) до эпизода коронавирусной инфекции COVID-19</w:t>
      </w:r>
    </w:p>
    <w:p w14:paraId="47760961" w14:textId="77777777" w:rsidR="00EA0B17" w:rsidRPr="00CB3696" w:rsidRDefault="00EA0B17">
      <w:pPr>
        <w:spacing w:after="0" w:line="360" w:lineRule="auto"/>
        <w:jc w:val="both"/>
        <w:rPr>
          <w:rFonts w:eastAsia="MS Mincho"/>
          <w:color w:val="auto"/>
          <w:highlight w:val="white"/>
        </w:rPr>
      </w:pPr>
    </w:p>
    <w:p w14:paraId="1652AD1A"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xml:space="preserve">Для третьей группы: </w:t>
      </w:r>
    </w:p>
    <w:p w14:paraId="7CC78746"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Критерии включения:</w:t>
      </w:r>
    </w:p>
    <w:p w14:paraId="0D9D778D"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возраст от 18 до 75 лет</w:t>
      </w:r>
    </w:p>
    <w:p w14:paraId="6D001E15"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в случае наличия хронических заболевания – состояние стойкой ремиссии</w:t>
      </w:r>
    </w:p>
    <w:p w14:paraId="388EFEDF"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Критерии исключения:</w:t>
      </w:r>
    </w:p>
    <w:p w14:paraId="60D47293"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жалобы на хроническую усталость</w:t>
      </w:r>
    </w:p>
    <w:p w14:paraId="513C48C5"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в случае перенесенных вирусных инфекций, в том числе COVID-19, срок &lt;4 недель после выздоровления на момент включения в исследование</w:t>
      </w:r>
    </w:p>
    <w:p w14:paraId="10C07F77" w14:textId="77777777" w:rsidR="00EA0B17" w:rsidRPr="00CB3696" w:rsidRDefault="00EA0B17">
      <w:pPr>
        <w:spacing w:after="0" w:line="360" w:lineRule="auto"/>
        <w:jc w:val="both"/>
        <w:rPr>
          <w:rFonts w:eastAsia="MS Mincho"/>
          <w:color w:val="auto"/>
          <w:highlight w:val="white"/>
        </w:rPr>
      </w:pPr>
    </w:p>
    <w:p w14:paraId="43E6C029" w14:textId="77777777" w:rsidR="00EA0B17" w:rsidRPr="00CB3696" w:rsidRDefault="00B16863">
      <w:pPr>
        <w:spacing w:after="0" w:line="360" w:lineRule="auto"/>
        <w:jc w:val="center"/>
        <w:rPr>
          <w:rFonts w:eastAsia="MS Mincho"/>
          <w:b/>
          <w:bCs/>
          <w:color w:val="auto"/>
          <w:highlight w:val="white"/>
        </w:rPr>
      </w:pPr>
      <w:r w:rsidRPr="00CB3696">
        <w:rPr>
          <w:rFonts w:eastAsia="MS Mincho"/>
          <w:b/>
          <w:bCs/>
          <w:color w:val="auto"/>
          <w:shd w:val="clear" w:color="auto" w:fill="FFFFFF"/>
        </w:rPr>
        <w:lastRenderedPageBreak/>
        <w:t>2.1 Материал исследования:</w:t>
      </w:r>
    </w:p>
    <w:p w14:paraId="0666CD20"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xml:space="preserve">Среди участников сообщества пациентов, подозревающих у себя диагноз МЭ/СХУ, предлагаемый опросник </w:t>
      </w:r>
      <w:proofErr w:type="spellStart"/>
      <w:r w:rsidRPr="00CB3696">
        <w:rPr>
          <w:rFonts w:eastAsia="MS Mincho"/>
          <w:color w:val="auto"/>
          <w:shd w:val="clear" w:color="auto" w:fill="FFFFFF"/>
        </w:rPr>
        <w:t>DePaul</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Symptom</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Questionnaire</w:t>
      </w:r>
      <w:proofErr w:type="spellEnd"/>
      <w:r w:rsidRPr="00CB3696">
        <w:rPr>
          <w:rFonts w:eastAsia="MS Mincho"/>
          <w:color w:val="auto"/>
          <w:shd w:val="clear" w:color="auto" w:fill="FFFFFF"/>
        </w:rPr>
        <w:t xml:space="preserve"> 2 (DSQ-2) заполнили 76 человек. Из них было отобрано в первую клиническую группу 56 человек, подходящих по всем критериям включения и исключения. 5 человек были исключены из исследования, </w:t>
      </w:r>
      <w:proofErr w:type="gramStart"/>
      <w:r w:rsidRPr="00CB3696">
        <w:rPr>
          <w:rFonts w:eastAsia="MS Mincho"/>
          <w:color w:val="auto"/>
          <w:shd w:val="clear" w:color="auto" w:fill="FFFFFF"/>
        </w:rPr>
        <w:t>т.к.</w:t>
      </w:r>
      <w:proofErr w:type="gramEnd"/>
      <w:r w:rsidRPr="00CB3696">
        <w:rPr>
          <w:rFonts w:eastAsia="MS Mincho"/>
          <w:color w:val="auto"/>
          <w:shd w:val="clear" w:color="auto" w:fill="FFFFFF"/>
        </w:rPr>
        <w:t xml:space="preserve"> не соответствовали ни одному из четырех наборов диагностических критериев МЭ/СХУ. 15 человек были исключены из исследования, </w:t>
      </w:r>
      <w:proofErr w:type="gramStart"/>
      <w:r w:rsidRPr="00CB3696">
        <w:rPr>
          <w:rFonts w:eastAsia="MS Mincho"/>
          <w:color w:val="auto"/>
          <w:shd w:val="clear" w:color="auto" w:fill="FFFFFF"/>
        </w:rPr>
        <w:t>т.к.</w:t>
      </w:r>
      <w:proofErr w:type="gramEnd"/>
      <w:r w:rsidRPr="00CB3696">
        <w:rPr>
          <w:rFonts w:eastAsia="MS Mincho"/>
          <w:color w:val="auto"/>
          <w:shd w:val="clear" w:color="auto" w:fill="FFFFFF"/>
        </w:rPr>
        <w:t xml:space="preserve">  соответствовали критериям исключения (</w:t>
      </w:r>
      <w:proofErr w:type="gramStart"/>
      <w:r w:rsidRPr="00CB3696">
        <w:rPr>
          <w:rFonts w:eastAsia="MS Mincho"/>
          <w:color w:val="auto"/>
          <w:shd w:val="clear" w:color="auto" w:fill="FFFFFF"/>
        </w:rPr>
        <w:t>т.е.</w:t>
      </w:r>
      <w:proofErr w:type="gramEnd"/>
      <w:r w:rsidRPr="00CB3696">
        <w:rPr>
          <w:rFonts w:eastAsia="MS Mincho"/>
          <w:color w:val="auto"/>
          <w:shd w:val="clear" w:color="auto" w:fill="FFFFFF"/>
        </w:rPr>
        <w:t xml:space="preserve"> страдали от иных заболеваний, которые потенциально могут вызывать хроническую усталость). Медиана возраста пациентов в первой группе составила 39,3 (31,4;45,9) лет. Среди них было 38 женщин (67,8%) и 18 мужчин (32,1%).</w:t>
      </w:r>
    </w:p>
    <w:p w14:paraId="30D7EB24" w14:textId="77777777" w:rsidR="00EA0B17" w:rsidRPr="00CB3696" w:rsidRDefault="00EA0B17">
      <w:pPr>
        <w:spacing w:after="0" w:line="360" w:lineRule="auto"/>
        <w:jc w:val="both"/>
        <w:rPr>
          <w:rFonts w:eastAsia="MS Mincho"/>
          <w:color w:val="auto"/>
          <w:highlight w:val="white"/>
        </w:rPr>
      </w:pPr>
    </w:p>
    <w:p w14:paraId="6664857D"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 xml:space="preserve">Среди участников сообщества пациентов с пост-ковидным синдромом предлагаемый опросник </w:t>
      </w:r>
      <w:proofErr w:type="spellStart"/>
      <w:r w:rsidRPr="00CB3696">
        <w:rPr>
          <w:rFonts w:eastAsia="MS Mincho"/>
          <w:color w:val="auto"/>
          <w:shd w:val="clear" w:color="auto" w:fill="FFFFFF"/>
        </w:rPr>
        <w:t>DePaul</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Symptom</w:t>
      </w:r>
      <w:proofErr w:type="spellEnd"/>
      <w:r w:rsidRPr="00CB3696">
        <w:rPr>
          <w:rFonts w:eastAsia="MS Mincho"/>
          <w:color w:val="auto"/>
          <w:shd w:val="clear" w:color="auto" w:fill="FFFFFF"/>
        </w:rPr>
        <w:t xml:space="preserve"> </w:t>
      </w:r>
      <w:proofErr w:type="spellStart"/>
      <w:r w:rsidRPr="00CB3696">
        <w:rPr>
          <w:rFonts w:eastAsia="MS Mincho"/>
          <w:color w:val="auto"/>
          <w:shd w:val="clear" w:color="auto" w:fill="FFFFFF"/>
        </w:rPr>
        <w:t>Questionnaire</w:t>
      </w:r>
      <w:proofErr w:type="spellEnd"/>
      <w:r w:rsidRPr="00CB3696">
        <w:rPr>
          <w:rFonts w:eastAsia="MS Mincho"/>
          <w:color w:val="auto"/>
          <w:shd w:val="clear" w:color="auto" w:fill="FFFFFF"/>
        </w:rPr>
        <w:t xml:space="preserve"> 2 (DSQ-2) заполнили 15 человек. Из них было отобрано во вторую клиническую группу 14 человек, подходящих по всем критериям включения и исключения. 1 человек был исключен, </w:t>
      </w:r>
      <w:proofErr w:type="gramStart"/>
      <w:r w:rsidRPr="00CB3696">
        <w:rPr>
          <w:rFonts w:eastAsia="MS Mincho"/>
          <w:color w:val="auto"/>
          <w:shd w:val="clear" w:color="auto" w:fill="FFFFFF"/>
        </w:rPr>
        <w:t>т.к.</w:t>
      </w:r>
      <w:proofErr w:type="gramEnd"/>
      <w:r w:rsidRPr="00CB3696">
        <w:rPr>
          <w:rFonts w:eastAsia="MS Mincho"/>
          <w:color w:val="auto"/>
          <w:shd w:val="clear" w:color="auto" w:fill="FFFFFF"/>
        </w:rPr>
        <w:t xml:space="preserve"> соответствовал критериям исключения (возраст старше 75 лет). Медиана возраста пациентов в первой группе составила 34,9 (29,8;40,2) года. Среди них было 10 женщин (71,4%) и 4 мужчины (28,6%). </w:t>
      </w:r>
    </w:p>
    <w:p w14:paraId="3961FC34" w14:textId="77777777" w:rsidR="00EA0B17" w:rsidRPr="00CB3696" w:rsidRDefault="00EA0B17">
      <w:pPr>
        <w:spacing w:after="0" w:line="360" w:lineRule="auto"/>
        <w:jc w:val="both"/>
        <w:rPr>
          <w:rFonts w:eastAsia="MS Mincho"/>
          <w:color w:val="auto"/>
          <w:highlight w:val="white"/>
        </w:rPr>
      </w:pPr>
    </w:p>
    <w:p w14:paraId="7F153107" w14:textId="77777777" w:rsidR="00EA0B17" w:rsidRPr="00CB3696" w:rsidRDefault="00B16863">
      <w:pPr>
        <w:spacing w:after="0" w:line="360" w:lineRule="auto"/>
        <w:jc w:val="both"/>
        <w:rPr>
          <w:rFonts w:eastAsia="MS Mincho"/>
          <w:color w:val="auto"/>
          <w:highlight w:val="white"/>
        </w:rPr>
      </w:pPr>
      <w:r w:rsidRPr="00CB3696">
        <w:rPr>
          <w:rFonts w:eastAsia="MS Mincho"/>
          <w:color w:val="auto"/>
          <w:shd w:val="clear" w:color="auto" w:fill="FFFFFF"/>
        </w:rPr>
        <w:t>Контрольную группу здоровых лиц составили 9 добровольцев, подходящих по всем критериям включения и исключения. Медиана возраста пациентов в первой группе составила 31,7 (22,2;45,1) год. Среди них было 5 женщин (55,6%) и 4 мужчин (44,4%).</w:t>
      </w:r>
    </w:p>
    <w:p w14:paraId="6B06C716" w14:textId="77777777" w:rsidR="00EA0B17" w:rsidRPr="00CB3696" w:rsidRDefault="00B16863">
      <w:pPr>
        <w:spacing w:line="360" w:lineRule="auto"/>
        <w:ind w:right="1134" w:firstLine="567"/>
        <w:jc w:val="both"/>
        <w:rPr>
          <w:rFonts w:eastAsia="MS Mincho"/>
          <w:color w:val="auto"/>
          <w:highlight w:val="white"/>
        </w:rPr>
      </w:pPr>
      <w:r w:rsidRPr="00CB3696">
        <w:rPr>
          <w:rFonts w:eastAsia="MS Mincho"/>
          <w:color w:val="auto"/>
          <w:shd w:val="clear" w:color="auto" w:fill="FFFFFF"/>
        </w:rPr>
        <w:t>Распределение обследованных больных по возрасту и полу представлено в таблице 4. Из таблицы видно, что группы были сопоставимы по возрасту и полу.</w:t>
      </w:r>
    </w:p>
    <w:p w14:paraId="7E108668" w14:textId="77777777" w:rsidR="00EA0B17" w:rsidRPr="00CB3696" w:rsidRDefault="00EA0B17">
      <w:pPr>
        <w:spacing w:line="360" w:lineRule="auto"/>
        <w:ind w:right="1134" w:firstLine="567"/>
        <w:jc w:val="both"/>
        <w:rPr>
          <w:rFonts w:eastAsia="MS Mincho"/>
          <w:color w:val="auto"/>
          <w:highlight w:val="white"/>
        </w:rPr>
      </w:pPr>
    </w:p>
    <w:p w14:paraId="5B0147E1" w14:textId="77777777" w:rsidR="00EA0B17" w:rsidRPr="00CB3696" w:rsidRDefault="00EA0B17">
      <w:pPr>
        <w:spacing w:line="360" w:lineRule="auto"/>
        <w:ind w:right="1134" w:firstLine="567"/>
        <w:jc w:val="both"/>
        <w:rPr>
          <w:rFonts w:eastAsia="MS Mincho"/>
          <w:color w:val="auto"/>
          <w:highlight w:val="white"/>
        </w:rPr>
      </w:pPr>
    </w:p>
    <w:p w14:paraId="5B2F6591" w14:textId="77777777" w:rsidR="00EA0B17" w:rsidRPr="00CB3696" w:rsidRDefault="00B16863">
      <w:pPr>
        <w:spacing w:after="0" w:line="360" w:lineRule="auto"/>
        <w:rPr>
          <w:rFonts w:eastAsia="MS Mincho"/>
          <w:b/>
          <w:bCs/>
          <w:color w:val="auto"/>
          <w:highlight w:val="white"/>
        </w:rPr>
      </w:pPr>
      <w:r w:rsidRPr="00CB3696">
        <w:rPr>
          <w:rFonts w:eastAsia="MS Mincho"/>
          <w:b/>
          <w:bCs/>
          <w:color w:val="auto"/>
          <w:shd w:val="clear" w:color="auto" w:fill="FFFFFF"/>
        </w:rPr>
        <w:lastRenderedPageBreak/>
        <w:t xml:space="preserve">Таблица 4. </w:t>
      </w:r>
    </w:p>
    <w:p w14:paraId="44585BEB" w14:textId="77777777" w:rsidR="00EA0B17" w:rsidRPr="00CB3696" w:rsidRDefault="00B16863">
      <w:pPr>
        <w:spacing w:line="360" w:lineRule="auto"/>
        <w:ind w:right="1134"/>
        <w:jc w:val="both"/>
        <w:rPr>
          <w:rFonts w:eastAsia="MS Mincho"/>
          <w:color w:val="auto"/>
        </w:rPr>
      </w:pPr>
      <w:r w:rsidRPr="00CB3696">
        <w:rPr>
          <w:rFonts w:eastAsia="MS Mincho"/>
          <w:color w:val="auto"/>
        </w:rPr>
        <w:t>Распределение обследованных больных по возрасту и полу</w:t>
      </w:r>
    </w:p>
    <w:tbl>
      <w:tblPr>
        <w:tblStyle w:val="110"/>
        <w:tblW w:w="9204" w:type="dxa"/>
        <w:tblInd w:w="0" w:type="dxa"/>
        <w:tblLook w:val="04A0" w:firstRow="1" w:lastRow="0" w:firstColumn="1" w:lastColumn="0" w:noHBand="0" w:noVBand="1"/>
      </w:tblPr>
      <w:tblGrid>
        <w:gridCol w:w="1746"/>
        <w:gridCol w:w="2080"/>
        <w:gridCol w:w="2132"/>
        <w:gridCol w:w="1850"/>
        <w:gridCol w:w="1396"/>
      </w:tblGrid>
      <w:tr w:rsidR="00CB3696" w:rsidRPr="00CB3696" w14:paraId="51397049" w14:textId="77777777">
        <w:tc>
          <w:tcPr>
            <w:tcW w:w="1746" w:type="dxa"/>
            <w:shd w:val="clear" w:color="auto" w:fill="auto"/>
          </w:tcPr>
          <w:p w14:paraId="0CCB23F6" w14:textId="77777777" w:rsidR="00EA0B17" w:rsidRPr="00CB3696" w:rsidRDefault="00B16863">
            <w:pPr>
              <w:spacing w:after="0" w:line="360" w:lineRule="auto"/>
              <w:jc w:val="both"/>
              <w:rPr>
                <w:rFonts w:eastAsia="MS Mincho"/>
                <w:color w:val="auto"/>
              </w:rPr>
            </w:pPr>
            <w:r w:rsidRPr="00CB3696">
              <w:rPr>
                <w:rFonts w:ascii="Calibri" w:eastAsia="MS Mincho" w:hAnsi="Calibri" w:cs="Calibri"/>
                <w:b/>
                <w:color w:val="auto"/>
              </w:rPr>
              <w:t>Параметры</w:t>
            </w:r>
          </w:p>
        </w:tc>
        <w:tc>
          <w:tcPr>
            <w:tcW w:w="2080" w:type="dxa"/>
            <w:shd w:val="clear" w:color="auto" w:fill="auto"/>
          </w:tcPr>
          <w:p w14:paraId="682F42D2" w14:textId="77777777" w:rsidR="00EA0B17" w:rsidRPr="00CB3696" w:rsidRDefault="00B16863">
            <w:pPr>
              <w:spacing w:after="0" w:line="360" w:lineRule="auto"/>
              <w:jc w:val="both"/>
              <w:rPr>
                <w:rFonts w:eastAsia="MS Mincho"/>
                <w:b/>
                <w:color w:val="auto"/>
              </w:rPr>
            </w:pPr>
            <w:proofErr w:type="gramStart"/>
            <w:r w:rsidRPr="00CB3696">
              <w:rPr>
                <w:rFonts w:ascii="Calibri" w:eastAsia="MS Mincho" w:hAnsi="Calibri" w:cs="Calibri"/>
                <w:b/>
                <w:color w:val="auto"/>
              </w:rPr>
              <w:t>1-ая</w:t>
            </w:r>
            <w:proofErr w:type="gramEnd"/>
            <w:r w:rsidRPr="00CB3696">
              <w:rPr>
                <w:rFonts w:ascii="Calibri" w:eastAsia="MS Mincho" w:hAnsi="Calibri" w:cs="Calibri"/>
                <w:b/>
                <w:color w:val="auto"/>
              </w:rPr>
              <w:t xml:space="preserve"> группа</w:t>
            </w:r>
          </w:p>
          <w:p w14:paraId="782363CD" w14:textId="77777777" w:rsidR="00EA0B17" w:rsidRPr="00CB3696" w:rsidRDefault="00B16863">
            <w:pPr>
              <w:spacing w:after="0" w:line="360" w:lineRule="auto"/>
              <w:jc w:val="both"/>
              <w:rPr>
                <w:rFonts w:eastAsia="MS Mincho"/>
                <w:color w:val="auto"/>
                <w:lang w:val="en-US"/>
              </w:rPr>
            </w:pPr>
            <w:r w:rsidRPr="00CB3696">
              <w:rPr>
                <w:rFonts w:ascii="Calibri" w:eastAsia="MS Mincho" w:hAnsi="Calibri" w:cs="Calibri"/>
                <w:color w:val="auto"/>
                <w:lang w:val="en-US"/>
              </w:rPr>
              <w:t>(</w:t>
            </w:r>
            <w:r w:rsidRPr="00CB3696">
              <w:rPr>
                <w:rFonts w:ascii="Calibri" w:eastAsia="MS Mincho" w:hAnsi="Calibri" w:cs="Calibri"/>
                <w:color w:val="auto"/>
              </w:rPr>
              <w:t>МЭ/СХУ</w:t>
            </w:r>
            <w:r w:rsidRPr="00CB3696">
              <w:rPr>
                <w:rFonts w:ascii="Calibri" w:eastAsia="MS Mincho" w:hAnsi="Calibri" w:cs="Calibri"/>
                <w:color w:val="auto"/>
                <w:lang w:val="en-US"/>
              </w:rPr>
              <w:t>)</w:t>
            </w:r>
          </w:p>
        </w:tc>
        <w:tc>
          <w:tcPr>
            <w:tcW w:w="2132" w:type="dxa"/>
            <w:shd w:val="clear" w:color="auto" w:fill="auto"/>
          </w:tcPr>
          <w:p w14:paraId="00B8B6CC" w14:textId="77777777" w:rsidR="00EA0B17" w:rsidRPr="00CB3696" w:rsidRDefault="00B16863">
            <w:pPr>
              <w:spacing w:after="0" w:line="360" w:lineRule="auto"/>
              <w:jc w:val="both"/>
              <w:rPr>
                <w:rFonts w:eastAsia="MS Mincho"/>
                <w:b/>
                <w:color w:val="auto"/>
              </w:rPr>
            </w:pPr>
            <w:proofErr w:type="gramStart"/>
            <w:r w:rsidRPr="00CB3696">
              <w:rPr>
                <w:rFonts w:ascii="Calibri" w:eastAsia="MS Mincho" w:hAnsi="Calibri" w:cs="Calibri"/>
                <w:b/>
                <w:color w:val="auto"/>
              </w:rPr>
              <w:t>2-ая</w:t>
            </w:r>
            <w:proofErr w:type="gramEnd"/>
            <w:r w:rsidRPr="00CB3696">
              <w:rPr>
                <w:rFonts w:ascii="Calibri" w:eastAsia="MS Mincho" w:hAnsi="Calibri" w:cs="Calibri"/>
                <w:b/>
                <w:color w:val="auto"/>
              </w:rPr>
              <w:t xml:space="preserve"> группа</w:t>
            </w:r>
          </w:p>
          <w:p w14:paraId="49496562" w14:textId="77777777" w:rsidR="00EA0B17" w:rsidRPr="00CB3696" w:rsidRDefault="00B16863">
            <w:pPr>
              <w:spacing w:after="0" w:line="360" w:lineRule="auto"/>
              <w:jc w:val="both"/>
              <w:rPr>
                <w:rFonts w:eastAsia="MS Mincho"/>
                <w:color w:val="auto"/>
              </w:rPr>
            </w:pPr>
            <w:r w:rsidRPr="00CB3696">
              <w:rPr>
                <w:rFonts w:ascii="Calibri" w:eastAsia="MS Mincho" w:hAnsi="Calibri" w:cs="Calibri"/>
                <w:color w:val="auto"/>
              </w:rPr>
              <w:t xml:space="preserve">(МЭ/СХУ после </w:t>
            </w:r>
            <w:r w:rsidRPr="00CB3696">
              <w:rPr>
                <w:rFonts w:ascii="Calibri" w:eastAsia="MS Mincho" w:hAnsi="Calibri" w:cs="Calibri"/>
                <w:color w:val="auto"/>
                <w:lang w:val="en-US"/>
              </w:rPr>
              <w:t>COVID</w:t>
            </w:r>
            <w:r w:rsidRPr="00CB3696">
              <w:rPr>
                <w:rFonts w:ascii="Calibri" w:eastAsia="MS Mincho" w:hAnsi="Calibri" w:cs="Calibri"/>
                <w:color w:val="auto"/>
              </w:rPr>
              <w:t>-19)</w:t>
            </w:r>
          </w:p>
        </w:tc>
        <w:tc>
          <w:tcPr>
            <w:tcW w:w="1850" w:type="dxa"/>
            <w:shd w:val="clear" w:color="auto" w:fill="auto"/>
          </w:tcPr>
          <w:p w14:paraId="1FC34010" w14:textId="77777777" w:rsidR="00EA0B17" w:rsidRPr="00CB3696" w:rsidRDefault="00B16863">
            <w:pPr>
              <w:spacing w:after="0" w:line="360" w:lineRule="auto"/>
              <w:jc w:val="both"/>
              <w:rPr>
                <w:rFonts w:eastAsia="MS Mincho"/>
                <w:b/>
                <w:color w:val="auto"/>
              </w:rPr>
            </w:pPr>
            <w:r w:rsidRPr="00CB3696">
              <w:rPr>
                <w:rFonts w:ascii="Calibri" w:eastAsia="MS Mincho" w:hAnsi="Calibri" w:cs="Calibri"/>
                <w:b/>
                <w:color w:val="auto"/>
              </w:rPr>
              <w:t>3-я группа</w:t>
            </w:r>
          </w:p>
          <w:p w14:paraId="207D747D" w14:textId="77777777" w:rsidR="00EA0B17" w:rsidRPr="00CB3696" w:rsidRDefault="00B16863">
            <w:pPr>
              <w:spacing w:after="0" w:line="360" w:lineRule="auto"/>
              <w:jc w:val="both"/>
              <w:rPr>
                <w:rFonts w:eastAsia="MS Mincho"/>
                <w:bCs/>
                <w:color w:val="auto"/>
              </w:rPr>
            </w:pPr>
            <w:r w:rsidRPr="00CB3696">
              <w:rPr>
                <w:rFonts w:ascii="Calibri" w:eastAsia="MS Mincho" w:hAnsi="Calibri" w:cs="Calibri"/>
                <w:bCs/>
                <w:color w:val="auto"/>
              </w:rPr>
              <w:t>(контрольная группа здоровых лиц)</w:t>
            </w:r>
          </w:p>
        </w:tc>
        <w:tc>
          <w:tcPr>
            <w:tcW w:w="1396" w:type="dxa"/>
            <w:shd w:val="clear" w:color="auto" w:fill="auto"/>
          </w:tcPr>
          <w:p w14:paraId="07EAAE9D" w14:textId="77777777" w:rsidR="00EA0B17" w:rsidRPr="00CB3696" w:rsidRDefault="00B16863">
            <w:pPr>
              <w:spacing w:after="0" w:line="360" w:lineRule="auto"/>
              <w:jc w:val="both"/>
              <w:rPr>
                <w:rFonts w:eastAsia="MS Mincho"/>
                <w:b/>
                <w:color w:val="auto"/>
              </w:rPr>
            </w:pPr>
            <w:r w:rsidRPr="00CB3696">
              <w:rPr>
                <w:rFonts w:ascii="Calibri" w:eastAsia="MS Mincho" w:hAnsi="Calibri" w:cs="Calibri"/>
                <w:b/>
                <w:color w:val="auto"/>
                <w:lang w:val="en-US"/>
              </w:rPr>
              <w:t xml:space="preserve">p - </w:t>
            </w:r>
            <w:r w:rsidRPr="00CB3696">
              <w:rPr>
                <w:rFonts w:ascii="Calibri" w:eastAsia="MS Mincho" w:hAnsi="Calibri" w:cs="Calibri"/>
                <w:b/>
                <w:color w:val="auto"/>
              </w:rPr>
              <w:t>значение</w:t>
            </w:r>
          </w:p>
        </w:tc>
      </w:tr>
      <w:tr w:rsidR="00CB3696" w:rsidRPr="00CB3696" w14:paraId="2B8D5D6B" w14:textId="77777777">
        <w:tc>
          <w:tcPr>
            <w:tcW w:w="1746" w:type="dxa"/>
            <w:shd w:val="clear" w:color="auto" w:fill="auto"/>
          </w:tcPr>
          <w:p w14:paraId="239583A7" w14:textId="77777777" w:rsidR="00EA0B17" w:rsidRPr="00CB3696" w:rsidRDefault="00B16863">
            <w:pPr>
              <w:spacing w:after="0" w:line="360" w:lineRule="auto"/>
              <w:jc w:val="both"/>
              <w:rPr>
                <w:rFonts w:eastAsia="MS Mincho"/>
                <w:color w:val="auto"/>
              </w:rPr>
            </w:pPr>
            <w:r w:rsidRPr="00CB3696">
              <w:rPr>
                <w:rFonts w:ascii="Calibri" w:eastAsia="MS Mincho" w:hAnsi="Calibri" w:cs="Calibri"/>
                <w:color w:val="auto"/>
              </w:rPr>
              <w:t>Количество больных</w:t>
            </w:r>
          </w:p>
        </w:tc>
        <w:tc>
          <w:tcPr>
            <w:tcW w:w="2080" w:type="dxa"/>
            <w:shd w:val="clear" w:color="auto" w:fill="auto"/>
          </w:tcPr>
          <w:p w14:paraId="39E85D0F" w14:textId="77777777" w:rsidR="00EA0B17" w:rsidRPr="00CB3696" w:rsidRDefault="00B16863">
            <w:pPr>
              <w:spacing w:after="0" w:line="360" w:lineRule="auto"/>
              <w:ind w:firstLine="567"/>
              <w:jc w:val="both"/>
              <w:rPr>
                <w:rFonts w:eastAsia="MS Mincho"/>
                <w:color w:val="auto"/>
                <w:lang w:val="en-US"/>
              </w:rPr>
            </w:pPr>
            <w:r w:rsidRPr="00CB3696">
              <w:rPr>
                <w:rFonts w:ascii="Calibri" w:eastAsia="MS Mincho" w:hAnsi="Calibri" w:cs="Calibri"/>
                <w:color w:val="auto"/>
                <w:lang w:val="en-US"/>
              </w:rPr>
              <w:t>n</w:t>
            </w:r>
            <w:r w:rsidRPr="00CB3696">
              <w:rPr>
                <w:rFonts w:ascii="Calibri" w:eastAsia="MS Mincho" w:hAnsi="Calibri" w:cs="Calibri"/>
                <w:color w:val="auto"/>
              </w:rPr>
              <w:t xml:space="preserve"> = 5</w:t>
            </w:r>
            <w:r w:rsidRPr="00CB3696">
              <w:rPr>
                <w:rFonts w:ascii="Calibri" w:eastAsia="MS Mincho" w:hAnsi="Calibri" w:cs="Calibri"/>
                <w:color w:val="auto"/>
                <w:lang w:val="en-US"/>
              </w:rPr>
              <w:t>6</w:t>
            </w:r>
          </w:p>
          <w:p w14:paraId="2246D58D" w14:textId="77777777" w:rsidR="00EA0B17" w:rsidRPr="00CB3696" w:rsidRDefault="00EA0B17">
            <w:pPr>
              <w:spacing w:after="0" w:line="360" w:lineRule="auto"/>
              <w:ind w:firstLine="567"/>
              <w:jc w:val="both"/>
              <w:rPr>
                <w:rFonts w:ascii="Calibri" w:eastAsia="MS Mincho" w:hAnsi="Calibri" w:cs="Calibri"/>
                <w:color w:val="auto"/>
              </w:rPr>
            </w:pPr>
          </w:p>
        </w:tc>
        <w:tc>
          <w:tcPr>
            <w:tcW w:w="2132" w:type="dxa"/>
            <w:shd w:val="clear" w:color="auto" w:fill="auto"/>
          </w:tcPr>
          <w:p w14:paraId="127B588B" w14:textId="77777777" w:rsidR="00EA0B17" w:rsidRPr="00CB3696" w:rsidRDefault="00B16863">
            <w:pPr>
              <w:spacing w:after="0" w:line="360" w:lineRule="auto"/>
              <w:ind w:firstLine="567"/>
              <w:jc w:val="both"/>
              <w:rPr>
                <w:rFonts w:eastAsia="MS Mincho"/>
                <w:color w:val="auto"/>
              </w:rPr>
            </w:pPr>
            <w:r w:rsidRPr="00CB3696">
              <w:rPr>
                <w:rFonts w:ascii="Calibri" w:eastAsia="MS Mincho" w:hAnsi="Calibri" w:cs="Calibri"/>
                <w:color w:val="auto"/>
                <w:lang w:val="en-US"/>
              </w:rPr>
              <w:t>n =</w:t>
            </w:r>
            <w:r w:rsidRPr="00CB3696">
              <w:rPr>
                <w:rFonts w:ascii="Calibri" w:eastAsia="MS Mincho" w:hAnsi="Calibri" w:cs="Calibri"/>
                <w:color w:val="auto"/>
              </w:rPr>
              <w:t xml:space="preserve"> 14</w:t>
            </w:r>
          </w:p>
          <w:p w14:paraId="21008991" w14:textId="77777777" w:rsidR="00EA0B17" w:rsidRPr="00CB3696" w:rsidRDefault="00EA0B17">
            <w:pPr>
              <w:spacing w:after="0" w:line="360" w:lineRule="auto"/>
              <w:ind w:firstLine="567"/>
              <w:jc w:val="both"/>
              <w:rPr>
                <w:rFonts w:ascii="Calibri" w:eastAsia="MS Mincho" w:hAnsi="Calibri" w:cs="Calibri"/>
                <w:color w:val="auto"/>
              </w:rPr>
            </w:pPr>
          </w:p>
        </w:tc>
        <w:tc>
          <w:tcPr>
            <w:tcW w:w="1850" w:type="dxa"/>
            <w:shd w:val="clear" w:color="auto" w:fill="auto"/>
          </w:tcPr>
          <w:p w14:paraId="2CAA3494" w14:textId="77777777" w:rsidR="00EA0B17" w:rsidRPr="00CB3696" w:rsidRDefault="00B16863">
            <w:pPr>
              <w:spacing w:after="0" w:line="360" w:lineRule="auto"/>
              <w:ind w:firstLine="567"/>
              <w:jc w:val="both"/>
              <w:rPr>
                <w:rFonts w:eastAsia="MS Mincho"/>
                <w:color w:val="auto"/>
                <w:lang w:val="en-US"/>
              </w:rPr>
            </w:pPr>
            <w:r w:rsidRPr="00CB3696">
              <w:rPr>
                <w:rFonts w:ascii="Calibri" w:eastAsia="MS Mincho" w:hAnsi="Calibri" w:cs="Calibri"/>
                <w:color w:val="auto"/>
                <w:lang w:val="en-US"/>
              </w:rPr>
              <w:t>n = 9</w:t>
            </w:r>
          </w:p>
        </w:tc>
        <w:tc>
          <w:tcPr>
            <w:tcW w:w="1396" w:type="dxa"/>
            <w:shd w:val="clear" w:color="auto" w:fill="auto"/>
          </w:tcPr>
          <w:p w14:paraId="18AFCE63" w14:textId="77777777" w:rsidR="00EA0B17" w:rsidRPr="00CB3696" w:rsidRDefault="00EA0B17">
            <w:pPr>
              <w:spacing w:after="0" w:line="360" w:lineRule="auto"/>
              <w:ind w:firstLine="567"/>
              <w:jc w:val="both"/>
              <w:rPr>
                <w:rFonts w:ascii="Calibri" w:eastAsia="MS Mincho" w:hAnsi="Calibri" w:cs="Calibri"/>
                <w:color w:val="auto"/>
              </w:rPr>
            </w:pPr>
          </w:p>
        </w:tc>
      </w:tr>
      <w:tr w:rsidR="00CB3696" w:rsidRPr="00CB3696" w14:paraId="70B1E61C" w14:textId="77777777">
        <w:tc>
          <w:tcPr>
            <w:tcW w:w="1746" w:type="dxa"/>
            <w:shd w:val="clear" w:color="auto" w:fill="auto"/>
          </w:tcPr>
          <w:p w14:paraId="6945A736" w14:textId="77777777" w:rsidR="00EA0B17" w:rsidRPr="00CB3696" w:rsidRDefault="00B16863">
            <w:pPr>
              <w:spacing w:after="0" w:line="360" w:lineRule="auto"/>
              <w:jc w:val="both"/>
              <w:rPr>
                <w:rFonts w:eastAsia="MS Mincho"/>
                <w:color w:val="auto"/>
                <w:lang w:val="en-US"/>
              </w:rPr>
            </w:pPr>
            <w:r w:rsidRPr="00CB3696">
              <w:rPr>
                <w:rFonts w:ascii="Calibri" w:eastAsia="MS Mincho" w:hAnsi="Calibri" w:cs="Calibri"/>
                <w:color w:val="auto"/>
              </w:rPr>
              <w:t>Возраст, лет</w:t>
            </w:r>
          </w:p>
        </w:tc>
        <w:tc>
          <w:tcPr>
            <w:tcW w:w="2080" w:type="dxa"/>
            <w:shd w:val="clear" w:color="auto" w:fill="auto"/>
          </w:tcPr>
          <w:p w14:paraId="302CBE8D" w14:textId="77777777" w:rsidR="00EA0B17" w:rsidRPr="00CB3696" w:rsidRDefault="00B16863">
            <w:pPr>
              <w:spacing w:after="0" w:line="360" w:lineRule="auto"/>
              <w:jc w:val="both"/>
              <w:rPr>
                <w:rFonts w:eastAsia="MS Mincho"/>
                <w:color w:val="auto"/>
                <w:lang w:val="en-US"/>
              </w:rPr>
            </w:pPr>
            <w:r w:rsidRPr="00CB3696">
              <w:rPr>
                <w:rFonts w:ascii="Calibri" w:eastAsia="MS Mincho" w:hAnsi="Calibri" w:cs="Calibri"/>
                <w:color w:val="auto"/>
              </w:rPr>
              <w:t xml:space="preserve">39,3 </w:t>
            </w:r>
            <w:r w:rsidRPr="00CB3696">
              <w:rPr>
                <w:rFonts w:ascii="Calibri" w:eastAsia="MS Mincho" w:hAnsi="Calibri" w:cs="Calibri"/>
                <w:color w:val="auto"/>
                <w:lang w:val="en-US"/>
              </w:rPr>
              <w:t>[</w:t>
            </w:r>
            <w:r w:rsidRPr="00CB3696">
              <w:rPr>
                <w:rFonts w:ascii="Calibri" w:eastAsia="MS Mincho" w:hAnsi="Calibri" w:cs="Calibri"/>
                <w:color w:val="auto"/>
              </w:rPr>
              <w:t>31,4;45,9]</w:t>
            </w:r>
          </w:p>
        </w:tc>
        <w:tc>
          <w:tcPr>
            <w:tcW w:w="2132" w:type="dxa"/>
            <w:shd w:val="clear" w:color="auto" w:fill="auto"/>
          </w:tcPr>
          <w:p w14:paraId="3F96EB55" w14:textId="77777777" w:rsidR="00EA0B17" w:rsidRPr="00CB3696" w:rsidRDefault="00B16863">
            <w:pPr>
              <w:spacing w:after="0" w:line="360" w:lineRule="auto"/>
              <w:jc w:val="both"/>
              <w:rPr>
                <w:rFonts w:eastAsia="MS Mincho"/>
                <w:color w:val="auto"/>
                <w:lang w:val="en-US"/>
              </w:rPr>
            </w:pPr>
            <w:r w:rsidRPr="00CB3696">
              <w:rPr>
                <w:rFonts w:ascii="Calibri" w:eastAsia="Times New Roman" w:hAnsi="Calibri" w:cs="Calibri"/>
                <w:color w:val="auto"/>
                <w:sz w:val="24"/>
                <w:szCs w:val="24"/>
              </w:rPr>
              <w:t xml:space="preserve">34,9 </w:t>
            </w:r>
            <w:r w:rsidRPr="00CB3696">
              <w:rPr>
                <w:rFonts w:ascii="Calibri" w:eastAsia="Times New Roman" w:hAnsi="Calibri" w:cs="Calibri"/>
                <w:color w:val="auto"/>
                <w:sz w:val="24"/>
                <w:szCs w:val="24"/>
                <w:lang w:val="en-US"/>
              </w:rPr>
              <w:t>[</w:t>
            </w:r>
            <w:r w:rsidRPr="00CB3696">
              <w:rPr>
                <w:rFonts w:ascii="Calibri" w:eastAsia="Times New Roman" w:hAnsi="Calibri" w:cs="Calibri"/>
                <w:color w:val="auto"/>
                <w:sz w:val="24"/>
                <w:szCs w:val="24"/>
              </w:rPr>
              <w:t>29,8;40,2</w:t>
            </w:r>
            <w:r w:rsidRPr="00CB3696">
              <w:rPr>
                <w:rFonts w:ascii="Calibri" w:eastAsia="Times New Roman" w:hAnsi="Calibri" w:cs="Calibri"/>
                <w:color w:val="auto"/>
                <w:sz w:val="24"/>
                <w:szCs w:val="24"/>
                <w:lang w:val="en-US"/>
              </w:rPr>
              <w:t>]</w:t>
            </w:r>
          </w:p>
        </w:tc>
        <w:tc>
          <w:tcPr>
            <w:tcW w:w="1850" w:type="dxa"/>
            <w:shd w:val="clear" w:color="auto" w:fill="auto"/>
          </w:tcPr>
          <w:p w14:paraId="1BCEF9FE" w14:textId="77777777" w:rsidR="00EA0B17" w:rsidRPr="00CB3696" w:rsidRDefault="00B16863">
            <w:pPr>
              <w:spacing w:after="0" w:line="360" w:lineRule="auto"/>
              <w:jc w:val="both"/>
              <w:rPr>
                <w:rFonts w:eastAsia="MS Mincho"/>
                <w:color w:val="auto"/>
                <w:lang w:val="en-US"/>
              </w:rPr>
            </w:pPr>
            <w:r w:rsidRPr="00CB3696">
              <w:rPr>
                <w:rFonts w:ascii="Calibri" w:eastAsia="Times New Roman" w:hAnsi="Calibri" w:cs="Calibri"/>
                <w:color w:val="auto"/>
                <w:sz w:val="24"/>
                <w:szCs w:val="24"/>
              </w:rPr>
              <w:t xml:space="preserve">31,7 </w:t>
            </w:r>
            <w:r w:rsidRPr="00CB3696">
              <w:rPr>
                <w:rFonts w:ascii="Calibri" w:eastAsia="Times New Roman" w:hAnsi="Calibri" w:cs="Calibri"/>
                <w:color w:val="auto"/>
                <w:sz w:val="24"/>
                <w:szCs w:val="24"/>
                <w:lang w:val="en-US"/>
              </w:rPr>
              <w:t>[</w:t>
            </w:r>
            <w:r w:rsidRPr="00CB3696">
              <w:rPr>
                <w:rFonts w:ascii="Calibri" w:eastAsia="Times New Roman" w:hAnsi="Calibri" w:cs="Calibri"/>
                <w:color w:val="auto"/>
                <w:sz w:val="24"/>
                <w:szCs w:val="24"/>
              </w:rPr>
              <w:t>22,2;45,1</w:t>
            </w:r>
            <w:r w:rsidRPr="00CB3696">
              <w:rPr>
                <w:rFonts w:ascii="Calibri" w:eastAsia="Times New Roman" w:hAnsi="Calibri" w:cs="Calibri"/>
                <w:color w:val="auto"/>
                <w:sz w:val="24"/>
                <w:szCs w:val="24"/>
                <w:lang w:val="en-US"/>
              </w:rPr>
              <w:t>]</w:t>
            </w:r>
          </w:p>
        </w:tc>
        <w:tc>
          <w:tcPr>
            <w:tcW w:w="1396" w:type="dxa"/>
            <w:shd w:val="clear" w:color="auto" w:fill="auto"/>
          </w:tcPr>
          <w:p w14:paraId="6E593E24" w14:textId="77777777" w:rsidR="00EA0B17" w:rsidRPr="00CB3696" w:rsidRDefault="00B16863">
            <w:pPr>
              <w:spacing w:after="0" w:line="360" w:lineRule="auto"/>
              <w:ind w:firstLine="567"/>
              <w:jc w:val="both"/>
              <w:rPr>
                <w:rFonts w:eastAsia="MS Mincho"/>
                <w:color w:val="auto"/>
                <w:lang w:val="en-US"/>
              </w:rPr>
            </w:pPr>
            <w:r w:rsidRPr="00CB3696">
              <w:rPr>
                <w:rFonts w:ascii="Calibri" w:eastAsia="MS Mincho" w:hAnsi="Calibri" w:cs="Calibri"/>
                <w:color w:val="auto"/>
              </w:rPr>
              <w:t>0,28</w:t>
            </w:r>
          </w:p>
        </w:tc>
      </w:tr>
      <w:tr w:rsidR="00EA0B17" w:rsidRPr="00CB3696" w14:paraId="46E76501" w14:textId="77777777">
        <w:trPr>
          <w:trHeight w:val="427"/>
        </w:trPr>
        <w:tc>
          <w:tcPr>
            <w:tcW w:w="1746" w:type="dxa"/>
            <w:shd w:val="clear" w:color="auto" w:fill="auto"/>
          </w:tcPr>
          <w:p w14:paraId="73D5A3E6" w14:textId="77777777" w:rsidR="00EA0B17" w:rsidRPr="00CB3696" w:rsidRDefault="00B16863">
            <w:pPr>
              <w:spacing w:after="0" w:line="360" w:lineRule="auto"/>
              <w:rPr>
                <w:rFonts w:eastAsia="MS Mincho"/>
                <w:color w:val="auto"/>
              </w:rPr>
            </w:pPr>
            <w:proofErr w:type="gramStart"/>
            <w:r w:rsidRPr="00CB3696">
              <w:rPr>
                <w:rFonts w:ascii="Calibri" w:eastAsia="MS Mincho" w:hAnsi="Calibri" w:cs="Calibri"/>
                <w:color w:val="auto"/>
              </w:rPr>
              <w:t xml:space="preserve">Пол, </w:t>
            </w:r>
            <w:r w:rsidRPr="00CB3696">
              <w:rPr>
                <w:rFonts w:ascii="Calibri" w:eastAsia="MS Mincho" w:hAnsi="Calibri" w:cs="Calibri"/>
                <w:color w:val="auto"/>
                <w:lang w:val="en-US"/>
              </w:rPr>
              <w:t xml:space="preserve"> </w:t>
            </w:r>
            <w:r w:rsidRPr="00CB3696">
              <w:rPr>
                <w:rFonts w:ascii="Calibri" w:eastAsia="MS Mincho" w:hAnsi="Calibri" w:cs="Calibri"/>
                <w:color w:val="auto"/>
              </w:rPr>
              <w:t>муж</w:t>
            </w:r>
            <w:proofErr w:type="gramEnd"/>
            <w:r w:rsidRPr="00CB3696">
              <w:rPr>
                <w:rFonts w:ascii="Calibri" w:eastAsia="MS Mincho" w:hAnsi="Calibri" w:cs="Calibri"/>
                <w:color w:val="auto"/>
              </w:rPr>
              <w:t>./жен.</w:t>
            </w:r>
          </w:p>
        </w:tc>
        <w:tc>
          <w:tcPr>
            <w:tcW w:w="2080" w:type="dxa"/>
            <w:shd w:val="clear" w:color="auto" w:fill="auto"/>
          </w:tcPr>
          <w:p w14:paraId="65FDA5C3" w14:textId="77777777" w:rsidR="00EA0B17" w:rsidRPr="00CB3696" w:rsidRDefault="00B16863">
            <w:pPr>
              <w:spacing w:after="0" w:line="360" w:lineRule="auto"/>
              <w:ind w:firstLine="567"/>
              <w:jc w:val="both"/>
              <w:rPr>
                <w:rFonts w:eastAsia="MS Mincho"/>
                <w:color w:val="auto"/>
                <w:lang w:val="en-US"/>
              </w:rPr>
            </w:pPr>
            <w:bookmarkStart w:id="213" w:name="OLE_LINK1"/>
            <w:r w:rsidRPr="00CB3696">
              <w:rPr>
                <w:rFonts w:ascii="Calibri" w:eastAsia="MS Mincho" w:hAnsi="Calibri" w:cs="Calibri"/>
                <w:color w:val="auto"/>
              </w:rPr>
              <w:t>18</w:t>
            </w:r>
            <w:r w:rsidRPr="00CB3696">
              <w:rPr>
                <w:rFonts w:ascii="Calibri" w:eastAsia="MS Mincho" w:hAnsi="Calibri" w:cs="Calibri"/>
                <w:color w:val="auto"/>
                <w:lang w:val="en-US"/>
              </w:rPr>
              <w:t>/</w:t>
            </w:r>
            <w:bookmarkEnd w:id="213"/>
            <w:r w:rsidRPr="00CB3696">
              <w:rPr>
                <w:rFonts w:ascii="Calibri" w:eastAsia="MS Mincho" w:hAnsi="Calibri" w:cs="Calibri"/>
                <w:color w:val="auto"/>
                <w:lang w:val="en-US"/>
              </w:rPr>
              <w:t>38</w:t>
            </w:r>
          </w:p>
        </w:tc>
        <w:tc>
          <w:tcPr>
            <w:tcW w:w="2132" w:type="dxa"/>
            <w:shd w:val="clear" w:color="auto" w:fill="auto"/>
          </w:tcPr>
          <w:p w14:paraId="4ECD29BE" w14:textId="77777777" w:rsidR="00EA0B17" w:rsidRPr="00CB3696" w:rsidRDefault="00B16863">
            <w:pPr>
              <w:spacing w:after="0" w:line="360" w:lineRule="auto"/>
              <w:ind w:firstLine="567"/>
              <w:jc w:val="both"/>
              <w:rPr>
                <w:rFonts w:eastAsia="MS Mincho"/>
                <w:color w:val="auto"/>
                <w:lang w:val="en-US"/>
              </w:rPr>
            </w:pPr>
            <w:r w:rsidRPr="00CB3696">
              <w:rPr>
                <w:rFonts w:ascii="Calibri" w:eastAsia="MS Mincho" w:hAnsi="Calibri" w:cs="Calibri"/>
                <w:color w:val="auto"/>
                <w:lang w:val="en-US"/>
              </w:rPr>
              <w:t xml:space="preserve"> </w:t>
            </w:r>
            <w:r w:rsidRPr="00CB3696">
              <w:rPr>
                <w:rFonts w:ascii="Calibri" w:eastAsia="MS Mincho" w:hAnsi="Calibri" w:cs="Calibri"/>
                <w:color w:val="auto"/>
              </w:rPr>
              <w:t>4</w:t>
            </w:r>
            <w:r w:rsidRPr="00CB3696">
              <w:rPr>
                <w:rFonts w:ascii="Calibri" w:eastAsia="MS Mincho" w:hAnsi="Calibri" w:cs="Calibri"/>
                <w:color w:val="auto"/>
                <w:lang w:val="en-US"/>
              </w:rPr>
              <w:t>/10</w:t>
            </w:r>
          </w:p>
        </w:tc>
        <w:tc>
          <w:tcPr>
            <w:tcW w:w="1850" w:type="dxa"/>
            <w:shd w:val="clear" w:color="auto" w:fill="auto"/>
          </w:tcPr>
          <w:p w14:paraId="2FC73A30" w14:textId="77777777" w:rsidR="00EA0B17" w:rsidRPr="00CB3696" w:rsidRDefault="00B16863">
            <w:pPr>
              <w:spacing w:after="0" w:line="360" w:lineRule="auto"/>
              <w:ind w:firstLine="567"/>
              <w:jc w:val="both"/>
              <w:rPr>
                <w:rFonts w:eastAsia="MS Mincho"/>
                <w:color w:val="auto"/>
                <w:lang w:val="en-US"/>
              </w:rPr>
            </w:pPr>
            <w:r w:rsidRPr="00CB3696">
              <w:rPr>
                <w:rFonts w:ascii="Calibri" w:eastAsia="MS Mincho" w:hAnsi="Calibri" w:cs="Calibri"/>
                <w:color w:val="auto"/>
              </w:rPr>
              <w:t>4</w:t>
            </w:r>
            <w:r w:rsidRPr="00CB3696">
              <w:rPr>
                <w:rFonts w:ascii="Calibri" w:eastAsia="MS Mincho" w:hAnsi="Calibri" w:cs="Calibri"/>
                <w:color w:val="auto"/>
                <w:lang w:val="en-US"/>
              </w:rPr>
              <w:t>/5</w:t>
            </w:r>
          </w:p>
        </w:tc>
        <w:tc>
          <w:tcPr>
            <w:tcW w:w="1396" w:type="dxa"/>
            <w:shd w:val="clear" w:color="auto" w:fill="auto"/>
          </w:tcPr>
          <w:p w14:paraId="091006F4" w14:textId="77777777" w:rsidR="00EA0B17" w:rsidRPr="00CB3696" w:rsidRDefault="00B16863">
            <w:pPr>
              <w:spacing w:after="0" w:line="360" w:lineRule="auto"/>
              <w:ind w:firstLine="567"/>
              <w:jc w:val="both"/>
              <w:rPr>
                <w:rFonts w:eastAsia="MS Mincho"/>
                <w:color w:val="auto"/>
              </w:rPr>
            </w:pPr>
            <w:r w:rsidRPr="00CB3696">
              <w:rPr>
                <w:rFonts w:ascii="Calibri" w:eastAsia="MS Mincho" w:hAnsi="Calibri" w:cs="Calibri"/>
                <w:color w:val="auto"/>
              </w:rPr>
              <w:t>0,71</w:t>
            </w:r>
            <w:bookmarkStart w:id="214" w:name="OLE_LINK4"/>
            <w:bookmarkEnd w:id="214"/>
          </w:p>
        </w:tc>
      </w:tr>
    </w:tbl>
    <w:p w14:paraId="361AB134" w14:textId="77777777" w:rsidR="00EA0B17" w:rsidRPr="00CB3696" w:rsidRDefault="00EA0B17">
      <w:pPr>
        <w:spacing w:line="360" w:lineRule="auto"/>
        <w:ind w:right="1134" w:firstLine="567"/>
        <w:jc w:val="both"/>
        <w:rPr>
          <w:rFonts w:eastAsia="MS Mincho"/>
          <w:color w:val="auto"/>
        </w:rPr>
      </w:pPr>
    </w:p>
    <w:p w14:paraId="390CE990" w14:textId="77777777" w:rsidR="00EA0B17" w:rsidRPr="00CB3696" w:rsidRDefault="00B16863">
      <w:pPr>
        <w:spacing w:line="360" w:lineRule="auto"/>
        <w:ind w:right="1134" w:firstLine="567"/>
        <w:jc w:val="center"/>
        <w:rPr>
          <w:rFonts w:eastAsia="MS Mincho"/>
          <w:b/>
          <w:bCs/>
          <w:color w:val="auto"/>
        </w:rPr>
      </w:pPr>
      <w:r w:rsidRPr="00CB3696">
        <w:rPr>
          <w:rFonts w:eastAsia="MS Mincho"/>
          <w:b/>
          <w:bCs/>
          <w:color w:val="auto"/>
        </w:rPr>
        <w:t>2.2 Методы исследования</w:t>
      </w:r>
    </w:p>
    <w:p w14:paraId="3F6912B4" w14:textId="77777777" w:rsidR="00EA0B17" w:rsidRPr="00CB3696" w:rsidRDefault="00B16863">
      <w:pPr>
        <w:spacing w:after="0" w:line="360" w:lineRule="auto"/>
        <w:jc w:val="center"/>
        <w:rPr>
          <w:rFonts w:eastAsia="MS Mincho"/>
          <w:b/>
          <w:bCs/>
          <w:color w:val="auto"/>
        </w:rPr>
      </w:pPr>
      <w:r w:rsidRPr="00CB3696">
        <w:rPr>
          <w:rFonts w:eastAsia="MS Mincho"/>
          <w:b/>
          <w:bCs/>
          <w:color w:val="auto"/>
        </w:rPr>
        <w:t>2.2.1. Клинико-шкальный метод</w:t>
      </w:r>
    </w:p>
    <w:p w14:paraId="3CFF519E" w14:textId="77777777" w:rsidR="00EA0B17" w:rsidRPr="00CB3696" w:rsidRDefault="00B16863">
      <w:pPr>
        <w:spacing w:after="0" w:line="360" w:lineRule="auto"/>
        <w:jc w:val="both"/>
        <w:rPr>
          <w:rFonts w:eastAsia="MS Mincho"/>
          <w:i/>
          <w:iCs/>
          <w:color w:val="auto"/>
        </w:rPr>
      </w:pPr>
      <w:r w:rsidRPr="00CB3696">
        <w:rPr>
          <w:rFonts w:eastAsia="MS Mincho"/>
          <w:i/>
          <w:iCs/>
          <w:color w:val="auto"/>
        </w:rPr>
        <w:t xml:space="preserve">Опросник симптомов МЭ/СХУ </w:t>
      </w:r>
      <w:r w:rsidRPr="00CB3696">
        <w:rPr>
          <w:rFonts w:eastAsia="MS Mincho"/>
          <w:i/>
          <w:iCs/>
          <w:color w:val="auto"/>
          <w:lang w:val="en-US"/>
        </w:rPr>
        <w:t>DePaul</w:t>
      </w:r>
      <w:r w:rsidRPr="00CB3696">
        <w:rPr>
          <w:rFonts w:eastAsia="MS Mincho"/>
          <w:i/>
          <w:iCs/>
          <w:color w:val="auto"/>
        </w:rPr>
        <w:t xml:space="preserve"> </w:t>
      </w:r>
      <w:r w:rsidRPr="00CB3696">
        <w:rPr>
          <w:rFonts w:eastAsia="MS Mincho"/>
          <w:i/>
          <w:iCs/>
          <w:color w:val="auto"/>
          <w:lang w:val="en-US"/>
        </w:rPr>
        <w:t>Symptoms</w:t>
      </w:r>
      <w:r w:rsidRPr="00CB3696">
        <w:rPr>
          <w:rFonts w:eastAsia="MS Mincho"/>
          <w:i/>
          <w:iCs/>
          <w:color w:val="auto"/>
        </w:rPr>
        <w:t xml:space="preserve"> </w:t>
      </w:r>
      <w:r w:rsidRPr="00CB3696">
        <w:rPr>
          <w:rFonts w:eastAsia="MS Mincho"/>
          <w:i/>
          <w:iCs/>
          <w:color w:val="auto"/>
          <w:lang w:val="en-US"/>
        </w:rPr>
        <w:t>Questionnaire</w:t>
      </w:r>
      <w:r w:rsidRPr="00CB3696">
        <w:rPr>
          <w:rFonts w:eastAsia="MS Mincho"/>
          <w:i/>
          <w:iCs/>
          <w:color w:val="auto"/>
        </w:rPr>
        <w:t xml:space="preserve"> 2 (DSQ-2)</w:t>
      </w:r>
    </w:p>
    <w:p w14:paraId="29EAE627" w14:textId="415D72CB" w:rsidR="00EA0B17" w:rsidRPr="00CB3696" w:rsidRDefault="00B16863">
      <w:pPr>
        <w:spacing w:after="0" w:line="360" w:lineRule="auto"/>
        <w:jc w:val="both"/>
        <w:rPr>
          <w:color w:val="auto"/>
        </w:rPr>
      </w:pPr>
      <w:r w:rsidRPr="00CB3696">
        <w:rPr>
          <w:rFonts w:eastAsia="MS Mincho"/>
          <w:color w:val="auto"/>
        </w:rPr>
        <w:t>Опросник симптомов МЭ/СХУ DSQ-2 является переработанной версией DSQ-1, стандартизированным самоотчетом, который позволяет оценить симптоматологию МЭ/СХУ, а также данные медицинского, психиатрического и социального анамнеза</w:t>
      </w:r>
      <w:r w:rsidRPr="00CB3696">
        <w:rPr>
          <w:color w:val="auto"/>
        </w:rPr>
        <w:fldChar w:fldCharType="begin" w:fldLock="1"/>
      </w:r>
      <w:r w:rsidR="003A5B17">
        <w:rPr>
          <w:rFonts w:eastAsia="MS Mincho"/>
          <w:color w:val="auto"/>
        </w:rPr>
        <w:instrText>ADDIN CSL_CITATION {"citationItems":[{"id":"ITEM-1","itemData":{"DOI":"10.1080/21641846.2019.1653471","ISSN":"21641862","abstract":"Background: The DePaul Symptom Questionnaire (DSQ) was developed to assess the symptomatology and case definition fulfillment of individuals with myalgic encephalomyelitis (ME) and chronic fatigue syndrome (CFS). The questionnaire was recently revised to improve its psychometric properties, increase its diagnostic reliability, and assess symptoms required by case definitions. The resulting instrument was named the DSQ-2. Purpose: The current study sought to evaluate the utility and reliability of the new and revised items in the DSQ-2. Method: A cross-sectional sample of 399 adults with ME or CFS was recruited to complete the DSQ-2. Results: Descriptive analyses of the DSQ-2 suggest that the new and revised items enhance the instrument’s ability to assess certain symptom domains and evaluate recent case definitions. Additionally, an exploratory factor analysis resulted in an eight-factor solution: post-exertional malaise, cognitive impairment, fever and flu, pain, sleep disruption, orthostatic intolerance, genitourinary issues, and temperature intolerance. The items within each factor demonstrated strong internal consistency reliability (Cronbach’s alphas =.73 –.91). Conclusion: These analyses indicate that the DSQ-2 offers a more thorough and precise understanding ME and CFS symptomology and case definition fulfillment.","author":[{"dropping-particle":"","family":"Bedree","given":"Helen","non-dropping-particle":"","parse-names":false,"suffix":""},{"dropping-particle":"","family":"Sunnquist","given":"Madison","non-dropping-particle":"","parse-names":false,"suffix":""},{"dropping-particle":"","family":"Jason","given":"Leonard A.","non-dropping-particle":"","parse-names":false,"suffix":""}],"container-title":"Fatigue: Biomedicine, Health and Behavior","id":"ITEM-1","issue":"3","issued":{"date-parts":[["2019","7","3"]]},"page":"166-179","publisher":"Routledge","title":"The DePaul Symptom Questionnaire-2: a validation study","type":"article-journal","volume":"7"},"uris":["http://www.mendeley.com/documents/?uuid=930d68a6-fc68-309a-aac5-0187a6da4676"]}],"mendeley":{"formattedCitation":"[74]","plainTextFormattedCitation":"[74]","previouslyFormattedCitation":"[74]"},"properties":{"noteIndex":0},"schema":"https://github.com/citation-style-language/schema/raw/master/csl-citation.json"}</w:instrText>
      </w:r>
      <w:r w:rsidRPr="00CB3696">
        <w:rPr>
          <w:rFonts w:eastAsia="MS Mincho"/>
          <w:color w:val="auto"/>
        </w:rPr>
        <w:fldChar w:fldCharType="separate"/>
      </w:r>
      <w:bookmarkStart w:id="215" w:name="Bookmark119"/>
      <w:bookmarkStart w:id="216" w:name="Bookmark971"/>
      <w:r w:rsidR="003A5B17" w:rsidRPr="003A5B17">
        <w:rPr>
          <w:rFonts w:eastAsia="MS Mincho"/>
          <w:noProof/>
          <w:color w:val="auto"/>
        </w:rPr>
        <w:t>[74]</w:t>
      </w:r>
      <w:r w:rsidRPr="00CB3696">
        <w:rPr>
          <w:rFonts w:eastAsia="MS Mincho"/>
          <w:color w:val="auto"/>
        </w:rPr>
        <w:fldChar w:fldCharType="end"/>
      </w:r>
      <w:bookmarkEnd w:id="215"/>
      <w:bookmarkEnd w:id="216"/>
      <w:r w:rsidRPr="00CB3696">
        <w:rPr>
          <w:rFonts w:eastAsia="MS Mincho"/>
          <w:color w:val="auto"/>
        </w:rPr>
        <w:t>. DSQ продемонстрировал высокую надежность и валидность, а также способность точно дифференцировать больных МЭ/СХУ пациентов с другими хроническими заболеваниями и здоровых людей из контрольной группы</w:t>
      </w:r>
      <w:r w:rsidRPr="00CB3696">
        <w:rPr>
          <w:color w:val="auto"/>
        </w:rPr>
        <w:fldChar w:fldCharType="begin" w:fldLock="1"/>
      </w:r>
      <w:r w:rsidR="003A5B17">
        <w:rPr>
          <w:rFonts w:eastAsia="MS Mincho"/>
          <w:color w:val="auto"/>
        </w:rPr>
        <w:instrText>ADDIN CSL_CITATION {"citationItems":[{"id":"ITEM-1","itemData":{"DOI":"10.3389/fped.2018.00330","ISSN":"22962360","abstract":"One of the key requirements of a reliable case definition is the use of standardized procedures for assessing symptoms. This article chronicles the development of the DePaul Symptom Questionnaire (DSQ) to assess symptoms of the major chronic fatigue syndrome (CFS) and myalgic encephalomyelitis (ME) case definitions. The original questionnaire has been modified and expanded over time to more fully capture symptoms from various adult case definitions, and a brief as well as pediatric version have also been developed. The DSQ has demonstrated very good psychometric properties in terms of test-retest reliability and sensitivity/specificity, as well as construct, predictive, and discriminant validity. The DSQ allows for a clear characterization of a patient's illness and allows scientists and clinicians to improve diagnostic reliability and validity when employing case definitions of ME and CFS.","author":[{"dropping-particle":"","family":"Jason","given":"Leonard A.","non-dropping-particle":"","parse-names":false,"suffix":""},{"dropping-particle":"","family":"Sunnquist","given":"Madison","non-dropping-particle":"","parse-names":false,"suffix":""}],"container-title":"Frontiers in Pediatrics","id":"ITEM-1","issued":{"date-parts":[["2018"]]},"page":"330","publisher":"Frontiers Media S.A.","title":"The development of the DePaul Symptom Questionnaire: Original, expanded, brief, and pediatric versions","type":"article-journal","volume":"6"},"uris":["http://www.mendeley.com/documents/?uuid=8566aa1b-d53c-33ae-9692-d84192f8fbbd"]}],"mendeley":{"formattedCitation":"[75]","plainTextFormattedCitation":"[75]","previouslyFormattedCitation":"[75]"},"properties":{"noteIndex":0},"schema":"https://github.com/citation-style-language/schema/raw/master/csl-citation.json"}</w:instrText>
      </w:r>
      <w:r w:rsidRPr="00CB3696">
        <w:rPr>
          <w:rFonts w:eastAsia="MS Mincho"/>
          <w:color w:val="auto"/>
        </w:rPr>
        <w:fldChar w:fldCharType="separate"/>
      </w:r>
      <w:bookmarkStart w:id="217" w:name="Bookmark120"/>
      <w:bookmarkStart w:id="218" w:name="Bookmark981"/>
      <w:r w:rsidR="003A5B17" w:rsidRPr="003A5B17">
        <w:rPr>
          <w:rFonts w:eastAsia="MS Mincho"/>
          <w:noProof/>
          <w:color w:val="auto"/>
        </w:rPr>
        <w:t>[75]</w:t>
      </w:r>
      <w:r w:rsidRPr="00CB3696">
        <w:rPr>
          <w:rFonts w:eastAsia="MS Mincho"/>
          <w:color w:val="auto"/>
        </w:rPr>
        <w:fldChar w:fldCharType="end"/>
      </w:r>
      <w:bookmarkEnd w:id="217"/>
      <w:bookmarkEnd w:id="218"/>
      <w:r w:rsidRPr="00CB3696">
        <w:rPr>
          <w:rFonts w:eastAsia="MS Mincho"/>
          <w:color w:val="auto"/>
        </w:rPr>
        <w:t xml:space="preserve">. В DSQ-2 участники оценивали частоту и тяжесть каждого симптома за последние 6 месяцев по пятибалльной шкале </w:t>
      </w:r>
      <w:proofErr w:type="spellStart"/>
      <w:r w:rsidRPr="00CB3696">
        <w:rPr>
          <w:rFonts w:eastAsia="MS Mincho"/>
          <w:color w:val="auto"/>
        </w:rPr>
        <w:t>Лайкерта</w:t>
      </w:r>
      <w:proofErr w:type="spellEnd"/>
      <w:r w:rsidRPr="00CB3696">
        <w:rPr>
          <w:rFonts w:eastAsia="MS Mincho"/>
          <w:color w:val="auto"/>
        </w:rPr>
        <w:t xml:space="preserve"> (частотная шкала: 0 = ни разу за это время; 1 = изредка (до 1-2 раз в неделю); 2 = часто (3-4 раза в неделю); 3 = очень часто (почти каждый день); 4 = каждый день; шкала тяжести: 0 = такой симптом не отмечался; 1 = симптом слегка беспокоил; 2 = симптом умеренно беспокоил; 3 = симптом довольно сильно беспокоил; 4 = симптом очень сильно беспокоил). Дальнейшая обработка результатов проводилась путем соотнесения ответов испытуемого с ключом, позволяющим определить соответствие участника четырем наиболее распространенным в </w:t>
      </w:r>
      <w:r w:rsidRPr="00CB3696">
        <w:rPr>
          <w:rFonts w:eastAsia="MS Mincho"/>
          <w:color w:val="auto"/>
        </w:rPr>
        <w:lastRenderedPageBreak/>
        <w:t xml:space="preserve">мировой клинической и исследовательской практике наборам диагностических критериев МЭ/СХУ: </w:t>
      </w:r>
      <w:proofErr w:type="spellStart"/>
      <w:r w:rsidRPr="00CB3696">
        <w:rPr>
          <w:rFonts w:eastAsia="MS Mincho"/>
          <w:color w:val="auto"/>
        </w:rPr>
        <w:t>Fukuda</w:t>
      </w:r>
      <w:proofErr w:type="spellEnd"/>
      <w:r w:rsidRPr="00CB3696">
        <w:rPr>
          <w:rFonts w:eastAsia="MS Mincho"/>
          <w:color w:val="auto"/>
        </w:rPr>
        <w:t xml:space="preserve"> </w:t>
      </w:r>
      <w:proofErr w:type="spellStart"/>
      <w:r w:rsidRPr="00CB3696">
        <w:rPr>
          <w:rFonts w:eastAsia="MS Mincho"/>
          <w:color w:val="auto"/>
        </w:rPr>
        <w:t>et</w:t>
      </w:r>
      <w:proofErr w:type="spellEnd"/>
      <w:r w:rsidRPr="00CB3696">
        <w:rPr>
          <w:rFonts w:eastAsia="MS Mincho"/>
          <w:color w:val="auto"/>
        </w:rPr>
        <w:t xml:space="preserve"> </w:t>
      </w:r>
      <w:proofErr w:type="spellStart"/>
      <w:r w:rsidRPr="00CB3696">
        <w:rPr>
          <w:rFonts w:eastAsia="MS Mincho"/>
          <w:color w:val="auto"/>
        </w:rPr>
        <w:t>al</w:t>
      </w:r>
      <w:proofErr w:type="spellEnd"/>
      <w:r w:rsidRPr="00CB3696">
        <w:rPr>
          <w:rFonts w:eastAsia="MS Mincho"/>
          <w:color w:val="auto"/>
        </w:rPr>
        <w:t xml:space="preserve">. </w:t>
      </w:r>
      <w:r w:rsidRPr="00CB3696">
        <w:rPr>
          <w:rFonts w:eastAsia="MS Mincho"/>
          <w:color w:val="auto"/>
          <w:lang w:val="en-US"/>
        </w:rPr>
        <w:t xml:space="preserve">(1994); Canadian ME/CFS (Carruthers et al., 2003); ME-ICC (Carruthers et al., 2011); Institute of Medicine (IOM, 2015). </w:t>
      </w:r>
      <w:r w:rsidRPr="00CB3696">
        <w:rPr>
          <w:rFonts w:eastAsia="MS Mincho"/>
          <w:color w:val="auto"/>
        </w:rPr>
        <w:t>Также для каждого симптома рассчитывались составные баллы путем усреднения баллов частоты и тяжести симптома и умножения на 25 для получения баллов от 0 до 100 (более высокие баллы указывают на более выраженное проявление симптома)</w:t>
      </w:r>
      <w:r w:rsidRPr="00CB3696">
        <w:rPr>
          <w:color w:val="auto"/>
        </w:rPr>
        <w:fldChar w:fldCharType="begin" w:fldLock="1"/>
      </w:r>
      <w:r w:rsidR="003A5B17">
        <w:rPr>
          <w:rFonts w:eastAsia="MS Mincho"/>
          <w:color w:val="auto"/>
        </w:rPr>
        <w:instrText>ADDIN CSL_CITATION {"citationItems":[{"id":"ITEM-1","itemData":{"DOI":"10.3389/fped.2018.00330","ISSN":"22962360","abstract":"One of the key requirements of a reliable case definition is the use of standardized procedures for assessing symptoms. This article chronicles the development of the DePaul Symptom Questionnaire (DSQ) to assess symptoms of the major chronic fatigue syndrome (CFS) and myalgic encephalomyelitis (ME) case definitions. The original questionnaire has been modified and expanded over time to more fully capture symptoms from various adult case definitions, and a brief as well as pediatric version have also been developed. The DSQ has demonstrated very good psychometric properties in terms of test-retest reliability and sensitivity/specificity, as well as construct, predictive, and discriminant validity. The DSQ allows for a clear characterization of a patient's illness and allows scientists and clinicians to improve diagnostic reliability and validity when employing case definitions of ME and CFS.","author":[{"dropping-particle":"","family":"Jason","given":"Leonard A.","non-dropping-particle":"","parse-names":false,"suffix":""},{"dropping-particle":"","family":"Sunnquist","given":"Madison","non-dropping-particle":"","parse-names":false,"suffix":""}],"container-title":"Frontiers in Pediatrics","id":"ITEM-1","issued":{"date-parts":[["2018"]]},"page":"330","publisher":"Frontiers Media S.A.","title":"The development of the DePaul Symptom Questionnaire: Original, expanded, brief, and pediatric versions","type":"article-journal","volume":"6"},"uris":["http://www.mendeley.com/documents/?uuid=8566aa1b-d53c-33ae-9692-d84192f8fbbd"]}],"mendeley":{"formattedCitation":"[75]","plainTextFormattedCitation":"[75]","previouslyFormattedCitation":"[75]"},"properties":{"noteIndex":0},"schema":"https://github.com/citation-style-language/schema/raw/master/csl-citation.json"}</w:instrText>
      </w:r>
      <w:r w:rsidRPr="00CB3696">
        <w:rPr>
          <w:rFonts w:eastAsia="MS Mincho"/>
          <w:color w:val="auto"/>
        </w:rPr>
        <w:fldChar w:fldCharType="separate"/>
      </w:r>
      <w:bookmarkStart w:id="219" w:name="Bookmark122"/>
      <w:bookmarkStart w:id="220" w:name="Bookmark991"/>
      <w:r w:rsidR="003A5B17" w:rsidRPr="003A5B17">
        <w:rPr>
          <w:rFonts w:eastAsia="MS Mincho"/>
          <w:noProof/>
          <w:color w:val="auto"/>
        </w:rPr>
        <w:t>[75]</w:t>
      </w:r>
      <w:r w:rsidRPr="00CB3696">
        <w:rPr>
          <w:rFonts w:eastAsia="MS Mincho"/>
          <w:color w:val="auto"/>
        </w:rPr>
        <w:fldChar w:fldCharType="end"/>
      </w:r>
      <w:bookmarkEnd w:id="219"/>
      <w:bookmarkEnd w:id="220"/>
      <w:r w:rsidRPr="00CB3696">
        <w:rPr>
          <w:rFonts w:eastAsia="MS Mincho"/>
          <w:color w:val="auto"/>
        </w:rPr>
        <w:t xml:space="preserve">. </w:t>
      </w:r>
    </w:p>
    <w:p w14:paraId="338C3225" w14:textId="77777777" w:rsidR="00EA0B17" w:rsidRPr="00CB3696" w:rsidRDefault="00B16863">
      <w:pPr>
        <w:spacing w:after="0" w:line="360" w:lineRule="auto"/>
        <w:jc w:val="both"/>
        <w:rPr>
          <w:rFonts w:eastAsia="MS Mincho"/>
          <w:i/>
          <w:iCs/>
          <w:color w:val="auto"/>
        </w:rPr>
      </w:pPr>
      <w:r w:rsidRPr="00CB3696">
        <w:rPr>
          <w:rFonts w:eastAsia="MS Mincho"/>
          <w:i/>
          <w:iCs/>
          <w:color w:val="auto"/>
        </w:rPr>
        <w:t xml:space="preserve">Госпитальная шкала тревоги и депрессии (HADS) </w:t>
      </w:r>
    </w:p>
    <w:p w14:paraId="246C9653" w14:textId="0CC07C8C" w:rsidR="00EA0B17" w:rsidRPr="00CB3696" w:rsidRDefault="00B16863">
      <w:pPr>
        <w:spacing w:after="0" w:line="360" w:lineRule="auto"/>
        <w:jc w:val="both"/>
        <w:rPr>
          <w:color w:val="auto"/>
        </w:rPr>
      </w:pPr>
      <w:r w:rsidRPr="00CB3696">
        <w:rPr>
          <w:rFonts w:eastAsia="MS Mincho"/>
          <w:color w:val="auto"/>
        </w:rPr>
        <w:t>С целью первичного выявления клинически выраженных и субклинических тревоги и депрессии в указанных группах применялась Госпитальная шкала тревоги и депрессии (HADS)</w:t>
      </w:r>
      <w:r w:rsidRPr="00CB3696">
        <w:rPr>
          <w:color w:val="auto"/>
        </w:rPr>
        <w:fldChar w:fldCharType="begin" w:fldLock="1"/>
      </w:r>
      <w:r w:rsidR="003A5B17">
        <w:rPr>
          <w:rFonts w:eastAsia="MS Mincho" w:hint="eastAsia"/>
          <w:color w:val="auto"/>
        </w:rPr>
        <w:instrText>ADDIN CSL_CITATION {"citationItems":[{"id":"ITEM-1","itemData":{"DOI":"10.1111/j.1600-0447.1983.tb09716.x","ISSN":"16000447","PMID":"6880820","abstract":"ABSTRACT</w:instrText>
      </w:r>
      <w:r w:rsidR="003A5B17">
        <w:rPr>
          <w:rFonts w:eastAsia="MS Mincho" w:hint="eastAsia"/>
          <w:color w:val="auto"/>
        </w:rPr>
        <w:instrText>–</w:instrText>
      </w:r>
      <w:r w:rsidR="003A5B17">
        <w:rPr>
          <w:rFonts w:eastAsia="MS Mincho" w:hint="eastAsia"/>
          <w:color w:val="auto"/>
        </w:rPr>
        <w:instrText xml:space="preserve"> A self</w:instrText>
      </w:r>
      <w:r w:rsidR="003A5B17">
        <w:rPr>
          <w:rFonts w:eastAsia="MS Mincho" w:hint="eastAsia"/>
          <w:color w:val="auto"/>
        </w:rPr>
        <w:instrText>‐</w:instrText>
      </w:r>
      <w:r w:rsidR="003A5B17">
        <w:rPr>
          <w:rFonts w:eastAsia="MS Mincho" w:hint="eastAsia"/>
          <w:color w:val="auto"/>
        </w:rPr>
        <w:instrText>assessment scale has been developed and found to be a reliable instrument for detect</w:instrText>
      </w:r>
      <w:r w:rsidR="003A5B17">
        <w:rPr>
          <w:rFonts w:eastAsia="MS Mincho"/>
          <w:color w:val="auto"/>
        </w:rPr>
        <w:instrTex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Copyright © 1983, Wiley Blackwell. All rights reserved","author":[{"dropping-particle":"","family":"Zigmond","given":"A. S.","non-dropping-particle":"","parse-names":false,"suffix":""},{"dropping-particle":"","family":"Snaith","given":"R. P.","non-dropping-particle":"","parse-names":false,"suffix":""}],"container-title":"Acta Psychiatrica Scandinavica","id":"ITEM-1","issue":"6","issued":{"date-parts":[["1983"]]},"page":"361-370","publisher":"Acta Psychiatr Scand","title":"The Hospital Anxiety and Depression Scale","type":"article-journal","volume":"67"},"uris":["http://www.mendeley.com/documents/?uuid=1f708c67-ae84-3892-bcb0-f94a4a0d4267"]}],"mendeley":{"formattedCitation":"[76]","plainTextFormattedCitation":"[76]","previouslyFormattedCitation":"[76]"},"properties":{"noteIndex":0},"schema":"https://github.com/citation-style-language/schema/raw/master/csl-citation.json"}</w:instrText>
      </w:r>
      <w:r w:rsidRPr="00CB3696">
        <w:rPr>
          <w:rFonts w:eastAsia="MS Mincho"/>
          <w:color w:val="auto"/>
        </w:rPr>
        <w:fldChar w:fldCharType="separate"/>
      </w:r>
      <w:bookmarkStart w:id="221" w:name="Bookmark123"/>
      <w:r w:rsidR="003A5B17" w:rsidRPr="003A5B17">
        <w:rPr>
          <w:rFonts w:eastAsia="MS Mincho"/>
          <w:noProof/>
          <w:color w:val="auto"/>
        </w:rPr>
        <w:t>[76]</w:t>
      </w:r>
      <w:r w:rsidRPr="00CB3696">
        <w:rPr>
          <w:rFonts w:eastAsia="MS Mincho"/>
          <w:color w:val="auto"/>
        </w:rPr>
        <w:fldChar w:fldCharType="end"/>
      </w:r>
      <w:bookmarkEnd w:id="221"/>
      <w:r w:rsidRPr="00CB3696">
        <w:rPr>
          <w:rFonts w:eastAsia="MS Mincho"/>
          <w:color w:val="auto"/>
        </w:rPr>
        <w:t>. Было показано,  что HADS является достаточно надежной шкалой для выявления и оценки тяжести симптомов тревожных расстройств и депрессии как среди пациентов с соматическими заболеваниями, так и среди больных с психическими расстройствами; как у пациентов первичной медико-санитарной помощи, так и  среди населения в целом</w:t>
      </w:r>
      <w:r w:rsidRPr="00CB3696">
        <w:rPr>
          <w:color w:val="auto"/>
        </w:rPr>
        <w:fldChar w:fldCharType="begin" w:fldLock="1"/>
      </w:r>
      <w:r w:rsidR="003A5B17">
        <w:rPr>
          <w:rFonts w:eastAsia="MS Mincho"/>
          <w:color w:val="auto"/>
        </w:rPr>
        <w:instrText>ADDIN CSL_CITATION {"citationItems":[{"id":"ITEM-1","itemData":{"DOI":"10.1016/S0022-3999(01)00296-3","ISSN":"00223999","PMID":"11832252","abstract":"Objective: To review the literature of the validity of the Hospital Anxiety and Depression Scale (HADS). Method: A review of the 747 identified papers that used HADS was performed to address the following questions: (I) How are the factor structure, discriminant validity and the internal consistency of HADS? (II) How does HADS perform as a case finder for anxiety disorders and depression? (III) How does HADS agree with other self-rating instruments used to rate anxiety and depression? Results: Most factor analyses demonstrated a two-factor solution in good accordance with the HADS subscales for Anxiety (HADS-A) and Depression (HADS-D), respectively. The correlations between the two subscales varied from .40 to .74 (mean .56). Cronbach's alpha for HADS-A varied from .68 to .93 (mean .83) and for HADS-D from .67 to .90 (mean .82). In most studies an optimal balance between sensitivity and specificity was achieved when caseness was defined by a score of 8 or above on both HADS-A and HADS-D. The sensitivity and specificity for both HADS-A and HADS-D of approximately 0.80 were very similar to the sensitivity and specificity achieved by the General Health Questionnaire (GHQ). Correlations between HADS and other commonly used questionnaires were in the range .49 to .83. Conclusions: HADS was found to perform well in assessing the symptom severity and caseness of anxiety disorders and depression in both somatic, psychiatric and primary care patients and in the general population. © 2002 Elsevier Science Inc. All rights reserved.","author":[{"dropping-particle":"","family":"Bjelland","given":"Ingvar","non-dropping-particle":"","parse-names":false,"suffix":""},{"dropping-particle":"","family":"Dahl","given":"Alv A.","non-dropping-particle":"","parse-names":false,"suffix":""},{"dropping-particle":"","family":"Haug","given":"Tone Tangen","non-dropping-particle":"","parse-names":false,"suffix":""},{"dropping-particle":"","family":"Neckelmann","given":"Dag","non-dropping-particle":"","parse-names":false,"suffix":""}],"container-title":"Journal of Psychosomatic Research","id":"ITEM-1","issue":"2","issued":{"date-parts":[["2002"]]},"page":"69-77","publisher":"J Psychosom Res","title":"The validity of the Hospital Anxiety and Depression Scale: An updated literature review","type":"article-journal","volume":"52"},"uris":["http://www.mendeley.com/documents/?uuid=35862904-9363-33fe-a208-2411b795321e"]}],"mendeley":{"formattedCitation":"[77]","plainTextFormattedCitation":"[77]","previouslyFormattedCitation":"[77]"},"properties":{"noteIndex":0},"schema":"https://github.com/citation-style-language/schema/raw/master/csl-citation.json"}</w:instrText>
      </w:r>
      <w:r w:rsidRPr="00CB3696">
        <w:rPr>
          <w:rFonts w:eastAsia="MS Mincho"/>
          <w:color w:val="auto"/>
        </w:rPr>
        <w:fldChar w:fldCharType="separate"/>
      </w:r>
      <w:bookmarkStart w:id="222" w:name="Bookmark124"/>
      <w:bookmarkStart w:id="223" w:name="Bookmark1001"/>
      <w:r w:rsidR="003A5B17" w:rsidRPr="003A5B17">
        <w:rPr>
          <w:rFonts w:eastAsia="MS Mincho"/>
          <w:noProof/>
          <w:color w:val="auto"/>
        </w:rPr>
        <w:t>[77]</w:t>
      </w:r>
      <w:r w:rsidRPr="00CB3696">
        <w:rPr>
          <w:rFonts w:eastAsia="MS Mincho"/>
          <w:color w:val="auto"/>
        </w:rPr>
        <w:fldChar w:fldCharType="end"/>
      </w:r>
      <w:bookmarkEnd w:id="222"/>
      <w:bookmarkEnd w:id="223"/>
      <w:r w:rsidRPr="00CB3696">
        <w:rPr>
          <w:rFonts w:eastAsia="MS Mincho"/>
          <w:color w:val="auto"/>
        </w:rPr>
        <w:t xml:space="preserve">. Опросник заполнялся самими участниками. Оценка результатов проводится по каждой </w:t>
      </w:r>
      <w:proofErr w:type="spellStart"/>
      <w:r w:rsidRPr="00CB3696">
        <w:rPr>
          <w:rFonts w:eastAsia="MS Mincho"/>
          <w:color w:val="auto"/>
        </w:rPr>
        <w:t>подшкале</w:t>
      </w:r>
      <w:proofErr w:type="spellEnd"/>
      <w:r w:rsidRPr="00CB3696">
        <w:rPr>
          <w:rFonts w:eastAsia="MS Mincho"/>
          <w:color w:val="auto"/>
        </w:rPr>
        <w:t xml:space="preserve"> (тревога и депрессия) в соответствии с ключом: 0-7 баллов </w:t>
      </w:r>
      <w:proofErr w:type="gramStart"/>
      <w:r w:rsidRPr="00CB3696">
        <w:rPr>
          <w:rFonts w:eastAsia="MS Mincho"/>
          <w:color w:val="auto"/>
        </w:rPr>
        <w:t>-  норма</w:t>
      </w:r>
      <w:proofErr w:type="gramEnd"/>
      <w:r w:rsidRPr="00CB3696">
        <w:rPr>
          <w:rFonts w:eastAsia="MS Mincho"/>
          <w:color w:val="auto"/>
        </w:rPr>
        <w:t>; 8-10 баллов «</w:t>
      </w:r>
      <w:proofErr w:type="spellStart"/>
      <w:r w:rsidRPr="00CB3696">
        <w:rPr>
          <w:rFonts w:eastAsia="MS Mincho"/>
          <w:color w:val="auto"/>
        </w:rPr>
        <w:t>субклинически</w:t>
      </w:r>
      <w:proofErr w:type="spellEnd"/>
      <w:r w:rsidRPr="00CB3696">
        <w:rPr>
          <w:rFonts w:eastAsia="MS Mincho"/>
          <w:color w:val="auto"/>
        </w:rPr>
        <w:t xml:space="preserve"> выраженная тревога/депрессия»; 11 баллов и более — «клинически выраженная тревога/депрессия»</w:t>
      </w:r>
    </w:p>
    <w:p w14:paraId="74CFC2AB" w14:textId="77777777" w:rsidR="00EA0B17" w:rsidRPr="00CB3696" w:rsidRDefault="00EA0B17">
      <w:pPr>
        <w:spacing w:after="0" w:line="360" w:lineRule="auto"/>
        <w:jc w:val="both"/>
        <w:rPr>
          <w:rFonts w:eastAsia="MS Mincho"/>
          <w:color w:val="auto"/>
        </w:rPr>
      </w:pPr>
    </w:p>
    <w:p w14:paraId="616C1620" w14:textId="77777777" w:rsidR="00EA0B17" w:rsidRPr="00CB3696" w:rsidRDefault="00B16863">
      <w:pPr>
        <w:spacing w:after="0" w:line="360" w:lineRule="auto"/>
        <w:jc w:val="center"/>
        <w:rPr>
          <w:rFonts w:eastAsia="MS Mincho"/>
          <w:b/>
          <w:bCs/>
          <w:color w:val="auto"/>
        </w:rPr>
      </w:pPr>
      <w:r w:rsidRPr="00CB3696">
        <w:rPr>
          <w:rFonts w:eastAsia="MS Mincho"/>
          <w:b/>
          <w:bCs/>
          <w:color w:val="auto"/>
        </w:rPr>
        <w:t>2.2.2. Катамнестический метод</w:t>
      </w:r>
    </w:p>
    <w:p w14:paraId="0A99BB25" w14:textId="77777777" w:rsidR="00EA0B17" w:rsidRPr="00CB3696" w:rsidRDefault="00B16863">
      <w:pPr>
        <w:spacing w:after="0" w:line="360" w:lineRule="auto"/>
        <w:jc w:val="both"/>
        <w:rPr>
          <w:color w:val="auto"/>
        </w:rPr>
      </w:pPr>
      <w:r w:rsidRPr="00CB3696">
        <w:rPr>
          <w:rFonts w:eastAsia="MS Mincho"/>
          <w:color w:val="auto"/>
        </w:rPr>
        <w:t xml:space="preserve">Катамнестический метод заключался в изучении истории настоящего заболевания и истории жизни больных первой группы, имеющихся у них результатов анализов, инструментальных методов исследования, и заключений специалистов с целью исключения заболеваний, указанных в качестве критериев исключения МЭ/СХУ. Отдельно проводилась оценка результатов первичного иммунологического обследования среди тех пациентов, у которых оно было выполнено. </w:t>
      </w:r>
    </w:p>
    <w:p w14:paraId="46AD3509" w14:textId="77777777" w:rsidR="00EA0B17" w:rsidRPr="00CB3696" w:rsidRDefault="00EA0B17">
      <w:pPr>
        <w:spacing w:after="0" w:line="360" w:lineRule="auto"/>
        <w:jc w:val="both"/>
        <w:rPr>
          <w:rFonts w:eastAsia="MS Mincho"/>
          <w:color w:val="auto"/>
        </w:rPr>
      </w:pPr>
    </w:p>
    <w:p w14:paraId="7DD875C1" w14:textId="77777777" w:rsidR="00EA0B17" w:rsidRPr="00CB3696" w:rsidRDefault="00B16863">
      <w:pPr>
        <w:spacing w:after="0" w:line="360" w:lineRule="auto"/>
        <w:jc w:val="center"/>
        <w:rPr>
          <w:rFonts w:eastAsia="MS Mincho"/>
          <w:color w:val="auto"/>
        </w:rPr>
      </w:pPr>
      <w:r w:rsidRPr="00CB3696">
        <w:rPr>
          <w:rFonts w:eastAsia="MS Mincho"/>
          <w:b/>
          <w:bCs/>
          <w:color w:val="auto"/>
        </w:rPr>
        <w:t xml:space="preserve">2.2.3. </w:t>
      </w:r>
      <w:proofErr w:type="spellStart"/>
      <w:r w:rsidRPr="00CB3696">
        <w:rPr>
          <w:rFonts w:eastAsia="MS Mincho"/>
          <w:b/>
          <w:bCs/>
          <w:color w:val="auto"/>
        </w:rPr>
        <w:t>Физикальное</w:t>
      </w:r>
      <w:proofErr w:type="spellEnd"/>
      <w:r w:rsidRPr="00CB3696">
        <w:rPr>
          <w:rFonts w:eastAsia="MS Mincho"/>
          <w:b/>
          <w:bCs/>
          <w:color w:val="auto"/>
        </w:rPr>
        <w:t xml:space="preserve"> и функциональное обследование</w:t>
      </w:r>
    </w:p>
    <w:p w14:paraId="742A64FF" w14:textId="77777777" w:rsidR="00EA0B17" w:rsidRPr="00CB3696" w:rsidRDefault="00B16863">
      <w:pPr>
        <w:spacing w:after="0" w:line="360" w:lineRule="auto"/>
        <w:jc w:val="both"/>
        <w:rPr>
          <w:rFonts w:eastAsia="MS Mincho"/>
          <w:i/>
          <w:iCs/>
          <w:color w:val="auto"/>
        </w:rPr>
      </w:pPr>
      <w:r w:rsidRPr="00CB3696">
        <w:rPr>
          <w:rFonts w:eastAsia="MS Mincho"/>
          <w:i/>
          <w:iCs/>
          <w:color w:val="auto"/>
        </w:rPr>
        <w:lastRenderedPageBreak/>
        <w:t>Активная ортостатическая проба</w:t>
      </w:r>
    </w:p>
    <w:p w14:paraId="19717C75" w14:textId="20CDB497" w:rsidR="00EA0B17" w:rsidRPr="00CB3696" w:rsidRDefault="00B16863">
      <w:pPr>
        <w:spacing w:after="0" w:line="360" w:lineRule="auto"/>
        <w:jc w:val="both"/>
        <w:rPr>
          <w:color w:val="auto"/>
        </w:rPr>
      </w:pPr>
      <w:r w:rsidRPr="00CB3696">
        <w:rPr>
          <w:rFonts w:eastAsia="MS Mincho"/>
          <w:color w:val="auto"/>
        </w:rPr>
        <w:t xml:space="preserve">Активная ортостатическая проба проводилась по методике </w:t>
      </w:r>
      <w:r w:rsidRPr="00CB3696">
        <w:rPr>
          <w:rFonts w:eastAsia="MS Mincho"/>
          <w:color w:val="auto"/>
          <w:lang w:val="en-US"/>
        </w:rPr>
        <w:t>F</w:t>
      </w:r>
      <w:r w:rsidRPr="00CB3696">
        <w:rPr>
          <w:rFonts w:eastAsia="MS Mincho"/>
          <w:color w:val="auto"/>
        </w:rPr>
        <w:t xml:space="preserve">. </w:t>
      </w:r>
      <w:proofErr w:type="spellStart"/>
      <w:r w:rsidRPr="00CB3696">
        <w:rPr>
          <w:rFonts w:eastAsia="MS Mincho"/>
          <w:color w:val="auto"/>
          <w:lang w:val="en-US"/>
        </w:rPr>
        <w:t>Schellong</w:t>
      </w:r>
      <w:proofErr w:type="spellEnd"/>
      <w:r w:rsidRPr="00CB3696">
        <w:rPr>
          <w:rFonts w:eastAsia="MS Mincho"/>
          <w:color w:val="auto"/>
        </w:rPr>
        <w:t xml:space="preserve"> </w:t>
      </w:r>
      <w:r w:rsidRPr="00CB3696">
        <w:rPr>
          <w:color w:val="auto"/>
        </w:rPr>
        <w:fldChar w:fldCharType="begin" w:fldLock="1"/>
      </w:r>
      <w:r w:rsidR="003A5B17">
        <w:rPr>
          <w:rFonts w:eastAsia="MS Mincho"/>
          <w:color w:val="auto"/>
        </w:rPr>
        <w:instrText>ADDIN CSL_CITATION {"citationItems":[{"id":"ITEM-1","itemData":{"DOI":"10.1007/s10286-019-00619-7","ISSN":"16191560","PMID":"31273549","author":[{"dropping-particle":"","family":"Fanciulli","given":"Alessandra","non-dropping-particle":"","parse-names":false,"suffix":""},{"dropping-particle":"","family":"Campese","given":"Nicole","non-dropping-particle":"","parse-names":false,"suffix":""},{"dropping-particle":"","family":"Wenning","given":"Gregor K.","non-dropping-particle":"","parse-names":false,"suffix":""}],"container-title":"Clinical Autonomic Research","id":"ITEM-1","issue":"4","issued":{"date-parts":[["2019","8","1"]]},"page":"363-366","publisher":"Dr. Dietrich Steinkopff Verlag GmbH and Co. KG","title":"The Schellong test: detecting orthostatic blood pressure and heart rate changes in German-speaking countries","type":"article","volume":"29"},"uris":["http://www.mendeley.com/documents/?uuid=7be6e3e1-4db0-391d-aba1-a4fe41d15369"]}],"mendeley":{"formattedCitation":"[78]","plainTextFormattedCitation":"[78]","previouslyFormattedCitation":"[78]"},"properties":{"noteIndex":0},"schema":"https://github.com/citation-style-language/schema/raw/master/csl-citation.json"}</w:instrText>
      </w:r>
      <w:r w:rsidRPr="00CB3696">
        <w:rPr>
          <w:rFonts w:eastAsia="MS Mincho"/>
          <w:color w:val="auto"/>
        </w:rPr>
        <w:fldChar w:fldCharType="separate"/>
      </w:r>
      <w:bookmarkStart w:id="224" w:name="Bookmark125"/>
      <w:bookmarkStart w:id="225" w:name="Bookmark1011"/>
      <w:r w:rsidR="003A5B17" w:rsidRPr="003A5B17">
        <w:rPr>
          <w:rFonts w:eastAsia="MS Mincho"/>
          <w:noProof/>
          <w:color w:val="auto"/>
        </w:rPr>
        <w:t>[78]</w:t>
      </w:r>
      <w:r w:rsidRPr="00CB3696">
        <w:rPr>
          <w:rFonts w:eastAsia="MS Mincho"/>
          <w:color w:val="auto"/>
        </w:rPr>
        <w:fldChar w:fldCharType="end"/>
      </w:r>
      <w:bookmarkEnd w:id="224"/>
      <w:bookmarkEnd w:id="225"/>
      <w:r w:rsidRPr="00CB3696">
        <w:rPr>
          <w:rFonts w:eastAsia="MS Mincho"/>
          <w:color w:val="auto"/>
        </w:rPr>
        <w:t>. Участник исследования был информирован о необходимости воздержаться от употребления кофеин- и алкоголь содержащих напитков и курения в день проведения пробы. Последний прием пищи должен был быть нетяжелым, не позднее чем за 3 часа до проведения пробы, которая выполнялась не позднее 16:00. Перечисленные условия были установлены с целью минимизировать влияние внешних факторов на гемодинамические показатели. При проведении пробы обследуемому накладывали на одно плечо компрессионную манжету для измерения артериального давления (АД), которую не снимали до конца исследования, а на указательный палец другой руки пульсоксиметр с целью непрерывного измерения пульса, и предлагали ему спокойно лежать на кушетке в течение 10 мин. В этом положении по истечении 10 минут измеряли АД и частоту пульса. После каждого измерения АД воздух из компрессионной манжеты выпускали полностью.</w:t>
      </w:r>
    </w:p>
    <w:p w14:paraId="31C044AF"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Данные значения АД и пульса принимали за исходные, и больному предлагают спокойно встать, расставить ноги на ширину плеч и стоять расслабленно в течение 10 мин. Сразу после вставания определяли частоту пульса, а затем в конце каждой последующей минуты измеряли АД и частоту пульса, а также оценивали субъективные ощущения обследуемого. </w:t>
      </w:r>
    </w:p>
    <w:p w14:paraId="3817BF8C" w14:textId="2C8E74F6" w:rsidR="00EA0B17" w:rsidRPr="00CB3696" w:rsidRDefault="00B16863">
      <w:pPr>
        <w:spacing w:after="0" w:line="360" w:lineRule="auto"/>
        <w:jc w:val="both"/>
        <w:rPr>
          <w:color w:val="auto"/>
        </w:rPr>
      </w:pPr>
      <w:r w:rsidRPr="00CB3696">
        <w:rPr>
          <w:rFonts w:eastAsia="MS Mincho"/>
          <w:color w:val="auto"/>
        </w:rPr>
        <w:t>Синдром постуральной ортостатической тахикардии, в соответствии с Клиническими рекомендациями Минздрава «</w:t>
      </w:r>
      <w:proofErr w:type="spellStart"/>
      <w:r w:rsidRPr="00CB3696">
        <w:rPr>
          <w:rFonts w:eastAsia="MS Mincho"/>
          <w:color w:val="auto"/>
        </w:rPr>
        <w:t>Наджелудочковые</w:t>
      </w:r>
      <w:proofErr w:type="spellEnd"/>
      <w:r w:rsidRPr="00CB3696">
        <w:rPr>
          <w:rFonts w:eastAsia="MS Mincho"/>
          <w:color w:val="auto"/>
        </w:rPr>
        <w:t xml:space="preserve"> тахикардии»</w:t>
      </w:r>
      <w:r w:rsidRPr="00CB3696">
        <w:rPr>
          <w:color w:val="auto"/>
        </w:rPr>
        <w:fldChar w:fldCharType="begin" w:fldLock="1"/>
      </w:r>
      <w:r w:rsidR="003A5B17">
        <w:rPr>
          <w:rFonts w:eastAsia="MS Mincho"/>
          <w:color w:val="auto"/>
        </w:rPr>
        <w:instrText>ADDIN CSL_CITATION {"citationItems":[{"id":"ITEM-1","itemData":{"author":[{"dropping-particle":"","family":"Российское кардиологическое общество","given":"","non-dropping-particle":"","parse-names":false,"suffix":""}],"id":"ITEM-1","issued":{"date-parts":[["2020"]]},"number-of-pages":"108","title":"Клинические рекомендации Наджелудочковые тахикардии","type":"report"},"uris":["http://www.mendeley.com/documents/?uuid=a061277e-c431-3993-846d-a84618662761"]}],"mendeley":{"formattedCitation":"[79]","plainTextFormattedCitation":"[79]","previouslyFormattedCitation":"[79]"},"properties":{"noteIndex":0},"schema":"https://github.com/citation-style-language/schema/raw/master/csl-citation.json"}</w:instrText>
      </w:r>
      <w:r w:rsidRPr="00CB3696">
        <w:rPr>
          <w:rFonts w:eastAsia="MS Mincho"/>
          <w:color w:val="auto"/>
        </w:rPr>
        <w:fldChar w:fldCharType="separate"/>
      </w:r>
      <w:bookmarkStart w:id="226" w:name="Bookmark126"/>
      <w:bookmarkStart w:id="227" w:name="Bookmark1021"/>
      <w:r w:rsidR="003A5B17" w:rsidRPr="003A5B17">
        <w:rPr>
          <w:rFonts w:eastAsia="MS Mincho"/>
          <w:noProof/>
          <w:color w:val="auto"/>
        </w:rPr>
        <w:t>[79]</w:t>
      </w:r>
      <w:r w:rsidRPr="00CB3696">
        <w:rPr>
          <w:rFonts w:eastAsia="MS Mincho"/>
          <w:color w:val="auto"/>
        </w:rPr>
        <w:fldChar w:fldCharType="end"/>
      </w:r>
      <w:bookmarkEnd w:id="226"/>
      <w:bookmarkEnd w:id="227"/>
      <w:r w:rsidRPr="00CB3696">
        <w:rPr>
          <w:rFonts w:eastAsia="MS Mincho"/>
          <w:color w:val="auto"/>
        </w:rPr>
        <w:t xml:space="preserve"> и зарубежными клиническими рекомендациями по вариантам ортостатической непереносимости</w:t>
      </w:r>
      <w:r w:rsidRPr="00CB3696">
        <w:rPr>
          <w:color w:val="auto"/>
        </w:rPr>
        <w:fldChar w:fldCharType="begin" w:fldLock="1"/>
      </w:r>
      <w:r w:rsidR="003A5B17">
        <w:rPr>
          <w:rFonts w:eastAsia="MS Mincho"/>
          <w:color w:val="auto"/>
        </w:rPr>
        <w:instrText>ADDIN CSL_CITATION {"citationItems":[{"id":"ITEM-1","itemData":{"DOI":"10.1016/j.cjca.2019.12.024","ISSN":"0828282X","PMID":"32145864","abstract":"The current definition of postural orthostatic tachycardia syndrome (POTS) dates back to a small case series of patients with a subacute illness who presented with excessive orthostatic tachycardia and orthostatic intolerance, in the absence of another recognized disease. Conventional POTS criteria require an excessive orthostatic tachycardia in the absence of substantial orthostatic hypotension, and predominant symptoms of orthostatic intolerance, worse with upright posture and better with recumbence. POTS is a heterogeneous syndrome with likely several underlying pathophysiological processes, and not a specific disease. The primary panel for this Canadian Cardiovascular Society position statement sought to provide a contemporary update of the best evidence for the evaluation and treatment of POTS. We performed a systemic review of evidence for the evaluation of treatment of POTS using the Grading of Recommendations, Assessment, Development, and Evaluation (GRADE) methodology, and developed recommendations on the basis of the Canadian Cardiovascular Society approach to position statements. One identified problem was that numerous patients who did not meet criteria for POTS would still be given that diagnoses by providers to validate the illness even though this diagnosis is incorrect. This includes patients with postural symptoms without tachycardia, orthostatic tachycardia without symptoms, and those with orthostatic tachycardia but another overt cause for excessive tachycardia. We developed a novel nomenclature ecosystem for orthostatic intolerance syndromes to increase clarity. We also provide more clarity on how to interpret the orthostatic vital signs. These concepts will need to be prospectively assessed.","author":[{"dropping-particle":"","family":"Raj","given":"Satish R.","non-dropping-particle":"","parse-names":false,"suffix":""},{"dropping-particle":"","family":"Guzman","given":"Juan C.","non-dropping-particle":"","parse-names":false,"suffix":""},{"dropping-particle":"","family":"Harvey","given":"Paula","non-dropping-particle":"","parse-names":false,"suffix":""},{"dropping-particle":"","family":"Richer","given":"Lawrence","non-dropping-particle":"","parse-names":false,"suffix":""},{"dropping-particle":"","family":"Schondorf","given":"Ronald","non-dropping-particle":"","parse-names":false,"suffix":""},{"dropping-particle":"","family":"Seifer","given":"Colette","non-dropping-particle":"","parse-names":false,"suffix":""},{"dropping-particle":"","family":"Thibodeau-Jarry","given":"Nicolas","non-dropping-particle":"","parse-names":false,"suffix":""},{"dropping-particle":"","family":"Sheldon","given":"Robert S.","non-dropping-particle":"","parse-names":false,"suffix":""}],"container-title":"Canadian Journal of Cardiology","id":"ITEM-1","issue":"3","issued":{"date-parts":[["2020","3","1"]]},"page":"357-372","publisher":"Elsevier Inc.","title":"Canadian Cardiovascular Society Position Statement on Postural Orthostatic Tachycardia Syndrome (POTS) and Related Disorders of Chronic Orthostatic Intolerance","type":"article-journal","volume":"36"},"uris":["http://www.mendeley.com/documents/?uuid=f3ae3552-90b3-3c28-b45e-60296f841f4a"]}],"mendeley":{"formattedCitation":"[80]","plainTextFormattedCitation":"[80]","previouslyFormattedCitation":"[80]"},"properties":{"noteIndex":0},"schema":"https://github.com/citation-style-language/schema/raw/master/csl-citation.json"}</w:instrText>
      </w:r>
      <w:r w:rsidRPr="00CB3696">
        <w:rPr>
          <w:rFonts w:eastAsia="MS Mincho"/>
          <w:color w:val="auto"/>
        </w:rPr>
        <w:fldChar w:fldCharType="separate"/>
      </w:r>
      <w:bookmarkStart w:id="228" w:name="Bookmark127"/>
      <w:bookmarkStart w:id="229" w:name="Bookmark1031"/>
      <w:r w:rsidR="003A5B17" w:rsidRPr="003A5B17">
        <w:rPr>
          <w:rFonts w:eastAsia="MS Mincho"/>
          <w:noProof/>
          <w:color w:val="auto"/>
        </w:rPr>
        <w:t>[80]</w:t>
      </w:r>
      <w:r w:rsidRPr="00CB3696">
        <w:rPr>
          <w:rFonts w:eastAsia="MS Mincho"/>
          <w:color w:val="auto"/>
        </w:rPr>
        <w:fldChar w:fldCharType="end"/>
      </w:r>
      <w:bookmarkEnd w:id="228"/>
      <w:bookmarkEnd w:id="229"/>
      <w:r w:rsidRPr="00CB3696">
        <w:rPr>
          <w:rFonts w:eastAsia="MS Mincho"/>
          <w:color w:val="auto"/>
        </w:rPr>
        <w:t>, диагностировался при увеличении ЧСС на 30 и более в 1 минуту в положении стоя в течение 30 секунд и более и отсутствием ортостатической гипотонии (падения систолического артериального давления &gt; 20 мм рт. ст.). Данное увеличение ЧСС должно было быть устойчивым – то есть определяться как минимум при двух последовательных измерениях пульса</w:t>
      </w:r>
      <w:r w:rsidRPr="00CB3696">
        <w:rPr>
          <w:color w:val="auto"/>
        </w:rPr>
        <w:fldChar w:fldCharType="begin" w:fldLock="1"/>
      </w:r>
      <w:r w:rsidR="003A5B17">
        <w:rPr>
          <w:rFonts w:eastAsia="MS Mincho"/>
          <w:color w:val="auto"/>
        </w:rPr>
        <w:instrText>ADDIN CSL_CITATION {"citationItems":[{"id":"ITEM-1","itemData":{"DOI":"10.1016/j.cjca.2019.12.024","ISSN":"0828282X","PMID":"32145864","abstract":"The current definition of postural orthostatic tachycardia syndrome (POTS) dates back to a small case series of patients with a subacute illness who presented with excessive orthostatic tachycardia and orthostatic intolerance, in the absence of another recognized disease. Conventional POTS criteria require an excessive orthostatic tachycardia in the absence of substantial orthostatic hypotension, and predominant symptoms of orthostatic intolerance, worse with upright posture and better with recumbence. POTS is a heterogeneous syndrome with likely several underlying pathophysiological processes, and not a specific disease. The primary panel for this Canadian Cardiovascular Society position statement sought to provide a contemporary update of the best evidence for the evaluation and treatment of POTS. We performed a systemic review of evidence for the evaluation of treatment of POTS using the Grading of Recommendations, Assessment, Development, and Evaluation (GRADE) methodology, and developed recommendations on the basis of the Canadian Cardiovascular Society approach to position statements. One identified problem was that numerous patients who did not meet criteria for POTS would still be given that diagnoses by providers to validate the illness even though this diagnosis is incorrect. This includes patients with postural symptoms without tachycardia, orthostatic tachycardia without symptoms, and those with orthostatic tachycardia but another overt cause for excessive tachycardia. We developed a novel nomenclature ecosystem for orthostatic intolerance syndromes to increase clarity. We also provide more clarity on how to interpret the orthostatic vital signs. These concepts will need to be prospectively assessed.","author":[{"dropping-particle":"","family":"Raj","given":"Satish R.","non-dropping-particle":"","parse-names":false,"suffix":""},{"dropping-particle":"","family":"Guzman","given":"Juan C.","non-dropping-particle":"","parse-names":false,"suffix":""},{"dropping-particle":"","family":"Harvey","given":"Paula","non-dropping-particle":"","parse-names":false,"suffix":""},{"dropping-particle":"","family":"Richer","given":"Lawrence","non-dropping-particle":"","parse-names":false,"suffix":""},{"dropping-particle":"","family":"Schondorf","given":"Ronald","non-dropping-particle":"","parse-names":false,"suffix":""},{"dropping-particle":"","family":"Seifer","given":"Colette","non-dropping-particle":"","parse-names":false,"suffix":""},{"dropping-particle":"","family":"Thibodeau-Jarry","given":"Nicolas","non-dropping-particle":"","parse-names":false,"suffix":""},{"dropping-particle":"","family":"Sheldon","given":"Robert S.","non-dropping-particle":"","parse-names":false,"suffix":""}],"container-title":"Canadian Journal of Cardiology","id":"ITEM-1","issue":"3","issued":{"date-parts":[["2020","3","1"]]},"page":"357-372","publisher":"Elsevier Inc.","title":"Canadian Cardiovascular Society Position Statement on Postural Orthostatic Tachycardia Syndrome (POTS) and Related Disorders of Chronic Orthostatic Intolerance","type":"article-journal","volume":"36"},"uris":["http://www.mendeley.com/documents/?uuid=f3ae3552-90b3-3c28-b45e-60296f841f4a"]}],"mendeley":{"formattedCitation":"[80]","plainTextFormattedCitation":"[80]","previouslyFormattedCitation":"[80]"},"properties":{"noteIndex":0},"schema":"https://github.com/citation-style-language/schema/raw/master/csl-citation.json"}</w:instrText>
      </w:r>
      <w:r w:rsidRPr="00CB3696">
        <w:rPr>
          <w:rFonts w:eastAsia="MS Mincho"/>
          <w:color w:val="auto"/>
        </w:rPr>
        <w:fldChar w:fldCharType="separate"/>
      </w:r>
      <w:bookmarkStart w:id="230" w:name="Bookmark128"/>
      <w:bookmarkStart w:id="231" w:name="Bookmark1041"/>
      <w:r w:rsidR="003A5B17" w:rsidRPr="003A5B17">
        <w:rPr>
          <w:rFonts w:eastAsia="MS Mincho"/>
          <w:noProof/>
          <w:color w:val="auto"/>
        </w:rPr>
        <w:t>[80]</w:t>
      </w:r>
      <w:r w:rsidRPr="00CB3696">
        <w:rPr>
          <w:rFonts w:eastAsia="MS Mincho"/>
          <w:color w:val="auto"/>
        </w:rPr>
        <w:fldChar w:fldCharType="end"/>
      </w:r>
      <w:bookmarkEnd w:id="230"/>
      <w:bookmarkEnd w:id="231"/>
      <w:r w:rsidRPr="00CB3696">
        <w:rPr>
          <w:rFonts w:eastAsia="MS Mincho"/>
          <w:color w:val="auto"/>
        </w:rPr>
        <w:t xml:space="preserve">. </w:t>
      </w:r>
    </w:p>
    <w:p w14:paraId="021C2CC3" w14:textId="77777777" w:rsidR="00EA0B17" w:rsidRPr="00CB3696" w:rsidRDefault="00B16863">
      <w:pPr>
        <w:spacing w:after="0" w:line="360" w:lineRule="auto"/>
        <w:jc w:val="center"/>
        <w:rPr>
          <w:rFonts w:eastAsia="MS Mincho"/>
          <w:b/>
          <w:bCs/>
          <w:color w:val="auto"/>
        </w:rPr>
      </w:pPr>
      <w:r w:rsidRPr="00CB3696">
        <w:rPr>
          <w:rFonts w:eastAsia="MS Mincho"/>
          <w:b/>
          <w:bCs/>
          <w:color w:val="auto"/>
        </w:rPr>
        <w:t>2.2.4. Инструментальные методы исследования</w:t>
      </w:r>
    </w:p>
    <w:p w14:paraId="0DEDF296"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w:t>
      </w:r>
      <w:r w:rsidRPr="00CB3696">
        <w:rPr>
          <w:rFonts w:eastAsia="MS Mincho"/>
          <w:color w:val="auto"/>
        </w:rPr>
        <w:tab/>
      </w:r>
      <w:r w:rsidRPr="00CB3696">
        <w:rPr>
          <w:rFonts w:eastAsia="MS Mincho"/>
          <w:i/>
          <w:iCs/>
          <w:color w:val="auto"/>
        </w:rPr>
        <w:t xml:space="preserve">Проведение лазерной допплеровской </w:t>
      </w:r>
      <w:proofErr w:type="spellStart"/>
      <w:proofErr w:type="gramStart"/>
      <w:r w:rsidRPr="00CB3696">
        <w:rPr>
          <w:rFonts w:eastAsia="MS Mincho"/>
          <w:i/>
          <w:iCs/>
          <w:color w:val="auto"/>
        </w:rPr>
        <w:t>флоуметрии</w:t>
      </w:r>
      <w:proofErr w:type="spellEnd"/>
      <w:r w:rsidRPr="00CB3696">
        <w:rPr>
          <w:rFonts w:eastAsia="MS Mincho"/>
          <w:i/>
          <w:iCs/>
          <w:color w:val="auto"/>
        </w:rPr>
        <w:t xml:space="preserve">  (</w:t>
      </w:r>
      <w:proofErr w:type="gramEnd"/>
      <w:r w:rsidRPr="00CB3696">
        <w:rPr>
          <w:rFonts w:eastAsia="MS Mincho"/>
          <w:i/>
          <w:iCs/>
          <w:color w:val="auto"/>
        </w:rPr>
        <w:t>ЛДФ) для оценки нарушений микроциркуляторного русла.</w:t>
      </w:r>
    </w:p>
    <w:p w14:paraId="7C800B61" w14:textId="5F2D9C30" w:rsidR="00EA0B17" w:rsidRPr="00CB3696" w:rsidRDefault="00B16863">
      <w:pPr>
        <w:spacing w:after="0" w:line="360" w:lineRule="auto"/>
        <w:jc w:val="both"/>
        <w:rPr>
          <w:color w:val="auto"/>
        </w:rPr>
      </w:pPr>
      <w:r w:rsidRPr="00CB3696">
        <w:rPr>
          <w:rFonts w:eastAsia="MS Mincho"/>
          <w:color w:val="auto"/>
        </w:rPr>
        <w:t xml:space="preserve">Неинвазивное исследование параметров микроциркуляции крови проводили при помощи анализатора периферического кровотока и лимфотока «ЛАЗМА МЦ-1». Для регистрации ЛДФ использовали кожный покров в </w:t>
      </w:r>
      <w:proofErr w:type="gramStart"/>
      <w:r w:rsidRPr="00CB3696">
        <w:rPr>
          <w:rFonts w:eastAsia="MS Mincho"/>
          <w:color w:val="auto"/>
        </w:rPr>
        <w:t>области  нижней</w:t>
      </w:r>
      <w:proofErr w:type="gramEnd"/>
      <w:r w:rsidRPr="00CB3696">
        <w:rPr>
          <w:rFonts w:eastAsia="MS Mincho"/>
          <w:color w:val="auto"/>
        </w:rPr>
        <w:t xml:space="preserve"> трети предплечья. Запись ЛДФ-граммы производилась в течение двух минут в положении пациента сидя таким образом, чтобы измеряемая область находилась на уровне сердца.  Для записи ЛДФ-граммы датчик анализатора ЛАЗМА-МЦ-1 неподвижно закрепляется с помощью специального штатива на исследуемой поверхности. Протокол исследования микроциркуляции c помощью ЛДФ включал: 1. Определение средней величины перфузии тканей кровью – ПМ; 2. Определение уровня «</w:t>
      </w:r>
      <w:proofErr w:type="spellStart"/>
      <w:r w:rsidRPr="00CB3696">
        <w:rPr>
          <w:rFonts w:eastAsia="MS Mincho"/>
          <w:color w:val="auto"/>
        </w:rPr>
        <w:t>флакса</w:t>
      </w:r>
      <w:proofErr w:type="spellEnd"/>
      <w:r w:rsidRPr="00CB3696">
        <w:rPr>
          <w:rFonts w:eastAsia="MS Mincho"/>
          <w:color w:val="auto"/>
        </w:rPr>
        <w:t xml:space="preserve">» – σ (среднего квадратичного отклонения колебаний ПМ в заданном промежутке времени); 3. Определение индекса </w:t>
      </w:r>
      <w:proofErr w:type="spellStart"/>
      <w:r w:rsidRPr="00CB3696">
        <w:rPr>
          <w:rFonts w:eastAsia="MS Mincho"/>
          <w:color w:val="auto"/>
        </w:rPr>
        <w:t>флаксмоций</w:t>
      </w:r>
      <w:proofErr w:type="spellEnd"/>
      <w:r w:rsidRPr="00CB3696">
        <w:rPr>
          <w:rFonts w:eastAsia="MS Mincho"/>
          <w:color w:val="auto"/>
        </w:rPr>
        <w:t xml:space="preserve"> – ИФМ. 4. Проведение спектрального анализа биоритмов колебаний тканевого кровотока с определением амплитуд колебаний в заданных диапазонах частот: </w:t>
      </w:r>
      <w:proofErr w:type="spellStart"/>
      <w:r w:rsidRPr="00CB3696">
        <w:rPr>
          <w:rFonts w:eastAsia="MS Mincho"/>
          <w:color w:val="auto"/>
        </w:rPr>
        <w:t>медленноволновые</w:t>
      </w:r>
      <w:proofErr w:type="spellEnd"/>
      <w:r w:rsidRPr="00CB3696">
        <w:rPr>
          <w:rFonts w:eastAsia="MS Mincho"/>
          <w:color w:val="auto"/>
        </w:rPr>
        <w:t xml:space="preserve"> </w:t>
      </w:r>
      <w:proofErr w:type="spellStart"/>
      <w:r w:rsidRPr="00CB3696">
        <w:rPr>
          <w:rFonts w:eastAsia="MS Mincho"/>
          <w:color w:val="auto"/>
        </w:rPr>
        <w:t>флаксомоции</w:t>
      </w:r>
      <w:proofErr w:type="spellEnd"/>
      <w:r w:rsidRPr="00CB3696">
        <w:rPr>
          <w:rFonts w:eastAsia="MS Mincho"/>
          <w:color w:val="auto"/>
        </w:rPr>
        <w:t xml:space="preserve"> (LF), область дыхательных </w:t>
      </w:r>
      <w:proofErr w:type="spellStart"/>
      <w:r w:rsidRPr="00CB3696">
        <w:rPr>
          <w:rFonts w:eastAsia="MS Mincho"/>
          <w:color w:val="auto"/>
        </w:rPr>
        <w:t>флаксомоций</w:t>
      </w:r>
      <w:proofErr w:type="spellEnd"/>
      <w:r w:rsidRPr="00CB3696">
        <w:rPr>
          <w:rFonts w:eastAsia="MS Mincho"/>
          <w:color w:val="auto"/>
        </w:rPr>
        <w:t xml:space="preserve"> (HF), область пульсовых </w:t>
      </w:r>
      <w:proofErr w:type="spellStart"/>
      <w:r w:rsidRPr="00CB3696">
        <w:rPr>
          <w:rFonts w:eastAsia="MS Mincho"/>
          <w:color w:val="auto"/>
        </w:rPr>
        <w:t>флаксомоций</w:t>
      </w:r>
      <w:proofErr w:type="spellEnd"/>
      <w:r w:rsidRPr="00CB3696">
        <w:rPr>
          <w:rFonts w:eastAsia="MS Mincho"/>
          <w:color w:val="auto"/>
        </w:rPr>
        <w:t xml:space="preserve"> (CF), а также определение вклада отдельных частотных диапазонов в общую мощность спектра биоритмов. 5. Определение микрососудистого тонуса и внутрисосудистого сопротивления</w:t>
      </w:r>
      <w:r w:rsidRPr="00CB3696">
        <w:rPr>
          <w:color w:val="auto"/>
        </w:rPr>
        <w:fldChar w:fldCharType="begin" w:fldLock="1"/>
      </w:r>
      <w:r w:rsidR="00354285">
        <w:rPr>
          <w:rFonts w:eastAsia="MS Mincho"/>
          <w:color w:val="auto"/>
        </w:rPr>
        <w:instrText>ADDIN CSL_CITATION {"citationItems":[{"id":"ITEM-1","itemData":{"author":[{"dropping-particle":"","family":"Козлов","given":"В И","non-dropping-particle":"","parse-names":false,"suffix":""},{"dropping-particle":"","family":"Азизов","given":"Г А","non-dropping-particle":"","parse-names":false,"suffix":""},{"dropping-particle":"","family":"Гурова","given":"О А","non-dropping-particle":"","parse-names":false,"suffix":""},{"dropping-particle":"","family":"Литвин","given":"Ф Б","non-dropping-particle":"","parse-names":false,"suffix":""}],"id":"ITEM-1","issued":{"date-parts":[["2012"]]},"number-of-pages":"31","publisher":"РУДН","publisher-place":"Москва","title":"Лазерная допплеровская флоуметрия в оценке состояния и расстройств микроциркуляции крови","type":"book"},"uris":["http://www.mendeley.com/documents/?uuid=8f9fb448-9f0f-30aa-996b-2fa5dc78631d"]}],"mendeley":{"formattedCitation":"[81]","plainTextFormattedCitation":"[81]","previouslyFormattedCitation":"[81]"},"properties":{"noteIndex":0},"schema":"https://github.com/citation-style-language/schema/raw/master/csl-citation.json"}</w:instrText>
      </w:r>
      <w:r w:rsidRPr="00CB3696">
        <w:rPr>
          <w:rFonts w:eastAsia="MS Mincho"/>
          <w:color w:val="auto"/>
        </w:rPr>
        <w:fldChar w:fldCharType="separate"/>
      </w:r>
      <w:bookmarkStart w:id="232" w:name="Bookmark129"/>
      <w:bookmarkStart w:id="233" w:name="Bookmark1051"/>
      <w:r w:rsidR="003A5B17" w:rsidRPr="003A5B17">
        <w:rPr>
          <w:rFonts w:eastAsia="MS Mincho"/>
          <w:noProof/>
          <w:color w:val="auto"/>
        </w:rPr>
        <w:t>[81]</w:t>
      </w:r>
      <w:r w:rsidRPr="00CB3696">
        <w:rPr>
          <w:rFonts w:eastAsia="MS Mincho"/>
          <w:color w:val="auto"/>
        </w:rPr>
        <w:fldChar w:fldCharType="end"/>
      </w:r>
      <w:bookmarkEnd w:id="232"/>
      <w:bookmarkEnd w:id="233"/>
      <w:r w:rsidRPr="00CB3696">
        <w:rPr>
          <w:rFonts w:eastAsia="MS Mincho"/>
          <w:color w:val="auto"/>
        </w:rPr>
        <w:t xml:space="preserve">. </w:t>
      </w:r>
    </w:p>
    <w:p w14:paraId="5741837F" w14:textId="733073BF" w:rsidR="00EA0B17" w:rsidRPr="00CB3696" w:rsidRDefault="00B16863">
      <w:pPr>
        <w:spacing w:after="0" w:line="360" w:lineRule="auto"/>
        <w:jc w:val="both"/>
        <w:rPr>
          <w:color w:val="auto"/>
        </w:rPr>
      </w:pPr>
      <w:r w:rsidRPr="00CB3696">
        <w:rPr>
          <w:rFonts w:eastAsia="MS Mincho"/>
          <w:color w:val="auto"/>
        </w:rPr>
        <w:t xml:space="preserve">Таким образом, после записи ЛДФ-граммы выполнялось построение амплитудно-частотных спектров и расчёт спектральных показателей с использованием максимальных амплитуд определённых частотных диапазонов. В качестве границ соответствующих частотных диапазонов были приняты следующие: </w:t>
      </w:r>
      <w:proofErr w:type="spellStart"/>
      <w:r w:rsidRPr="00CB3696">
        <w:rPr>
          <w:rFonts w:eastAsia="MS Mincho"/>
          <w:color w:val="auto"/>
        </w:rPr>
        <w:t>медленноволновые</w:t>
      </w:r>
      <w:proofErr w:type="spellEnd"/>
      <w:r w:rsidRPr="00CB3696">
        <w:rPr>
          <w:rFonts w:eastAsia="MS Mincho"/>
          <w:color w:val="auto"/>
        </w:rPr>
        <w:t xml:space="preserve"> </w:t>
      </w:r>
      <w:proofErr w:type="spellStart"/>
      <w:r w:rsidRPr="00CB3696">
        <w:rPr>
          <w:rFonts w:eastAsia="MS Mincho"/>
          <w:color w:val="auto"/>
        </w:rPr>
        <w:t>флаксмоции</w:t>
      </w:r>
      <w:proofErr w:type="spellEnd"/>
      <w:r w:rsidRPr="00CB3696">
        <w:rPr>
          <w:rFonts w:eastAsia="MS Mincho"/>
          <w:color w:val="auto"/>
        </w:rPr>
        <w:t xml:space="preserve"> – </w:t>
      </w:r>
      <w:proofErr w:type="gramStart"/>
      <w:r w:rsidRPr="00CB3696">
        <w:rPr>
          <w:rFonts w:eastAsia="MS Mincho"/>
          <w:color w:val="auto"/>
        </w:rPr>
        <w:t>0,05-0,2</w:t>
      </w:r>
      <w:proofErr w:type="gramEnd"/>
      <w:r w:rsidRPr="00CB3696">
        <w:rPr>
          <w:rFonts w:eastAsia="MS Mincho"/>
          <w:color w:val="auto"/>
        </w:rPr>
        <w:t xml:space="preserve"> Гц, область дыхательных </w:t>
      </w:r>
      <w:proofErr w:type="spellStart"/>
      <w:r w:rsidRPr="00CB3696">
        <w:rPr>
          <w:rFonts w:eastAsia="MS Mincho"/>
          <w:color w:val="auto"/>
        </w:rPr>
        <w:t>флаксмоций</w:t>
      </w:r>
      <w:proofErr w:type="spellEnd"/>
      <w:r w:rsidRPr="00CB3696">
        <w:rPr>
          <w:rFonts w:eastAsia="MS Mincho"/>
          <w:color w:val="auto"/>
        </w:rPr>
        <w:t xml:space="preserve"> – 0,2-0,4 Гц, область пульсовых </w:t>
      </w:r>
      <w:proofErr w:type="spellStart"/>
      <w:r w:rsidRPr="00CB3696">
        <w:rPr>
          <w:rFonts w:eastAsia="MS Mincho"/>
          <w:color w:val="auto"/>
        </w:rPr>
        <w:t>флаксмоций</w:t>
      </w:r>
      <w:proofErr w:type="spellEnd"/>
      <w:r w:rsidRPr="00CB3696">
        <w:rPr>
          <w:rFonts w:eastAsia="MS Mincho"/>
          <w:color w:val="auto"/>
        </w:rPr>
        <w:t xml:space="preserve"> – 0,8-1,6 Гц. За основу для расчёта показателей использовалась методика, предложенная В.И. Козловым</w:t>
      </w:r>
      <w:r w:rsidRPr="00CB3696">
        <w:rPr>
          <w:color w:val="auto"/>
        </w:rPr>
        <w:fldChar w:fldCharType="begin" w:fldLock="1"/>
      </w:r>
      <w:r w:rsidR="00354285">
        <w:rPr>
          <w:rFonts w:eastAsia="MS Mincho"/>
          <w:color w:val="auto"/>
        </w:rPr>
        <w:instrText>ADDIN CSL_CITATION {"citationItems":[{"id":"ITEM-1","itemData":{"author":[{"dropping-particle":"","family":"Козлов","given":"В И","non-dropping-particle":"","parse-names":false,"suffix":""},{"dropping-particle":"","family":"Азизов","given":"Г А","non-dropping-particle":"","parse-names":false,"suffix":""},{"dropping-particle":"","family":"Гурова","given":"О А","non-dropping-particle":"","parse-names":false,"suffix":""},{"dropping-particle":"","family":"Литвин","given":"Ф Б","non-dropping-particle":"","parse-names":false,"suffix":""}],"id":"ITEM-1","issued":{"date-parts":[["2012"]]},"number-of-pages":"31","publisher":"РУДН","publisher-place":"Москва","title":"Лазерная допплеровская флоуметрия в оценке состояния и расстройств микроциркуляции крови","type":"book"},"uris":["http://www.mendeley.com/documents/?uuid=8f9fb448-9f0f-30aa-996b-2fa5dc78631d"]}],"mendeley":{"formattedCitation":"[81]","plainTextFormattedCitation":"[81]","previouslyFormattedCitation":"[81]"},"properties":{"noteIndex":0},"schema":"https://github.com/citation-style-language/schema/raw/master/csl-citation.json"}</w:instrText>
      </w:r>
      <w:r w:rsidRPr="00CB3696">
        <w:rPr>
          <w:rFonts w:eastAsia="MS Mincho"/>
          <w:color w:val="auto"/>
        </w:rPr>
        <w:fldChar w:fldCharType="separate"/>
      </w:r>
      <w:bookmarkStart w:id="234" w:name="Bookmark130"/>
      <w:bookmarkStart w:id="235" w:name="Bookmark1061"/>
      <w:r w:rsidR="003A5B17" w:rsidRPr="003A5B17">
        <w:rPr>
          <w:rFonts w:eastAsia="MS Mincho"/>
          <w:noProof/>
          <w:color w:val="auto"/>
        </w:rPr>
        <w:t>[81]</w:t>
      </w:r>
      <w:r w:rsidRPr="00CB3696">
        <w:rPr>
          <w:rFonts w:eastAsia="MS Mincho"/>
          <w:color w:val="auto"/>
        </w:rPr>
        <w:fldChar w:fldCharType="end"/>
      </w:r>
      <w:bookmarkEnd w:id="234"/>
      <w:bookmarkEnd w:id="235"/>
      <w:r w:rsidRPr="00CB3696">
        <w:rPr>
          <w:rFonts w:eastAsia="MS Mincho"/>
          <w:color w:val="auto"/>
        </w:rPr>
        <w:t xml:space="preserve">. Рассчитывались следующие показатели: вклад медленных </w:t>
      </w:r>
      <w:proofErr w:type="spellStart"/>
      <w:r w:rsidRPr="00CB3696">
        <w:rPr>
          <w:rFonts w:eastAsia="MS Mincho"/>
          <w:color w:val="auto"/>
        </w:rPr>
        <w:t>флаксмоций</w:t>
      </w:r>
      <w:proofErr w:type="spellEnd"/>
      <w:r w:rsidRPr="00CB3696">
        <w:rPr>
          <w:rFonts w:eastAsia="MS Mincho"/>
          <w:color w:val="auto"/>
        </w:rPr>
        <w:t xml:space="preserve"> (v</w:t>
      </w:r>
      <w:r w:rsidRPr="00CB3696">
        <w:rPr>
          <w:rFonts w:eastAsia="MS Mincho"/>
          <w:color w:val="auto"/>
          <w:lang w:val="en-US"/>
        </w:rPr>
        <w:t>A</w:t>
      </w:r>
      <w:r w:rsidRPr="00CB3696">
        <w:rPr>
          <w:rFonts w:eastAsia="MS Mincho"/>
          <w:color w:val="auto"/>
        </w:rPr>
        <w:t>LF) (</w:t>
      </w:r>
      <w:proofErr w:type="gramStart"/>
      <w:r w:rsidRPr="00CB3696">
        <w:rPr>
          <w:rFonts w:eastAsia="MS Mincho"/>
          <w:color w:val="auto"/>
        </w:rPr>
        <w:t>0,05-0,2</w:t>
      </w:r>
      <w:proofErr w:type="gramEnd"/>
      <w:r w:rsidRPr="00CB3696">
        <w:rPr>
          <w:rFonts w:eastAsia="MS Mincho"/>
          <w:color w:val="auto"/>
        </w:rPr>
        <w:t xml:space="preserve"> Гц); вклад быстрых (дыхательных) </w:t>
      </w:r>
      <w:proofErr w:type="spellStart"/>
      <w:r w:rsidRPr="00CB3696">
        <w:rPr>
          <w:rFonts w:eastAsia="MS Mincho"/>
          <w:color w:val="auto"/>
        </w:rPr>
        <w:t>флаксмоций</w:t>
      </w:r>
      <w:proofErr w:type="spellEnd"/>
      <w:r w:rsidRPr="00CB3696">
        <w:rPr>
          <w:rFonts w:eastAsia="MS Mincho"/>
          <w:color w:val="auto"/>
        </w:rPr>
        <w:t xml:space="preserve"> (v</w:t>
      </w:r>
      <w:r w:rsidRPr="00CB3696">
        <w:rPr>
          <w:rFonts w:eastAsia="MS Mincho"/>
          <w:color w:val="auto"/>
          <w:lang w:val="en-US"/>
        </w:rPr>
        <w:t>A</w:t>
      </w:r>
      <w:r w:rsidRPr="00CB3696">
        <w:rPr>
          <w:rFonts w:eastAsia="MS Mincho"/>
          <w:color w:val="auto"/>
        </w:rPr>
        <w:t xml:space="preserve">HF) (0,2-0,4 Гц); вклад пульсовых </w:t>
      </w:r>
      <w:proofErr w:type="spellStart"/>
      <w:r w:rsidRPr="00CB3696">
        <w:rPr>
          <w:rFonts w:eastAsia="MS Mincho"/>
          <w:color w:val="auto"/>
        </w:rPr>
        <w:t>флаксмоций</w:t>
      </w:r>
      <w:proofErr w:type="spellEnd"/>
      <w:r w:rsidRPr="00CB3696">
        <w:rPr>
          <w:rFonts w:eastAsia="MS Mincho"/>
          <w:color w:val="auto"/>
        </w:rPr>
        <w:t xml:space="preserve"> (v</w:t>
      </w:r>
      <w:r w:rsidRPr="00CB3696">
        <w:rPr>
          <w:rFonts w:eastAsia="MS Mincho"/>
          <w:color w:val="auto"/>
          <w:lang w:val="en-US"/>
        </w:rPr>
        <w:t>A</w:t>
      </w:r>
      <w:r w:rsidRPr="00CB3696">
        <w:rPr>
          <w:rFonts w:eastAsia="MS Mincho"/>
          <w:color w:val="auto"/>
        </w:rPr>
        <w:t xml:space="preserve">CF) (0,8- 1,6 Гц); ИФМ, </w:t>
      </w:r>
      <w:r w:rsidRPr="00CB3696">
        <w:rPr>
          <w:rFonts w:eastAsia="MS Mincho"/>
          <w:color w:val="auto"/>
        </w:rPr>
        <w:lastRenderedPageBreak/>
        <w:t>внутрисосудистое сопротивление и микрососудистый тонус. Вклад соответствующего частотного диапазона (v: v</w:t>
      </w:r>
      <w:r w:rsidRPr="00CB3696">
        <w:rPr>
          <w:rFonts w:eastAsia="MS Mincho"/>
          <w:color w:val="auto"/>
          <w:lang w:val="en-US"/>
        </w:rPr>
        <w:t>A</w:t>
      </w:r>
      <w:r w:rsidRPr="00CB3696">
        <w:rPr>
          <w:rFonts w:eastAsia="MS Mincho"/>
          <w:color w:val="auto"/>
        </w:rPr>
        <w:t>LF, v</w:t>
      </w:r>
      <w:r w:rsidRPr="00CB3696">
        <w:rPr>
          <w:rFonts w:eastAsia="MS Mincho"/>
          <w:color w:val="auto"/>
          <w:lang w:val="en-US"/>
        </w:rPr>
        <w:t>A</w:t>
      </w:r>
      <w:r w:rsidRPr="00CB3696">
        <w:rPr>
          <w:rFonts w:eastAsia="MS Mincho"/>
          <w:color w:val="auto"/>
        </w:rPr>
        <w:t>HF, v</w:t>
      </w:r>
      <w:r w:rsidRPr="00CB3696">
        <w:rPr>
          <w:rFonts w:eastAsia="MS Mincho"/>
          <w:color w:val="auto"/>
          <w:lang w:val="en-US"/>
        </w:rPr>
        <w:t>A</w:t>
      </w:r>
      <w:r w:rsidRPr="00CB3696">
        <w:rPr>
          <w:rFonts w:eastAsia="MS Mincho"/>
          <w:color w:val="auto"/>
        </w:rPr>
        <w:t>CF) определялся как процентное отношение квадрата амплитуды данного диапазона (А) к общей мощности спектра (M), представляющей собой сумму квадратов амплитуд по 3 диапазонам.</w:t>
      </w:r>
    </w:p>
    <w:p w14:paraId="075E7156"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 </w:t>
      </w:r>
      <m:oMath>
        <m:r>
          <w:rPr>
            <w:rFonts w:ascii="Cambria Math" w:hAnsi="Cambria Math"/>
            <w:color w:val="auto"/>
          </w:rPr>
          <m:t>M=</m:t>
        </m:r>
        <m:sSup>
          <m:sSupPr>
            <m:ctrlPr>
              <w:rPr>
                <w:rFonts w:ascii="Cambria Math" w:hAnsi="Cambria Math"/>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LF+</m:t>
        </m:r>
        <m:sSup>
          <m:sSupPr>
            <m:ctrlPr>
              <w:rPr>
                <w:rFonts w:ascii="Cambria Math" w:hAnsi="Cambria Math"/>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HF+</m:t>
        </m:r>
        <m:sSup>
          <m:sSupPr>
            <m:ctrlPr>
              <w:rPr>
                <w:rFonts w:ascii="Cambria Math" w:hAnsi="Cambria Math"/>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CF</m:t>
        </m:r>
      </m:oMath>
      <w:r w:rsidRPr="00CB3696">
        <w:rPr>
          <w:rFonts w:eastAsia="MS Mincho"/>
          <w:color w:val="auto"/>
        </w:rPr>
        <w:t xml:space="preserve">                                  </w:t>
      </w:r>
      <m:oMath>
        <m:r>
          <w:rPr>
            <w:rFonts w:ascii="Cambria Math" w:hAnsi="Cambria Math"/>
            <w:color w:val="auto"/>
          </w:rPr>
          <m:t>v=</m:t>
        </m:r>
        <m:f>
          <m:fPr>
            <m:type m:val="lin"/>
            <m:ctrlPr>
              <w:rPr>
                <w:rFonts w:ascii="Cambria Math" w:hAnsi="Cambria Math"/>
                <w:color w:val="auto"/>
              </w:rPr>
            </m:ctrlPr>
          </m:fPr>
          <m:num>
            <m:sSup>
              <m:sSupPr>
                <m:ctrlPr>
                  <w:rPr>
                    <w:rFonts w:ascii="Cambria Math" w:hAnsi="Cambria Math"/>
                    <w:color w:val="auto"/>
                  </w:rPr>
                </m:ctrlPr>
              </m:sSupPr>
              <m:e>
                <m:r>
                  <w:rPr>
                    <w:rFonts w:ascii="Cambria Math" w:hAnsi="Cambria Math"/>
                    <w:color w:val="auto"/>
                  </w:rPr>
                  <m:t>A</m:t>
                </m:r>
              </m:e>
              <m:sup>
                <m:r>
                  <w:rPr>
                    <w:rFonts w:ascii="Cambria Math" w:hAnsi="Cambria Math"/>
                    <w:color w:val="auto"/>
                  </w:rPr>
                  <m:t>2</m:t>
                </m:r>
              </m:sup>
            </m:sSup>
          </m:num>
          <m:den>
            <m:r>
              <w:rPr>
                <w:rFonts w:ascii="Cambria Math" w:hAnsi="Cambria Math"/>
                <w:color w:val="auto"/>
              </w:rPr>
              <m:t>M</m:t>
            </m:r>
          </m:den>
        </m:f>
        <m:r>
          <w:rPr>
            <w:rFonts w:ascii="Cambria Math" w:hAnsi="Cambria Math"/>
            <w:color w:val="auto"/>
          </w:rPr>
          <m:t>*100</m:t>
        </m:r>
        <m:r>
          <m:rPr>
            <m:lit/>
            <m:nor/>
          </m:rPr>
          <w:rPr>
            <w:rFonts w:ascii="Cambria Math" w:hAnsi="Cambria Math"/>
            <w:color w:val="auto"/>
          </w:rPr>
          <m:t>%</m:t>
        </m:r>
      </m:oMath>
    </w:p>
    <w:p w14:paraId="4D2EADAF"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Индекс </w:t>
      </w:r>
      <w:proofErr w:type="spellStart"/>
      <w:r w:rsidRPr="00CB3696">
        <w:rPr>
          <w:rFonts w:eastAsia="MS Mincho"/>
          <w:color w:val="auto"/>
        </w:rPr>
        <w:t>флаксмоций</w:t>
      </w:r>
      <w:proofErr w:type="spellEnd"/>
      <w:r w:rsidRPr="00CB3696">
        <w:rPr>
          <w:rFonts w:eastAsia="MS Mincho"/>
          <w:color w:val="auto"/>
        </w:rPr>
        <w:t xml:space="preserve"> (ИФМ, FMI) является показателем соотношения механизмов активной и пассивной модуляции тканевого кровотока и определяется по соотношению средних амплитуд </w:t>
      </w:r>
      <w:proofErr w:type="spellStart"/>
      <w:r w:rsidRPr="00CB3696">
        <w:rPr>
          <w:rFonts w:eastAsia="MS Mincho"/>
          <w:color w:val="auto"/>
        </w:rPr>
        <w:t>флаксмоций</w:t>
      </w:r>
      <w:proofErr w:type="spellEnd"/>
      <w:r w:rsidRPr="00CB3696">
        <w:rPr>
          <w:rFonts w:eastAsia="MS Mincho"/>
          <w:color w:val="auto"/>
        </w:rPr>
        <w:t xml:space="preserve">: </w:t>
      </w:r>
    </w:p>
    <w:p w14:paraId="12C9EA51" w14:textId="77777777" w:rsidR="00EA0B17" w:rsidRPr="00CB3696" w:rsidRDefault="00B16863">
      <w:pPr>
        <w:spacing w:after="0" w:line="360" w:lineRule="auto"/>
        <w:jc w:val="both"/>
        <w:rPr>
          <w:rFonts w:eastAsia="MS Mincho"/>
          <w:color w:val="auto"/>
        </w:rPr>
      </w:pPr>
      <w:r w:rsidRPr="00CB3696">
        <w:rPr>
          <w:rFonts w:eastAsia="MS Mincho"/>
          <w:color w:val="auto"/>
        </w:rPr>
        <w:t>ИФМ = ALF / (AHF+ ACF)</w:t>
      </w:r>
    </w:p>
    <w:p w14:paraId="672EF3CC"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Данный показатель характеризует общую эффективность регуляции микроциркуляции. Для расчёта величины внутрисосудистого сопротивления (R) используется средняя величина </w:t>
      </w:r>
      <w:proofErr w:type="spellStart"/>
      <w:r w:rsidRPr="00CB3696">
        <w:rPr>
          <w:rFonts w:eastAsia="MS Mincho"/>
          <w:color w:val="auto"/>
        </w:rPr>
        <w:t>флакса</w:t>
      </w:r>
      <w:proofErr w:type="spellEnd"/>
      <w:r w:rsidRPr="00CB3696">
        <w:rPr>
          <w:rFonts w:eastAsia="MS Mincho"/>
          <w:color w:val="auto"/>
        </w:rPr>
        <w:t xml:space="preserve"> (σ) – среднеквадратичного отклонения величины показателя перфузии в исходном ЛДФ-сигнале. Внутрисосудистое сопротивление рассчитывается как соотношение суммы амплитуд быстрых и пульсовых </w:t>
      </w:r>
      <w:proofErr w:type="spellStart"/>
      <w:r w:rsidRPr="00CB3696">
        <w:rPr>
          <w:rFonts w:eastAsia="MS Mincho"/>
          <w:color w:val="auto"/>
        </w:rPr>
        <w:t>флаксмоций</w:t>
      </w:r>
      <w:proofErr w:type="spellEnd"/>
      <w:r w:rsidRPr="00CB3696">
        <w:rPr>
          <w:rFonts w:eastAsia="MS Mincho"/>
          <w:color w:val="auto"/>
        </w:rPr>
        <w:t xml:space="preserve"> и средней величины </w:t>
      </w:r>
      <w:proofErr w:type="spellStart"/>
      <w:r w:rsidRPr="00CB3696">
        <w:rPr>
          <w:rFonts w:eastAsia="MS Mincho"/>
          <w:color w:val="auto"/>
        </w:rPr>
        <w:t>флакса</w:t>
      </w:r>
      <w:proofErr w:type="spellEnd"/>
      <w:r w:rsidRPr="00CB3696">
        <w:rPr>
          <w:rFonts w:eastAsia="MS Mincho"/>
          <w:color w:val="auto"/>
        </w:rPr>
        <w:t xml:space="preserve">: </w:t>
      </w:r>
    </w:p>
    <w:p w14:paraId="0F4BD92A" w14:textId="77777777" w:rsidR="00EA0B17" w:rsidRPr="00CB3696" w:rsidRDefault="00B16863">
      <w:pPr>
        <w:spacing w:after="0" w:line="360" w:lineRule="auto"/>
        <w:jc w:val="both"/>
        <w:rPr>
          <w:rFonts w:eastAsia="MS Mincho"/>
          <w:color w:val="auto"/>
        </w:rPr>
      </w:pPr>
      <w:r w:rsidRPr="00CB3696">
        <w:rPr>
          <w:rFonts w:eastAsia="MS Mincho"/>
          <w:color w:val="auto"/>
        </w:rPr>
        <w:t>R = (AHF + ACF) / σ</w:t>
      </w:r>
    </w:p>
    <w:p w14:paraId="6BD6E3FE"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Нормирование амплитуды низкочастотных колебаний ALF </w:t>
      </w:r>
      <w:proofErr w:type="gramStart"/>
      <w:r w:rsidRPr="00CB3696">
        <w:rPr>
          <w:rFonts w:eastAsia="MS Mincho"/>
          <w:color w:val="auto"/>
        </w:rPr>
        <w:t>относительно  средней</w:t>
      </w:r>
      <w:proofErr w:type="gramEnd"/>
      <w:r w:rsidRPr="00CB3696">
        <w:rPr>
          <w:rFonts w:eastAsia="MS Mincho"/>
          <w:color w:val="auto"/>
        </w:rPr>
        <w:t xml:space="preserve"> величины </w:t>
      </w:r>
      <w:proofErr w:type="spellStart"/>
      <w:r w:rsidRPr="00CB3696">
        <w:rPr>
          <w:rFonts w:eastAsia="MS Mincho"/>
          <w:color w:val="auto"/>
        </w:rPr>
        <w:t>флакса</w:t>
      </w:r>
      <w:proofErr w:type="spellEnd"/>
      <w:r w:rsidRPr="00CB3696">
        <w:rPr>
          <w:rFonts w:eastAsia="MS Mincho"/>
          <w:color w:val="auto"/>
        </w:rPr>
        <w:t xml:space="preserve"> позволяет судить о микрососудистом тонусе, который рассчитывается по формуле:</w:t>
      </w:r>
    </w:p>
    <w:p w14:paraId="2DF568E8" w14:textId="77777777" w:rsidR="00EA0B17" w:rsidRPr="00CB3696" w:rsidRDefault="00B16863">
      <w:pPr>
        <w:spacing w:after="0" w:line="360" w:lineRule="auto"/>
        <w:jc w:val="both"/>
        <w:rPr>
          <w:rFonts w:eastAsia="MS Mincho"/>
          <w:color w:val="auto"/>
        </w:rPr>
      </w:pPr>
      <w:r w:rsidRPr="00CB3696">
        <w:rPr>
          <w:rFonts w:eastAsia="MS Mincho"/>
          <w:color w:val="auto"/>
        </w:rPr>
        <w:t>СТ= σ/ALF</w:t>
      </w:r>
    </w:p>
    <w:p w14:paraId="3AC659D5" w14:textId="77777777" w:rsidR="00EA0B17" w:rsidRPr="00CB3696" w:rsidRDefault="00B16863">
      <w:pPr>
        <w:spacing w:after="0" w:line="360" w:lineRule="auto"/>
        <w:jc w:val="center"/>
        <w:rPr>
          <w:rFonts w:eastAsia="MS Mincho"/>
          <w:b/>
          <w:bCs/>
          <w:color w:val="auto"/>
        </w:rPr>
      </w:pPr>
      <w:r w:rsidRPr="00CB3696">
        <w:rPr>
          <w:rFonts w:eastAsia="MS Mincho"/>
          <w:b/>
          <w:bCs/>
          <w:color w:val="auto"/>
        </w:rPr>
        <w:t>2.2.5. Статистические методы</w:t>
      </w:r>
    </w:p>
    <w:p w14:paraId="66711A24" w14:textId="77777777" w:rsidR="00EA0B17" w:rsidRPr="00CB3696" w:rsidRDefault="00B16863">
      <w:pPr>
        <w:spacing w:after="0" w:line="360" w:lineRule="auto"/>
        <w:jc w:val="both"/>
        <w:rPr>
          <w:color w:val="auto"/>
        </w:rPr>
      </w:pPr>
      <w:r w:rsidRPr="00CB3696">
        <w:rPr>
          <w:rFonts w:eastAsia="MS Mincho"/>
          <w:color w:val="auto"/>
        </w:rPr>
        <w:t xml:space="preserve">Статистическая обработка полученных данных проводилась с использованием программы Microsoft Excel 2016 и статистического пакета </w:t>
      </w:r>
      <w:r w:rsidRPr="00CB3696">
        <w:rPr>
          <w:rFonts w:eastAsia="MS Mincho"/>
          <w:color w:val="auto"/>
          <w:lang w:val="en-US"/>
        </w:rPr>
        <w:t>GraphPad</w:t>
      </w:r>
      <w:r w:rsidRPr="00CB3696">
        <w:rPr>
          <w:rFonts w:eastAsia="MS Mincho"/>
          <w:color w:val="auto"/>
        </w:rPr>
        <w:t xml:space="preserve"> </w:t>
      </w:r>
      <w:r w:rsidRPr="00CB3696">
        <w:rPr>
          <w:rFonts w:eastAsia="MS Mincho"/>
          <w:color w:val="auto"/>
          <w:lang w:val="en-US"/>
        </w:rPr>
        <w:t>Prism</w:t>
      </w:r>
      <w:r w:rsidRPr="00CB3696">
        <w:rPr>
          <w:rFonts w:eastAsia="MS Mincho"/>
          <w:color w:val="auto"/>
        </w:rPr>
        <w:t xml:space="preserve"> </w:t>
      </w:r>
      <w:r w:rsidRPr="00CB3696">
        <w:rPr>
          <w:rFonts w:eastAsia="MS Mincho"/>
          <w:color w:val="auto"/>
          <w:lang w:val="en-US"/>
        </w:rPr>
        <w:t>v</w:t>
      </w:r>
      <w:r w:rsidRPr="00CB3696">
        <w:rPr>
          <w:rFonts w:eastAsia="MS Mincho"/>
          <w:color w:val="auto"/>
        </w:rPr>
        <w:t xml:space="preserve">. 9.1.1. (США). При проведении обработки применялись методы параметрической и непараметрической статистики. Методы описательной статистики включали в себя расчет среднего арифметического значения, медианы, среднеквадратичного отклонения, 25 и 75 квартиля, частот и долей. </w:t>
      </w:r>
      <w:proofErr w:type="gramStart"/>
      <w:r w:rsidRPr="00CB3696">
        <w:rPr>
          <w:rFonts w:eastAsia="MS Mincho"/>
          <w:color w:val="auto"/>
        </w:rPr>
        <w:t>Описание  параметров</w:t>
      </w:r>
      <w:proofErr w:type="gramEnd"/>
      <w:r w:rsidRPr="00CB3696">
        <w:rPr>
          <w:rFonts w:eastAsia="MS Mincho"/>
          <w:color w:val="auto"/>
        </w:rPr>
        <w:t xml:space="preserve">, подчиняющихся нормальному распределению, производилось по формуле «среднее арифметическое значение ± среднеквадратичное </w:t>
      </w:r>
      <w:r w:rsidRPr="00CB3696">
        <w:rPr>
          <w:rFonts w:eastAsia="MS Mincho"/>
          <w:color w:val="auto"/>
        </w:rPr>
        <w:lastRenderedPageBreak/>
        <w:t>отклонение». Описание параметров, не подчиняющихся нормальному распределению, проводилось по формуле «медиана [25 квартиль; 75 квартиль]». Проверка на нормальность распределения осуществлялась с использованием критерия Шапиро-</w:t>
      </w:r>
      <w:proofErr w:type="spellStart"/>
      <w:r w:rsidRPr="00CB3696">
        <w:rPr>
          <w:rFonts w:eastAsia="MS Mincho"/>
          <w:color w:val="auto"/>
        </w:rPr>
        <w:t>Уилки</w:t>
      </w:r>
      <w:proofErr w:type="spellEnd"/>
      <w:r w:rsidRPr="00CB3696">
        <w:rPr>
          <w:rFonts w:eastAsia="MS Mincho"/>
          <w:color w:val="auto"/>
        </w:rPr>
        <w:t xml:space="preserve">. Для оценки межгрупповых различий признаков, имеющих непрерывное распределение, применялся U-критерий Манна-Уитни для двух несвязанных групп и критерий </w:t>
      </w:r>
      <w:proofErr w:type="spellStart"/>
      <w:r w:rsidRPr="00CB3696">
        <w:rPr>
          <w:rFonts w:eastAsia="MS Mincho"/>
          <w:color w:val="auto"/>
        </w:rPr>
        <w:t>Краскела</w:t>
      </w:r>
      <w:proofErr w:type="spellEnd"/>
      <w:r w:rsidRPr="00CB3696">
        <w:rPr>
          <w:rFonts w:eastAsia="MS Mincho"/>
          <w:color w:val="auto"/>
        </w:rPr>
        <w:t>–</w:t>
      </w:r>
      <w:proofErr w:type="spellStart"/>
      <w:r w:rsidRPr="00CB3696">
        <w:rPr>
          <w:rFonts w:eastAsia="MS Mincho"/>
          <w:color w:val="auto"/>
        </w:rPr>
        <w:t>Уоллиса</w:t>
      </w:r>
      <w:proofErr w:type="spellEnd"/>
      <w:r w:rsidRPr="00CB3696">
        <w:rPr>
          <w:rFonts w:eastAsia="MS Mincho"/>
          <w:color w:val="auto"/>
        </w:rPr>
        <w:t xml:space="preserve"> для трех несвязанных групп. Для оценки качественных данных применялся критерий согласия Пирсона и точный критерий Фишера. Анализ зависимости между признаками осуществлялся путем вычисления коэффициента корреляции </w:t>
      </w:r>
      <w:proofErr w:type="spellStart"/>
      <w:r w:rsidRPr="00CB3696">
        <w:rPr>
          <w:rFonts w:eastAsia="MS Mincho"/>
          <w:color w:val="auto"/>
        </w:rPr>
        <w:t>Спирмена</w:t>
      </w:r>
      <w:proofErr w:type="spellEnd"/>
      <w:r w:rsidRPr="00CB3696">
        <w:rPr>
          <w:rFonts w:eastAsia="MS Mincho"/>
          <w:color w:val="auto"/>
        </w:rPr>
        <w:t>. Критический уровень достоверности нулевой статистической гипотезы «р» в исследовании оставлял 0,05.</w:t>
      </w:r>
    </w:p>
    <w:p w14:paraId="1C04C826" w14:textId="77777777" w:rsidR="00EA0B17" w:rsidRPr="00CB3696" w:rsidRDefault="00EA0B17">
      <w:pPr>
        <w:spacing w:after="0" w:line="360" w:lineRule="auto"/>
        <w:jc w:val="both"/>
        <w:rPr>
          <w:rFonts w:eastAsia="MS Mincho"/>
          <w:color w:val="auto"/>
        </w:rPr>
      </w:pPr>
    </w:p>
    <w:p w14:paraId="7E7F10F3" w14:textId="77777777" w:rsidR="00EA0B17" w:rsidRPr="00CB3696" w:rsidRDefault="00EA0B17">
      <w:pPr>
        <w:spacing w:after="0" w:line="360" w:lineRule="auto"/>
        <w:jc w:val="both"/>
        <w:rPr>
          <w:rFonts w:eastAsia="MS Mincho"/>
          <w:color w:val="auto"/>
        </w:rPr>
      </w:pPr>
    </w:p>
    <w:p w14:paraId="6BBA2E7D" w14:textId="77777777" w:rsidR="00EA0B17" w:rsidRPr="00CB3696" w:rsidRDefault="00EA0B17">
      <w:pPr>
        <w:spacing w:after="0" w:line="360" w:lineRule="auto"/>
        <w:jc w:val="both"/>
        <w:rPr>
          <w:rFonts w:eastAsia="MS Mincho"/>
          <w:color w:val="auto"/>
        </w:rPr>
      </w:pPr>
    </w:p>
    <w:p w14:paraId="6096671F" w14:textId="77777777" w:rsidR="00EA0B17" w:rsidRPr="00CB3696" w:rsidRDefault="00EA0B17">
      <w:pPr>
        <w:spacing w:after="0" w:line="360" w:lineRule="auto"/>
        <w:jc w:val="both"/>
        <w:rPr>
          <w:rFonts w:eastAsia="MS Mincho"/>
          <w:color w:val="auto"/>
        </w:rPr>
      </w:pPr>
    </w:p>
    <w:p w14:paraId="04FEF7E4" w14:textId="77777777" w:rsidR="00EA0B17" w:rsidRPr="00CB3696" w:rsidRDefault="00B16863">
      <w:pPr>
        <w:rPr>
          <w:rFonts w:eastAsia="MS Gothic"/>
          <w:b/>
          <w:bCs/>
          <w:color w:val="auto"/>
        </w:rPr>
      </w:pPr>
      <w:r w:rsidRPr="00CB3696">
        <w:rPr>
          <w:color w:val="auto"/>
        </w:rPr>
        <w:br w:type="page"/>
      </w:r>
    </w:p>
    <w:p w14:paraId="4478A152" w14:textId="7EF3C792" w:rsidR="00EA0B17" w:rsidRPr="00CB3696" w:rsidRDefault="00B16863">
      <w:pPr>
        <w:numPr>
          <w:ilvl w:val="0"/>
          <w:numId w:val="5"/>
        </w:numPr>
        <w:spacing w:after="0" w:line="360" w:lineRule="auto"/>
        <w:contextualSpacing/>
        <w:jc w:val="center"/>
        <w:rPr>
          <w:rFonts w:eastAsia="MS Mincho"/>
          <w:b/>
          <w:color w:val="auto"/>
        </w:rPr>
      </w:pPr>
      <w:bookmarkStart w:id="236" w:name="_Toc416855053"/>
      <w:bookmarkStart w:id="237" w:name="_Toc9402173"/>
      <w:r w:rsidRPr="00CB3696">
        <w:rPr>
          <w:rFonts w:eastAsia="MS Mincho"/>
          <w:b/>
          <w:color w:val="auto"/>
        </w:rPr>
        <w:lastRenderedPageBreak/>
        <w:t>Результаты исследования</w:t>
      </w:r>
      <w:bookmarkEnd w:id="236"/>
      <w:bookmarkEnd w:id="237"/>
    </w:p>
    <w:p w14:paraId="62D1A92B" w14:textId="77777777" w:rsidR="00EA0B17" w:rsidRPr="00CB3696" w:rsidRDefault="00B16863">
      <w:pPr>
        <w:spacing w:after="0" w:line="360" w:lineRule="auto"/>
        <w:ind w:left="720"/>
        <w:jc w:val="both"/>
        <w:rPr>
          <w:rFonts w:eastAsia="MS Mincho"/>
          <w:b/>
          <w:color w:val="auto"/>
        </w:rPr>
      </w:pPr>
      <w:r w:rsidRPr="00CB3696">
        <w:rPr>
          <w:rFonts w:eastAsia="MS Mincho"/>
          <w:b/>
          <w:color w:val="auto"/>
        </w:rPr>
        <w:t xml:space="preserve">3.1 Клинико-анамнестические данные, характеризующие МЭ/СХУ как </w:t>
      </w:r>
      <w:proofErr w:type="spellStart"/>
      <w:r w:rsidRPr="00CB3696">
        <w:rPr>
          <w:rFonts w:eastAsia="MS Mincho"/>
          <w:b/>
          <w:color w:val="auto"/>
        </w:rPr>
        <w:t>нейроиммунное</w:t>
      </w:r>
      <w:proofErr w:type="spellEnd"/>
      <w:r w:rsidRPr="00CB3696">
        <w:rPr>
          <w:rFonts w:eastAsia="MS Mincho"/>
          <w:b/>
          <w:color w:val="auto"/>
        </w:rPr>
        <w:t xml:space="preserve"> заболевание</w:t>
      </w:r>
    </w:p>
    <w:p w14:paraId="2053C36B" w14:textId="77777777" w:rsidR="00EA0B17" w:rsidRPr="00CB3696" w:rsidRDefault="00B16863">
      <w:pPr>
        <w:spacing w:after="0" w:line="360" w:lineRule="auto"/>
        <w:ind w:firstLine="709"/>
        <w:jc w:val="both"/>
        <w:rPr>
          <w:rFonts w:eastAsia="MS Mincho"/>
          <w:color w:val="auto"/>
        </w:rPr>
      </w:pPr>
      <w:r w:rsidRPr="00CB3696">
        <w:rPr>
          <w:rFonts w:eastAsia="MS Mincho"/>
          <w:bCs/>
          <w:color w:val="auto"/>
        </w:rPr>
        <w:t xml:space="preserve">Сведения о возможных пусковых факторах развития МЭ/СХУ были получены из ответов участников 1-й группы на 110-й вопрос </w:t>
      </w:r>
      <w:r w:rsidRPr="00CB3696">
        <w:rPr>
          <w:rFonts w:eastAsia="MS Mincho"/>
          <w:bCs/>
          <w:color w:val="auto"/>
          <w:lang w:val="en-US"/>
        </w:rPr>
        <w:t>DSQ</w:t>
      </w:r>
      <w:r w:rsidRPr="00CB3696">
        <w:rPr>
          <w:rFonts w:eastAsia="MS Mincho"/>
          <w:bCs/>
          <w:color w:val="auto"/>
        </w:rPr>
        <w:t xml:space="preserve">-2 (“Ваше заболевание, связанное с усталостью/нехваткой энергии началось после того, как Вы перенесли что-то из </w:t>
      </w:r>
      <w:proofErr w:type="gramStart"/>
      <w:r w:rsidRPr="00CB3696">
        <w:rPr>
          <w:rFonts w:eastAsia="MS Mincho"/>
          <w:bCs/>
          <w:color w:val="auto"/>
        </w:rPr>
        <w:t>ниже перечисленного</w:t>
      </w:r>
      <w:proofErr w:type="gramEnd"/>
      <w:r w:rsidRPr="00CB3696">
        <w:rPr>
          <w:rFonts w:eastAsia="MS Mincho"/>
          <w:bCs/>
          <w:color w:val="auto"/>
        </w:rPr>
        <w:t>? (Отметьте одно или несколько)”). 35 человек (62,5%) отметили вариант ответа «инфекционное заболевание», вариант ответа «тяжелый стресс/печальное событие» отметили 23 человека (41,1%). При этом одновременно оба этих варианта ответа отметили 13 человек (23,2%).</w:t>
      </w:r>
    </w:p>
    <w:p w14:paraId="487CAFD2" w14:textId="15FBE8F9"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 целью выявления наличия, характера и силы связи между отдельными симптомами МЭ/СХУ и выраженностью усталости был проведен многомерный корреляционный анализ между составным баллом по </w:t>
      </w:r>
      <w:r w:rsidRPr="00CB3696">
        <w:rPr>
          <w:rFonts w:eastAsia="MS Mincho"/>
          <w:color w:val="auto"/>
          <w:lang w:val="en-US"/>
        </w:rPr>
        <w:t>DSQ</w:t>
      </w:r>
      <w:r w:rsidRPr="00CB3696">
        <w:rPr>
          <w:rFonts w:eastAsia="MS Mincho"/>
          <w:color w:val="auto"/>
        </w:rPr>
        <w:t xml:space="preserve">-2, соответствующему ключевому симптому МЭ/СХУ (“Усталость, которая сохраняется и после отдыха») и составными баллами, соответствующими каждому из остальных 90 симптомов, входящих в опросник </w:t>
      </w:r>
      <w:r w:rsidRPr="00CB3696">
        <w:rPr>
          <w:rFonts w:eastAsia="MS Mincho"/>
          <w:color w:val="auto"/>
          <w:lang w:val="en-US"/>
        </w:rPr>
        <w:t>DSQ</w:t>
      </w:r>
      <w:r w:rsidRPr="00CB3696">
        <w:rPr>
          <w:rFonts w:eastAsia="MS Mincho"/>
          <w:color w:val="auto"/>
        </w:rPr>
        <w:t xml:space="preserve">-2. Все симптомы были разделены, в соответствии с рекомендацией разработчиков опросника, на домены: </w:t>
      </w:r>
      <w:bookmarkStart w:id="238" w:name="_Hlk72767738"/>
      <w:r w:rsidRPr="00CB3696">
        <w:rPr>
          <w:rFonts w:eastAsia="MS Mincho"/>
          <w:color w:val="auto"/>
        </w:rPr>
        <w:t>«</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 «когнитивная дисфункция», «болевые синдромы», «нарушения сна», «дисфункция вегетативной нервной системы», «иммунная дисфункция», «нарушение нейроэндокринной регуляции» и «неврологические сенсорные/моторные нарушения».</w:t>
      </w:r>
      <w:bookmarkEnd w:id="238"/>
    </w:p>
    <w:p w14:paraId="7271DDDB"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В результате проведения корреляционного анализа была выявлена статистически значимая связь между 20 симптомами и выраженностью усталости (таблица 5)</w:t>
      </w:r>
    </w:p>
    <w:p w14:paraId="15592135"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5</w:t>
      </w:r>
    </w:p>
    <w:p w14:paraId="175BB178"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Симптомы, показавшие статистически значимую корреляцию с выраженностью усталости по составным баллам опросника </w:t>
      </w:r>
      <w:r w:rsidRPr="00CB3696">
        <w:rPr>
          <w:rFonts w:eastAsia="MS Mincho"/>
          <w:color w:val="auto"/>
          <w:lang w:val="en-US"/>
        </w:rPr>
        <w:t>DSQ</w:t>
      </w:r>
      <w:r w:rsidRPr="00CB3696">
        <w:rPr>
          <w:rFonts w:eastAsia="MS Mincho"/>
          <w:color w:val="auto"/>
        </w:rPr>
        <w:t>-2</w:t>
      </w:r>
    </w:p>
    <w:tbl>
      <w:tblPr>
        <w:tblStyle w:val="22"/>
        <w:tblW w:w="9204" w:type="dxa"/>
        <w:tblInd w:w="0" w:type="dxa"/>
        <w:tblLook w:val="04A0" w:firstRow="1" w:lastRow="0" w:firstColumn="1" w:lastColumn="0" w:noHBand="0" w:noVBand="1"/>
      </w:tblPr>
      <w:tblGrid>
        <w:gridCol w:w="1965"/>
        <w:gridCol w:w="2153"/>
        <w:gridCol w:w="1548"/>
        <w:gridCol w:w="1687"/>
        <w:gridCol w:w="1851"/>
      </w:tblGrid>
      <w:tr w:rsidR="00CB3696" w:rsidRPr="00CB3696" w14:paraId="685A63F1" w14:textId="77777777">
        <w:tc>
          <w:tcPr>
            <w:tcW w:w="1965" w:type="dxa"/>
            <w:shd w:val="clear" w:color="auto" w:fill="auto"/>
          </w:tcPr>
          <w:p w14:paraId="33B3F973"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1A7574BD"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Выраженность симптома по составному баллу опросника </w:t>
            </w:r>
            <w:r w:rsidRPr="00CB3696">
              <w:rPr>
                <w:rFonts w:eastAsia="MS Mincho"/>
                <w:color w:val="auto"/>
                <w:lang w:val="en-US"/>
              </w:rPr>
              <w:t>DSQ</w:t>
            </w:r>
            <w:r w:rsidRPr="00CB3696">
              <w:rPr>
                <w:rFonts w:eastAsia="MS Mincho"/>
                <w:color w:val="auto"/>
              </w:rPr>
              <w:t>-2</w:t>
            </w:r>
          </w:p>
        </w:tc>
        <w:tc>
          <w:tcPr>
            <w:tcW w:w="1548" w:type="dxa"/>
            <w:shd w:val="clear" w:color="auto" w:fill="auto"/>
          </w:tcPr>
          <w:p w14:paraId="270C46D6"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Номер соответствующего вопроса в </w:t>
            </w:r>
            <w:r w:rsidRPr="00CB3696">
              <w:rPr>
                <w:rFonts w:eastAsia="MS Mincho"/>
                <w:color w:val="auto"/>
                <w:lang w:val="en-US"/>
              </w:rPr>
              <w:t>DSQ</w:t>
            </w:r>
            <w:r w:rsidRPr="00CB3696">
              <w:rPr>
                <w:rFonts w:eastAsia="MS Mincho"/>
                <w:color w:val="auto"/>
              </w:rPr>
              <w:t>-2</w:t>
            </w:r>
          </w:p>
        </w:tc>
        <w:tc>
          <w:tcPr>
            <w:tcW w:w="1687" w:type="dxa"/>
            <w:shd w:val="clear" w:color="auto" w:fill="auto"/>
          </w:tcPr>
          <w:p w14:paraId="1D0640DB" w14:textId="77777777" w:rsidR="00EA0B17" w:rsidRPr="00CB3696" w:rsidRDefault="00B16863">
            <w:pPr>
              <w:spacing w:after="0" w:line="360" w:lineRule="auto"/>
              <w:jc w:val="both"/>
              <w:rPr>
                <w:rFonts w:eastAsia="MS Mincho"/>
                <w:color w:val="auto"/>
              </w:rPr>
            </w:pPr>
            <w:r w:rsidRPr="00CB3696">
              <w:rPr>
                <w:rFonts w:eastAsia="MS Mincho"/>
                <w:color w:val="auto"/>
              </w:rPr>
              <w:t>Принадлежность симптома к домену</w:t>
            </w:r>
          </w:p>
        </w:tc>
        <w:tc>
          <w:tcPr>
            <w:tcW w:w="1851" w:type="dxa"/>
            <w:shd w:val="clear" w:color="auto" w:fill="auto"/>
          </w:tcPr>
          <w:p w14:paraId="13F2E57B" w14:textId="77777777" w:rsidR="00EA0B17" w:rsidRPr="00CB3696" w:rsidRDefault="00B16863">
            <w:pPr>
              <w:spacing w:after="0" w:line="360" w:lineRule="auto"/>
              <w:jc w:val="both"/>
              <w:rPr>
                <w:color w:val="auto"/>
                <w:lang w:val="en-US"/>
              </w:rPr>
            </w:pPr>
            <w:r w:rsidRPr="00CB3696">
              <w:rPr>
                <w:rFonts w:eastAsia="MS Mincho"/>
                <w:color w:val="auto"/>
                <w:lang w:val="en-US"/>
              </w:rPr>
              <w:t>r; p</w:t>
            </w:r>
          </w:p>
        </w:tc>
      </w:tr>
      <w:tr w:rsidR="00CB3696" w:rsidRPr="00CB3696" w14:paraId="55F7EA0D" w14:textId="77777777">
        <w:tc>
          <w:tcPr>
            <w:tcW w:w="1965" w:type="dxa"/>
            <w:shd w:val="clear" w:color="auto" w:fill="auto"/>
          </w:tcPr>
          <w:p w14:paraId="6EB90098"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Выраженность усталости по составному баллу опросника </w:t>
            </w:r>
            <w:r w:rsidRPr="00CB3696">
              <w:rPr>
                <w:rFonts w:eastAsia="MS Mincho"/>
                <w:color w:val="auto"/>
                <w:lang w:val="en-US"/>
              </w:rPr>
              <w:t>DSQ</w:t>
            </w:r>
            <w:r w:rsidRPr="00CB3696">
              <w:rPr>
                <w:rFonts w:eastAsia="MS Mincho"/>
                <w:color w:val="auto"/>
              </w:rPr>
              <w:t>-2 (13-й вопрос)</w:t>
            </w:r>
          </w:p>
        </w:tc>
        <w:tc>
          <w:tcPr>
            <w:tcW w:w="2153" w:type="dxa"/>
            <w:shd w:val="clear" w:color="auto" w:fill="auto"/>
          </w:tcPr>
          <w:p w14:paraId="4A58C493" w14:textId="77777777" w:rsidR="00EA0B17" w:rsidRPr="00CB3696" w:rsidRDefault="00B16863">
            <w:pPr>
              <w:spacing w:after="0" w:line="360" w:lineRule="auto"/>
              <w:jc w:val="both"/>
              <w:rPr>
                <w:rFonts w:eastAsia="MS Mincho"/>
                <w:color w:val="auto"/>
              </w:rPr>
            </w:pPr>
            <w:r w:rsidRPr="00CB3696">
              <w:rPr>
                <w:rFonts w:eastAsia="MS Mincho"/>
                <w:color w:val="auto"/>
              </w:rPr>
              <w:t>Выраженное чувство тяжести, вялости после начала физической нагрузки</w:t>
            </w:r>
          </w:p>
        </w:tc>
        <w:tc>
          <w:tcPr>
            <w:tcW w:w="1548" w:type="dxa"/>
            <w:shd w:val="clear" w:color="auto" w:fill="auto"/>
          </w:tcPr>
          <w:p w14:paraId="4A7A10E5" w14:textId="77777777" w:rsidR="00EA0B17" w:rsidRPr="00CB3696" w:rsidRDefault="00B16863">
            <w:pPr>
              <w:spacing w:after="0" w:line="360" w:lineRule="auto"/>
              <w:jc w:val="both"/>
              <w:rPr>
                <w:rFonts w:eastAsia="MS Mincho"/>
                <w:color w:val="auto"/>
              </w:rPr>
            </w:pPr>
            <w:r w:rsidRPr="00CB3696">
              <w:rPr>
                <w:rFonts w:eastAsia="MS Mincho"/>
                <w:color w:val="auto"/>
              </w:rPr>
              <w:t>14</w:t>
            </w:r>
          </w:p>
        </w:tc>
        <w:tc>
          <w:tcPr>
            <w:tcW w:w="1687" w:type="dxa"/>
            <w:shd w:val="clear" w:color="auto" w:fill="auto"/>
          </w:tcPr>
          <w:p w14:paraId="47E704B2"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04AC02E6" w14:textId="77777777" w:rsidR="00EA0B17" w:rsidRPr="00CB3696" w:rsidRDefault="00B16863">
            <w:pPr>
              <w:spacing w:after="0" w:line="360" w:lineRule="auto"/>
              <w:jc w:val="both"/>
              <w:rPr>
                <w:rFonts w:eastAsia="MS Mincho"/>
                <w:color w:val="auto"/>
              </w:rPr>
            </w:pPr>
            <w:r w:rsidRPr="00CB3696">
              <w:rPr>
                <w:rFonts w:eastAsia="MS Mincho"/>
                <w:color w:val="auto"/>
                <w:lang w:val="en-US"/>
              </w:rPr>
              <w:t>0,</w:t>
            </w:r>
            <w:r w:rsidRPr="00CB3696">
              <w:rPr>
                <w:rFonts w:eastAsia="MS Mincho"/>
                <w:color w:val="auto"/>
              </w:rPr>
              <w:t>62</w:t>
            </w:r>
            <w:r w:rsidRPr="00CB3696">
              <w:rPr>
                <w:rFonts w:eastAsia="MS Mincho"/>
                <w:color w:val="auto"/>
                <w:lang w:val="en-US"/>
              </w:rPr>
              <w:t>;</w:t>
            </w:r>
            <w:r w:rsidRPr="00CB3696">
              <w:rPr>
                <w:rFonts w:eastAsia="MS Mincho"/>
                <w:color w:val="auto"/>
              </w:rPr>
              <w:t xml:space="preserve"> &lt;0,0001</w:t>
            </w:r>
          </w:p>
        </w:tc>
      </w:tr>
      <w:tr w:rsidR="00CB3696" w:rsidRPr="00CB3696" w14:paraId="0EB53061" w14:textId="77777777">
        <w:tc>
          <w:tcPr>
            <w:tcW w:w="1965" w:type="dxa"/>
            <w:shd w:val="clear" w:color="auto" w:fill="auto"/>
          </w:tcPr>
          <w:p w14:paraId="22DACCEA"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3EF3FED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Боль или выраженная усталость на следующий день после ненапряженной, повседневной деятельности </w:t>
            </w:r>
          </w:p>
        </w:tc>
        <w:tc>
          <w:tcPr>
            <w:tcW w:w="1548" w:type="dxa"/>
            <w:shd w:val="clear" w:color="auto" w:fill="auto"/>
          </w:tcPr>
          <w:p w14:paraId="3183F258" w14:textId="77777777" w:rsidR="00EA0B17" w:rsidRPr="00CB3696" w:rsidRDefault="00B16863">
            <w:pPr>
              <w:spacing w:after="0" w:line="360" w:lineRule="auto"/>
              <w:jc w:val="both"/>
              <w:rPr>
                <w:rFonts w:eastAsia="MS Mincho"/>
                <w:color w:val="auto"/>
              </w:rPr>
            </w:pPr>
            <w:r w:rsidRPr="00CB3696">
              <w:rPr>
                <w:rFonts w:eastAsia="MS Mincho"/>
                <w:color w:val="auto"/>
              </w:rPr>
              <w:t>15</w:t>
            </w:r>
          </w:p>
        </w:tc>
        <w:tc>
          <w:tcPr>
            <w:tcW w:w="1687" w:type="dxa"/>
            <w:shd w:val="clear" w:color="auto" w:fill="auto"/>
          </w:tcPr>
          <w:p w14:paraId="2DF4DFF4"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26406025" w14:textId="77777777" w:rsidR="00EA0B17" w:rsidRPr="00CB3696" w:rsidRDefault="00B16863">
            <w:pPr>
              <w:spacing w:after="0" w:line="360" w:lineRule="auto"/>
              <w:jc w:val="both"/>
              <w:rPr>
                <w:rFonts w:eastAsia="MS Mincho"/>
                <w:color w:val="auto"/>
              </w:rPr>
            </w:pPr>
            <w:r w:rsidRPr="00CB3696">
              <w:rPr>
                <w:rFonts w:eastAsia="MS Mincho"/>
                <w:color w:val="auto"/>
              </w:rPr>
              <w:t>0,63</w:t>
            </w:r>
            <w:r w:rsidRPr="00CB3696">
              <w:rPr>
                <w:rFonts w:eastAsia="MS Mincho"/>
                <w:color w:val="auto"/>
                <w:lang w:val="en-US"/>
              </w:rPr>
              <w:t xml:space="preserve">; </w:t>
            </w:r>
            <w:r w:rsidRPr="00CB3696">
              <w:rPr>
                <w:rFonts w:eastAsia="MS Mincho"/>
                <w:color w:val="auto"/>
              </w:rPr>
              <w:t>&lt;0,0001</w:t>
            </w:r>
          </w:p>
        </w:tc>
      </w:tr>
      <w:tr w:rsidR="00CB3696" w:rsidRPr="00CB3696" w14:paraId="1E9BE130" w14:textId="77777777">
        <w:tc>
          <w:tcPr>
            <w:tcW w:w="1965" w:type="dxa"/>
            <w:shd w:val="clear" w:color="auto" w:fill="auto"/>
          </w:tcPr>
          <w:p w14:paraId="580DB0E9"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2048B2EA"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Психологическая выраженная усталость после малейших усилий </w:t>
            </w:r>
          </w:p>
        </w:tc>
        <w:tc>
          <w:tcPr>
            <w:tcW w:w="1548" w:type="dxa"/>
            <w:shd w:val="clear" w:color="auto" w:fill="auto"/>
          </w:tcPr>
          <w:p w14:paraId="20046D70" w14:textId="77777777" w:rsidR="00EA0B17" w:rsidRPr="00CB3696" w:rsidRDefault="00B16863">
            <w:pPr>
              <w:spacing w:after="0" w:line="360" w:lineRule="auto"/>
              <w:jc w:val="both"/>
              <w:rPr>
                <w:rFonts w:eastAsia="MS Mincho"/>
                <w:color w:val="auto"/>
              </w:rPr>
            </w:pPr>
            <w:r w:rsidRPr="00CB3696">
              <w:rPr>
                <w:rFonts w:eastAsia="MS Mincho"/>
                <w:color w:val="auto"/>
              </w:rPr>
              <w:t>16</w:t>
            </w:r>
          </w:p>
        </w:tc>
        <w:tc>
          <w:tcPr>
            <w:tcW w:w="1687" w:type="dxa"/>
            <w:shd w:val="clear" w:color="auto" w:fill="auto"/>
          </w:tcPr>
          <w:p w14:paraId="64E71E87"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118B0DC4" w14:textId="77777777" w:rsidR="00EA0B17" w:rsidRPr="00CB3696" w:rsidRDefault="00B16863">
            <w:pPr>
              <w:spacing w:after="0" w:line="360" w:lineRule="auto"/>
              <w:jc w:val="both"/>
              <w:rPr>
                <w:rFonts w:eastAsia="MS Mincho"/>
                <w:color w:val="auto"/>
              </w:rPr>
            </w:pPr>
            <w:r w:rsidRPr="00CB3696">
              <w:rPr>
                <w:rFonts w:eastAsia="MS Mincho"/>
                <w:color w:val="auto"/>
              </w:rPr>
              <w:t>0,31; 0,02</w:t>
            </w:r>
          </w:p>
        </w:tc>
      </w:tr>
      <w:tr w:rsidR="00CB3696" w:rsidRPr="00CB3696" w14:paraId="3430B891" w14:textId="77777777">
        <w:tc>
          <w:tcPr>
            <w:tcW w:w="1965" w:type="dxa"/>
            <w:shd w:val="clear" w:color="auto" w:fill="auto"/>
          </w:tcPr>
          <w:p w14:paraId="5D1A9EC4"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149A51C"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Физическая усталость после минимальных </w:t>
            </w:r>
            <w:r w:rsidRPr="00CB3696">
              <w:rPr>
                <w:rFonts w:eastAsia="MS Mincho"/>
                <w:color w:val="auto"/>
              </w:rPr>
              <w:lastRenderedPageBreak/>
              <w:t xml:space="preserve">физических нагрузок </w:t>
            </w:r>
          </w:p>
        </w:tc>
        <w:tc>
          <w:tcPr>
            <w:tcW w:w="1548" w:type="dxa"/>
            <w:shd w:val="clear" w:color="auto" w:fill="auto"/>
          </w:tcPr>
          <w:p w14:paraId="61501031"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17</w:t>
            </w:r>
          </w:p>
        </w:tc>
        <w:tc>
          <w:tcPr>
            <w:tcW w:w="1687" w:type="dxa"/>
            <w:shd w:val="clear" w:color="auto" w:fill="auto"/>
          </w:tcPr>
          <w:p w14:paraId="578A0CA7"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66144F3D" w14:textId="77777777" w:rsidR="00EA0B17" w:rsidRPr="00CB3696" w:rsidRDefault="00B16863">
            <w:pPr>
              <w:spacing w:after="0" w:line="360" w:lineRule="auto"/>
              <w:jc w:val="both"/>
              <w:rPr>
                <w:rFonts w:eastAsia="MS Mincho"/>
                <w:color w:val="auto"/>
              </w:rPr>
            </w:pPr>
            <w:r w:rsidRPr="00CB3696">
              <w:rPr>
                <w:rFonts w:eastAsia="MS Mincho"/>
                <w:color w:val="auto"/>
              </w:rPr>
              <w:t>0,60; &lt;0,0001</w:t>
            </w:r>
          </w:p>
        </w:tc>
      </w:tr>
      <w:tr w:rsidR="00CB3696" w:rsidRPr="00CB3696" w14:paraId="589420D8" w14:textId="77777777">
        <w:tc>
          <w:tcPr>
            <w:tcW w:w="1965" w:type="dxa"/>
            <w:shd w:val="clear" w:color="auto" w:fill="auto"/>
          </w:tcPr>
          <w:p w14:paraId="4C25719C"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53844CD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Чувство истощения, плохое самочувствие даже после небольшой активности </w:t>
            </w:r>
          </w:p>
        </w:tc>
        <w:tc>
          <w:tcPr>
            <w:tcW w:w="1548" w:type="dxa"/>
            <w:shd w:val="clear" w:color="auto" w:fill="auto"/>
          </w:tcPr>
          <w:p w14:paraId="15845515" w14:textId="77777777" w:rsidR="00EA0B17" w:rsidRPr="00CB3696" w:rsidRDefault="00B16863">
            <w:pPr>
              <w:spacing w:after="0" w:line="360" w:lineRule="auto"/>
              <w:jc w:val="both"/>
              <w:rPr>
                <w:rFonts w:eastAsia="MS Mincho"/>
                <w:color w:val="auto"/>
              </w:rPr>
            </w:pPr>
            <w:r w:rsidRPr="00CB3696">
              <w:rPr>
                <w:rFonts w:eastAsia="MS Mincho"/>
                <w:color w:val="auto"/>
              </w:rPr>
              <w:t>18</w:t>
            </w:r>
          </w:p>
        </w:tc>
        <w:tc>
          <w:tcPr>
            <w:tcW w:w="1687" w:type="dxa"/>
            <w:shd w:val="clear" w:color="auto" w:fill="auto"/>
          </w:tcPr>
          <w:p w14:paraId="10C0C7F8"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4EC4378E" w14:textId="77777777" w:rsidR="00EA0B17" w:rsidRPr="00CB3696" w:rsidRDefault="00B16863">
            <w:pPr>
              <w:spacing w:after="0" w:line="360" w:lineRule="auto"/>
              <w:jc w:val="both"/>
              <w:rPr>
                <w:rFonts w:eastAsia="MS Mincho"/>
                <w:color w:val="auto"/>
              </w:rPr>
            </w:pPr>
            <w:r w:rsidRPr="00CB3696">
              <w:rPr>
                <w:rFonts w:eastAsia="MS Mincho"/>
                <w:color w:val="auto"/>
              </w:rPr>
              <w:t>0,71; &lt;0,0001</w:t>
            </w:r>
          </w:p>
        </w:tc>
      </w:tr>
      <w:tr w:rsidR="00CB3696" w:rsidRPr="00CB3696" w14:paraId="161211E6" w14:textId="77777777">
        <w:tc>
          <w:tcPr>
            <w:tcW w:w="1965" w:type="dxa"/>
            <w:shd w:val="clear" w:color="auto" w:fill="auto"/>
          </w:tcPr>
          <w:p w14:paraId="45BCEBA4"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7BA8BF00"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Ощущение отсутствия отдыха после ночного сна </w:t>
            </w:r>
          </w:p>
        </w:tc>
        <w:tc>
          <w:tcPr>
            <w:tcW w:w="1548" w:type="dxa"/>
            <w:shd w:val="clear" w:color="auto" w:fill="auto"/>
          </w:tcPr>
          <w:p w14:paraId="13B46DB2" w14:textId="77777777" w:rsidR="00EA0B17" w:rsidRPr="00CB3696" w:rsidRDefault="00B16863">
            <w:pPr>
              <w:spacing w:after="0" w:line="360" w:lineRule="auto"/>
              <w:jc w:val="both"/>
              <w:rPr>
                <w:rFonts w:eastAsia="MS Mincho"/>
                <w:color w:val="auto"/>
              </w:rPr>
            </w:pPr>
            <w:r w:rsidRPr="00CB3696">
              <w:rPr>
                <w:rFonts w:eastAsia="MS Mincho"/>
                <w:color w:val="auto"/>
              </w:rPr>
              <w:t>19</w:t>
            </w:r>
          </w:p>
        </w:tc>
        <w:tc>
          <w:tcPr>
            <w:tcW w:w="1687" w:type="dxa"/>
            <w:shd w:val="clear" w:color="auto" w:fill="auto"/>
          </w:tcPr>
          <w:p w14:paraId="0BE10189" w14:textId="77777777" w:rsidR="00EA0B17" w:rsidRPr="00CB3696" w:rsidRDefault="00B16863">
            <w:pPr>
              <w:spacing w:after="0" w:line="360" w:lineRule="auto"/>
              <w:jc w:val="both"/>
              <w:rPr>
                <w:rFonts w:eastAsia="MS Mincho"/>
                <w:color w:val="auto"/>
              </w:rPr>
            </w:pPr>
            <w:r w:rsidRPr="00CB3696">
              <w:rPr>
                <w:rFonts w:eastAsia="MS Mincho"/>
                <w:color w:val="auto"/>
              </w:rPr>
              <w:t>Нарушения сна</w:t>
            </w:r>
          </w:p>
        </w:tc>
        <w:tc>
          <w:tcPr>
            <w:tcW w:w="1851" w:type="dxa"/>
            <w:shd w:val="clear" w:color="auto" w:fill="auto"/>
          </w:tcPr>
          <w:p w14:paraId="52049D44" w14:textId="77777777" w:rsidR="00EA0B17" w:rsidRPr="00CB3696" w:rsidRDefault="00B16863">
            <w:pPr>
              <w:spacing w:after="0" w:line="360" w:lineRule="auto"/>
              <w:jc w:val="both"/>
              <w:rPr>
                <w:rFonts w:eastAsia="MS Mincho"/>
                <w:color w:val="auto"/>
              </w:rPr>
            </w:pPr>
            <w:r w:rsidRPr="00CB3696">
              <w:rPr>
                <w:rFonts w:eastAsia="MS Mincho"/>
                <w:color w:val="auto"/>
              </w:rPr>
              <w:t>0,47; 0,0003</w:t>
            </w:r>
          </w:p>
        </w:tc>
      </w:tr>
      <w:tr w:rsidR="00CB3696" w:rsidRPr="00CB3696" w14:paraId="5AE65D6C" w14:textId="77777777">
        <w:tc>
          <w:tcPr>
            <w:tcW w:w="1965" w:type="dxa"/>
            <w:shd w:val="clear" w:color="auto" w:fill="auto"/>
          </w:tcPr>
          <w:p w14:paraId="4E455003"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541B6A6A"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Потребность в дневном сне </w:t>
            </w:r>
          </w:p>
        </w:tc>
        <w:tc>
          <w:tcPr>
            <w:tcW w:w="1548" w:type="dxa"/>
            <w:shd w:val="clear" w:color="auto" w:fill="auto"/>
          </w:tcPr>
          <w:p w14:paraId="3ACE50DB" w14:textId="77777777" w:rsidR="00EA0B17" w:rsidRPr="00CB3696" w:rsidRDefault="00B16863">
            <w:pPr>
              <w:spacing w:after="0" w:line="360" w:lineRule="auto"/>
              <w:jc w:val="both"/>
              <w:rPr>
                <w:rFonts w:eastAsia="MS Mincho"/>
                <w:color w:val="auto"/>
              </w:rPr>
            </w:pPr>
            <w:r w:rsidRPr="00CB3696">
              <w:rPr>
                <w:rFonts w:eastAsia="MS Mincho"/>
                <w:color w:val="auto"/>
              </w:rPr>
              <w:t>20</w:t>
            </w:r>
          </w:p>
        </w:tc>
        <w:tc>
          <w:tcPr>
            <w:tcW w:w="1687" w:type="dxa"/>
            <w:shd w:val="clear" w:color="auto" w:fill="auto"/>
          </w:tcPr>
          <w:p w14:paraId="1800AE10" w14:textId="77777777" w:rsidR="00EA0B17" w:rsidRPr="00CB3696" w:rsidRDefault="00B16863">
            <w:pPr>
              <w:spacing w:after="0" w:line="360" w:lineRule="auto"/>
              <w:jc w:val="both"/>
              <w:rPr>
                <w:rFonts w:eastAsia="MS Mincho"/>
                <w:color w:val="auto"/>
              </w:rPr>
            </w:pPr>
            <w:r w:rsidRPr="00CB3696">
              <w:rPr>
                <w:rFonts w:eastAsia="MS Mincho"/>
                <w:color w:val="auto"/>
              </w:rPr>
              <w:t>Нарушения сна</w:t>
            </w:r>
          </w:p>
        </w:tc>
        <w:tc>
          <w:tcPr>
            <w:tcW w:w="1851" w:type="dxa"/>
            <w:shd w:val="clear" w:color="auto" w:fill="auto"/>
          </w:tcPr>
          <w:p w14:paraId="6D2260BE" w14:textId="77777777" w:rsidR="00EA0B17" w:rsidRPr="00CB3696" w:rsidRDefault="00B16863">
            <w:pPr>
              <w:spacing w:after="0" w:line="360" w:lineRule="auto"/>
              <w:jc w:val="both"/>
              <w:rPr>
                <w:rFonts w:eastAsia="MS Mincho"/>
                <w:color w:val="auto"/>
              </w:rPr>
            </w:pPr>
            <w:r w:rsidRPr="00CB3696">
              <w:rPr>
                <w:rFonts w:eastAsia="MS Mincho"/>
                <w:color w:val="auto"/>
              </w:rPr>
              <w:t>0,29; 0,03</w:t>
            </w:r>
          </w:p>
        </w:tc>
      </w:tr>
      <w:tr w:rsidR="00CB3696" w:rsidRPr="00CB3696" w14:paraId="7CE32A76" w14:textId="77777777">
        <w:tc>
          <w:tcPr>
            <w:tcW w:w="1965" w:type="dxa"/>
            <w:shd w:val="clear" w:color="auto" w:fill="auto"/>
          </w:tcPr>
          <w:p w14:paraId="529AD093"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1840772A"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Сонливость в течение всего дня и бессонница в течение всей ночи </w:t>
            </w:r>
          </w:p>
        </w:tc>
        <w:tc>
          <w:tcPr>
            <w:tcW w:w="1548" w:type="dxa"/>
            <w:shd w:val="clear" w:color="auto" w:fill="auto"/>
          </w:tcPr>
          <w:p w14:paraId="7C283EFA" w14:textId="77777777" w:rsidR="00EA0B17" w:rsidRPr="00CB3696" w:rsidRDefault="00B16863">
            <w:pPr>
              <w:spacing w:after="0" w:line="360" w:lineRule="auto"/>
              <w:jc w:val="both"/>
              <w:rPr>
                <w:rFonts w:eastAsia="MS Mincho"/>
                <w:color w:val="auto"/>
              </w:rPr>
            </w:pPr>
            <w:r w:rsidRPr="00CB3696">
              <w:rPr>
                <w:rFonts w:eastAsia="MS Mincho"/>
                <w:color w:val="auto"/>
              </w:rPr>
              <w:t>24</w:t>
            </w:r>
          </w:p>
        </w:tc>
        <w:tc>
          <w:tcPr>
            <w:tcW w:w="1687" w:type="dxa"/>
            <w:shd w:val="clear" w:color="auto" w:fill="auto"/>
          </w:tcPr>
          <w:p w14:paraId="2F04E9EB" w14:textId="77777777" w:rsidR="00EA0B17" w:rsidRPr="00CB3696" w:rsidRDefault="00B16863">
            <w:pPr>
              <w:spacing w:after="0" w:line="360" w:lineRule="auto"/>
              <w:jc w:val="both"/>
              <w:rPr>
                <w:rFonts w:eastAsia="MS Mincho"/>
                <w:color w:val="auto"/>
              </w:rPr>
            </w:pPr>
            <w:r w:rsidRPr="00CB3696">
              <w:rPr>
                <w:rFonts w:eastAsia="MS Mincho"/>
                <w:color w:val="auto"/>
              </w:rPr>
              <w:t>Нарушения сна</w:t>
            </w:r>
          </w:p>
        </w:tc>
        <w:tc>
          <w:tcPr>
            <w:tcW w:w="1851" w:type="dxa"/>
            <w:shd w:val="clear" w:color="auto" w:fill="auto"/>
          </w:tcPr>
          <w:p w14:paraId="6A8EA1D4" w14:textId="77777777" w:rsidR="00EA0B17" w:rsidRPr="00CB3696" w:rsidRDefault="00B16863">
            <w:pPr>
              <w:spacing w:after="0" w:line="360" w:lineRule="auto"/>
              <w:jc w:val="both"/>
              <w:rPr>
                <w:rFonts w:eastAsia="MS Mincho"/>
                <w:color w:val="auto"/>
              </w:rPr>
            </w:pPr>
            <w:r w:rsidRPr="00CB3696">
              <w:rPr>
                <w:rFonts w:eastAsia="MS Mincho"/>
                <w:color w:val="auto"/>
              </w:rPr>
              <w:t>0,37; 0,01</w:t>
            </w:r>
          </w:p>
        </w:tc>
      </w:tr>
      <w:tr w:rsidR="00CB3696" w:rsidRPr="00CB3696" w14:paraId="28DBC5FE" w14:textId="77777777">
        <w:tc>
          <w:tcPr>
            <w:tcW w:w="1965" w:type="dxa"/>
            <w:shd w:val="clear" w:color="auto" w:fill="auto"/>
          </w:tcPr>
          <w:p w14:paraId="31E0F903"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1EBDC39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Ноющая или острая боль в мышцах </w:t>
            </w:r>
          </w:p>
        </w:tc>
        <w:tc>
          <w:tcPr>
            <w:tcW w:w="1548" w:type="dxa"/>
            <w:shd w:val="clear" w:color="auto" w:fill="auto"/>
          </w:tcPr>
          <w:p w14:paraId="7104D649"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25 </w:t>
            </w:r>
          </w:p>
        </w:tc>
        <w:tc>
          <w:tcPr>
            <w:tcW w:w="1687" w:type="dxa"/>
            <w:shd w:val="clear" w:color="auto" w:fill="auto"/>
          </w:tcPr>
          <w:p w14:paraId="619DA055" w14:textId="77777777" w:rsidR="00EA0B17" w:rsidRPr="00CB3696" w:rsidRDefault="00B16863">
            <w:pPr>
              <w:spacing w:after="0" w:line="360" w:lineRule="auto"/>
              <w:jc w:val="both"/>
              <w:rPr>
                <w:rFonts w:eastAsia="MS Mincho"/>
                <w:color w:val="auto"/>
              </w:rPr>
            </w:pPr>
            <w:r w:rsidRPr="00CB3696">
              <w:rPr>
                <w:rFonts w:eastAsia="MS Mincho"/>
                <w:color w:val="auto"/>
              </w:rPr>
              <w:t>Болевые синдромы</w:t>
            </w:r>
          </w:p>
        </w:tc>
        <w:tc>
          <w:tcPr>
            <w:tcW w:w="1851" w:type="dxa"/>
            <w:shd w:val="clear" w:color="auto" w:fill="auto"/>
          </w:tcPr>
          <w:p w14:paraId="771CD9C8" w14:textId="77777777" w:rsidR="00EA0B17" w:rsidRPr="00CB3696" w:rsidRDefault="00B16863">
            <w:pPr>
              <w:spacing w:after="0" w:line="360" w:lineRule="auto"/>
              <w:jc w:val="both"/>
              <w:rPr>
                <w:rFonts w:eastAsia="MS Mincho"/>
                <w:color w:val="auto"/>
              </w:rPr>
            </w:pPr>
            <w:r w:rsidRPr="00CB3696">
              <w:rPr>
                <w:rFonts w:eastAsia="MS Mincho"/>
                <w:color w:val="auto"/>
              </w:rPr>
              <w:t>0,38; 0,004</w:t>
            </w:r>
          </w:p>
        </w:tc>
      </w:tr>
      <w:tr w:rsidR="00CB3696" w:rsidRPr="00CB3696" w14:paraId="19229854" w14:textId="77777777">
        <w:tc>
          <w:tcPr>
            <w:tcW w:w="1965" w:type="dxa"/>
            <w:shd w:val="clear" w:color="auto" w:fill="auto"/>
          </w:tcPr>
          <w:p w14:paraId="12477053"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59ACEBD4"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Мышечная слабость </w:t>
            </w:r>
          </w:p>
        </w:tc>
        <w:tc>
          <w:tcPr>
            <w:tcW w:w="1548" w:type="dxa"/>
            <w:shd w:val="clear" w:color="auto" w:fill="auto"/>
          </w:tcPr>
          <w:p w14:paraId="59E00F63" w14:textId="77777777" w:rsidR="00EA0B17" w:rsidRPr="00CB3696" w:rsidRDefault="00B16863">
            <w:pPr>
              <w:spacing w:after="0" w:line="360" w:lineRule="auto"/>
              <w:jc w:val="both"/>
              <w:rPr>
                <w:rFonts w:eastAsia="MS Mincho"/>
                <w:color w:val="auto"/>
              </w:rPr>
            </w:pPr>
            <w:r w:rsidRPr="00CB3696">
              <w:rPr>
                <w:rFonts w:eastAsia="MS Mincho"/>
                <w:color w:val="auto"/>
              </w:rPr>
              <w:t>33</w:t>
            </w:r>
          </w:p>
        </w:tc>
        <w:tc>
          <w:tcPr>
            <w:tcW w:w="1687" w:type="dxa"/>
            <w:shd w:val="clear" w:color="auto" w:fill="auto"/>
          </w:tcPr>
          <w:p w14:paraId="03BB2DF9" w14:textId="77777777" w:rsidR="00EA0B17" w:rsidRPr="00CB3696" w:rsidRDefault="00B16863">
            <w:pPr>
              <w:spacing w:after="0" w:line="360" w:lineRule="auto"/>
              <w:jc w:val="both"/>
              <w:rPr>
                <w:rFonts w:eastAsia="MS Mincho"/>
                <w:color w:val="auto"/>
              </w:rPr>
            </w:pPr>
            <w:r w:rsidRPr="00CB3696">
              <w:rPr>
                <w:rFonts w:eastAsia="MS Mincho"/>
                <w:color w:val="auto"/>
              </w:rPr>
              <w:t>Неврологические сенсорные/моторные нарушения</w:t>
            </w:r>
          </w:p>
        </w:tc>
        <w:tc>
          <w:tcPr>
            <w:tcW w:w="1851" w:type="dxa"/>
            <w:shd w:val="clear" w:color="auto" w:fill="auto"/>
          </w:tcPr>
          <w:p w14:paraId="3EDF573D" w14:textId="77777777" w:rsidR="00EA0B17" w:rsidRPr="00CB3696" w:rsidRDefault="00B16863">
            <w:pPr>
              <w:spacing w:after="0" w:line="360" w:lineRule="auto"/>
              <w:jc w:val="both"/>
              <w:rPr>
                <w:rFonts w:eastAsia="MS Mincho"/>
                <w:color w:val="auto"/>
              </w:rPr>
            </w:pPr>
            <w:r w:rsidRPr="00CB3696">
              <w:rPr>
                <w:rFonts w:eastAsia="MS Mincho"/>
                <w:color w:val="auto"/>
              </w:rPr>
              <w:t>0,44; 0,0007</w:t>
            </w:r>
          </w:p>
        </w:tc>
      </w:tr>
      <w:tr w:rsidR="00CB3696" w:rsidRPr="00CB3696" w14:paraId="65C937EE" w14:textId="77777777">
        <w:tc>
          <w:tcPr>
            <w:tcW w:w="1965" w:type="dxa"/>
            <w:shd w:val="clear" w:color="auto" w:fill="auto"/>
          </w:tcPr>
          <w:p w14:paraId="5F3A87D6"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379F4DB"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Тошнота </w:t>
            </w:r>
          </w:p>
        </w:tc>
        <w:tc>
          <w:tcPr>
            <w:tcW w:w="1548" w:type="dxa"/>
            <w:shd w:val="clear" w:color="auto" w:fill="auto"/>
          </w:tcPr>
          <w:p w14:paraId="58B366C6" w14:textId="77777777" w:rsidR="00EA0B17" w:rsidRPr="00CB3696" w:rsidRDefault="00B16863">
            <w:pPr>
              <w:spacing w:after="0" w:line="360" w:lineRule="auto"/>
              <w:jc w:val="both"/>
              <w:rPr>
                <w:rFonts w:eastAsia="MS Mincho"/>
                <w:color w:val="auto"/>
              </w:rPr>
            </w:pPr>
            <w:r w:rsidRPr="00CB3696">
              <w:rPr>
                <w:rFonts w:eastAsia="MS Mincho"/>
                <w:color w:val="auto"/>
              </w:rPr>
              <w:t>48</w:t>
            </w:r>
          </w:p>
        </w:tc>
        <w:tc>
          <w:tcPr>
            <w:tcW w:w="1687" w:type="dxa"/>
            <w:shd w:val="clear" w:color="auto" w:fill="auto"/>
          </w:tcPr>
          <w:p w14:paraId="757AA560"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Дисфункция </w:t>
            </w:r>
            <w:r w:rsidRPr="00CB3696">
              <w:rPr>
                <w:rFonts w:eastAsia="MS Mincho"/>
                <w:color w:val="auto"/>
              </w:rPr>
              <w:lastRenderedPageBreak/>
              <w:t>вегетативной нервной системы</w:t>
            </w:r>
          </w:p>
        </w:tc>
        <w:tc>
          <w:tcPr>
            <w:tcW w:w="1851" w:type="dxa"/>
            <w:shd w:val="clear" w:color="auto" w:fill="auto"/>
          </w:tcPr>
          <w:p w14:paraId="7D273FD8"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0,31; 0,02</w:t>
            </w:r>
          </w:p>
        </w:tc>
      </w:tr>
      <w:tr w:rsidR="00CB3696" w:rsidRPr="00CB3696" w14:paraId="180EEC5E" w14:textId="77777777">
        <w:tc>
          <w:tcPr>
            <w:tcW w:w="1965" w:type="dxa"/>
            <w:shd w:val="clear" w:color="auto" w:fill="auto"/>
          </w:tcPr>
          <w:p w14:paraId="7373860A"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31EA3302"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Чувство неустойчивости на ногах, ощущение вероятности падения </w:t>
            </w:r>
          </w:p>
        </w:tc>
        <w:tc>
          <w:tcPr>
            <w:tcW w:w="1548" w:type="dxa"/>
            <w:shd w:val="clear" w:color="auto" w:fill="auto"/>
          </w:tcPr>
          <w:p w14:paraId="00B3937F" w14:textId="77777777" w:rsidR="00EA0B17" w:rsidRPr="00CB3696" w:rsidRDefault="00B16863">
            <w:pPr>
              <w:spacing w:after="0" w:line="360" w:lineRule="auto"/>
              <w:jc w:val="both"/>
              <w:rPr>
                <w:rFonts w:eastAsia="MS Mincho"/>
                <w:color w:val="auto"/>
              </w:rPr>
            </w:pPr>
            <w:r w:rsidRPr="00CB3696">
              <w:rPr>
                <w:rFonts w:eastAsia="MS Mincho"/>
                <w:color w:val="auto"/>
              </w:rPr>
              <w:t>49</w:t>
            </w:r>
          </w:p>
        </w:tc>
        <w:tc>
          <w:tcPr>
            <w:tcW w:w="1687" w:type="dxa"/>
            <w:shd w:val="clear" w:color="auto" w:fill="auto"/>
          </w:tcPr>
          <w:p w14:paraId="042E125B" w14:textId="77777777" w:rsidR="00EA0B17" w:rsidRPr="00CB3696" w:rsidRDefault="00B16863">
            <w:pPr>
              <w:spacing w:after="0" w:line="360" w:lineRule="auto"/>
              <w:jc w:val="both"/>
              <w:rPr>
                <w:rFonts w:eastAsia="MS Mincho"/>
                <w:color w:val="auto"/>
              </w:rPr>
            </w:pPr>
            <w:r w:rsidRPr="00CB3696">
              <w:rPr>
                <w:rFonts w:eastAsia="MS Mincho"/>
                <w:color w:val="auto"/>
              </w:rPr>
              <w:t>Неврологические сенсорные/моторные нарушения</w:t>
            </w:r>
          </w:p>
        </w:tc>
        <w:tc>
          <w:tcPr>
            <w:tcW w:w="1851" w:type="dxa"/>
            <w:shd w:val="clear" w:color="auto" w:fill="auto"/>
          </w:tcPr>
          <w:p w14:paraId="7682EEC5" w14:textId="77777777" w:rsidR="00EA0B17" w:rsidRPr="00CB3696" w:rsidRDefault="00B16863">
            <w:pPr>
              <w:spacing w:after="0" w:line="360" w:lineRule="auto"/>
              <w:jc w:val="both"/>
              <w:rPr>
                <w:rFonts w:eastAsia="MS Mincho"/>
                <w:color w:val="auto"/>
              </w:rPr>
            </w:pPr>
            <w:r w:rsidRPr="00CB3696">
              <w:rPr>
                <w:rFonts w:eastAsia="MS Mincho"/>
                <w:color w:val="auto"/>
              </w:rPr>
              <w:t>0,26; 0,05</w:t>
            </w:r>
          </w:p>
        </w:tc>
      </w:tr>
      <w:tr w:rsidR="00CB3696" w:rsidRPr="00CB3696" w14:paraId="1B3F8189" w14:textId="77777777">
        <w:tc>
          <w:tcPr>
            <w:tcW w:w="1965" w:type="dxa"/>
            <w:shd w:val="clear" w:color="auto" w:fill="auto"/>
          </w:tcPr>
          <w:p w14:paraId="0F8EA2D9"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E0A2A5B" w14:textId="77777777" w:rsidR="00EA0B17" w:rsidRPr="00CB3696" w:rsidRDefault="00B16863">
            <w:pPr>
              <w:spacing w:after="0" w:line="360" w:lineRule="auto"/>
              <w:jc w:val="both"/>
              <w:rPr>
                <w:rFonts w:eastAsia="MS Mincho"/>
                <w:color w:val="auto"/>
              </w:rPr>
            </w:pPr>
            <w:r w:rsidRPr="00CB3696">
              <w:rPr>
                <w:rFonts w:eastAsia="MS Mincho"/>
                <w:color w:val="auto"/>
              </w:rPr>
              <w:t>Боли в горле</w:t>
            </w:r>
          </w:p>
        </w:tc>
        <w:tc>
          <w:tcPr>
            <w:tcW w:w="1548" w:type="dxa"/>
            <w:shd w:val="clear" w:color="auto" w:fill="auto"/>
          </w:tcPr>
          <w:p w14:paraId="1707E8DC" w14:textId="77777777" w:rsidR="00EA0B17" w:rsidRPr="00CB3696" w:rsidRDefault="00B16863">
            <w:pPr>
              <w:spacing w:after="0" w:line="360" w:lineRule="auto"/>
              <w:jc w:val="both"/>
              <w:rPr>
                <w:rFonts w:eastAsia="MS Mincho"/>
                <w:color w:val="auto"/>
              </w:rPr>
            </w:pPr>
            <w:r w:rsidRPr="00CB3696">
              <w:rPr>
                <w:rFonts w:eastAsia="MS Mincho"/>
                <w:color w:val="auto"/>
              </w:rPr>
              <w:t>64</w:t>
            </w:r>
          </w:p>
        </w:tc>
        <w:tc>
          <w:tcPr>
            <w:tcW w:w="1687" w:type="dxa"/>
            <w:shd w:val="clear" w:color="auto" w:fill="auto"/>
          </w:tcPr>
          <w:p w14:paraId="257D06E2" w14:textId="77777777" w:rsidR="00EA0B17" w:rsidRPr="00CB3696" w:rsidRDefault="00B16863">
            <w:pPr>
              <w:spacing w:after="0" w:line="360" w:lineRule="auto"/>
              <w:jc w:val="both"/>
              <w:rPr>
                <w:rFonts w:eastAsia="MS Mincho"/>
                <w:color w:val="auto"/>
              </w:rPr>
            </w:pPr>
            <w:r w:rsidRPr="00CB3696">
              <w:rPr>
                <w:rFonts w:eastAsia="MS Mincho"/>
                <w:color w:val="auto"/>
              </w:rPr>
              <w:t>Иммунная дисфункция</w:t>
            </w:r>
          </w:p>
        </w:tc>
        <w:tc>
          <w:tcPr>
            <w:tcW w:w="1851" w:type="dxa"/>
            <w:shd w:val="clear" w:color="auto" w:fill="auto"/>
          </w:tcPr>
          <w:p w14:paraId="487DC01A" w14:textId="77777777" w:rsidR="00EA0B17" w:rsidRPr="00CB3696" w:rsidRDefault="00B16863">
            <w:pPr>
              <w:spacing w:after="0" w:line="360" w:lineRule="auto"/>
              <w:jc w:val="both"/>
              <w:rPr>
                <w:rFonts w:eastAsia="MS Mincho"/>
                <w:color w:val="auto"/>
              </w:rPr>
            </w:pPr>
            <w:r w:rsidRPr="00CB3696">
              <w:rPr>
                <w:rFonts w:eastAsia="MS Mincho"/>
                <w:color w:val="auto"/>
              </w:rPr>
              <w:t>0,28; 0,04</w:t>
            </w:r>
          </w:p>
        </w:tc>
      </w:tr>
      <w:tr w:rsidR="00CB3696" w:rsidRPr="00CB3696" w14:paraId="1760051B" w14:textId="77777777">
        <w:tc>
          <w:tcPr>
            <w:tcW w:w="1965" w:type="dxa"/>
            <w:shd w:val="clear" w:color="auto" w:fill="auto"/>
          </w:tcPr>
          <w:p w14:paraId="6E59214F"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C5FCAE8" w14:textId="77777777" w:rsidR="00EA0B17" w:rsidRPr="00CB3696" w:rsidRDefault="00B16863">
            <w:pPr>
              <w:spacing w:after="0" w:line="360" w:lineRule="auto"/>
              <w:jc w:val="both"/>
              <w:rPr>
                <w:rFonts w:eastAsia="MS Mincho"/>
                <w:color w:val="auto"/>
              </w:rPr>
            </w:pPr>
            <w:r w:rsidRPr="00CB3696">
              <w:rPr>
                <w:rFonts w:eastAsia="MS Mincho"/>
                <w:color w:val="auto"/>
              </w:rPr>
              <w:t>Болезненность лимфатических узлов</w:t>
            </w:r>
          </w:p>
        </w:tc>
        <w:tc>
          <w:tcPr>
            <w:tcW w:w="1548" w:type="dxa"/>
            <w:shd w:val="clear" w:color="auto" w:fill="auto"/>
          </w:tcPr>
          <w:p w14:paraId="31F8262F" w14:textId="77777777" w:rsidR="00EA0B17" w:rsidRPr="00CB3696" w:rsidRDefault="00B16863">
            <w:pPr>
              <w:spacing w:after="0" w:line="360" w:lineRule="auto"/>
              <w:jc w:val="both"/>
              <w:rPr>
                <w:rFonts w:eastAsia="MS Mincho"/>
                <w:color w:val="auto"/>
              </w:rPr>
            </w:pPr>
            <w:r w:rsidRPr="00CB3696">
              <w:rPr>
                <w:rFonts w:eastAsia="MS Mincho"/>
                <w:color w:val="auto"/>
              </w:rPr>
              <w:t>65</w:t>
            </w:r>
          </w:p>
        </w:tc>
        <w:tc>
          <w:tcPr>
            <w:tcW w:w="1687" w:type="dxa"/>
            <w:shd w:val="clear" w:color="auto" w:fill="auto"/>
          </w:tcPr>
          <w:p w14:paraId="17DDB550" w14:textId="77777777" w:rsidR="00EA0B17" w:rsidRPr="00CB3696" w:rsidRDefault="00B16863">
            <w:pPr>
              <w:spacing w:after="0" w:line="360" w:lineRule="auto"/>
              <w:jc w:val="both"/>
              <w:rPr>
                <w:rFonts w:eastAsia="MS Mincho"/>
                <w:color w:val="auto"/>
              </w:rPr>
            </w:pPr>
            <w:r w:rsidRPr="00CB3696">
              <w:rPr>
                <w:rFonts w:eastAsia="MS Mincho"/>
                <w:color w:val="auto"/>
              </w:rPr>
              <w:t>Иммунная дисфункция</w:t>
            </w:r>
          </w:p>
        </w:tc>
        <w:tc>
          <w:tcPr>
            <w:tcW w:w="1851" w:type="dxa"/>
            <w:shd w:val="clear" w:color="auto" w:fill="auto"/>
          </w:tcPr>
          <w:p w14:paraId="2F81888B" w14:textId="77777777" w:rsidR="00EA0B17" w:rsidRPr="00CB3696" w:rsidRDefault="00B16863">
            <w:pPr>
              <w:spacing w:after="0" w:line="360" w:lineRule="auto"/>
              <w:jc w:val="both"/>
              <w:rPr>
                <w:rFonts w:eastAsia="MS Mincho"/>
                <w:color w:val="auto"/>
              </w:rPr>
            </w:pPr>
            <w:r w:rsidRPr="00CB3696">
              <w:rPr>
                <w:rFonts w:eastAsia="MS Mincho"/>
                <w:color w:val="auto"/>
              </w:rPr>
              <w:t>0,27; 0,045</w:t>
            </w:r>
          </w:p>
        </w:tc>
      </w:tr>
      <w:tr w:rsidR="00CB3696" w:rsidRPr="00CB3696" w14:paraId="1464731F" w14:textId="77777777">
        <w:tc>
          <w:tcPr>
            <w:tcW w:w="1965" w:type="dxa"/>
            <w:shd w:val="clear" w:color="auto" w:fill="auto"/>
          </w:tcPr>
          <w:p w14:paraId="59B090A8"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5AA718B" w14:textId="77777777" w:rsidR="00EA0B17" w:rsidRPr="00CB3696" w:rsidRDefault="00B16863">
            <w:pPr>
              <w:spacing w:after="0" w:line="360" w:lineRule="auto"/>
              <w:jc w:val="both"/>
              <w:rPr>
                <w:rFonts w:eastAsia="MS Mincho"/>
                <w:color w:val="auto"/>
              </w:rPr>
            </w:pPr>
            <w:r w:rsidRPr="00CB3696">
              <w:rPr>
                <w:rFonts w:eastAsia="MS Mincho"/>
                <w:color w:val="auto"/>
              </w:rPr>
              <w:t>Гриппоподобные симптомы*</w:t>
            </w:r>
          </w:p>
        </w:tc>
        <w:tc>
          <w:tcPr>
            <w:tcW w:w="1548" w:type="dxa"/>
            <w:shd w:val="clear" w:color="auto" w:fill="auto"/>
          </w:tcPr>
          <w:p w14:paraId="56D2CCA4" w14:textId="77777777" w:rsidR="00EA0B17" w:rsidRPr="00CB3696" w:rsidRDefault="00B16863">
            <w:pPr>
              <w:spacing w:after="0" w:line="360" w:lineRule="auto"/>
              <w:jc w:val="both"/>
              <w:rPr>
                <w:rFonts w:eastAsia="MS Mincho"/>
                <w:color w:val="auto"/>
              </w:rPr>
            </w:pPr>
            <w:r w:rsidRPr="00CB3696">
              <w:rPr>
                <w:rFonts w:eastAsia="MS Mincho"/>
                <w:color w:val="auto"/>
              </w:rPr>
              <w:t>67</w:t>
            </w:r>
          </w:p>
        </w:tc>
        <w:tc>
          <w:tcPr>
            <w:tcW w:w="1687" w:type="dxa"/>
            <w:shd w:val="clear" w:color="auto" w:fill="auto"/>
          </w:tcPr>
          <w:p w14:paraId="7001A60A" w14:textId="77777777" w:rsidR="00EA0B17" w:rsidRPr="00CB3696" w:rsidRDefault="00B16863">
            <w:pPr>
              <w:spacing w:after="0" w:line="360" w:lineRule="auto"/>
              <w:jc w:val="both"/>
              <w:rPr>
                <w:rFonts w:eastAsia="MS Mincho"/>
                <w:color w:val="auto"/>
              </w:rPr>
            </w:pPr>
            <w:r w:rsidRPr="00CB3696">
              <w:rPr>
                <w:rFonts w:eastAsia="MS Mincho"/>
                <w:color w:val="auto"/>
              </w:rPr>
              <w:t>Иммунная дисфункция</w:t>
            </w:r>
          </w:p>
        </w:tc>
        <w:tc>
          <w:tcPr>
            <w:tcW w:w="1851" w:type="dxa"/>
            <w:shd w:val="clear" w:color="auto" w:fill="auto"/>
          </w:tcPr>
          <w:p w14:paraId="0A4BAE25" w14:textId="77777777" w:rsidR="00EA0B17" w:rsidRPr="00CB3696" w:rsidRDefault="00B16863">
            <w:pPr>
              <w:spacing w:after="0" w:line="360" w:lineRule="auto"/>
              <w:jc w:val="both"/>
              <w:rPr>
                <w:rFonts w:eastAsia="MS Mincho"/>
                <w:color w:val="auto"/>
              </w:rPr>
            </w:pPr>
            <w:r w:rsidRPr="00CB3696">
              <w:rPr>
                <w:rFonts w:eastAsia="MS Mincho"/>
                <w:color w:val="auto"/>
              </w:rPr>
              <w:t>0,30; 0,02</w:t>
            </w:r>
          </w:p>
        </w:tc>
      </w:tr>
      <w:tr w:rsidR="00CB3696" w:rsidRPr="00CB3696" w14:paraId="32591995" w14:textId="77777777">
        <w:tc>
          <w:tcPr>
            <w:tcW w:w="1965" w:type="dxa"/>
            <w:shd w:val="clear" w:color="auto" w:fill="auto"/>
          </w:tcPr>
          <w:p w14:paraId="6CA13025"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7EC0EB02"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Мышечная усталость после небольшой физической активности </w:t>
            </w:r>
          </w:p>
        </w:tc>
        <w:tc>
          <w:tcPr>
            <w:tcW w:w="1548" w:type="dxa"/>
            <w:shd w:val="clear" w:color="auto" w:fill="auto"/>
          </w:tcPr>
          <w:p w14:paraId="4A049766" w14:textId="77777777" w:rsidR="00EA0B17" w:rsidRPr="00CB3696" w:rsidRDefault="00B16863">
            <w:pPr>
              <w:spacing w:after="0" w:line="360" w:lineRule="auto"/>
              <w:jc w:val="both"/>
              <w:rPr>
                <w:rFonts w:eastAsia="MS Mincho"/>
                <w:color w:val="auto"/>
              </w:rPr>
            </w:pPr>
            <w:r w:rsidRPr="00CB3696">
              <w:rPr>
                <w:rFonts w:eastAsia="MS Mincho"/>
                <w:color w:val="auto"/>
              </w:rPr>
              <w:t>75</w:t>
            </w:r>
          </w:p>
        </w:tc>
        <w:tc>
          <w:tcPr>
            <w:tcW w:w="1687" w:type="dxa"/>
            <w:shd w:val="clear" w:color="auto" w:fill="auto"/>
          </w:tcPr>
          <w:p w14:paraId="2D30FEA5"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4BA5CA92" w14:textId="77777777" w:rsidR="00EA0B17" w:rsidRPr="00CB3696" w:rsidRDefault="00B16863">
            <w:pPr>
              <w:spacing w:after="0" w:line="360" w:lineRule="auto"/>
              <w:jc w:val="both"/>
              <w:rPr>
                <w:rFonts w:eastAsia="MS Mincho"/>
                <w:color w:val="auto"/>
              </w:rPr>
            </w:pPr>
            <w:r w:rsidRPr="00CB3696">
              <w:rPr>
                <w:rFonts w:eastAsia="MS Mincho"/>
                <w:color w:val="auto"/>
              </w:rPr>
              <w:t>0,31; 0,02</w:t>
            </w:r>
          </w:p>
        </w:tc>
      </w:tr>
      <w:tr w:rsidR="00CB3696" w:rsidRPr="00CB3696" w14:paraId="2351A36D" w14:textId="77777777">
        <w:tc>
          <w:tcPr>
            <w:tcW w:w="1965" w:type="dxa"/>
            <w:shd w:val="clear" w:color="auto" w:fill="auto"/>
          </w:tcPr>
          <w:p w14:paraId="1F373B1A"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24E32359"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Ухудшение симптомов после небольшой умственной работы </w:t>
            </w:r>
          </w:p>
        </w:tc>
        <w:tc>
          <w:tcPr>
            <w:tcW w:w="1548" w:type="dxa"/>
            <w:shd w:val="clear" w:color="auto" w:fill="auto"/>
          </w:tcPr>
          <w:p w14:paraId="38CFCB13" w14:textId="77777777" w:rsidR="00EA0B17" w:rsidRPr="00CB3696" w:rsidRDefault="00B16863">
            <w:pPr>
              <w:spacing w:after="0" w:line="360" w:lineRule="auto"/>
              <w:jc w:val="both"/>
              <w:rPr>
                <w:rFonts w:eastAsia="MS Mincho"/>
                <w:color w:val="auto"/>
              </w:rPr>
            </w:pPr>
            <w:r w:rsidRPr="00CB3696">
              <w:rPr>
                <w:rFonts w:eastAsia="MS Mincho"/>
                <w:color w:val="auto"/>
              </w:rPr>
              <w:t>77</w:t>
            </w:r>
          </w:p>
        </w:tc>
        <w:tc>
          <w:tcPr>
            <w:tcW w:w="1687" w:type="dxa"/>
            <w:shd w:val="clear" w:color="auto" w:fill="auto"/>
          </w:tcPr>
          <w:p w14:paraId="16AE6528" w14:textId="77777777" w:rsidR="00EA0B17" w:rsidRPr="00CB3696" w:rsidRDefault="00B16863">
            <w:pPr>
              <w:spacing w:after="0" w:line="360" w:lineRule="auto"/>
              <w:jc w:val="both"/>
              <w:rPr>
                <w:rFonts w:eastAsia="MS Mincho"/>
                <w:color w:val="auto"/>
              </w:rPr>
            </w:pP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w:t>
            </w:r>
          </w:p>
        </w:tc>
        <w:tc>
          <w:tcPr>
            <w:tcW w:w="1851" w:type="dxa"/>
            <w:shd w:val="clear" w:color="auto" w:fill="auto"/>
          </w:tcPr>
          <w:p w14:paraId="3B6B6D6C" w14:textId="77777777" w:rsidR="00EA0B17" w:rsidRPr="00CB3696" w:rsidRDefault="00B16863">
            <w:pPr>
              <w:spacing w:after="0" w:line="360" w:lineRule="auto"/>
              <w:jc w:val="both"/>
              <w:rPr>
                <w:rFonts w:eastAsia="MS Mincho"/>
                <w:color w:val="auto"/>
              </w:rPr>
            </w:pPr>
            <w:r w:rsidRPr="00CB3696">
              <w:rPr>
                <w:rFonts w:eastAsia="MS Mincho"/>
                <w:color w:val="auto"/>
              </w:rPr>
              <w:t>0,32; 0,01</w:t>
            </w:r>
          </w:p>
        </w:tc>
      </w:tr>
      <w:tr w:rsidR="00CB3696" w:rsidRPr="00CB3696" w14:paraId="71CFE5E2" w14:textId="77777777">
        <w:tc>
          <w:tcPr>
            <w:tcW w:w="1965" w:type="dxa"/>
            <w:shd w:val="clear" w:color="auto" w:fill="auto"/>
          </w:tcPr>
          <w:p w14:paraId="0DF74240"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61B546D2"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Дневная сонливость </w:t>
            </w:r>
          </w:p>
        </w:tc>
        <w:tc>
          <w:tcPr>
            <w:tcW w:w="1548" w:type="dxa"/>
            <w:shd w:val="clear" w:color="auto" w:fill="auto"/>
          </w:tcPr>
          <w:p w14:paraId="026AE1A0" w14:textId="77777777" w:rsidR="00EA0B17" w:rsidRPr="00CB3696" w:rsidRDefault="00B16863">
            <w:pPr>
              <w:spacing w:after="0" w:line="360" w:lineRule="auto"/>
              <w:jc w:val="both"/>
              <w:rPr>
                <w:rFonts w:eastAsia="MS Mincho"/>
                <w:color w:val="auto"/>
              </w:rPr>
            </w:pPr>
            <w:r w:rsidRPr="00CB3696">
              <w:rPr>
                <w:rFonts w:eastAsia="MS Mincho"/>
                <w:color w:val="auto"/>
              </w:rPr>
              <w:t>84</w:t>
            </w:r>
          </w:p>
        </w:tc>
        <w:tc>
          <w:tcPr>
            <w:tcW w:w="1687" w:type="dxa"/>
            <w:shd w:val="clear" w:color="auto" w:fill="auto"/>
          </w:tcPr>
          <w:p w14:paraId="595E69DA" w14:textId="77777777" w:rsidR="00EA0B17" w:rsidRPr="00CB3696" w:rsidRDefault="00B16863">
            <w:pPr>
              <w:spacing w:after="0" w:line="360" w:lineRule="auto"/>
              <w:jc w:val="both"/>
              <w:rPr>
                <w:rFonts w:eastAsia="MS Mincho"/>
                <w:color w:val="auto"/>
              </w:rPr>
            </w:pPr>
            <w:r w:rsidRPr="00CB3696">
              <w:rPr>
                <w:rFonts w:eastAsia="MS Mincho"/>
                <w:color w:val="auto"/>
              </w:rPr>
              <w:t>Нарушения сна</w:t>
            </w:r>
          </w:p>
        </w:tc>
        <w:tc>
          <w:tcPr>
            <w:tcW w:w="1851" w:type="dxa"/>
            <w:shd w:val="clear" w:color="auto" w:fill="auto"/>
          </w:tcPr>
          <w:p w14:paraId="160FA8EA" w14:textId="77777777" w:rsidR="00EA0B17" w:rsidRPr="00CB3696" w:rsidRDefault="00B16863">
            <w:pPr>
              <w:spacing w:after="0" w:line="360" w:lineRule="auto"/>
              <w:jc w:val="both"/>
              <w:rPr>
                <w:rFonts w:eastAsia="MS Mincho"/>
                <w:color w:val="auto"/>
              </w:rPr>
            </w:pPr>
            <w:r w:rsidRPr="00CB3696">
              <w:rPr>
                <w:rFonts w:eastAsia="MS Mincho"/>
                <w:color w:val="auto"/>
              </w:rPr>
              <w:t>0,32; 0,02</w:t>
            </w:r>
          </w:p>
        </w:tc>
      </w:tr>
      <w:tr w:rsidR="00CB3696" w:rsidRPr="00CB3696" w14:paraId="2ECA0C16" w14:textId="77777777">
        <w:tc>
          <w:tcPr>
            <w:tcW w:w="1965" w:type="dxa"/>
            <w:shd w:val="clear" w:color="auto" w:fill="auto"/>
          </w:tcPr>
          <w:p w14:paraId="4FB2F6E0"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1FB5DF3F" w14:textId="77777777" w:rsidR="00EA0B17" w:rsidRPr="00CB3696" w:rsidRDefault="00B16863">
            <w:pPr>
              <w:spacing w:after="0" w:line="360" w:lineRule="auto"/>
              <w:jc w:val="both"/>
              <w:rPr>
                <w:rFonts w:eastAsia="MS Mincho"/>
                <w:color w:val="auto"/>
              </w:rPr>
            </w:pPr>
            <w:r w:rsidRPr="00CB3696">
              <w:rPr>
                <w:rFonts w:eastAsia="MS Mincho"/>
                <w:color w:val="auto"/>
              </w:rPr>
              <w:t>Симптомы синусита**</w:t>
            </w:r>
          </w:p>
        </w:tc>
        <w:tc>
          <w:tcPr>
            <w:tcW w:w="1548" w:type="dxa"/>
            <w:shd w:val="clear" w:color="auto" w:fill="auto"/>
          </w:tcPr>
          <w:p w14:paraId="1F422EA2" w14:textId="77777777" w:rsidR="00EA0B17" w:rsidRPr="00CB3696" w:rsidRDefault="00B16863">
            <w:pPr>
              <w:spacing w:after="0" w:line="360" w:lineRule="auto"/>
              <w:jc w:val="both"/>
              <w:rPr>
                <w:rFonts w:eastAsia="MS Mincho"/>
                <w:color w:val="auto"/>
              </w:rPr>
            </w:pPr>
            <w:r w:rsidRPr="00CB3696">
              <w:rPr>
                <w:rFonts w:eastAsia="MS Mincho"/>
                <w:color w:val="auto"/>
              </w:rPr>
              <w:t>87</w:t>
            </w:r>
          </w:p>
        </w:tc>
        <w:tc>
          <w:tcPr>
            <w:tcW w:w="1687" w:type="dxa"/>
            <w:shd w:val="clear" w:color="auto" w:fill="auto"/>
          </w:tcPr>
          <w:p w14:paraId="4903BFEA" w14:textId="77777777" w:rsidR="00EA0B17" w:rsidRPr="00CB3696" w:rsidRDefault="00B16863">
            <w:pPr>
              <w:spacing w:after="0" w:line="360" w:lineRule="auto"/>
              <w:jc w:val="both"/>
              <w:rPr>
                <w:rFonts w:eastAsia="MS Mincho"/>
                <w:color w:val="auto"/>
              </w:rPr>
            </w:pPr>
            <w:r w:rsidRPr="00CB3696">
              <w:rPr>
                <w:rFonts w:eastAsia="MS Mincho"/>
                <w:color w:val="auto"/>
              </w:rPr>
              <w:t>Иммунная дисфункция</w:t>
            </w:r>
          </w:p>
        </w:tc>
        <w:tc>
          <w:tcPr>
            <w:tcW w:w="1851" w:type="dxa"/>
            <w:shd w:val="clear" w:color="auto" w:fill="auto"/>
          </w:tcPr>
          <w:p w14:paraId="2FE63D4A" w14:textId="77777777" w:rsidR="00EA0B17" w:rsidRPr="00CB3696" w:rsidRDefault="00B16863">
            <w:pPr>
              <w:spacing w:after="0" w:line="360" w:lineRule="auto"/>
              <w:jc w:val="both"/>
              <w:rPr>
                <w:rFonts w:eastAsia="MS Mincho"/>
                <w:color w:val="auto"/>
              </w:rPr>
            </w:pPr>
            <w:r w:rsidRPr="00CB3696">
              <w:rPr>
                <w:rFonts w:eastAsia="MS Mincho"/>
                <w:color w:val="auto"/>
              </w:rPr>
              <w:t>0,27; 0,04</w:t>
            </w:r>
          </w:p>
        </w:tc>
      </w:tr>
      <w:tr w:rsidR="00EA0B17" w:rsidRPr="00CB3696" w14:paraId="3AD23F34" w14:textId="77777777">
        <w:tc>
          <w:tcPr>
            <w:tcW w:w="1965" w:type="dxa"/>
            <w:shd w:val="clear" w:color="auto" w:fill="auto"/>
          </w:tcPr>
          <w:p w14:paraId="183E776B" w14:textId="77777777" w:rsidR="00EA0B17" w:rsidRPr="00CB3696" w:rsidRDefault="00EA0B17">
            <w:pPr>
              <w:spacing w:after="0" w:line="360" w:lineRule="auto"/>
              <w:jc w:val="both"/>
              <w:rPr>
                <w:rFonts w:eastAsia="MS Mincho"/>
                <w:color w:val="auto"/>
              </w:rPr>
            </w:pPr>
          </w:p>
        </w:tc>
        <w:tc>
          <w:tcPr>
            <w:tcW w:w="2153" w:type="dxa"/>
            <w:shd w:val="clear" w:color="auto" w:fill="auto"/>
          </w:tcPr>
          <w:p w14:paraId="2F780C0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Неотложные позывы к мочеиспусканию </w:t>
            </w:r>
          </w:p>
        </w:tc>
        <w:tc>
          <w:tcPr>
            <w:tcW w:w="1548" w:type="dxa"/>
            <w:shd w:val="clear" w:color="auto" w:fill="auto"/>
          </w:tcPr>
          <w:p w14:paraId="2B723F50" w14:textId="77777777" w:rsidR="00EA0B17" w:rsidRPr="00CB3696" w:rsidRDefault="00B16863">
            <w:pPr>
              <w:spacing w:after="0" w:line="360" w:lineRule="auto"/>
              <w:jc w:val="both"/>
              <w:rPr>
                <w:rFonts w:eastAsia="MS Mincho"/>
                <w:color w:val="auto"/>
              </w:rPr>
            </w:pPr>
            <w:r w:rsidRPr="00CB3696">
              <w:rPr>
                <w:rFonts w:eastAsia="MS Mincho"/>
                <w:color w:val="auto"/>
              </w:rPr>
              <w:t>88</w:t>
            </w:r>
          </w:p>
        </w:tc>
        <w:tc>
          <w:tcPr>
            <w:tcW w:w="1687" w:type="dxa"/>
            <w:shd w:val="clear" w:color="auto" w:fill="auto"/>
          </w:tcPr>
          <w:p w14:paraId="58F3A093" w14:textId="77777777" w:rsidR="00EA0B17" w:rsidRPr="00CB3696" w:rsidRDefault="00B16863">
            <w:pPr>
              <w:spacing w:after="0" w:line="360" w:lineRule="auto"/>
              <w:jc w:val="both"/>
              <w:rPr>
                <w:rFonts w:eastAsia="MS Mincho"/>
                <w:color w:val="auto"/>
              </w:rPr>
            </w:pPr>
            <w:r w:rsidRPr="00CB3696">
              <w:rPr>
                <w:rFonts w:eastAsia="MS Mincho"/>
                <w:color w:val="auto"/>
              </w:rPr>
              <w:t>Дисфункция вегетативной нервной системы</w:t>
            </w:r>
          </w:p>
        </w:tc>
        <w:tc>
          <w:tcPr>
            <w:tcW w:w="1851" w:type="dxa"/>
            <w:shd w:val="clear" w:color="auto" w:fill="auto"/>
          </w:tcPr>
          <w:p w14:paraId="1564104E" w14:textId="77777777" w:rsidR="00EA0B17" w:rsidRPr="00CB3696" w:rsidRDefault="00B16863">
            <w:pPr>
              <w:spacing w:after="0" w:line="360" w:lineRule="auto"/>
              <w:jc w:val="both"/>
              <w:rPr>
                <w:rFonts w:eastAsia="MS Mincho"/>
                <w:color w:val="auto"/>
              </w:rPr>
            </w:pPr>
            <w:r w:rsidRPr="00CB3696">
              <w:rPr>
                <w:rFonts w:eastAsia="MS Mincho"/>
                <w:color w:val="auto"/>
              </w:rPr>
              <w:t>0,39; 0,01</w:t>
            </w:r>
          </w:p>
        </w:tc>
      </w:tr>
    </w:tbl>
    <w:p w14:paraId="2ECF7094" w14:textId="77777777" w:rsidR="00EA0B17" w:rsidRPr="00CB3696" w:rsidRDefault="00EA0B17">
      <w:pPr>
        <w:spacing w:after="0" w:line="360" w:lineRule="auto"/>
        <w:ind w:firstLine="709"/>
        <w:jc w:val="both"/>
        <w:rPr>
          <w:rFonts w:eastAsia="MS Mincho"/>
          <w:color w:val="auto"/>
        </w:rPr>
      </w:pPr>
    </w:p>
    <w:p w14:paraId="671EAA91" w14:textId="77777777" w:rsidR="00EA0B17" w:rsidRPr="00CB3696" w:rsidRDefault="00B16863">
      <w:pPr>
        <w:spacing w:after="0" w:line="360" w:lineRule="auto"/>
        <w:ind w:left="720"/>
        <w:jc w:val="both"/>
        <w:rPr>
          <w:rFonts w:eastAsia="MS Mincho"/>
          <w:color w:val="auto"/>
        </w:rPr>
      </w:pPr>
      <w:r w:rsidRPr="00CB3696">
        <w:rPr>
          <w:rFonts w:eastAsia="MS Mincho"/>
          <w:bCs/>
          <w:color w:val="auto"/>
        </w:rPr>
        <w:t>*С</w:t>
      </w:r>
      <w:r w:rsidRPr="00CB3696">
        <w:rPr>
          <w:rFonts w:eastAsia="MS Mincho"/>
          <w:color w:val="auto"/>
        </w:rPr>
        <w:t>очетание нескольких из следующих симптомов: высокая температура тела, головные и мышечные боли, кашель, боли в горле, выраженная усталость, заложенность носа или насморк, озноб, тошнота или рвота</w:t>
      </w:r>
    </w:p>
    <w:p w14:paraId="1E825D7C" w14:textId="77777777" w:rsidR="00EA0B17" w:rsidRPr="00CB3696" w:rsidRDefault="00B16863">
      <w:pPr>
        <w:spacing w:after="0" w:line="360" w:lineRule="auto"/>
        <w:ind w:left="720"/>
        <w:jc w:val="both"/>
        <w:rPr>
          <w:rFonts w:eastAsia="MS Mincho"/>
          <w:color w:val="auto"/>
        </w:rPr>
      </w:pPr>
      <w:r w:rsidRPr="00CB3696">
        <w:rPr>
          <w:rFonts w:eastAsia="MS Mincho"/>
          <w:color w:val="auto"/>
        </w:rPr>
        <w:t>**Симптомы синусита (неприятные ощущения в области скул, переносицы или над глазами, часто сопровождающиеся постоянной головной болью, заложенность носа, стойкие выделения из носа</w:t>
      </w:r>
    </w:p>
    <w:p w14:paraId="0A492B9A" w14:textId="77777777" w:rsidR="00EA0B17" w:rsidRPr="00CB3696" w:rsidRDefault="00EA0B17">
      <w:pPr>
        <w:spacing w:after="0" w:line="360" w:lineRule="auto"/>
        <w:ind w:left="720"/>
        <w:jc w:val="both"/>
        <w:rPr>
          <w:rFonts w:eastAsia="MS Mincho"/>
          <w:color w:val="auto"/>
        </w:rPr>
      </w:pPr>
    </w:p>
    <w:p w14:paraId="341A6659" w14:textId="77777777" w:rsidR="00EA0B17" w:rsidRPr="00CB3696" w:rsidRDefault="00B16863">
      <w:pPr>
        <w:spacing w:after="0" w:line="360" w:lineRule="auto"/>
        <w:jc w:val="both"/>
        <w:rPr>
          <w:rFonts w:eastAsia="MS Mincho"/>
          <w:bCs/>
          <w:color w:val="auto"/>
        </w:rPr>
      </w:pPr>
      <w:r w:rsidRPr="00CB3696">
        <w:rPr>
          <w:rFonts w:eastAsia="MS Mincho"/>
          <w:bCs/>
          <w:color w:val="auto"/>
        </w:rPr>
        <w:t>Из таблицы видно, что 7 из этих 20 симптомов относились к домену «</w:t>
      </w:r>
      <w:proofErr w:type="spellStart"/>
      <w:r w:rsidRPr="00CB3696">
        <w:rPr>
          <w:rFonts w:eastAsia="MS Mincho"/>
          <w:bCs/>
          <w:color w:val="auto"/>
        </w:rPr>
        <w:t>постэксерциональное</w:t>
      </w:r>
      <w:proofErr w:type="spellEnd"/>
      <w:r w:rsidRPr="00CB3696">
        <w:rPr>
          <w:rFonts w:eastAsia="MS Mincho"/>
          <w:bCs/>
          <w:color w:val="auto"/>
        </w:rPr>
        <w:t xml:space="preserve"> истощение», который является, согласно современным представлениям (см. главу 1), одним из ключевых проявлений МЭ/СХУ. По 4 из 20 симптомов относились к доменам «иммунная дисфункция» и «нарушения сна», по 2 – к доменам «</w:t>
      </w:r>
      <w:r w:rsidRPr="00CB3696">
        <w:rPr>
          <w:rFonts w:eastAsia="MS Mincho"/>
          <w:color w:val="auto"/>
        </w:rPr>
        <w:t xml:space="preserve">неврологические сенсорные/моторные </w:t>
      </w:r>
      <w:proofErr w:type="gramStart"/>
      <w:r w:rsidRPr="00CB3696">
        <w:rPr>
          <w:rFonts w:eastAsia="MS Mincho"/>
          <w:color w:val="auto"/>
        </w:rPr>
        <w:t>нарушения</w:t>
      </w:r>
      <w:r w:rsidRPr="00CB3696">
        <w:rPr>
          <w:rFonts w:eastAsia="MS Mincho"/>
          <w:bCs/>
          <w:color w:val="auto"/>
        </w:rPr>
        <w:t>»  и</w:t>
      </w:r>
      <w:proofErr w:type="gramEnd"/>
      <w:r w:rsidRPr="00CB3696">
        <w:rPr>
          <w:rFonts w:eastAsia="MS Mincho"/>
          <w:bCs/>
          <w:color w:val="auto"/>
        </w:rPr>
        <w:t xml:space="preserve"> «дисфункция вегетативной нервной системы», а 1 симптом – к домену «болевые синдромы». Полученные данные согласуются с представлением о МЭ/СХУ как </w:t>
      </w:r>
      <w:proofErr w:type="spellStart"/>
      <w:r w:rsidRPr="00CB3696">
        <w:rPr>
          <w:rFonts w:eastAsia="MS Mincho"/>
          <w:bCs/>
          <w:color w:val="auto"/>
        </w:rPr>
        <w:t>нейроиммунном</w:t>
      </w:r>
      <w:proofErr w:type="spellEnd"/>
      <w:r w:rsidRPr="00CB3696">
        <w:rPr>
          <w:rFonts w:eastAsia="MS Mincho"/>
          <w:bCs/>
          <w:color w:val="auto"/>
        </w:rPr>
        <w:t xml:space="preserve"> заболевании.</w:t>
      </w:r>
    </w:p>
    <w:p w14:paraId="73D52F08" w14:textId="77777777" w:rsidR="00EA0B17" w:rsidRPr="00CB3696" w:rsidRDefault="00EA0B17">
      <w:pPr>
        <w:spacing w:after="0" w:line="360" w:lineRule="auto"/>
        <w:ind w:left="720"/>
        <w:jc w:val="both"/>
        <w:rPr>
          <w:rFonts w:eastAsia="MS Mincho"/>
          <w:bCs/>
          <w:color w:val="auto"/>
        </w:rPr>
      </w:pPr>
    </w:p>
    <w:p w14:paraId="547A49C7" w14:textId="77777777" w:rsidR="00EA0B17" w:rsidRPr="00CB3696" w:rsidRDefault="00B16863">
      <w:pPr>
        <w:spacing w:after="0" w:line="360" w:lineRule="auto"/>
        <w:ind w:left="720"/>
        <w:jc w:val="both"/>
        <w:rPr>
          <w:rFonts w:eastAsia="MS Mincho"/>
          <w:b/>
          <w:color w:val="auto"/>
        </w:rPr>
      </w:pPr>
      <w:r w:rsidRPr="00CB3696">
        <w:rPr>
          <w:rFonts w:eastAsia="MS Mincho"/>
          <w:b/>
          <w:color w:val="auto"/>
        </w:rPr>
        <w:t xml:space="preserve">3.2 Психоэмоциональный статус больных МЭ/СХУ и оценка наличия связи психоэмоциональных нарушений с выраженностью усталости  </w:t>
      </w:r>
    </w:p>
    <w:p w14:paraId="726D4B81"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Опросник </w:t>
      </w:r>
      <w:r w:rsidRPr="00CB3696">
        <w:rPr>
          <w:rFonts w:eastAsia="MS Mincho"/>
          <w:color w:val="auto"/>
          <w:lang w:val="en-US"/>
        </w:rPr>
        <w:t>HADS</w:t>
      </w:r>
      <w:r w:rsidRPr="00CB3696">
        <w:rPr>
          <w:rFonts w:eastAsia="MS Mincho"/>
          <w:color w:val="auto"/>
        </w:rPr>
        <w:t xml:space="preserve"> заполнили 46 больных из первой группы, 14 человек из второй группы и 9 человек из третьей группы. Характеристика групп по </w:t>
      </w:r>
      <w:r w:rsidRPr="00CB3696">
        <w:rPr>
          <w:rFonts w:eastAsia="MS Mincho"/>
          <w:color w:val="auto"/>
        </w:rPr>
        <w:lastRenderedPageBreak/>
        <w:t xml:space="preserve">наличию и выраженности депрессивной симптоматики по </w:t>
      </w:r>
      <w:proofErr w:type="spellStart"/>
      <w:r w:rsidRPr="00CB3696">
        <w:rPr>
          <w:rFonts w:eastAsia="MS Mincho"/>
          <w:color w:val="auto"/>
        </w:rPr>
        <w:t>подшкале</w:t>
      </w:r>
      <w:proofErr w:type="spellEnd"/>
      <w:r w:rsidRPr="00CB3696">
        <w:rPr>
          <w:rFonts w:eastAsia="MS Mincho"/>
          <w:color w:val="auto"/>
        </w:rPr>
        <w:t xml:space="preserve"> </w:t>
      </w:r>
      <w:r w:rsidRPr="00CB3696">
        <w:rPr>
          <w:rFonts w:eastAsia="MS Mincho"/>
          <w:color w:val="auto"/>
          <w:lang w:val="en-US"/>
        </w:rPr>
        <w:t>HADS</w:t>
      </w:r>
      <w:r w:rsidRPr="00CB3696">
        <w:rPr>
          <w:rFonts w:eastAsia="MS Mincho"/>
          <w:color w:val="auto"/>
        </w:rPr>
        <w:t>-</w:t>
      </w:r>
      <w:r w:rsidRPr="00CB3696">
        <w:rPr>
          <w:rFonts w:eastAsia="MS Mincho"/>
          <w:color w:val="auto"/>
          <w:lang w:val="en-US"/>
        </w:rPr>
        <w:t>D</w:t>
      </w:r>
      <w:r w:rsidRPr="00CB3696">
        <w:rPr>
          <w:rFonts w:eastAsia="MS Mincho"/>
          <w:color w:val="auto"/>
        </w:rPr>
        <w:t xml:space="preserve"> представлена в таблице 6. </w:t>
      </w:r>
    </w:p>
    <w:p w14:paraId="65F68980"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6</w:t>
      </w:r>
    </w:p>
    <w:p w14:paraId="3E05D43C"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Характеристика групп по наличию и выраженности депрессивной симптоматики по </w:t>
      </w:r>
      <w:r w:rsidRPr="00CB3696">
        <w:rPr>
          <w:rFonts w:eastAsia="MS Mincho"/>
          <w:color w:val="auto"/>
          <w:lang w:val="en-US"/>
        </w:rPr>
        <w:t>HADS</w:t>
      </w:r>
    </w:p>
    <w:tbl>
      <w:tblPr>
        <w:tblStyle w:val="22"/>
        <w:tblW w:w="9344" w:type="dxa"/>
        <w:tblInd w:w="0" w:type="dxa"/>
        <w:tblLook w:val="04A0" w:firstRow="1" w:lastRow="0" w:firstColumn="1" w:lastColumn="0" w:noHBand="0" w:noVBand="1"/>
      </w:tblPr>
      <w:tblGrid>
        <w:gridCol w:w="1334"/>
        <w:gridCol w:w="1643"/>
        <w:gridCol w:w="1639"/>
        <w:gridCol w:w="1430"/>
        <w:gridCol w:w="1099"/>
        <w:gridCol w:w="1100"/>
        <w:gridCol w:w="1099"/>
      </w:tblGrid>
      <w:tr w:rsidR="00CB3696" w:rsidRPr="00CB3696" w14:paraId="1811C417" w14:textId="77777777">
        <w:trPr>
          <w:trHeight w:val="1789"/>
        </w:trPr>
        <w:tc>
          <w:tcPr>
            <w:tcW w:w="1334" w:type="dxa"/>
            <w:vMerge w:val="restart"/>
            <w:shd w:val="clear" w:color="auto" w:fill="auto"/>
          </w:tcPr>
          <w:p w14:paraId="00ABC862" w14:textId="77777777" w:rsidR="00EA0B17" w:rsidRPr="00CB3696" w:rsidRDefault="00EA0B17">
            <w:pPr>
              <w:spacing w:after="0" w:line="360" w:lineRule="auto"/>
              <w:jc w:val="both"/>
              <w:rPr>
                <w:rFonts w:eastAsia="MS Mincho"/>
                <w:color w:val="auto"/>
              </w:rPr>
            </w:pPr>
          </w:p>
        </w:tc>
        <w:tc>
          <w:tcPr>
            <w:tcW w:w="1643" w:type="dxa"/>
            <w:vMerge w:val="restart"/>
            <w:shd w:val="clear" w:color="auto" w:fill="auto"/>
          </w:tcPr>
          <w:p w14:paraId="59330F1F" w14:textId="77777777" w:rsidR="00EA0B17" w:rsidRPr="00CB3696" w:rsidRDefault="00B16863">
            <w:pPr>
              <w:spacing w:after="0" w:line="360" w:lineRule="auto"/>
              <w:jc w:val="both"/>
              <w:rPr>
                <w:rFonts w:eastAsia="MS Mincho"/>
                <w:color w:val="auto"/>
              </w:rPr>
            </w:pPr>
            <w:r w:rsidRPr="00CB3696">
              <w:rPr>
                <w:rFonts w:eastAsia="MS Mincho"/>
                <w:color w:val="auto"/>
              </w:rPr>
              <w:t>1-я группа</w:t>
            </w:r>
          </w:p>
          <w:p w14:paraId="16D808F5" w14:textId="77777777" w:rsidR="00EA0B17" w:rsidRPr="00CB3696" w:rsidRDefault="00B16863">
            <w:pPr>
              <w:spacing w:after="0" w:line="360" w:lineRule="auto"/>
              <w:jc w:val="both"/>
              <w:rPr>
                <w:rFonts w:eastAsia="MS Mincho"/>
                <w:color w:val="auto"/>
              </w:rPr>
            </w:pPr>
            <w:r w:rsidRPr="00CB3696">
              <w:rPr>
                <w:rFonts w:eastAsia="MS Mincho"/>
                <w:color w:val="auto"/>
              </w:rPr>
              <w:t>(МЭ/СХУ)</w:t>
            </w:r>
          </w:p>
          <w:p w14:paraId="78DC6522" w14:textId="77777777" w:rsidR="00EA0B17" w:rsidRPr="00CB3696" w:rsidRDefault="00EA0B17">
            <w:pPr>
              <w:spacing w:after="0" w:line="360" w:lineRule="auto"/>
              <w:jc w:val="both"/>
              <w:rPr>
                <w:rFonts w:eastAsia="MS Mincho"/>
                <w:color w:val="auto"/>
                <w:lang w:val="en-US"/>
              </w:rPr>
            </w:pPr>
          </w:p>
        </w:tc>
        <w:tc>
          <w:tcPr>
            <w:tcW w:w="1639" w:type="dxa"/>
            <w:vMerge w:val="restart"/>
            <w:shd w:val="clear" w:color="auto" w:fill="auto"/>
          </w:tcPr>
          <w:p w14:paraId="3A20CA27" w14:textId="77777777" w:rsidR="00EA0B17" w:rsidRPr="00CB3696" w:rsidRDefault="00B16863">
            <w:pPr>
              <w:spacing w:after="0" w:line="360" w:lineRule="auto"/>
              <w:jc w:val="both"/>
              <w:rPr>
                <w:rFonts w:eastAsia="MS Mincho"/>
                <w:color w:val="auto"/>
              </w:rPr>
            </w:pPr>
            <w:r w:rsidRPr="00CB3696">
              <w:rPr>
                <w:rFonts w:eastAsia="MS Mincho"/>
                <w:color w:val="auto"/>
              </w:rPr>
              <w:t>2-я группа</w:t>
            </w:r>
          </w:p>
          <w:p w14:paraId="16F81D4D"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(МЭ/СХУ после </w:t>
            </w:r>
            <w:r w:rsidRPr="00CB3696">
              <w:rPr>
                <w:rFonts w:eastAsia="MS Mincho"/>
                <w:color w:val="auto"/>
                <w:lang w:val="en-US"/>
              </w:rPr>
              <w:t>COVID</w:t>
            </w:r>
            <w:r w:rsidRPr="00CB3696">
              <w:rPr>
                <w:rFonts w:eastAsia="MS Mincho"/>
                <w:color w:val="auto"/>
              </w:rPr>
              <w:t>-19)</w:t>
            </w:r>
          </w:p>
        </w:tc>
        <w:tc>
          <w:tcPr>
            <w:tcW w:w="1430" w:type="dxa"/>
            <w:vMerge w:val="restart"/>
            <w:shd w:val="clear" w:color="auto" w:fill="auto"/>
          </w:tcPr>
          <w:p w14:paraId="4788D25D" w14:textId="77777777" w:rsidR="00EA0B17" w:rsidRPr="00CB3696" w:rsidRDefault="00B16863">
            <w:pPr>
              <w:spacing w:after="0" w:line="360" w:lineRule="auto"/>
              <w:jc w:val="both"/>
              <w:rPr>
                <w:rFonts w:eastAsia="MS Mincho"/>
                <w:color w:val="auto"/>
              </w:rPr>
            </w:pPr>
            <w:r w:rsidRPr="00CB3696">
              <w:rPr>
                <w:rFonts w:eastAsia="MS Mincho"/>
                <w:color w:val="auto"/>
              </w:rPr>
              <w:t>3-я группа</w:t>
            </w:r>
          </w:p>
          <w:p w14:paraId="66FB06E2" w14:textId="77777777" w:rsidR="00EA0B17" w:rsidRPr="00CB3696" w:rsidRDefault="00B16863">
            <w:pPr>
              <w:spacing w:after="0" w:line="360" w:lineRule="auto"/>
              <w:jc w:val="both"/>
              <w:rPr>
                <w:rFonts w:eastAsia="MS Mincho"/>
                <w:color w:val="auto"/>
              </w:rPr>
            </w:pPr>
            <w:r w:rsidRPr="00CB3696">
              <w:rPr>
                <w:rFonts w:eastAsia="MS Mincho"/>
                <w:color w:val="auto"/>
              </w:rPr>
              <w:t>(контрольная группа здоровых лиц)</w:t>
            </w:r>
          </w:p>
        </w:tc>
        <w:tc>
          <w:tcPr>
            <w:tcW w:w="3297" w:type="dxa"/>
            <w:gridSpan w:val="3"/>
            <w:shd w:val="clear" w:color="auto" w:fill="auto"/>
          </w:tcPr>
          <w:p w14:paraId="474408C8" w14:textId="77777777" w:rsidR="00EA0B17" w:rsidRPr="00CB3696" w:rsidRDefault="00B16863">
            <w:pPr>
              <w:spacing w:after="0" w:line="360" w:lineRule="auto"/>
              <w:jc w:val="both"/>
              <w:rPr>
                <w:rFonts w:eastAsia="MS Mincho"/>
                <w:color w:val="auto"/>
              </w:rPr>
            </w:pPr>
            <w:r w:rsidRPr="00CB3696">
              <w:rPr>
                <w:rFonts w:eastAsia="MS Mincho"/>
                <w:color w:val="auto"/>
                <w:lang w:val="en-US"/>
              </w:rPr>
              <w:t xml:space="preserve">p </w:t>
            </w:r>
            <w:r w:rsidRPr="00CB3696">
              <w:rPr>
                <w:rFonts w:eastAsia="MS Mincho"/>
                <w:color w:val="auto"/>
              </w:rPr>
              <w:t>значение</w:t>
            </w:r>
          </w:p>
        </w:tc>
      </w:tr>
      <w:tr w:rsidR="00CB3696" w:rsidRPr="00CB3696" w14:paraId="348C5F53" w14:textId="77777777">
        <w:trPr>
          <w:trHeight w:val="1789"/>
        </w:trPr>
        <w:tc>
          <w:tcPr>
            <w:tcW w:w="1334" w:type="dxa"/>
            <w:vMerge/>
            <w:shd w:val="clear" w:color="auto" w:fill="auto"/>
          </w:tcPr>
          <w:p w14:paraId="7C9C5B40" w14:textId="77777777" w:rsidR="00EA0B17" w:rsidRPr="00CB3696" w:rsidRDefault="00EA0B17">
            <w:pPr>
              <w:spacing w:after="0" w:line="360" w:lineRule="auto"/>
              <w:jc w:val="both"/>
              <w:rPr>
                <w:rFonts w:eastAsia="MS Mincho"/>
                <w:color w:val="auto"/>
              </w:rPr>
            </w:pPr>
          </w:p>
        </w:tc>
        <w:tc>
          <w:tcPr>
            <w:tcW w:w="1643" w:type="dxa"/>
            <w:vMerge/>
            <w:shd w:val="clear" w:color="auto" w:fill="auto"/>
          </w:tcPr>
          <w:p w14:paraId="1565AF99" w14:textId="77777777" w:rsidR="00EA0B17" w:rsidRPr="00CB3696" w:rsidRDefault="00EA0B17">
            <w:pPr>
              <w:spacing w:after="0" w:line="360" w:lineRule="auto"/>
              <w:jc w:val="both"/>
              <w:rPr>
                <w:rFonts w:eastAsia="MS Mincho"/>
                <w:color w:val="auto"/>
              </w:rPr>
            </w:pPr>
          </w:p>
        </w:tc>
        <w:tc>
          <w:tcPr>
            <w:tcW w:w="1639" w:type="dxa"/>
            <w:vMerge/>
            <w:shd w:val="clear" w:color="auto" w:fill="auto"/>
          </w:tcPr>
          <w:p w14:paraId="790E321B" w14:textId="77777777" w:rsidR="00EA0B17" w:rsidRPr="00CB3696" w:rsidRDefault="00EA0B17">
            <w:pPr>
              <w:spacing w:after="0" w:line="360" w:lineRule="auto"/>
              <w:jc w:val="both"/>
              <w:rPr>
                <w:rFonts w:eastAsia="MS Mincho"/>
                <w:color w:val="auto"/>
              </w:rPr>
            </w:pPr>
          </w:p>
        </w:tc>
        <w:tc>
          <w:tcPr>
            <w:tcW w:w="1430" w:type="dxa"/>
            <w:vMerge/>
            <w:shd w:val="clear" w:color="auto" w:fill="auto"/>
          </w:tcPr>
          <w:p w14:paraId="30A5387C" w14:textId="77777777" w:rsidR="00EA0B17" w:rsidRPr="00CB3696" w:rsidRDefault="00EA0B17">
            <w:pPr>
              <w:spacing w:after="0" w:line="360" w:lineRule="auto"/>
              <w:jc w:val="both"/>
              <w:rPr>
                <w:rFonts w:eastAsia="MS Mincho"/>
                <w:color w:val="auto"/>
              </w:rPr>
            </w:pPr>
          </w:p>
        </w:tc>
        <w:tc>
          <w:tcPr>
            <w:tcW w:w="1099" w:type="dxa"/>
            <w:shd w:val="clear" w:color="auto" w:fill="auto"/>
          </w:tcPr>
          <w:p w14:paraId="4D74BE7E" w14:textId="77777777" w:rsidR="00EA0B17" w:rsidRPr="00CB3696" w:rsidRDefault="00B16863">
            <w:pPr>
              <w:spacing w:after="0" w:line="360" w:lineRule="auto"/>
              <w:jc w:val="both"/>
              <w:rPr>
                <w:color w:val="auto"/>
                <w:lang w:val="en-US"/>
              </w:rPr>
            </w:pPr>
            <w:proofErr w:type="gramStart"/>
            <w:r w:rsidRPr="00CB3696">
              <w:rPr>
                <w:rFonts w:eastAsia="MS Mincho"/>
                <w:color w:val="auto"/>
              </w:rPr>
              <w:t>1я</w:t>
            </w:r>
            <w:proofErr w:type="gramEnd"/>
            <w:r w:rsidRPr="00CB3696">
              <w:rPr>
                <w:rFonts w:eastAsia="MS Mincho"/>
                <w:color w:val="auto"/>
              </w:rPr>
              <w:t xml:space="preserve"> </w:t>
            </w:r>
            <w:proofErr w:type="spellStart"/>
            <w:r w:rsidRPr="00CB3696">
              <w:rPr>
                <w:rFonts w:eastAsia="MS Mincho"/>
                <w:color w:val="auto"/>
              </w:rPr>
              <w:t>vs</w:t>
            </w:r>
            <w:proofErr w:type="spellEnd"/>
            <w:r w:rsidRPr="00CB3696">
              <w:rPr>
                <w:rFonts w:eastAsia="MS Mincho"/>
                <w:color w:val="auto"/>
              </w:rPr>
              <w:t>.</w:t>
            </w:r>
            <w:r w:rsidRPr="00CB3696">
              <w:rPr>
                <w:rFonts w:eastAsia="MS Mincho"/>
                <w:color w:val="auto"/>
                <w:lang w:val="en-US"/>
              </w:rPr>
              <w:t xml:space="preserve"> </w:t>
            </w:r>
            <w:r w:rsidRPr="00CB3696">
              <w:rPr>
                <w:rFonts w:eastAsia="MS Mincho"/>
                <w:color w:val="auto"/>
              </w:rPr>
              <w:t>3я группы</w:t>
            </w:r>
          </w:p>
        </w:tc>
        <w:tc>
          <w:tcPr>
            <w:tcW w:w="1100" w:type="dxa"/>
            <w:shd w:val="clear" w:color="auto" w:fill="auto"/>
          </w:tcPr>
          <w:p w14:paraId="12BCD2A0" w14:textId="77777777" w:rsidR="00EA0B17" w:rsidRPr="00CB3696" w:rsidRDefault="00B16863">
            <w:pPr>
              <w:spacing w:after="0" w:line="360" w:lineRule="auto"/>
              <w:jc w:val="both"/>
              <w:rPr>
                <w:color w:val="auto"/>
                <w:lang w:val="en-US"/>
              </w:rPr>
            </w:pPr>
            <w:proofErr w:type="gramStart"/>
            <w:r w:rsidRPr="00CB3696">
              <w:rPr>
                <w:rFonts w:eastAsia="MS Mincho"/>
                <w:color w:val="auto"/>
              </w:rPr>
              <w:t>2я</w:t>
            </w:r>
            <w:proofErr w:type="gramEnd"/>
            <w:r w:rsidRPr="00CB3696">
              <w:rPr>
                <w:rFonts w:eastAsia="MS Mincho"/>
                <w:color w:val="auto"/>
              </w:rPr>
              <w:t xml:space="preserve"> </w:t>
            </w:r>
            <w:r w:rsidRPr="00CB3696">
              <w:rPr>
                <w:rFonts w:eastAsia="MS Mincho"/>
                <w:color w:val="auto"/>
                <w:lang w:val="en-US"/>
              </w:rPr>
              <w:t>vs</w:t>
            </w:r>
            <w:r w:rsidRPr="00CB3696">
              <w:rPr>
                <w:rFonts w:eastAsia="MS Mincho"/>
                <w:color w:val="auto"/>
              </w:rPr>
              <w:t>.</w:t>
            </w:r>
            <w:r w:rsidRPr="00CB3696">
              <w:rPr>
                <w:rFonts w:eastAsia="MS Mincho"/>
                <w:color w:val="auto"/>
                <w:lang w:val="en-US"/>
              </w:rPr>
              <w:t xml:space="preserve"> </w:t>
            </w:r>
            <w:r w:rsidRPr="00CB3696">
              <w:rPr>
                <w:rFonts w:eastAsia="MS Mincho"/>
                <w:color w:val="auto"/>
              </w:rPr>
              <w:t>3я группы</w:t>
            </w:r>
          </w:p>
        </w:tc>
        <w:tc>
          <w:tcPr>
            <w:tcW w:w="1098" w:type="dxa"/>
            <w:shd w:val="clear" w:color="auto" w:fill="auto"/>
          </w:tcPr>
          <w:p w14:paraId="70E8F859" w14:textId="77777777" w:rsidR="00EA0B17" w:rsidRPr="00CB3696" w:rsidRDefault="00B16863">
            <w:pPr>
              <w:spacing w:after="0" w:line="360" w:lineRule="auto"/>
              <w:jc w:val="both"/>
              <w:rPr>
                <w:rFonts w:eastAsia="MS Mincho"/>
                <w:color w:val="auto"/>
              </w:rPr>
            </w:pPr>
            <w:proofErr w:type="gramStart"/>
            <w:r w:rsidRPr="00CB3696">
              <w:rPr>
                <w:rFonts w:eastAsia="MS Mincho"/>
                <w:color w:val="auto"/>
              </w:rPr>
              <w:t>1я</w:t>
            </w:r>
            <w:proofErr w:type="gramEnd"/>
            <w:r w:rsidRPr="00CB3696">
              <w:rPr>
                <w:rFonts w:eastAsia="MS Mincho"/>
                <w:color w:val="auto"/>
                <w:lang w:val="en-US"/>
              </w:rPr>
              <w:t xml:space="preserve"> vs. 2</w:t>
            </w:r>
            <w:r w:rsidRPr="00CB3696">
              <w:rPr>
                <w:rFonts w:eastAsia="MS Mincho"/>
                <w:color w:val="auto"/>
              </w:rPr>
              <w:t>я группы</w:t>
            </w:r>
          </w:p>
        </w:tc>
      </w:tr>
      <w:tr w:rsidR="00CB3696" w:rsidRPr="00CB3696" w14:paraId="3483CF33" w14:textId="77777777">
        <w:tc>
          <w:tcPr>
            <w:tcW w:w="1334" w:type="dxa"/>
            <w:shd w:val="clear" w:color="auto" w:fill="auto"/>
          </w:tcPr>
          <w:p w14:paraId="0831C9B3" w14:textId="77777777" w:rsidR="00EA0B17" w:rsidRPr="00CB3696" w:rsidRDefault="00B16863">
            <w:pPr>
              <w:spacing w:after="0" w:line="360" w:lineRule="auto"/>
              <w:jc w:val="both"/>
              <w:rPr>
                <w:color w:val="auto"/>
                <w:lang w:val="en-US"/>
              </w:rPr>
            </w:pPr>
            <w:r w:rsidRPr="00CB3696">
              <w:rPr>
                <w:rFonts w:eastAsia="MS Mincho"/>
                <w:color w:val="auto"/>
              </w:rPr>
              <w:t xml:space="preserve">Клинически </w:t>
            </w:r>
            <w:proofErr w:type="gramStart"/>
            <w:r w:rsidRPr="00CB3696">
              <w:rPr>
                <w:rFonts w:eastAsia="MS Mincho"/>
                <w:color w:val="auto"/>
              </w:rPr>
              <w:t>выраженная  депрессия</w:t>
            </w:r>
            <w:proofErr w:type="gramEnd"/>
            <w:r w:rsidRPr="00CB3696">
              <w:rPr>
                <w:rFonts w:eastAsia="MS Mincho"/>
                <w:color w:val="auto"/>
              </w:rPr>
              <w:t xml:space="preserve"> </w:t>
            </w:r>
            <w:r w:rsidRPr="00CB3696">
              <w:rPr>
                <w:rFonts w:eastAsia="MS Mincho"/>
                <w:color w:val="auto"/>
                <w:lang w:val="en-US"/>
              </w:rPr>
              <w:t>n, %</w:t>
            </w:r>
          </w:p>
        </w:tc>
        <w:tc>
          <w:tcPr>
            <w:tcW w:w="1643" w:type="dxa"/>
            <w:shd w:val="clear" w:color="auto" w:fill="auto"/>
          </w:tcPr>
          <w:p w14:paraId="791383A2" w14:textId="77777777" w:rsidR="00EA0B17" w:rsidRPr="00CB3696" w:rsidRDefault="00B16863">
            <w:pPr>
              <w:spacing w:after="0" w:line="360" w:lineRule="auto"/>
              <w:jc w:val="both"/>
              <w:rPr>
                <w:color w:val="auto"/>
                <w:lang w:val="en-US"/>
              </w:rPr>
            </w:pPr>
            <w:r w:rsidRPr="00CB3696">
              <w:rPr>
                <w:rFonts w:eastAsia="MS Mincho"/>
                <w:color w:val="auto"/>
              </w:rPr>
              <w:t>13 (28</w:t>
            </w:r>
            <w:r w:rsidRPr="00CB3696">
              <w:rPr>
                <w:rFonts w:eastAsia="MS Mincho"/>
                <w:color w:val="auto"/>
                <w:lang w:val="en-US"/>
              </w:rPr>
              <w:t>,3%)</w:t>
            </w:r>
          </w:p>
        </w:tc>
        <w:tc>
          <w:tcPr>
            <w:tcW w:w="1639" w:type="dxa"/>
            <w:shd w:val="clear" w:color="auto" w:fill="auto"/>
          </w:tcPr>
          <w:p w14:paraId="7CADD31C" w14:textId="77777777" w:rsidR="00EA0B17" w:rsidRPr="00CB3696" w:rsidRDefault="00B16863">
            <w:pPr>
              <w:spacing w:after="0" w:line="360" w:lineRule="auto"/>
              <w:jc w:val="both"/>
              <w:rPr>
                <w:color w:val="auto"/>
                <w:lang w:val="en-US"/>
              </w:rPr>
            </w:pPr>
            <w:r w:rsidRPr="00CB3696">
              <w:rPr>
                <w:rFonts w:eastAsia="MS Mincho"/>
                <w:color w:val="auto"/>
                <w:lang w:val="en-US"/>
              </w:rPr>
              <w:t>5 (35,7%)</w:t>
            </w:r>
          </w:p>
        </w:tc>
        <w:tc>
          <w:tcPr>
            <w:tcW w:w="1430" w:type="dxa"/>
            <w:shd w:val="clear" w:color="auto" w:fill="auto"/>
          </w:tcPr>
          <w:p w14:paraId="3388E3B7" w14:textId="77777777" w:rsidR="00EA0B17" w:rsidRPr="00CB3696" w:rsidRDefault="00B16863">
            <w:pPr>
              <w:spacing w:after="0" w:line="360" w:lineRule="auto"/>
              <w:jc w:val="both"/>
              <w:rPr>
                <w:color w:val="auto"/>
                <w:lang w:val="en-US"/>
              </w:rPr>
            </w:pPr>
            <w:r w:rsidRPr="00CB3696">
              <w:rPr>
                <w:rFonts w:eastAsia="MS Mincho"/>
                <w:color w:val="auto"/>
                <w:lang w:val="en-US"/>
              </w:rPr>
              <w:t>0 (0%)</w:t>
            </w:r>
          </w:p>
        </w:tc>
        <w:tc>
          <w:tcPr>
            <w:tcW w:w="1099" w:type="dxa"/>
            <w:shd w:val="clear" w:color="auto" w:fill="auto"/>
          </w:tcPr>
          <w:p w14:paraId="2594B7C7" w14:textId="77777777" w:rsidR="00EA0B17" w:rsidRPr="00CB3696" w:rsidRDefault="00B16863">
            <w:pPr>
              <w:spacing w:after="0" w:line="360" w:lineRule="auto"/>
              <w:jc w:val="both"/>
              <w:rPr>
                <w:color w:val="auto"/>
                <w:lang w:val="en-US"/>
              </w:rPr>
            </w:pPr>
            <w:r w:rsidRPr="00CB3696">
              <w:rPr>
                <w:rFonts w:eastAsia="MS Mincho"/>
                <w:color w:val="auto"/>
                <w:lang w:val="en-US"/>
              </w:rPr>
              <w:t>0,10</w:t>
            </w:r>
          </w:p>
        </w:tc>
        <w:tc>
          <w:tcPr>
            <w:tcW w:w="1100" w:type="dxa"/>
            <w:shd w:val="clear" w:color="auto" w:fill="auto"/>
          </w:tcPr>
          <w:p w14:paraId="555B0E08" w14:textId="77777777" w:rsidR="00EA0B17" w:rsidRPr="00CB3696" w:rsidRDefault="00B16863">
            <w:pPr>
              <w:spacing w:after="0" w:line="360" w:lineRule="auto"/>
              <w:jc w:val="both"/>
              <w:rPr>
                <w:color w:val="auto"/>
                <w:lang w:val="en-US"/>
              </w:rPr>
            </w:pPr>
            <w:r w:rsidRPr="00CB3696">
              <w:rPr>
                <w:rFonts w:eastAsia="MS Mincho"/>
                <w:color w:val="auto"/>
                <w:lang w:val="en-US"/>
              </w:rPr>
              <w:t>0,12</w:t>
            </w:r>
          </w:p>
        </w:tc>
        <w:tc>
          <w:tcPr>
            <w:tcW w:w="1098" w:type="dxa"/>
            <w:shd w:val="clear" w:color="auto" w:fill="auto"/>
          </w:tcPr>
          <w:p w14:paraId="2136205A" w14:textId="77777777" w:rsidR="00EA0B17" w:rsidRPr="00CB3696" w:rsidRDefault="00B16863">
            <w:pPr>
              <w:spacing w:after="0" w:line="360" w:lineRule="auto"/>
              <w:jc w:val="both"/>
              <w:rPr>
                <w:color w:val="auto"/>
                <w:lang w:val="en-US"/>
              </w:rPr>
            </w:pPr>
            <w:r w:rsidRPr="00CB3696">
              <w:rPr>
                <w:rFonts w:eastAsia="MS Mincho"/>
                <w:color w:val="auto"/>
                <w:lang w:val="en-US"/>
              </w:rPr>
              <w:t>&gt;0</w:t>
            </w:r>
            <w:r w:rsidRPr="00CB3696">
              <w:rPr>
                <w:rFonts w:eastAsia="MS Mincho"/>
                <w:color w:val="auto"/>
              </w:rPr>
              <w:t>,99</w:t>
            </w:r>
          </w:p>
        </w:tc>
      </w:tr>
      <w:tr w:rsidR="00CB3696" w:rsidRPr="00CB3696" w14:paraId="0657CFE1" w14:textId="77777777">
        <w:tc>
          <w:tcPr>
            <w:tcW w:w="1334" w:type="dxa"/>
            <w:shd w:val="clear" w:color="auto" w:fill="auto"/>
          </w:tcPr>
          <w:p w14:paraId="3FB09B56" w14:textId="77777777" w:rsidR="00EA0B17" w:rsidRPr="00CB3696" w:rsidRDefault="00B16863">
            <w:pPr>
              <w:spacing w:after="0" w:line="360" w:lineRule="auto"/>
              <w:jc w:val="both"/>
              <w:rPr>
                <w:color w:val="auto"/>
                <w:lang w:val="en-US"/>
              </w:rPr>
            </w:pPr>
            <w:proofErr w:type="spellStart"/>
            <w:r w:rsidRPr="00CB3696">
              <w:rPr>
                <w:rFonts w:eastAsia="MS Mincho"/>
                <w:color w:val="auto"/>
              </w:rPr>
              <w:t>Субклинически</w:t>
            </w:r>
            <w:proofErr w:type="spellEnd"/>
            <w:r w:rsidRPr="00CB3696">
              <w:rPr>
                <w:rFonts w:eastAsia="MS Mincho"/>
                <w:color w:val="auto"/>
              </w:rPr>
              <w:t xml:space="preserve"> выраженная депрессия</w:t>
            </w:r>
            <w:r w:rsidRPr="00CB3696">
              <w:rPr>
                <w:rFonts w:eastAsia="MS Mincho"/>
                <w:color w:val="auto"/>
                <w:lang w:val="en-US"/>
              </w:rPr>
              <w:t xml:space="preserve"> n, %</w:t>
            </w:r>
          </w:p>
        </w:tc>
        <w:tc>
          <w:tcPr>
            <w:tcW w:w="1643" w:type="dxa"/>
            <w:shd w:val="clear" w:color="auto" w:fill="auto"/>
          </w:tcPr>
          <w:p w14:paraId="75441AD7" w14:textId="77777777" w:rsidR="00EA0B17" w:rsidRPr="00CB3696" w:rsidRDefault="00B16863">
            <w:pPr>
              <w:spacing w:after="0" w:line="360" w:lineRule="auto"/>
              <w:jc w:val="both"/>
              <w:rPr>
                <w:color w:val="auto"/>
                <w:lang w:val="en-US"/>
              </w:rPr>
            </w:pPr>
            <w:r w:rsidRPr="00CB3696">
              <w:rPr>
                <w:rFonts w:eastAsia="MS Mincho"/>
                <w:color w:val="auto"/>
                <w:lang w:val="en-US"/>
              </w:rPr>
              <w:t>19 (41,3%)</w:t>
            </w:r>
          </w:p>
        </w:tc>
        <w:tc>
          <w:tcPr>
            <w:tcW w:w="1639" w:type="dxa"/>
            <w:shd w:val="clear" w:color="auto" w:fill="auto"/>
          </w:tcPr>
          <w:p w14:paraId="50C699D3" w14:textId="77777777" w:rsidR="00EA0B17" w:rsidRPr="00CB3696" w:rsidRDefault="00B16863">
            <w:pPr>
              <w:spacing w:after="0" w:line="360" w:lineRule="auto"/>
              <w:jc w:val="both"/>
              <w:rPr>
                <w:color w:val="auto"/>
                <w:lang w:val="en-US"/>
              </w:rPr>
            </w:pPr>
            <w:r w:rsidRPr="00CB3696">
              <w:rPr>
                <w:rFonts w:eastAsia="MS Mincho"/>
                <w:color w:val="auto"/>
                <w:lang w:val="en-US"/>
              </w:rPr>
              <w:t>5 (35,7%)</w:t>
            </w:r>
          </w:p>
        </w:tc>
        <w:tc>
          <w:tcPr>
            <w:tcW w:w="1430" w:type="dxa"/>
            <w:shd w:val="clear" w:color="auto" w:fill="auto"/>
          </w:tcPr>
          <w:p w14:paraId="6E0806E5" w14:textId="77777777" w:rsidR="00EA0B17" w:rsidRPr="00CB3696" w:rsidRDefault="00B16863">
            <w:pPr>
              <w:spacing w:after="0" w:line="360" w:lineRule="auto"/>
              <w:jc w:val="both"/>
              <w:rPr>
                <w:color w:val="auto"/>
                <w:lang w:val="en-US"/>
              </w:rPr>
            </w:pPr>
            <w:r w:rsidRPr="00CB3696">
              <w:rPr>
                <w:rFonts w:eastAsia="MS Mincho"/>
                <w:color w:val="auto"/>
              </w:rPr>
              <w:t>3</w:t>
            </w:r>
            <w:r w:rsidRPr="00CB3696">
              <w:rPr>
                <w:rFonts w:eastAsia="MS Mincho"/>
                <w:color w:val="auto"/>
                <w:lang w:val="en-US"/>
              </w:rPr>
              <w:t xml:space="preserve"> (</w:t>
            </w:r>
            <w:r w:rsidRPr="00CB3696">
              <w:rPr>
                <w:rFonts w:eastAsia="MS Mincho"/>
                <w:color w:val="auto"/>
              </w:rPr>
              <w:t>33,3</w:t>
            </w:r>
            <w:r w:rsidRPr="00CB3696">
              <w:rPr>
                <w:rFonts w:eastAsia="MS Mincho"/>
                <w:color w:val="auto"/>
                <w:lang w:val="en-US"/>
              </w:rPr>
              <w:t>%)</w:t>
            </w:r>
          </w:p>
        </w:tc>
        <w:tc>
          <w:tcPr>
            <w:tcW w:w="1099" w:type="dxa"/>
            <w:shd w:val="clear" w:color="auto" w:fill="auto"/>
          </w:tcPr>
          <w:p w14:paraId="44FD77D3" w14:textId="77777777" w:rsidR="00EA0B17" w:rsidRPr="00CB3696" w:rsidRDefault="00B16863">
            <w:pPr>
              <w:spacing w:after="0" w:line="360" w:lineRule="auto"/>
              <w:jc w:val="both"/>
              <w:rPr>
                <w:color w:val="auto"/>
                <w:lang w:val="en-US"/>
              </w:rPr>
            </w:pPr>
            <w:r w:rsidRPr="00CB3696">
              <w:rPr>
                <w:rFonts w:eastAsia="MS Mincho"/>
                <w:color w:val="auto"/>
              </w:rPr>
              <w:t>0,73</w:t>
            </w:r>
          </w:p>
        </w:tc>
        <w:tc>
          <w:tcPr>
            <w:tcW w:w="1100" w:type="dxa"/>
            <w:shd w:val="clear" w:color="auto" w:fill="auto"/>
          </w:tcPr>
          <w:p w14:paraId="4AEAC493" w14:textId="77777777" w:rsidR="00EA0B17" w:rsidRPr="00CB3696" w:rsidRDefault="00B16863">
            <w:pPr>
              <w:spacing w:after="0" w:line="360" w:lineRule="auto"/>
              <w:jc w:val="both"/>
              <w:rPr>
                <w:rFonts w:eastAsia="MS Mincho"/>
                <w:color w:val="auto"/>
              </w:rPr>
            </w:pPr>
            <w:r w:rsidRPr="00CB3696">
              <w:rPr>
                <w:rFonts w:eastAsia="MS Mincho"/>
                <w:color w:val="auto"/>
                <w:lang w:val="en-US"/>
              </w:rPr>
              <w:t>&gt;0</w:t>
            </w:r>
            <w:r w:rsidRPr="00CB3696">
              <w:rPr>
                <w:rFonts w:eastAsia="MS Mincho"/>
                <w:color w:val="auto"/>
              </w:rPr>
              <w:t>,99</w:t>
            </w:r>
          </w:p>
        </w:tc>
        <w:tc>
          <w:tcPr>
            <w:tcW w:w="1098" w:type="dxa"/>
            <w:shd w:val="clear" w:color="auto" w:fill="auto"/>
          </w:tcPr>
          <w:p w14:paraId="2B841CF6" w14:textId="77777777" w:rsidR="00EA0B17" w:rsidRPr="00CB3696" w:rsidRDefault="00B16863">
            <w:pPr>
              <w:spacing w:after="0" w:line="360" w:lineRule="auto"/>
              <w:jc w:val="both"/>
              <w:rPr>
                <w:color w:val="auto"/>
                <w:lang w:val="en-US"/>
              </w:rPr>
            </w:pPr>
            <w:r w:rsidRPr="00CB3696">
              <w:rPr>
                <w:rFonts w:eastAsia="MS Mincho"/>
                <w:color w:val="auto"/>
                <w:lang w:val="en-US"/>
              </w:rPr>
              <w:t>&gt;0</w:t>
            </w:r>
            <w:r w:rsidRPr="00CB3696">
              <w:rPr>
                <w:rFonts w:eastAsia="MS Mincho"/>
                <w:color w:val="auto"/>
              </w:rPr>
              <w:t>,99</w:t>
            </w:r>
          </w:p>
        </w:tc>
      </w:tr>
      <w:tr w:rsidR="00CB3696" w:rsidRPr="00CB3696" w14:paraId="247F75B7" w14:textId="77777777">
        <w:tc>
          <w:tcPr>
            <w:tcW w:w="1334" w:type="dxa"/>
            <w:shd w:val="clear" w:color="auto" w:fill="auto"/>
          </w:tcPr>
          <w:p w14:paraId="71CE9B4A" w14:textId="77777777" w:rsidR="00EA0B17" w:rsidRPr="00CB3696" w:rsidRDefault="00B16863">
            <w:pPr>
              <w:spacing w:after="0" w:line="360" w:lineRule="auto"/>
              <w:jc w:val="both"/>
              <w:rPr>
                <w:color w:val="auto"/>
                <w:lang w:val="en-US"/>
              </w:rPr>
            </w:pPr>
            <w:r w:rsidRPr="00CB3696">
              <w:rPr>
                <w:rFonts w:eastAsia="MS Mincho"/>
                <w:color w:val="auto"/>
              </w:rPr>
              <w:t xml:space="preserve">Отсутствие депрессивной </w:t>
            </w:r>
            <w:r w:rsidRPr="00CB3696">
              <w:rPr>
                <w:rFonts w:eastAsia="MS Mincho"/>
                <w:color w:val="auto"/>
              </w:rPr>
              <w:lastRenderedPageBreak/>
              <w:t>симптоматики</w:t>
            </w:r>
            <w:r w:rsidRPr="00CB3696">
              <w:rPr>
                <w:rFonts w:eastAsia="MS Mincho"/>
                <w:color w:val="auto"/>
                <w:lang w:val="en-US"/>
              </w:rPr>
              <w:t xml:space="preserve"> n, %</w:t>
            </w:r>
          </w:p>
        </w:tc>
        <w:tc>
          <w:tcPr>
            <w:tcW w:w="1643" w:type="dxa"/>
            <w:shd w:val="clear" w:color="auto" w:fill="auto"/>
          </w:tcPr>
          <w:p w14:paraId="1E285AB3" w14:textId="77777777" w:rsidR="00EA0B17" w:rsidRPr="00CB3696" w:rsidRDefault="00B16863">
            <w:pPr>
              <w:spacing w:after="0" w:line="360" w:lineRule="auto"/>
              <w:jc w:val="both"/>
              <w:rPr>
                <w:rFonts w:eastAsia="MS Mincho"/>
                <w:color w:val="auto"/>
              </w:rPr>
            </w:pPr>
            <w:r w:rsidRPr="00CB3696">
              <w:rPr>
                <w:rFonts w:eastAsia="MS Mincho"/>
                <w:color w:val="auto"/>
                <w:lang w:val="en-US"/>
              </w:rPr>
              <w:lastRenderedPageBreak/>
              <w:t>14 (30,4%)</w:t>
            </w:r>
          </w:p>
        </w:tc>
        <w:tc>
          <w:tcPr>
            <w:tcW w:w="1639" w:type="dxa"/>
            <w:shd w:val="clear" w:color="auto" w:fill="auto"/>
          </w:tcPr>
          <w:p w14:paraId="0D2C3F66" w14:textId="77777777" w:rsidR="00EA0B17" w:rsidRPr="00CB3696" w:rsidRDefault="00B16863">
            <w:pPr>
              <w:spacing w:after="0" w:line="360" w:lineRule="auto"/>
              <w:jc w:val="both"/>
              <w:rPr>
                <w:color w:val="auto"/>
                <w:lang w:val="en-US"/>
              </w:rPr>
            </w:pPr>
            <w:r w:rsidRPr="00CB3696">
              <w:rPr>
                <w:rFonts w:eastAsia="MS Mincho"/>
                <w:color w:val="auto"/>
                <w:lang w:val="en-US"/>
              </w:rPr>
              <w:t>4 (28,6%)</w:t>
            </w:r>
          </w:p>
        </w:tc>
        <w:tc>
          <w:tcPr>
            <w:tcW w:w="1430" w:type="dxa"/>
            <w:shd w:val="clear" w:color="auto" w:fill="auto"/>
          </w:tcPr>
          <w:p w14:paraId="7588F2A2" w14:textId="77777777" w:rsidR="00EA0B17" w:rsidRPr="00CB3696" w:rsidRDefault="00B16863">
            <w:pPr>
              <w:spacing w:after="0" w:line="360" w:lineRule="auto"/>
              <w:jc w:val="both"/>
              <w:rPr>
                <w:color w:val="auto"/>
                <w:lang w:val="en-US"/>
              </w:rPr>
            </w:pPr>
            <w:r w:rsidRPr="00CB3696">
              <w:rPr>
                <w:rFonts w:eastAsia="MS Mincho"/>
                <w:color w:val="auto"/>
              </w:rPr>
              <w:t>6</w:t>
            </w:r>
            <w:r w:rsidRPr="00CB3696">
              <w:rPr>
                <w:rFonts w:eastAsia="MS Mincho"/>
                <w:color w:val="auto"/>
                <w:lang w:val="en-US"/>
              </w:rPr>
              <w:t xml:space="preserve"> (</w:t>
            </w:r>
            <w:r w:rsidRPr="00CB3696">
              <w:rPr>
                <w:rFonts w:eastAsia="MS Mincho"/>
                <w:color w:val="auto"/>
              </w:rPr>
              <w:t>66,7</w:t>
            </w:r>
            <w:r w:rsidRPr="00CB3696">
              <w:rPr>
                <w:rFonts w:eastAsia="MS Mincho"/>
                <w:color w:val="auto"/>
                <w:lang w:val="en-US"/>
              </w:rPr>
              <w:t>%)</w:t>
            </w:r>
          </w:p>
        </w:tc>
        <w:tc>
          <w:tcPr>
            <w:tcW w:w="1099" w:type="dxa"/>
            <w:shd w:val="clear" w:color="auto" w:fill="auto"/>
          </w:tcPr>
          <w:p w14:paraId="21D1351A" w14:textId="77777777" w:rsidR="00EA0B17" w:rsidRPr="00CB3696" w:rsidRDefault="00B16863">
            <w:pPr>
              <w:spacing w:after="0" w:line="360" w:lineRule="auto"/>
              <w:jc w:val="both"/>
              <w:rPr>
                <w:rFonts w:eastAsia="MS Mincho"/>
                <w:color w:val="auto"/>
              </w:rPr>
            </w:pPr>
            <w:r w:rsidRPr="00CB3696">
              <w:rPr>
                <w:rFonts w:eastAsia="MS Mincho"/>
                <w:color w:val="auto"/>
              </w:rPr>
              <w:t>0,06</w:t>
            </w:r>
          </w:p>
        </w:tc>
        <w:tc>
          <w:tcPr>
            <w:tcW w:w="1100" w:type="dxa"/>
            <w:shd w:val="clear" w:color="auto" w:fill="auto"/>
          </w:tcPr>
          <w:p w14:paraId="71EEF0D9" w14:textId="77777777" w:rsidR="00EA0B17" w:rsidRPr="00CB3696" w:rsidRDefault="00B16863">
            <w:pPr>
              <w:spacing w:after="0" w:line="360" w:lineRule="auto"/>
              <w:jc w:val="both"/>
              <w:rPr>
                <w:rFonts w:eastAsia="MS Mincho"/>
                <w:color w:val="auto"/>
              </w:rPr>
            </w:pPr>
            <w:r w:rsidRPr="00CB3696">
              <w:rPr>
                <w:rFonts w:eastAsia="MS Mincho"/>
                <w:color w:val="auto"/>
              </w:rPr>
              <w:t>0,10</w:t>
            </w:r>
          </w:p>
        </w:tc>
        <w:tc>
          <w:tcPr>
            <w:tcW w:w="1098" w:type="dxa"/>
            <w:shd w:val="clear" w:color="auto" w:fill="auto"/>
          </w:tcPr>
          <w:p w14:paraId="769A9CD4" w14:textId="77777777" w:rsidR="00EA0B17" w:rsidRPr="00CB3696" w:rsidRDefault="00B16863">
            <w:pPr>
              <w:spacing w:after="0" w:line="360" w:lineRule="auto"/>
              <w:jc w:val="both"/>
              <w:rPr>
                <w:color w:val="auto"/>
                <w:lang w:val="en-US"/>
              </w:rPr>
            </w:pPr>
            <w:r w:rsidRPr="00CB3696">
              <w:rPr>
                <w:rFonts w:eastAsia="MS Mincho"/>
                <w:color w:val="auto"/>
                <w:lang w:val="en-US"/>
              </w:rPr>
              <w:t>&gt;0</w:t>
            </w:r>
            <w:r w:rsidRPr="00CB3696">
              <w:rPr>
                <w:rFonts w:eastAsia="MS Mincho"/>
                <w:color w:val="auto"/>
              </w:rPr>
              <w:t>,99</w:t>
            </w:r>
            <w:bookmarkStart w:id="239" w:name="_Hlk73027857"/>
            <w:bookmarkEnd w:id="239"/>
          </w:p>
        </w:tc>
      </w:tr>
    </w:tbl>
    <w:p w14:paraId="48D3BB55" w14:textId="77777777" w:rsidR="00EA0B17" w:rsidRPr="00CB3696" w:rsidRDefault="00EA0B17">
      <w:pPr>
        <w:spacing w:after="0" w:line="360" w:lineRule="auto"/>
        <w:ind w:firstLine="709"/>
        <w:jc w:val="both"/>
        <w:rPr>
          <w:rFonts w:eastAsia="MS Mincho"/>
          <w:color w:val="auto"/>
        </w:rPr>
      </w:pPr>
    </w:p>
    <w:p w14:paraId="7DC67B26"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При оценке межгрупповых различий было установлено, что отличия в частоте встречаемости депрессии по HADS между группами статистически не значимы.</w:t>
      </w:r>
    </w:p>
    <w:p w14:paraId="426F67C0"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В то же время, как видно из таблицы 7, медианы значений выраженности депрессии по HADS </w:t>
      </w:r>
      <w:proofErr w:type="gramStart"/>
      <w:r w:rsidRPr="00CB3696">
        <w:rPr>
          <w:rFonts w:eastAsia="MS Mincho"/>
          <w:color w:val="auto"/>
        </w:rPr>
        <w:t>среди  исследуемых</w:t>
      </w:r>
      <w:proofErr w:type="gramEnd"/>
      <w:r w:rsidRPr="00CB3696">
        <w:rPr>
          <w:rFonts w:eastAsia="MS Mincho"/>
          <w:color w:val="auto"/>
        </w:rPr>
        <w:t xml:space="preserve"> групп статистически значимо больше в группах больных по сравнению со здоровыми добровольцами здоровой группы.</w:t>
      </w:r>
    </w:p>
    <w:p w14:paraId="46EC0FD5"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7</w:t>
      </w:r>
    </w:p>
    <w:p w14:paraId="69284B79"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Сравнение медиан значений выраженности депрессии по </w:t>
      </w:r>
      <w:r w:rsidRPr="00CB3696">
        <w:rPr>
          <w:rFonts w:eastAsia="MS Mincho"/>
          <w:color w:val="auto"/>
          <w:lang w:val="en-US"/>
        </w:rPr>
        <w:t>HADS</w:t>
      </w:r>
      <w:r w:rsidRPr="00CB3696">
        <w:rPr>
          <w:rFonts w:eastAsia="MS Mincho"/>
          <w:color w:val="auto"/>
        </w:rPr>
        <w:t xml:space="preserve"> в исследуемых группах</w:t>
      </w:r>
    </w:p>
    <w:tbl>
      <w:tblPr>
        <w:tblStyle w:val="22"/>
        <w:tblW w:w="9204" w:type="dxa"/>
        <w:tblInd w:w="0" w:type="dxa"/>
        <w:tblLook w:val="04A0" w:firstRow="1" w:lastRow="0" w:firstColumn="1" w:lastColumn="0" w:noHBand="0" w:noVBand="1"/>
      </w:tblPr>
      <w:tblGrid>
        <w:gridCol w:w="1413"/>
        <w:gridCol w:w="1844"/>
        <w:gridCol w:w="1900"/>
        <w:gridCol w:w="1633"/>
        <w:gridCol w:w="1209"/>
        <w:gridCol w:w="1205"/>
      </w:tblGrid>
      <w:tr w:rsidR="00CB3696" w:rsidRPr="00CB3696" w14:paraId="74334E32" w14:textId="77777777">
        <w:trPr>
          <w:trHeight w:val="1433"/>
        </w:trPr>
        <w:tc>
          <w:tcPr>
            <w:tcW w:w="1412" w:type="dxa"/>
            <w:vMerge w:val="restart"/>
            <w:shd w:val="clear" w:color="auto" w:fill="auto"/>
          </w:tcPr>
          <w:p w14:paraId="49E44CC7" w14:textId="77777777" w:rsidR="00EA0B17" w:rsidRPr="00CB3696" w:rsidRDefault="00EA0B17">
            <w:pPr>
              <w:spacing w:after="0" w:line="360" w:lineRule="auto"/>
              <w:jc w:val="both"/>
              <w:rPr>
                <w:rFonts w:eastAsia="MS Mincho"/>
                <w:color w:val="auto"/>
                <w:sz w:val="24"/>
                <w:szCs w:val="24"/>
              </w:rPr>
            </w:pPr>
          </w:p>
        </w:tc>
        <w:tc>
          <w:tcPr>
            <w:tcW w:w="1844" w:type="dxa"/>
            <w:vMerge w:val="restart"/>
            <w:shd w:val="clear" w:color="auto" w:fill="auto"/>
          </w:tcPr>
          <w:p w14:paraId="566256BE"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1-я группа</w:t>
            </w:r>
          </w:p>
          <w:p w14:paraId="15A698C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МЭ/СХУ</w:t>
            </w:r>
          </w:p>
          <w:p w14:paraId="3340F240" w14:textId="77777777" w:rsidR="00EA0B17" w:rsidRPr="00CB3696" w:rsidRDefault="00EA0B17">
            <w:pPr>
              <w:spacing w:after="0" w:line="360" w:lineRule="auto"/>
              <w:jc w:val="both"/>
              <w:rPr>
                <w:rFonts w:eastAsia="MS Mincho"/>
                <w:color w:val="auto"/>
                <w:sz w:val="24"/>
                <w:szCs w:val="24"/>
              </w:rPr>
            </w:pPr>
          </w:p>
        </w:tc>
        <w:tc>
          <w:tcPr>
            <w:tcW w:w="1900" w:type="dxa"/>
            <w:vMerge w:val="restart"/>
            <w:shd w:val="clear" w:color="auto" w:fill="auto"/>
          </w:tcPr>
          <w:p w14:paraId="5D9A4BCD"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группа МЭ/СХУ после </w:t>
            </w:r>
            <w:r w:rsidRPr="00CB3696">
              <w:rPr>
                <w:rFonts w:eastAsia="MS Mincho"/>
                <w:color w:val="auto"/>
                <w:sz w:val="24"/>
                <w:szCs w:val="24"/>
                <w:lang w:val="en-US"/>
              </w:rPr>
              <w:t>COVID</w:t>
            </w:r>
            <w:r w:rsidRPr="00CB3696">
              <w:rPr>
                <w:rFonts w:eastAsia="MS Mincho"/>
                <w:color w:val="auto"/>
                <w:sz w:val="24"/>
                <w:szCs w:val="24"/>
              </w:rPr>
              <w:t>-19</w:t>
            </w:r>
          </w:p>
        </w:tc>
        <w:tc>
          <w:tcPr>
            <w:tcW w:w="1633" w:type="dxa"/>
            <w:vMerge w:val="restart"/>
            <w:shd w:val="clear" w:color="auto" w:fill="auto"/>
          </w:tcPr>
          <w:p w14:paraId="035AED6A"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3-я группа</w:t>
            </w:r>
          </w:p>
          <w:p w14:paraId="5252AB3D"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Здоровый контроль</w:t>
            </w:r>
          </w:p>
        </w:tc>
        <w:tc>
          <w:tcPr>
            <w:tcW w:w="2414" w:type="dxa"/>
            <w:gridSpan w:val="2"/>
            <w:shd w:val="clear" w:color="auto" w:fill="auto"/>
          </w:tcPr>
          <w:p w14:paraId="488011A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p</w:t>
            </w:r>
            <w:r w:rsidRPr="00CB3696">
              <w:rPr>
                <w:rFonts w:eastAsia="MS Mincho"/>
                <w:color w:val="auto"/>
                <w:sz w:val="24"/>
                <w:szCs w:val="24"/>
              </w:rPr>
              <w:t xml:space="preserve"> значение</w:t>
            </w:r>
          </w:p>
        </w:tc>
      </w:tr>
      <w:tr w:rsidR="00CB3696" w:rsidRPr="00CB3696" w14:paraId="6CB9B301" w14:textId="77777777">
        <w:trPr>
          <w:trHeight w:val="1432"/>
        </w:trPr>
        <w:tc>
          <w:tcPr>
            <w:tcW w:w="1412" w:type="dxa"/>
            <w:vMerge/>
            <w:shd w:val="clear" w:color="auto" w:fill="auto"/>
            <w:vAlign w:val="center"/>
          </w:tcPr>
          <w:p w14:paraId="6F4BDC62" w14:textId="77777777" w:rsidR="00EA0B17" w:rsidRPr="00CB3696" w:rsidRDefault="00EA0B17">
            <w:pPr>
              <w:spacing w:after="0" w:line="240" w:lineRule="auto"/>
              <w:rPr>
                <w:rFonts w:eastAsia="MS Mincho"/>
                <w:color w:val="auto"/>
                <w:sz w:val="24"/>
                <w:szCs w:val="24"/>
              </w:rPr>
            </w:pPr>
          </w:p>
        </w:tc>
        <w:tc>
          <w:tcPr>
            <w:tcW w:w="1844" w:type="dxa"/>
            <w:vMerge/>
            <w:shd w:val="clear" w:color="auto" w:fill="auto"/>
            <w:vAlign w:val="center"/>
          </w:tcPr>
          <w:p w14:paraId="4C527E22" w14:textId="77777777" w:rsidR="00EA0B17" w:rsidRPr="00CB3696" w:rsidRDefault="00EA0B17">
            <w:pPr>
              <w:spacing w:after="0" w:line="240" w:lineRule="auto"/>
              <w:rPr>
                <w:rFonts w:eastAsia="MS Mincho"/>
                <w:color w:val="auto"/>
                <w:sz w:val="24"/>
                <w:szCs w:val="24"/>
              </w:rPr>
            </w:pPr>
          </w:p>
        </w:tc>
        <w:tc>
          <w:tcPr>
            <w:tcW w:w="1900" w:type="dxa"/>
            <w:vMerge/>
            <w:shd w:val="clear" w:color="auto" w:fill="auto"/>
            <w:vAlign w:val="center"/>
          </w:tcPr>
          <w:p w14:paraId="13BDB2CC" w14:textId="77777777" w:rsidR="00EA0B17" w:rsidRPr="00CB3696" w:rsidRDefault="00EA0B17">
            <w:pPr>
              <w:spacing w:after="0" w:line="240" w:lineRule="auto"/>
              <w:rPr>
                <w:rFonts w:eastAsia="MS Mincho"/>
                <w:color w:val="auto"/>
                <w:sz w:val="24"/>
                <w:szCs w:val="24"/>
              </w:rPr>
            </w:pPr>
          </w:p>
        </w:tc>
        <w:tc>
          <w:tcPr>
            <w:tcW w:w="1633" w:type="dxa"/>
            <w:vMerge/>
            <w:shd w:val="clear" w:color="auto" w:fill="auto"/>
            <w:vAlign w:val="center"/>
          </w:tcPr>
          <w:p w14:paraId="6F810AC8" w14:textId="77777777" w:rsidR="00EA0B17" w:rsidRPr="00CB3696" w:rsidRDefault="00EA0B17">
            <w:pPr>
              <w:spacing w:after="0" w:line="240" w:lineRule="auto"/>
              <w:rPr>
                <w:rFonts w:eastAsia="MS Mincho"/>
                <w:color w:val="auto"/>
                <w:sz w:val="24"/>
                <w:szCs w:val="24"/>
              </w:rPr>
            </w:pPr>
          </w:p>
        </w:tc>
        <w:tc>
          <w:tcPr>
            <w:tcW w:w="1209" w:type="dxa"/>
            <w:shd w:val="clear" w:color="auto" w:fill="auto"/>
          </w:tcPr>
          <w:p w14:paraId="4487903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1-я </w:t>
            </w:r>
            <w:r w:rsidRPr="00CB3696">
              <w:rPr>
                <w:rFonts w:eastAsia="MS Mincho"/>
                <w:color w:val="auto"/>
                <w:sz w:val="24"/>
                <w:szCs w:val="24"/>
                <w:lang w:val="en-US"/>
              </w:rPr>
              <w:t>vs. 2-</w:t>
            </w:r>
            <w:r w:rsidRPr="00CB3696">
              <w:rPr>
                <w:rFonts w:eastAsia="MS Mincho"/>
                <w:color w:val="auto"/>
                <w:sz w:val="24"/>
                <w:szCs w:val="24"/>
              </w:rPr>
              <w:t>я группа</w:t>
            </w:r>
          </w:p>
        </w:tc>
        <w:tc>
          <w:tcPr>
            <w:tcW w:w="1205" w:type="dxa"/>
            <w:shd w:val="clear" w:color="auto" w:fill="auto"/>
          </w:tcPr>
          <w:p w14:paraId="1FB48E09"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w:t>
            </w:r>
            <w:r w:rsidRPr="00CB3696">
              <w:rPr>
                <w:rFonts w:eastAsia="MS Mincho"/>
                <w:color w:val="auto"/>
                <w:sz w:val="24"/>
                <w:szCs w:val="24"/>
                <w:lang w:val="en-US"/>
              </w:rPr>
              <w:t xml:space="preserve">vs. </w:t>
            </w:r>
            <w:r w:rsidRPr="00CB3696">
              <w:rPr>
                <w:rFonts w:eastAsia="MS Mincho"/>
                <w:color w:val="auto"/>
                <w:sz w:val="24"/>
                <w:szCs w:val="24"/>
              </w:rPr>
              <w:t>3-я группа</w:t>
            </w:r>
          </w:p>
        </w:tc>
      </w:tr>
      <w:tr w:rsidR="00CB3696" w:rsidRPr="00CB3696" w14:paraId="6D934F4B" w14:textId="77777777">
        <w:tc>
          <w:tcPr>
            <w:tcW w:w="1412" w:type="dxa"/>
            <w:shd w:val="clear" w:color="auto" w:fill="auto"/>
          </w:tcPr>
          <w:p w14:paraId="2B150EF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 xml:space="preserve"> </w:t>
            </w:r>
            <w:r w:rsidRPr="00CB3696">
              <w:rPr>
                <w:rFonts w:eastAsia="MS Mincho"/>
                <w:color w:val="auto"/>
                <w:sz w:val="24"/>
                <w:szCs w:val="24"/>
              </w:rPr>
              <w:t>Выраженность депрессии, баллы</w:t>
            </w:r>
          </w:p>
        </w:tc>
        <w:tc>
          <w:tcPr>
            <w:tcW w:w="1844" w:type="dxa"/>
            <w:shd w:val="clear" w:color="auto" w:fill="auto"/>
          </w:tcPr>
          <w:p w14:paraId="61ED1A30"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8</w:t>
            </w:r>
            <w:r w:rsidRPr="00CB3696">
              <w:rPr>
                <w:rFonts w:eastAsia="MS Mincho"/>
                <w:color w:val="auto"/>
                <w:sz w:val="24"/>
                <w:szCs w:val="24"/>
                <w:lang w:val="en-US"/>
              </w:rPr>
              <w:t>,0 [6,0; 11,0]</w:t>
            </w:r>
          </w:p>
        </w:tc>
        <w:tc>
          <w:tcPr>
            <w:tcW w:w="1900" w:type="dxa"/>
            <w:shd w:val="clear" w:color="auto" w:fill="auto"/>
          </w:tcPr>
          <w:p w14:paraId="60127D33"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8</w:t>
            </w:r>
            <w:r w:rsidRPr="00CB3696">
              <w:rPr>
                <w:rFonts w:eastAsia="MS Mincho"/>
                <w:color w:val="auto"/>
                <w:sz w:val="24"/>
                <w:szCs w:val="24"/>
                <w:lang w:val="en-US"/>
              </w:rPr>
              <w:t>,5 [4,75; 12,0]</w:t>
            </w:r>
          </w:p>
        </w:tc>
        <w:tc>
          <w:tcPr>
            <w:tcW w:w="1633" w:type="dxa"/>
            <w:shd w:val="clear" w:color="auto" w:fill="auto"/>
          </w:tcPr>
          <w:p w14:paraId="4059FE9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2</w:t>
            </w:r>
            <w:r w:rsidRPr="00CB3696">
              <w:rPr>
                <w:rFonts w:eastAsia="MS Mincho"/>
                <w:color w:val="auto"/>
                <w:sz w:val="24"/>
                <w:szCs w:val="24"/>
                <w:lang w:val="en-US"/>
              </w:rPr>
              <w:t>,0 [1,0; 8,0]</w:t>
            </w:r>
          </w:p>
        </w:tc>
        <w:tc>
          <w:tcPr>
            <w:tcW w:w="1209" w:type="dxa"/>
            <w:shd w:val="clear" w:color="auto" w:fill="auto"/>
          </w:tcPr>
          <w:p w14:paraId="5788EABA"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0,002</w:t>
            </w:r>
          </w:p>
        </w:tc>
        <w:tc>
          <w:tcPr>
            <w:tcW w:w="1205" w:type="dxa"/>
            <w:shd w:val="clear" w:color="auto" w:fill="auto"/>
          </w:tcPr>
          <w:p w14:paraId="3AA1D5C9"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0,002</w:t>
            </w:r>
          </w:p>
        </w:tc>
      </w:tr>
    </w:tbl>
    <w:p w14:paraId="4755D0D4"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 </w:t>
      </w:r>
    </w:p>
    <w:p w14:paraId="4239341A"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Характеристика групп по наличию и выраженности тревожной симптоматики по </w:t>
      </w:r>
      <w:proofErr w:type="spellStart"/>
      <w:r w:rsidRPr="00CB3696">
        <w:rPr>
          <w:rFonts w:eastAsia="MS Mincho"/>
          <w:color w:val="auto"/>
        </w:rPr>
        <w:t>подшкале</w:t>
      </w:r>
      <w:proofErr w:type="spellEnd"/>
      <w:r w:rsidRPr="00CB3696">
        <w:rPr>
          <w:rFonts w:eastAsia="MS Mincho"/>
          <w:color w:val="auto"/>
        </w:rPr>
        <w:t xml:space="preserve"> </w:t>
      </w:r>
      <w:r w:rsidRPr="00CB3696">
        <w:rPr>
          <w:rFonts w:eastAsia="MS Mincho"/>
          <w:color w:val="auto"/>
          <w:lang w:val="en-US"/>
        </w:rPr>
        <w:t>HADS</w:t>
      </w:r>
      <w:r w:rsidRPr="00CB3696">
        <w:rPr>
          <w:rFonts w:eastAsia="MS Mincho"/>
          <w:color w:val="auto"/>
        </w:rPr>
        <w:t>-</w:t>
      </w:r>
      <w:r w:rsidRPr="00CB3696">
        <w:rPr>
          <w:rFonts w:eastAsia="MS Mincho"/>
          <w:color w:val="auto"/>
          <w:lang w:val="en-US"/>
        </w:rPr>
        <w:t>A</w:t>
      </w:r>
      <w:r w:rsidRPr="00CB3696">
        <w:rPr>
          <w:rFonts w:eastAsia="MS Mincho"/>
          <w:color w:val="auto"/>
        </w:rPr>
        <w:t xml:space="preserve"> представлена в таблице 8. </w:t>
      </w:r>
    </w:p>
    <w:p w14:paraId="2790902E"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8</w:t>
      </w:r>
    </w:p>
    <w:p w14:paraId="6FF7FA2B"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Характеристика групп по наличию и выраженности тревожной симптоматики по </w:t>
      </w:r>
      <w:r w:rsidRPr="00CB3696">
        <w:rPr>
          <w:rFonts w:eastAsia="MS Mincho"/>
          <w:color w:val="auto"/>
          <w:lang w:val="en-US"/>
        </w:rPr>
        <w:t>HADS</w:t>
      </w:r>
    </w:p>
    <w:p w14:paraId="17452C13" w14:textId="77777777" w:rsidR="00EA0B17" w:rsidRPr="00CB3696" w:rsidRDefault="00EA0B17">
      <w:pPr>
        <w:spacing w:after="0" w:line="360" w:lineRule="auto"/>
        <w:jc w:val="both"/>
        <w:rPr>
          <w:rFonts w:eastAsia="MS Mincho"/>
          <w:color w:val="auto"/>
        </w:rPr>
      </w:pPr>
    </w:p>
    <w:tbl>
      <w:tblPr>
        <w:tblStyle w:val="22"/>
        <w:tblW w:w="9344" w:type="dxa"/>
        <w:tblInd w:w="0" w:type="dxa"/>
        <w:tblLook w:val="04A0" w:firstRow="1" w:lastRow="0" w:firstColumn="1" w:lastColumn="0" w:noHBand="0" w:noVBand="1"/>
      </w:tblPr>
      <w:tblGrid>
        <w:gridCol w:w="1334"/>
        <w:gridCol w:w="1644"/>
        <w:gridCol w:w="1639"/>
        <w:gridCol w:w="1429"/>
        <w:gridCol w:w="1099"/>
        <w:gridCol w:w="1100"/>
        <w:gridCol w:w="1099"/>
      </w:tblGrid>
      <w:tr w:rsidR="00CB3696" w:rsidRPr="00CB3696" w14:paraId="05789EC2" w14:textId="77777777">
        <w:trPr>
          <w:trHeight w:val="1433"/>
        </w:trPr>
        <w:tc>
          <w:tcPr>
            <w:tcW w:w="1334" w:type="dxa"/>
            <w:vMerge w:val="restart"/>
            <w:shd w:val="clear" w:color="auto" w:fill="auto"/>
          </w:tcPr>
          <w:p w14:paraId="53B89078" w14:textId="77777777" w:rsidR="00EA0B17" w:rsidRPr="00CB3696" w:rsidRDefault="00EA0B17">
            <w:pPr>
              <w:spacing w:after="0" w:line="360" w:lineRule="auto"/>
              <w:jc w:val="both"/>
              <w:rPr>
                <w:rFonts w:eastAsia="MS Mincho"/>
                <w:color w:val="auto"/>
              </w:rPr>
            </w:pPr>
          </w:p>
        </w:tc>
        <w:tc>
          <w:tcPr>
            <w:tcW w:w="1644" w:type="dxa"/>
            <w:vMerge w:val="restart"/>
            <w:shd w:val="clear" w:color="auto" w:fill="auto"/>
          </w:tcPr>
          <w:p w14:paraId="6A8B34F1" w14:textId="77777777" w:rsidR="00EA0B17" w:rsidRPr="00CB3696" w:rsidRDefault="00B16863">
            <w:pPr>
              <w:spacing w:after="0" w:line="360" w:lineRule="auto"/>
              <w:jc w:val="both"/>
              <w:rPr>
                <w:rFonts w:eastAsia="MS Mincho"/>
                <w:color w:val="auto"/>
              </w:rPr>
            </w:pPr>
            <w:r w:rsidRPr="00CB3696">
              <w:rPr>
                <w:rFonts w:eastAsia="MS Mincho"/>
                <w:color w:val="auto"/>
              </w:rPr>
              <w:t>1-я группа</w:t>
            </w:r>
          </w:p>
          <w:p w14:paraId="797AEA39" w14:textId="77777777" w:rsidR="00EA0B17" w:rsidRPr="00CB3696" w:rsidRDefault="00B16863">
            <w:pPr>
              <w:spacing w:after="0" w:line="360" w:lineRule="auto"/>
              <w:jc w:val="both"/>
              <w:rPr>
                <w:rFonts w:eastAsia="MS Mincho"/>
                <w:color w:val="auto"/>
              </w:rPr>
            </w:pPr>
            <w:r w:rsidRPr="00CB3696">
              <w:rPr>
                <w:rFonts w:eastAsia="MS Mincho"/>
                <w:color w:val="auto"/>
              </w:rPr>
              <w:t>(МЭ/СХУ)</w:t>
            </w:r>
          </w:p>
          <w:p w14:paraId="7B788364" w14:textId="77777777" w:rsidR="00EA0B17" w:rsidRPr="00CB3696" w:rsidRDefault="00EA0B17">
            <w:pPr>
              <w:spacing w:after="0" w:line="360" w:lineRule="auto"/>
              <w:jc w:val="both"/>
              <w:rPr>
                <w:rFonts w:eastAsia="MS Mincho"/>
                <w:color w:val="auto"/>
                <w:lang w:val="en-US"/>
              </w:rPr>
            </w:pPr>
          </w:p>
        </w:tc>
        <w:tc>
          <w:tcPr>
            <w:tcW w:w="1639" w:type="dxa"/>
            <w:vMerge w:val="restart"/>
            <w:shd w:val="clear" w:color="auto" w:fill="auto"/>
          </w:tcPr>
          <w:p w14:paraId="595588BD" w14:textId="77777777" w:rsidR="00EA0B17" w:rsidRPr="00CB3696" w:rsidRDefault="00B16863">
            <w:pPr>
              <w:spacing w:after="0" w:line="360" w:lineRule="auto"/>
              <w:jc w:val="both"/>
              <w:rPr>
                <w:rFonts w:eastAsia="MS Mincho"/>
                <w:color w:val="auto"/>
              </w:rPr>
            </w:pPr>
            <w:r w:rsidRPr="00CB3696">
              <w:rPr>
                <w:rFonts w:eastAsia="MS Mincho"/>
                <w:color w:val="auto"/>
              </w:rPr>
              <w:t>2-я группа</w:t>
            </w:r>
          </w:p>
          <w:p w14:paraId="416BACC7"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(МЭ/СХУ после </w:t>
            </w:r>
            <w:r w:rsidRPr="00CB3696">
              <w:rPr>
                <w:rFonts w:eastAsia="MS Mincho"/>
                <w:color w:val="auto"/>
                <w:lang w:val="en-US"/>
              </w:rPr>
              <w:t>COVID</w:t>
            </w:r>
            <w:r w:rsidRPr="00CB3696">
              <w:rPr>
                <w:rFonts w:eastAsia="MS Mincho"/>
                <w:color w:val="auto"/>
              </w:rPr>
              <w:t>-19)</w:t>
            </w:r>
          </w:p>
        </w:tc>
        <w:tc>
          <w:tcPr>
            <w:tcW w:w="1429" w:type="dxa"/>
            <w:vMerge w:val="restart"/>
            <w:shd w:val="clear" w:color="auto" w:fill="auto"/>
          </w:tcPr>
          <w:p w14:paraId="5AD01A45" w14:textId="77777777" w:rsidR="00EA0B17" w:rsidRPr="00CB3696" w:rsidRDefault="00B16863">
            <w:pPr>
              <w:spacing w:after="0" w:line="360" w:lineRule="auto"/>
              <w:jc w:val="both"/>
              <w:rPr>
                <w:rFonts w:eastAsia="MS Mincho"/>
                <w:color w:val="auto"/>
              </w:rPr>
            </w:pPr>
            <w:r w:rsidRPr="00CB3696">
              <w:rPr>
                <w:rFonts w:eastAsia="MS Mincho"/>
                <w:color w:val="auto"/>
              </w:rPr>
              <w:t>3-я группа</w:t>
            </w:r>
          </w:p>
          <w:p w14:paraId="7C8CA9F2" w14:textId="77777777" w:rsidR="00EA0B17" w:rsidRPr="00CB3696" w:rsidRDefault="00B16863">
            <w:pPr>
              <w:spacing w:after="0" w:line="360" w:lineRule="auto"/>
              <w:jc w:val="both"/>
              <w:rPr>
                <w:rFonts w:eastAsia="MS Mincho"/>
                <w:color w:val="auto"/>
              </w:rPr>
            </w:pPr>
            <w:r w:rsidRPr="00CB3696">
              <w:rPr>
                <w:rFonts w:eastAsia="MS Mincho"/>
                <w:color w:val="auto"/>
              </w:rPr>
              <w:t>(контрольная группа здоровых лиц)</w:t>
            </w:r>
          </w:p>
        </w:tc>
        <w:tc>
          <w:tcPr>
            <w:tcW w:w="3297" w:type="dxa"/>
            <w:gridSpan w:val="3"/>
            <w:shd w:val="clear" w:color="auto" w:fill="auto"/>
          </w:tcPr>
          <w:p w14:paraId="3B60A3CC" w14:textId="77777777" w:rsidR="00EA0B17" w:rsidRPr="00CB3696" w:rsidRDefault="00B16863">
            <w:pPr>
              <w:spacing w:after="0" w:line="360" w:lineRule="auto"/>
              <w:jc w:val="both"/>
              <w:rPr>
                <w:rFonts w:eastAsia="MS Mincho"/>
                <w:color w:val="auto"/>
              </w:rPr>
            </w:pPr>
            <w:r w:rsidRPr="00CB3696">
              <w:rPr>
                <w:rFonts w:eastAsia="MS Mincho"/>
                <w:color w:val="auto"/>
                <w:lang w:val="en-US"/>
              </w:rPr>
              <w:t xml:space="preserve">P </w:t>
            </w:r>
            <w:r w:rsidRPr="00CB3696">
              <w:rPr>
                <w:rFonts w:eastAsia="MS Mincho"/>
                <w:color w:val="auto"/>
              </w:rPr>
              <w:t>значение</w:t>
            </w:r>
          </w:p>
        </w:tc>
      </w:tr>
      <w:tr w:rsidR="00CB3696" w:rsidRPr="00CB3696" w14:paraId="2FF5457A" w14:textId="77777777">
        <w:trPr>
          <w:trHeight w:val="1432"/>
        </w:trPr>
        <w:tc>
          <w:tcPr>
            <w:tcW w:w="1334" w:type="dxa"/>
            <w:vMerge/>
            <w:shd w:val="clear" w:color="auto" w:fill="auto"/>
          </w:tcPr>
          <w:p w14:paraId="7F6F1D30" w14:textId="77777777" w:rsidR="00EA0B17" w:rsidRPr="00CB3696" w:rsidRDefault="00EA0B17">
            <w:pPr>
              <w:spacing w:after="0" w:line="360" w:lineRule="auto"/>
              <w:jc w:val="both"/>
              <w:rPr>
                <w:rFonts w:eastAsia="MS Mincho"/>
                <w:color w:val="auto"/>
              </w:rPr>
            </w:pPr>
          </w:p>
        </w:tc>
        <w:tc>
          <w:tcPr>
            <w:tcW w:w="1644" w:type="dxa"/>
            <w:vMerge/>
            <w:shd w:val="clear" w:color="auto" w:fill="auto"/>
          </w:tcPr>
          <w:p w14:paraId="64BFBACA" w14:textId="77777777" w:rsidR="00EA0B17" w:rsidRPr="00CB3696" w:rsidRDefault="00EA0B17">
            <w:pPr>
              <w:spacing w:after="0" w:line="360" w:lineRule="auto"/>
              <w:jc w:val="both"/>
              <w:rPr>
                <w:rFonts w:eastAsia="MS Mincho"/>
                <w:color w:val="auto"/>
              </w:rPr>
            </w:pPr>
          </w:p>
        </w:tc>
        <w:tc>
          <w:tcPr>
            <w:tcW w:w="1639" w:type="dxa"/>
            <w:vMerge/>
            <w:shd w:val="clear" w:color="auto" w:fill="auto"/>
          </w:tcPr>
          <w:p w14:paraId="2A6DB711" w14:textId="77777777" w:rsidR="00EA0B17" w:rsidRPr="00CB3696" w:rsidRDefault="00EA0B17">
            <w:pPr>
              <w:spacing w:after="0" w:line="360" w:lineRule="auto"/>
              <w:jc w:val="both"/>
              <w:rPr>
                <w:rFonts w:eastAsia="MS Mincho"/>
                <w:color w:val="auto"/>
              </w:rPr>
            </w:pPr>
          </w:p>
        </w:tc>
        <w:tc>
          <w:tcPr>
            <w:tcW w:w="1429" w:type="dxa"/>
            <w:vMerge/>
            <w:shd w:val="clear" w:color="auto" w:fill="auto"/>
          </w:tcPr>
          <w:p w14:paraId="4E14DF4A" w14:textId="77777777" w:rsidR="00EA0B17" w:rsidRPr="00CB3696" w:rsidRDefault="00EA0B17">
            <w:pPr>
              <w:spacing w:after="0" w:line="360" w:lineRule="auto"/>
              <w:jc w:val="both"/>
              <w:rPr>
                <w:rFonts w:eastAsia="MS Mincho"/>
                <w:color w:val="auto"/>
              </w:rPr>
            </w:pPr>
          </w:p>
        </w:tc>
        <w:tc>
          <w:tcPr>
            <w:tcW w:w="1099" w:type="dxa"/>
            <w:shd w:val="clear" w:color="auto" w:fill="auto"/>
          </w:tcPr>
          <w:p w14:paraId="11C70B1A" w14:textId="77777777" w:rsidR="00EA0B17" w:rsidRPr="00CB3696" w:rsidRDefault="00B16863">
            <w:pPr>
              <w:spacing w:after="0" w:line="360" w:lineRule="auto"/>
              <w:jc w:val="both"/>
              <w:rPr>
                <w:rFonts w:eastAsia="MS Mincho"/>
                <w:color w:val="auto"/>
              </w:rPr>
            </w:pPr>
            <w:proofErr w:type="gramStart"/>
            <w:r w:rsidRPr="00CB3696">
              <w:rPr>
                <w:rFonts w:eastAsia="MS Mincho"/>
                <w:color w:val="auto"/>
              </w:rPr>
              <w:t>1я</w:t>
            </w:r>
            <w:proofErr w:type="gramEnd"/>
            <w:r w:rsidRPr="00CB3696">
              <w:rPr>
                <w:rFonts w:eastAsia="MS Mincho"/>
                <w:color w:val="auto"/>
              </w:rPr>
              <w:t xml:space="preserve"> </w:t>
            </w:r>
            <w:proofErr w:type="spellStart"/>
            <w:r w:rsidRPr="00CB3696">
              <w:rPr>
                <w:rFonts w:eastAsia="MS Mincho"/>
                <w:color w:val="auto"/>
              </w:rPr>
              <w:t>vs</w:t>
            </w:r>
            <w:proofErr w:type="spellEnd"/>
            <w:r w:rsidRPr="00CB3696">
              <w:rPr>
                <w:rFonts w:eastAsia="MS Mincho"/>
                <w:color w:val="auto"/>
              </w:rPr>
              <w:t>. 3я группы</w:t>
            </w:r>
          </w:p>
        </w:tc>
        <w:tc>
          <w:tcPr>
            <w:tcW w:w="1100" w:type="dxa"/>
            <w:shd w:val="clear" w:color="auto" w:fill="auto"/>
          </w:tcPr>
          <w:p w14:paraId="1C01A988" w14:textId="77777777" w:rsidR="00EA0B17" w:rsidRPr="00CB3696" w:rsidRDefault="00B16863">
            <w:pPr>
              <w:spacing w:after="0" w:line="360" w:lineRule="auto"/>
              <w:jc w:val="both"/>
              <w:rPr>
                <w:rFonts w:eastAsia="MS Mincho"/>
                <w:color w:val="auto"/>
              </w:rPr>
            </w:pPr>
            <w:proofErr w:type="gramStart"/>
            <w:r w:rsidRPr="00CB3696">
              <w:rPr>
                <w:rFonts w:eastAsia="MS Mincho"/>
                <w:color w:val="auto"/>
              </w:rPr>
              <w:t>2я</w:t>
            </w:r>
            <w:proofErr w:type="gramEnd"/>
            <w:r w:rsidRPr="00CB3696">
              <w:rPr>
                <w:rFonts w:eastAsia="MS Mincho"/>
                <w:color w:val="auto"/>
              </w:rPr>
              <w:t xml:space="preserve"> </w:t>
            </w:r>
            <w:proofErr w:type="spellStart"/>
            <w:r w:rsidRPr="00CB3696">
              <w:rPr>
                <w:rFonts w:eastAsia="MS Mincho"/>
                <w:color w:val="auto"/>
              </w:rPr>
              <w:t>vs</w:t>
            </w:r>
            <w:proofErr w:type="spellEnd"/>
            <w:r w:rsidRPr="00CB3696">
              <w:rPr>
                <w:rFonts w:eastAsia="MS Mincho"/>
                <w:color w:val="auto"/>
              </w:rPr>
              <w:t>. 3я группы</w:t>
            </w:r>
          </w:p>
        </w:tc>
        <w:tc>
          <w:tcPr>
            <w:tcW w:w="1098" w:type="dxa"/>
            <w:shd w:val="clear" w:color="auto" w:fill="auto"/>
          </w:tcPr>
          <w:p w14:paraId="06D18C05" w14:textId="77777777" w:rsidR="00EA0B17" w:rsidRPr="00CB3696" w:rsidRDefault="00B16863">
            <w:pPr>
              <w:spacing w:after="0" w:line="360" w:lineRule="auto"/>
              <w:jc w:val="both"/>
              <w:rPr>
                <w:rFonts w:eastAsia="MS Mincho"/>
                <w:color w:val="auto"/>
              </w:rPr>
            </w:pPr>
            <w:proofErr w:type="gramStart"/>
            <w:r w:rsidRPr="00CB3696">
              <w:rPr>
                <w:rFonts w:eastAsia="MS Mincho"/>
                <w:color w:val="auto"/>
              </w:rPr>
              <w:t>1я</w:t>
            </w:r>
            <w:proofErr w:type="gramEnd"/>
            <w:r w:rsidRPr="00CB3696">
              <w:rPr>
                <w:rFonts w:eastAsia="MS Mincho"/>
                <w:color w:val="auto"/>
              </w:rPr>
              <w:t xml:space="preserve"> </w:t>
            </w:r>
            <w:proofErr w:type="spellStart"/>
            <w:r w:rsidRPr="00CB3696">
              <w:rPr>
                <w:rFonts w:eastAsia="MS Mincho"/>
                <w:color w:val="auto"/>
              </w:rPr>
              <w:t>vs</w:t>
            </w:r>
            <w:proofErr w:type="spellEnd"/>
            <w:r w:rsidRPr="00CB3696">
              <w:rPr>
                <w:rFonts w:eastAsia="MS Mincho"/>
                <w:color w:val="auto"/>
              </w:rPr>
              <w:t>. 2я группы</w:t>
            </w:r>
          </w:p>
        </w:tc>
      </w:tr>
      <w:tr w:rsidR="00CB3696" w:rsidRPr="00CB3696" w14:paraId="1AE5CFA4" w14:textId="77777777">
        <w:tc>
          <w:tcPr>
            <w:tcW w:w="1334" w:type="dxa"/>
            <w:shd w:val="clear" w:color="auto" w:fill="auto"/>
          </w:tcPr>
          <w:p w14:paraId="6F7732DB" w14:textId="77777777" w:rsidR="00EA0B17" w:rsidRPr="00CB3696" w:rsidRDefault="00B16863">
            <w:pPr>
              <w:spacing w:after="0" w:line="360" w:lineRule="auto"/>
              <w:jc w:val="both"/>
              <w:rPr>
                <w:color w:val="auto"/>
                <w:lang w:val="en-US"/>
              </w:rPr>
            </w:pPr>
            <w:r w:rsidRPr="00CB3696">
              <w:rPr>
                <w:rFonts w:eastAsia="MS Mincho"/>
                <w:color w:val="auto"/>
              </w:rPr>
              <w:t xml:space="preserve">Клинически </w:t>
            </w:r>
            <w:proofErr w:type="gramStart"/>
            <w:r w:rsidRPr="00CB3696">
              <w:rPr>
                <w:rFonts w:eastAsia="MS Mincho"/>
                <w:color w:val="auto"/>
              </w:rPr>
              <w:t>выраженная  тревога</w:t>
            </w:r>
            <w:proofErr w:type="gramEnd"/>
            <w:r w:rsidRPr="00CB3696">
              <w:rPr>
                <w:rFonts w:eastAsia="MS Mincho"/>
                <w:color w:val="auto"/>
              </w:rPr>
              <w:t xml:space="preserve"> </w:t>
            </w:r>
            <w:r w:rsidRPr="00CB3696">
              <w:rPr>
                <w:rFonts w:eastAsia="MS Mincho"/>
                <w:color w:val="auto"/>
                <w:lang w:val="en-US"/>
              </w:rPr>
              <w:t>n, %</w:t>
            </w:r>
          </w:p>
        </w:tc>
        <w:tc>
          <w:tcPr>
            <w:tcW w:w="1644" w:type="dxa"/>
            <w:shd w:val="clear" w:color="auto" w:fill="auto"/>
          </w:tcPr>
          <w:p w14:paraId="4AE6FE15" w14:textId="77777777" w:rsidR="00EA0B17" w:rsidRPr="00CB3696" w:rsidRDefault="00B16863">
            <w:pPr>
              <w:spacing w:after="0" w:line="360" w:lineRule="auto"/>
              <w:jc w:val="both"/>
              <w:rPr>
                <w:color w:val="auto"/>
                <w:lang w:val="en-US"/>
              </w:rPr>
            </w:pPr>
            <w:r w:rsidRPr="00CB3696">
              <w:rPr>
                <w:rFonts w:eastAsia="MS Mincho"/>
                <w:color w:val="auto"/>
              </w:rPr>
              <w:t>9 (19</w:t>
            </w:r>
            <w:r w:rsidRPr="00CB3696">
              <w:rPr>
                <w:rFonts w:eastAsia="MS Mincho"/>
                <w:color w:val="auto"/>
                <w:lang w:val="en-US"/>
              </w:rPr>
              <w:t>,</w:t>
            </w:r>
            <w:r w:rsidRPr="00CB3696">
              <w:rPr>
                <w:rFonts w:eastAsia="MS Mincho"/>
                <w:color w:val="auto"/>
              </w:rPr>
              <w:t>6</w:t>
            </w:r>
            <w:r w:rsidRPr="00CB3696">
              <w:rPr>
                <w:rFonts w:eastAsia="MS Mincho"/>
                <w:color w:val="auto"/>
                <w:lang w:val="en-US"/>
              </w:rPr>
              <w:t>%)</w:t>
            </w:r>
          </w:p>
        </w:tc>
        <w:tc>
          <w:tcPr>
            <w:tcW w:w="1639" w:type="dxa"/>
            <w:shd w:val="clear" w:color="auto" w:fill="auto"/>
          </w:tcPr>
          <w:p w14:paraId="1AAE55A8" w14:textId="77777777" w:rsidR="00EA0B17" w:rsidRPr="00CB3696" w:rsidRDefault="00B16863">
            <w:pPr>
              <w:spacing w:after="0" w:line="360" w:lineRule="auto"/>
              <w:jc w:val="both"/>
              <w:rPr>
                <w:color w:val="auto"/>
                <w:lang w:val="en-US"/>
              </w:rPr>
            </w:pPr>
            <w:r w:rsidRPr="00CB3696">
              <w:rPr>
                <w:rFonts w:eastAsia="MS Mincho"/>
                <w:color w:val="auto"/>
              </w:rPr>
              <w:t>7</w:t>
            </w:r>
            <w:r w:rsidRPr="00CB3696">
              <w:rPr>
                <w:rFonts w:eastAsia="MS Mincho"/>
                <w:color w:val="auto"/>
                <w:lang w:val="en-US"/>
              </w:rPr>
              <w:t xml:space="preserve"> (</w:t>
            </w:r>
            <w:r w:rsidRPr="00CB3696">
              <w:rPr>
                <w:rFonts w:eastAsia="MS Mincho"/>
                <w:color w:val="auto"/>
              </w:rPr>
              <w:t>50,0</w:t>
            </w:r>
            <w:r w:rsidRPr="00CB3696">
              <w:rPr>
                <w:rFonts w:eastAsia="MS Mincho"/>
                <w:color w:val="auto"/>
                <w:lang w:val="en-US"/>
              </w:rPr>
              <w:t>%)</w:t>
            </w:r>
          </w:p>
        </w:tc>
        <w:tc>
          <w:tcPr>
            <w:tcW w:w="1429" w:type="dxa"/>
            <w:shd w:val="clear" w:color="auto" w:fill="auto"/>
          </w:tcPr>
          <w:p w14:paraId="2D18C255" w14:textId="77777777" w:rsidR="00EA0B17" w:rsidRPr="00CB3696" w:rsidRDefault="00B16863">
            <w:pPr>
              <w:spacing w:after="0" w:line="360" w:lineRule="auto"/>
              <w:jc w:val="both"/>
              <w:rPr>
                <w:color w:val="auto"/>
                <w:lang w:val="en-US"/>
              </w:rPr>
            </w:pPr>
            <w:r w:rsidRPr="00CB3696">
              <w:rPr>
                <w:rFonts w:eastAsia="MS Mincho"/>
                <w:color w:val="auto"/>
              </w:rPr>
              <w:t>2</w:t>
            </w:r>
            <w:r w:rsidRPr="00CB3696">
              <w:rPr>
                <w:rFonts w:eastAsia="MS Mincho"/>
                <w:color w:val="auto"/>
                <w:lang w:val="en-US"/>
              </w:rPr>
              <w:t xml:space="preserve"> (</w:t>
            </w:r>
            <w:r w:rsidRPr="00CB3696">
              <w:rPr>
                <w:rFonts w:eastAsia="MS Mincho"/>
                <w:color w:val="auto"/>
              </w:rPr>
              <w:t>22</w:t>
            </w:r>
            <w:r w:rsidRPr="00CB3696">
              <w:rPr>
                <w:rFonts w:eastAsia="MS Mincho"/>
                <w:color w:val="auto"/>
                <w:lang w:val="en-US"/>
              </w:rPr>
              <w:t>,2%)</w:t>
            </w:r>
          </w:p>
        </w:tc>
        <w:tc>
          <w:tcPr>
            <w:tcW w:w="1099" w:type="dxa"/>
            <w:shd w:val="clear" w:color="auto" w:fill="auto"/>
          </w:tcPr>
          <w:p w14:paraId="29E4087A" w14:textId="77777777" w:rsidR="00EA0B17" w:rsidRPr="00CB3696" w:rsidRDefault="00B16863">
            <w:pPr>
              <w:spacing w:after="0" w:line="240" w:lineRule="auto"/>
              <w:rPr>
                <w:rFonts w:eastAsia="MS Mincho"/>
                <w:color w:val="auto"/>
              </w:rPr>
            </w:pPr>
            <w:r w:rsidRPr="00CB3696">
              <w:rPr>
                <w:rFonts w:eastAsia="MS Mincho"/>
                <w:color w:val="auto"/>
              </w:rPr>
              <w:t>&gt;0,99</w:t>
            </w:r>
          </w:p>
        </w:tc>
        <w:tc>
          <w:tcPr>
            <w:tcW w:w="1100" w:type="dxa"/>
            <w:shd w:val="clear" w:color="auto" w:fill="auto"/>
          </w:tcPr>
          <w:p w14:paraId="2C2602BE" w14:textId="77777777" w:rsidR="00EA0B17" w:rsidRPr="00CB3696" w:rsidRDefault="00B16863">
            <w:pPr>
              <w:spacing w:after="0" w:line="240" w:lineRule="auto"/>
              <w:rPr>
                <w:rFonts w:eastAsia="MS Mincho"/>
                <w:color w:val="auto"/>
              </w:rPr>
            </w:pPr>
            <w:r w:rsidRPr="00CB3696">
              <w:rPr>
                <w:rFonts w:eastAsia="MS Mincho"/>
                <w:color w:val="auto"/>
              </w:rPr>
              <w:t>0,27</w:t>
            </w:r>
          </w:p>
          <w:p w14:paraId="4944055F" w14:textId="77777777" w:rsidR="00EA0B17" w:rsidRPr="00CB3696" w:rsidRDefault="00EA0B17">
            <w:pPr>
              <w:spacing w:after="0" w:line="240" w:lineRule="auto"/>
              <w:rPr>
                <w:rFonts w:eastAsia="MS Mincho"/>
                <w:color w:val="auto"/>
              </w:rPr>
            </w:pPr>
          </w:p>
        </w:tc>
        <w:tc>
          <w:tcPr>
            <w:tcW w:w="1098" w:type="dxa"/>
            <w:shd w:val="clear" w:color="auto" w:fill="auto"/>
          </w:tcPr>
          <w:p w14:paraId="518ED8E4" w14:textId="77777777" w:rsidR="00EA0B17" w:rsidRPr="00CB3696" w:rsidRDefault="00B16863">
            <w:pPr>
              <w:spacing w:after="0" w:line="240" w:lineRule="auto"/>
              <w:rPr>
                <w:rFonts w:eastAsia="MS Mincho"/>
                <w:color w:val="auto"/>
              </w:rPr>
            </w:pPr>
            <w:r w:rsidRPr="00CB3696">
              <w:rPr>
                <w:rFonts w:eastAsia="MS Mincho"/>
                <w:color w:val="auto"/>
              </w:rPr>
              <w:t>0,07</w:t>
            </w:r>
          </w:p>
          <w:p w14:paraId="70237253" w14:textId="77777777" w:rsidR="00EA0B17" w:rsidRPr="00CB3696" w:rsidRDefault="00EA0B17">
            <w:pPr>
              <w:spacing w:after="0" w:line="240" w:lineRule="auto"/>
              <w:ind w:firstLine="709"/>
              <w:rPr>
                <w:rFonts w:eastAsia="MS Mincho"/>
                <w:color w:val="auto"/>
              </w:rPr>
            </w:pPr>
          </w:p>
        </w:tc>
      </w:tr>
      <w:tr w:rsidR="00CB3696" w:rsidRPr="00CB3696" w14:paraId="2C6113D8" w14:textId="77777777">
        <w:tc>
          <w:tcPr>
            <w:tcW w:w="1334" w:type="dxa"/>
            <w:shd w:val="clear" w:color="auto" w:fill="auto"/>
          </w:tcPr>
          <w:p w14:paraId="7D5B9938" w14:textId="77777777" w:rsidR="00EA0B17" w:rsidRPr="00CB3696" w:rsidRDefault="00B16863">
            <w:pPr>
              <w:spacing w:after="0" w:line="360" w:lineRule="auto"/>
              <w:jc w:val="both"/>
              <w:rPr>
                <w:color w:val="auto"/>
                <w:lang w:val="en-US"/>
              </w:rPr>
            </w:pPr>
            <w:proofErr w:type="spellStart"/>
            <w:r w:rsidRPr="00CB3696">
              <w:rPr>
                <w:rFonts w:eastAsia="MS Mincho"/>
                <w:color w:val="auto"/>
              </w:rPr>
              <w:t>Субклинически</w:t>
            </w:r>
            <w:proofErr w:type="spellEnd"/>
            <w:r w:rsidRPr="00CB3696">
              <w:rPr>
                <w:rFonts w:eastAsia="MS Mincho"/>
                <w:color w:val="auto"/>
              </w:rPr>
              <w:t xml:space="preserve"> выраженная тревога</w:t>
            </w:r>
            <w:r w:rsidRPr="00CB3696">
              <w:rPr>
                <w:rFonts w:eastAsia="MS Mincho"/>
                <w:color w:val="auto"/>
                <w:lang w:val="en-US"/>
              </w:rPr>
              <w:t xml:space="preserve"> n, %</w:t>
            </w:r>
          </w:p>
        </w:tc>
        <w:tc>
          <w:tcPr>
            <w:tcW w:w="1644" w:type="dxa"/>
            <w:shd w:val="clear" w:color="auto" w:fill="auto"/>
          </w:tcPr>
          <w:p w14:paraId="3E1206F5" w14:textId="77777777" w:rsidR="00EA0B17" w:rsidRPr="00CB3696" w:rsidRDefault="00B16863">
            <w:pPr>
              <w:spacing w:after="0" w:line="360" w:lineRule="auto"/>
              <w:jc w:val="both"/>
              <w:rPr>
                <w:color w:val="auto"/>
                <w:lang w:val="en-US"/>
              </w:rPr>
            </w:pPr>
            <w:r w:rsidRPr="00CB3696">
              <w:rPr>
                <w:rFonts w:eastAsia="MS Mincho"/>
                <w:color w:val="auto"/>
              </w:rPr>
              <w:t>22</w:t>
            </w:r>
            <w:r w:rsidRPr="00CB3696">
              <w:rPr>
                <w:rFonts w:eastAsia="MS Mincho"/>
                <w:color w:val="auto"/>
                <w:lang w:val="en-US"/>
              </w:rPr>
              <w:t xml:space="preserve"> (4</w:t>
            </w:r>
            <w:r w:rsidRPr="00CB3696">
              <w:rPr>
                <w:rFonts w:eastAsia="MS Mincho"/>
                <w:color w:val="auto"/>
              </w:rPr>
              <w:t>7</w:t>
            </w:r>
            <w:r w:rsidRPr="00CB3696">
              <w:rPr>
                <w:rFonts w:eastAsia="MS Mincho"/>
                <w:color w:val="auto"/>
                <w:lang w:val="en-US"/>
              </w:rPr>
              <w:t>,</w:t>
            </w:r>
            <w:r w:rsidRPr="00CB3696">
              <w:rPr>
                <w:rFonts w:eastAsia="MS Mincho"/>
                <w:color w:val="auto"/>
              </w:rPr>
              <w:t>8</w:t>
            </w:r>
            <w:r w:rsidRPr="00CB3696">
              <w:rPr>
                <w:rFonts w:eastAsia="MS Mincho"/>
                <w:color w:val="auto"/>
                <w:lang w:val="en-US"/>
              </w:rPr>
              <w:t>%)</w:t>
            </w:r>
          </w:p>
        </w:tc>
        <w:tc>
          <w:tcPr>
            <w:tcW w:w="1639" w:type="dxa"/>
            <w:shd w:val="clear" w:color="auto" w:fill="auto"/>
          </w:tcPr>
          <w:p w14:paraId="54A1CA88" w14:textId="77777777" w:rsidR="00EA0B17" w:rsidRPr="00CB3696" w:rsidRDefault="00B16863">
            <w:pPr>
              <w:spacing w:after="0" w:line="360" w:lineRule="auto"/>
              <w:jc w:val="both"/>
              <w:rPr>
                <w:color w:val="auto"/>
                <w:lang w:val="en-US"/>
              </w:rPr>
            </w:pPr>
            <w:r w:rsidRPr="00CB3696">
              <w:rPr>
                <w:rFonts w:eastAsia="MS Mincho"/>
                <w:color w:val="auto"/>
              </w:rPr>
              <w:t>2</w:t>
            </w:r>
            <w:r w:rsidRPr="00CB3696">
              <w:rPr>
                <w:rFonts w:eastAsia="MS Mincho"/>
                <w:color w:val="auto"/>
                <w:lang w:val="en-US"/>
              </w:rPr>
              <w:t xml:space="preserve"> (</w:t>
            </w:r>
            <w:r w:rsidRPr="00CB3696">
              <w:rPr>
                <w:rFonts w:eastAsia="MS Mincho"/>
                <w:color w:val="auto"/>
              </w:rPr>
              <w:t>14,3</w:t>
            </w:r>
            <w:r w:rsidRPr="00CB3696">
              <w:rPr>
                <w:rFonts w:eastAsia="MS Mincho"/>
                <w:color w:val="auto"/>
                <w:lang w:val="en-US"/>
              </w:rPr>
              <w:t>%)</w:t>
            </w:r>
          </w:p>
        </w:tc>
        <w:tc>
          <w:tcPr>
            <w:tcW w:w="1429" w:type="dxa"/>
            <w:shd w:val="clear" w:color="auto" w:fill="auto"/>
          </w:tcPr>
          <w:p w14:paraId="5DE3A1F7" w14:textId="77777777" w:rsidR="00EA0B17" w:rsidRPr="00CB3696" w:rsidRDefault="00B16863">
            <w:pPr>
              <w:spacing w:after="0" w:line="360" w:lineRule="auto"/>
              <w:jc w:val="both"/>
              <w:rPr>
                <w:color w:val="auto"/>
                <w:lang w:val="en-US"/>
              </w:rPr>
            </w:pPr>
            <w:r w:rsidRPr="00CB3696">
              <w:rPr>
                <w:rFonts w:eastAsia="MS Mincho"/>
                <w:color w:val="auto"/>
              </w:rPr>
              <w:t>1</w:t>
            </w:r>
            <w:r w:rsidRPr="00CB3696">
              <w:rPr>
                <w:rFonts w:eastAsia="MS Mincho"/>
                <w:color w:val="auto"/>
                <w:lang w:val="en-US"/>
              </w:rPr>
              <w:t xml:space="preserve"> (</w:t>
            </w:r>
            <w:r w:rsidRPr="00CB3696">
              <w:rPr>
                <w:rFonts w:eastAsia="MS Mincho"/>
                <w:color w:val="auto"/>
              </w:rPr>
              <w:t>11,1</w:t>
            </w:r>
            <w:r w:rsidRPr="00CB3696">
              <w:rPr>
                <w:rFonts w:eastAsia="MS Mincho"/>
                <w:color w:val="auto"/>
                <w:lang w:val="en-US"/>
              </w:rPr>
              <w:t>%)</w:t>
            </w:r>
          </w:p>
        </w:tc>
        <w:tc>
          <w:tcPr>
            <w:tcW w:w="1099" w:type="dxa"/>
            <w:shd w:val="clear" w:color="auto" w:fill="auto"/>
          </w:tcPr>
          <w:p w14:paraId="00C9636A" w14:textId="77777777" w:rsidR="00EA0B17" w:rsidRPr="00CB3696" w:rsidRDefault="00B16863">
            <w:pPr>
              <w:spacing w:after="0" w:line="360" w:lineRule="auto"/>
              <w:jc w:val="both"/>
              <w:rPr>
                <w:rFonts w:eastAsia="MS Mincho"/>
                <w:color w:val="auto"/>
              </w:rPr>
            </w:pPr>
            <w:r w:rsidRPr="00CB3696">
              <w:rPr>
                <w:rFonts w:eastAsia="MS Mincho"/>
                <w:color w:val="auto"/>
              </w:rPr>
              <w:t>0,06</w:t>
            </w:r>
          </w:p>
        </w:tc>
        <w:tc>
          <w:tcPr>
            <w:tcW w:w="1100" w:type="dxa"/>
            <w:shd w:val="clear" w:color="auto" w:fill="auto"/>
          </w:tcPr>
          <w:p w14:paraId="48F79573" w14:textId="77777777" w:rsidR="00EA0B17" w:rsidRPr="00CB3696" w:rsidRDefault="00B16863">
            <w:pPr>
              <w:spacing w:after="0" w:line="360" w:lineRule="auto"/>
              <w:jc w:val="both"/>
              <w:rPr>
                <w:rFonts w:eastAsia="MS Mincho"/>
                <w:color w:val="auto"/>
              </w:rPr>
            </w:pPr>
            <w:r w:rsidRPr="00CB3696">
              <w:rPr>
                <w:rFonts w:eastAsia="MS Mincho"/>
                <w:color w:val="auto"/>
                <w:lang w:val="en-US"/>
              </w:rPr>
              <w:t>&gt;0</w:t>
            </w:r>
            <w:r w:rsidRPr="00CB3696">
              <w:rPr>
                <w:rFonts w:eastAsia="MS Mincho"/>
                <w:color w:val="auto"/>
              </w:rPr>
              <w:t>,99</w:t>
            </w:r>
          </w:p>
        </w:tc>
        <w:tc>
          <w:tcPr>
            <w:tcW w:w="1098" w:type="dxa"/>
            <w:shd w:val="clear" w:color="auto" w:fill="auto"/>
          </w:tcPr>
          <w:p w14:paraId="5D2D429B" w14:textId="77777777" w:rsidR="00EA0B17" w:rsidRPr="00CB3696" w:rsidRDefault="00B16863">
            <w:pPr>
              <w:spacing w:after="0" w:line="360" w:lineRule="auto"/>
              <w:jc w:val="both"/>
              <w:rPr>
                <w:rFonts w:eastAsia="MS Mincho"/>
                <w:color w:val="auto"/>
              </w:rPr>
            </w:pPr>
            <w:r w:rsidRPr="00CB3696">
              <w:rPr>
                <w:rFonts w:eastAsia="MS Mincho"/>
                <w:color w:val="auto"/>
              </w:rPr>
              <w:t>0,03</w:t>
            </w:r>
          </w:p>
        </w:tc>
      </w:tr>
      <w:tr w:rsidR="00CB3696" w:rsidRPr="00CB3696" w14:paraId="7F2102E6" w14:textId="77777777">
        <w:tc>
          <w:tcPr>
            <w:tcW w:w="1334" w:type="dxa"/>
            <w:shd w:val="clear" w:color="auto" w:fill="auto"/>
          </w:tcPr>
          <w:p w14:paraId="23430FA6" w14:textId="77777777" w:rsidR="00EA0B17" w:rsidRPr="00CB3696" w:rsidRDefault="00B16863">
            <w:pPr>
              <w:spacing w:after="0" w:line="360" w:lineRule="auto"/>
              <w:jc w:val="both"/>
              <w:rPr>
                <w:color w:val="auto"/>
                <w:lang w:val="en-US"/>
              </w:rPr>
            </w:pPr>
            <w:r w:rsidRPr="00CB3696">
              <w:rPr>
                <w:rFonts w:eastAsia="MS Mincho"/>
                <w:color w:val="auto"/>
              </w:rPr>
              <w:t>Отсутствие тревожной симптоматики</w:t>
            </w:r>
            <w:r w:rsidRPr="00CB3696">
              <w:rPr>
                <w:rFonts w:eastAsia="MS Mincho"/>
                <w:color w:val="auto"/>
                <w:lang w:val="en-US"/>
              </w:rPr>
              <w:t xml:space="preserve"> n, %</w:t>
            </w:r>
          </w:p>
        </w:tc>
        <w:tc>
          <w:tcPr>
            <w:tcW w:w="1644" w:type="dxa"/>
            <w:shd w:val="clear" w:color="auto" w:fill="auto"/>
          </w:tcPr>
          <w:p w14:paraId="5EBC2666" w14:textId="77777777" w:rsidR="00EA0B17" w:rsidRPr="00CB3696" w:rsidRDefault="00B16863">
            <w:pPr>
              <w:spacing w:after="0" w:line="360" w:lineRule="auto"/>
              <w:jc w:val="both"/>
              <w:rPr>
                <w:rFonts w:eastAsia="MS Mincho"/>
                <w:color w:val="auto"/>
              </w:rPr>
            </w:pPr>
            <w:r w:rsidRPr="00CB3696">
              <w:rPr>
                <w:rFonts w:eastAsia="MS Mincho"/>
                <w:color w:val="auto"/>
              </w:rPr>
              <w:t>15</w:t>
            </w:r>
            <w:r w:rsidRPr="00CB3696">
              <w:rPr>
                <w:rFonts w:eastAsia="MS Mincho"/>
                <w:color w:val="auto"/>
                <w:lang w:val="en-US"/>
              </w:rPr>
              <w:t xml:space="preserve"> (3</w:t>
            </w:r>
            <w:r w:rsidRPr="00CB3696">
              <w:rPr>
                <w:rFonts w:eastAsia="MS Mincho"/>
                <w:color w:val="auto"/>
              </w:rPr>
              <w:t>2</w:t>
            </w:r>
            <w:r w:rsidRPr="00CB3696">
              <w:rPr>
                <w:rFonts w:eastAsia="MS Mincho"/>
                <w:color w:val="auto"/>
                <w:lang w:val="en-US"/>
              </w:rPr>
              <w:t>,</w:t>
            </w:r>
            <w:r w:rsidRPr="00CB3696">
              <w:rPr>
                <w:rFonts w:eastAsia="MS Mincho"/>
                <w:color w:val="auto"/>
              </w:rPr>
              <w:t>6</w:t>
            </w:r>
            <w:r w:rsidRPr="00CB3696">
              <w:rPr>
                <w:rFonts w:eastAsia="MS Mincho"/>
                <w:color w:val="auto"/>
                <w:lang w:val="en-US"/>
              </w:rPr>
              <w:t>%)</w:t>
            </w:r>
          </w:p>
        </w:tc>
        <w:tc>
          <w:tcPr>
            <w:tcW w:w="1639" w:type="dxa"/>
            <w:shd w:val="clear" w:color="auto" w:fill="auto"/>
          </w:tcPr>
          <w:p w14:paraId="731A01C0" w14:textId="77777777" w:rsidR="00EA0B17" w:rsidRPr="00CB3696" w:rsidRDefault="00B16863">
            <w:pPr>
              <w:spacing w:after="0" w:line="360" w:lineRule="auto"/>
              <w:jc w:val="both"/>
              <w:rPr>
                <w:color w:val="auto"/>
                <w:lang w:val="en-US"/>
              </w:rPr>
            </w:pPr>
            <w:r w:rsidRPr="00CB3696">
              <w:rPr>
                <w:rFonts w:eastAsia="MS Mincho"/>
                <w:color w:val="auto"/>
              </w:rPr>
              <w:t>5</w:t>
            </w:r>
            <w:r w:rsidRPr="00CB3696">
              <w:rPr>
                <w:rFonts w:eastAsia="MS Mincho"/>
                <w:color w:val="auto"/>
                <w:lang w:val="en-US"/>
              </w:rPr>
              <w:t xml:space="preserve"> (</w:t>
            </w:r>
            <w:r w:rsidRPr="00CB3696">
              <w:rPr>
                <w:rFonts w:eastAsia="MS Mincho"/>
                <w:color w:val="auto"/>
              </w:rPr>
              <w:t>35,7</w:t>
            </w:r>
            <w:r w:rsidRPr="00CB3696">
              <w:rPr>
                <w:rFonts w:eastAsia="MS Mincho"/>
                <w:color w:val="auto"/>
                <w:lang w:val="en-US"/>
              </w:rPr>
              <w:t>%)</w:t>
            </w:r>
          </w:p>
        </w:tc>
        <w:tc>
          <w:tcPr>
            <w:tcW w:w="1429" w:type="dxa"/>
            <w:shd w:val="clear" w:color="auto" w:fill="auto"/>
          </w:tcPr>
          <w:p w14:paraId="47C215C4" w14:textId="77777777" w:rsidR="00EA0B17" w:rsidRPr="00CB3696" w:rsidRDefault="00B16863">
            <w:pPr>
              <w:spacing w:after="0" w:line="360" w:lineRule="auto"/>
              <w:jc w:val="both"/>
              <w:rPr>
                <w:color w:val="auto"/>
                <w:lang w:val="en-US"/>
              </w:rPr>
            </w:pPr>
            <w:r w:rsidRPr="00CB3696">
              <w:rPr>
                <w:rFonts w:eastAsia="MS Mincho"/>
                <w:color w:val="auto"/>
              </w:rPr>
              <w:t xml:space="preserve">6 </w:t>
            </w:r>
            <w:r w:rsidRPr="00CB3696">
              <w:rPr>
                <w:rFonts w:eastAsia="MS Mincho"/>
                <w:color w:val="auto"/>
                <w:lang w:val="en-US"/>
              </w:rPr>
              <w:t>(</w:t>
            </w:r>
            <w:r w:rsidRPr="00CB3696">
              <w:rPr>
                <w:rFonts w:eastAsia="MS Mincho"/>
                <w:color w:val="auto"/>
              </w:rPr>
              <w:t>66,7</w:t>
            </w:r>
            <w:r w:rsidRPr="00CB3696">
              <w:rPr>
                <w:rFonts w:eastAsia="MS Mincho"/>
                <w:color w:val="auto"/>
                <w:lang w:val="en-US"/>
              </w:rPr>
              <w:t>%)</w:t>
            </w:r>
          </w:p>
        </w:tc>
        <w:tc>
          <w:tcPr>
            <w:tcW w:w="1099" w:type="dxa"/>
            <w:shd w:val="clear" w:color="auto" w:fill="auto"/>
          </w:tcPr>
          <w:p w14:paraId="7BC9D325" w14:textId="77777777" w:rsidR="00EA0B17" w:rsidRPr="00CB3696" w:rsidRDefault="00B16863">
            <w:pPr>
              <w:spacing w:after="0" w:line="360" w:lineRule="auto"/>
              <w:jc w:val="both"/>
              <w:rPr>
                <w:rFonts w:eastAsia="MS Mincho"/>
                <w:color w:val="auto"/>
              </w:rPr>
            </w:pPr>
            <w:r w:rsidRPr="00CB3696">
              <w:rPr>
                <w:rFonts w:eastAsia="MS Mincho"/>
                <w:color w:val="auto"/>
              </w:rPr>
              <w:t>0,07</w:t>
            </w:r>
          </w:p>
        </w:tc>
        <w:tc>
          <w:tcPr>
            <w:tcW w:w="1100" w:type="dxa"/>
            <w:shd w:val="clear" w:color="auto" w:fill="auto"/>
          </w:tcPr>
          <w:p w14:paraId="08B63592" w14:textId="77777777" w:rsidR="00EA0B17" w:rsidRPr="00CB3696" w:rsidRDefault="00B16863">
            <w:pPr>
              <w:spacing w:after="0" w:line="360" w:lineRule="auto"/>
              <w:jc w:val="both"/>
              <w:rPr>
                <w:rFonts w:eastAsia="MS Mincho"/>
                <w:color w:val="auto"/>
              </w:rPr>
            </w:pPr>
            <w:r w:rsidRPr="00CB3696">
              <w:rPr>
                <w:rFonts w:eastAsia="MS Mincho"/>
                <w:color w:val="auto"/>
              </w:rPr>
              <w:t>0,21</w:t>
            </w:r>
          </w:p>
        </w:tc>
        <w:tc>
          <w:tcPr>
            <w:tcW w:w="1098" w:type="dxa"/>
            <w:shd w:val="clear" w:color="auto" w:fill="auto"/>
          </w:tcPr>
          <w:p w14:paraId="5131D0B8" w14:textId="77777777" w:rsidR="00EA0B17" w:rsidRPr="00CB3696" w:rsidRDefault="00B16863">
            <w:pPr>
              <w:spacing w:after="0" w:line="360" w:lineRule="auto"/>
              <w:jc w:val="both"/>
              <w:rPr>
                <w:rFonts w:eastAsia="MS Mincho"/>
                <w:color w:val="auto"/>
              </w:rPr>
            </w:pPr>
            <w:r w:rsidRPr="00CB3696">
              <w:rPr>
                <w:rFonts w:eastAsia="MS Mincho"/>
                <w:color w:val="auto"/>
                <w:lang w:val="en-US"/>
              </w:rPr>
              <w:t>&gt;0</w:t>
            </w:r>
            <w:r w:rsidRPr="00CB3696">
              <w:rPr>
                <w:rFonts w:eastAsia="MS Mincho"/>
                <w:color w:val="auto"/>
              </w:rPr>
              <w:t>,99</w:t>
            </w:r>
          </w:p>
        </w:tc>
      </w:tr>
    </w:tbl>
    <w:p w14:paraId="30792C83"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 </w:t>
      </w:r>
    </w:p>
    <w:p w14:paraId="33AD7A47"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lastRenderedPageBreak/>
        <w:t>При оценке межгрупповых различий было установлено, что показатели тревоги по HADS во 2-й группе статистически значимо более выражены чем в 1-й группе, но не в 1-й или 2-й группе относительно здоровых лиц (3-я группа).</w:t>
      </w:r>
    </w:p>
    <w:p w14:paraId="2138C3B8"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В то же время, отсутствовала статистически значимая разница между медианами значений выраженности тревоги по HADS </w:t>
      </w:r>
      <w:proofErr w:type="gramStart"/>
      <w:r w:rsidRPr="00CB3696">
        <w:rPr>
          <w:rFonts w:eastAsia="MS Mincho"/>
          <w:color w:val="auto"/>
        </w:rPr>
        <w:t>среди  исследуемых</w:t>
      </w:r>
      <w:proofErr w:type="gramEnd"/>
      <w:r w:rsidRPr="00CB3696">
        <w:rPr>
          <w:rFonts w:eastAsia="MS Mincho"/>
          <w:color w:val="auto"/>
        </w:rPr>
        <w:t xml:space="preserve"> групп больных (таблица 9).</w:t>
      </w:r>
    </w:p>
    <w:p w14:paraId="19B94017"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9</w:t>
      </w:r>
    </w:p>
    <w:p w14:paraId="72DC6873"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Сравнение медиан значений выраженности тревоги по </w:t>
      </w:r>
      <w:r w:rsidRPr="00CB3696">
        <w:rPr>
          <w:rFonts w:eastAsia="MS Mincho"/>
          <w:color w:val="auto"/>
          <w:lang w:val="en-US"/>
        </w:rPr>
        <w:t>HADS</w:t>
      </w:r>
      <w:r w:rsidRPr="00CB3696">
        <w:rPr>
          <w:rFonts w:eastAsia="MS Mincho"/>
          <w:color w:val="auto"/>
        </w:rPr>
        <w:t xml:space="preserve"> в исследуемых группах</w:t>
      </w:r>
    </w:p>
    <w:tbl>
      <w:tblPr>
        <w:tblStyle w:val="22"/>
        <w:tblW w:w="9204" w:type="dxa"/>
        <w:tblInd w:w="0" w:type="dxa"/>
        <w:tblLook w:val="04A0" w:firstRow="1" w:lastRow="0" w:firstColumn="1" w:lastColumn="0" w:noHBand="0" w:noVBand="1"/>
      </w:tblPr>
      <w:tblGrid>
        <w:gridCol w:w="1413"/>
        <w:gridCol w:w="1844"/>
        <w:gridCol w:w="1900"/>
        <w:gridCol w:w="1633"/>
        <w:gridCol w:w="1209"/>
        <w:gridCol w:w="1205"/>
      </w:tblGrid>
      <w:tr w:rsidR="00CB3696" w:rsidRPr="00CB3696" w14:paraId="7F36273D" w14:textId="77777777">
        <w:trPr>
          <w:trHeight w:val="1433"/>
        </w:trPr>
        <w:tc>
          <w:tcPr>
            <w:tcW w:w="1412" w:type="dxa"/>
            <w:vMerge w:val="restart"/>
            <w:shd w:val="clear" w:color="auto" w:fill="auto"/>
          </w:tcPr>
          <w:p w14:paraId="0CA00987" w14:textId="77777777" w:rsidR="00EA0B17" w:rsidRPr="00CB3696" w:rsidRDefault="00EA0B17">
            <w:pPr>
              <w:spacing w:after="0" w:line="360" w:lineRule="auto"/>
              <w:jc w:val="both"/>
              <w:rPr>
                <w:rFonts w:eastAsia="MS Mincho"/>
                <w:color w:val="auto"/>
                <w:sz w:val="24"/>
                <w:szCs w:val="24"/>
              </w:rPr>
            </w:pPr>
          </w:p>
        </w:tc>
        <w:tc>
          <w:tcPr>
            <w:tcW w:w="1844" w:type="dxa"/>
            <w:vMerge w:val="restart"/>
            <w:shd w:val="clear" w:color="auto" w:fill="auto"/>
          </w:tcPr>
          <w:p w14:paraId="729A3C5C"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1-я группа</w:t>
            </w:r>
          </w:p>
          <w:p w14:paraId="220A77BB"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МЭ/СХУ</w:t>
            </w:r>
          </w:p>
          <w:p w14:paraId="06A00067" w14:textId="77777777" w:rsidR="00EA0B17" w:rsidRPr="00CB3696" w:rsidRDefault="00EA0B17">
            <w:pPr>
              <w:spacing w:after="0" w:line="360" w:lineRule="auto"/>
              <w:jc w:val="both"/>
              <w:rPr>
                <w:rFonts w:eastAsia="MS Mincho"/>
                <w:color w:val="auto"/>
                <w:sz w:val="24"/>
                <w:szCs w:val="24"/>
              </w:rPr>
            </w:pPr>
          </w:p>
        </w:tc>
        <w:tc>
          <w:tcPr>
            <w:tcW w:w="1900" w:type="dxa"/>
            <w:vMerge w:val="restart"/>
            <w:shd w:val="clear" w:color="auto" w:fill="auto"/>
          </w:tcPr>
          <w:p w14:paraId="433C1D20"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группа МЭ/СХУ после </w:t>
            </w:r>
            <w:r w:rsidRPr="00CB3696">
              <w:rPr>
                <w:rFonts w:eastAsia="MS Mincho"/>
                <w:color w:val="auto"/>
                <w:sz w:val="24"/>
                <w:szCs w:val="24"/>
                <w:lang w:val="en-US"/>
              </w:rPr>
              <w:t>COVID</w:t>
            </w:r>
            <w:r w:rsidRPr="00CB3696">
              <w:rPr>
                <w:rFonts w:eastAsia="MS Mincho"/>
                <w:color w:val="auto"/>
                <w:sz w:val="24"/>
                <w:szCs w:val="24"/>
              </w:rPr>
              <w:t>-19</w:t>
            </w:r>
          </w:p>
        </w:tc>
        <w:tc>
          <w:tcPr>
            <w:tcW w:w="1633" w:type="dxa"/>
            <w:vMerge w:val="restart"/>
            <w:shd w:val="clear" w:color="auto" w:fill="auto"/>
          </w:tcPr>
          <w:p w14:paraId="743626D2"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3-я группа</w:t>
            </w:r>
          </w:p>
          <w:p w14:paraId="5C7C2A1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Здоровый контроль</w:t>
            </w:r>
          </w:p>
        </w:tc>
        <w:tc>
          <w:tcPr>
            <w:tcW w:w="2414" w:type="dxa"/>
            <w:gridSpan w:val="2"/>
            <w:shd w:val="clear" w:color="auto" w:fill="auto"/>
          </w:tcPr>
          <w:p w14:paraId="2267B276"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p</w:t>
            </w:r>
            <w:r w:rsidRPr="00CB3696">
              <w:rPr>
                <w:rFonts w:eastAsia="MS Mincho"/>
                <w:color w:val="auto"/>
                <w:sz w:val="24"/>
                <w:szCs w:val="24"/>
              </w:rPr>
              <w:t xml:space="preserve"> значение</w:t>
            </w:r>
          </w:p>
        </w:tc>
      </w:tr>
      <w:tr w:rsidR="00CB3696" w:rsidRPr="00CB3696" w14:paraId="34D964B0" w14:textId="77777777">
        <w:trPr>
          <w:trHeight w:val="1432"/>
        </w:trPr>
        <w:tc>
          <w:tcPr>
            <w:tcW w:w="1412" w:type="dxa"/>
            <w:vMerge/>
            <w:shd w:val="clear" w:color="auto" w:fill="auto"/>
            <w:vAlign w:val="center"/>
          </w:tcPr>
          <w:p w14:paraId="5B8C4F36" w14:textId="77777777" w:rsidR="00EA0B17" w:rsidRPr="00CB3696" w:rsidRDefault="00EA0B17">
            <w:pPr>
              <w:spacing w:after="0" w:line="240" w:lineRule="auto"/>
              <w:rPr>
                <w:rFonts w:eastAsia="MS Mincho"/>
                <w:color w:val="auto"/>
                <w:sz w:val="24"/>
                <w:szCs w:val="24"/>
              </w:rPr>
            </w:pPr>
          </w:p>
        </w:tc>
        <w:tc>
          <w:tcPr>
            <w:tcW w:w="1844" w:type="dxa"/>
            <w:vMerge/>
            <w:shd w:val="clear" w:color="auto" w:fill="auto"/>
            <w:vAlign w:val="center"/>
          </w:tcPr>
          <w:p w14:paraId="30C7B4CB" w14:textId="77777777" w:rsidR="00EA0B17" w:rsidRPr="00CB3696" w:rsidRDefault="00EA0B17">
            <w:pPr>
              <w:spacing w:after="0" w:line="240" w:lineRule="auto"/>
              <w:rPr>
                <w:rFonts w:eastAsia="MS Mincho"/>
                <w:color w:val="auto"/>
                <w:sz w:val="24"/>
                <w:szCs w:val="24"/>
              </w:rPr>
            </w:pPr>
          </w:p>
        </w:tc>
        <w:tc>
          <w:tcPr>
            <w:tcW w:w="1900" w:type="dxa"/>
            <w:vMerge/>
            <w:shd w:val="clear" w:color="auto" w:fill="auto"/>
            <w:vAlign w:val="center"/>
          </w:tcPr>
          <w:p w14:paraId="786F91FB" w14:textId="77777777" w:rsidR="00EA0B17" w:rsidRPr="00CB3696" w:rsidRDefault="00EA0B17">
            <w:pPr>
              <w:spacing w:after="0" w:line="240" w:lineRule="auto"/>
              <w:rPr>
                <w:rFonts w:eastAsia="MS Mincho"/>
                <w:color w:val="auto"/>
                <w:sz w:val="24"/>
                <w:szCs w:val="24"/>
              </w:rPr>
            </w:pPr>
          </w:p>
        </w:tc>
        <w:tc>
          <w:tcPr>
            <w:tcW w:w="1633" w:type="dxa"/>
            <w:vMerge/>
            <w:shd w:val="clear" w:color="auto" w:fill="auto"/>
            <w:vAlign w:val="center"/>
          </w:tcPr>
          <w:p w14:paraId="6B4039E6" w14:textId="77777777" w:rsidR="00EA0B17" w:rsidRPr="00CB3696" w:rsidRDefault="00EA0B17">
            <w:pPr>
              <w:spacing w:after="0" w:line="240" w:lineRule="auto"/>
              <w:rPr>
                <w:rFonts w:eastAsia="MS Mincho"/>
                <w:color w:val="auto"/>
                <w:sz w:val="24"/>
                <w:szCs w:val="24"/>
              </w:rPr>
            </w:pPr>
          </w:p>
        </w:tc>
        <w:tc>
          <w:tcPr>
            <w:tcW w:w="1209" w:type="dxa"/>
            <w:shd w:val="clear" w:color="auto" w:fill="auto"/>
          </w:tcPr>
          <w:p w14:paraId="19FA262A"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1-я </w:t>
            </w:r>
            <w:r w:rsidRPr="00CB3696">
              <w:rPr>
                <w:rFonts w:eastAsia="MS Mincho"/>
                <w:color w:val="auto"/>
                <w:sz w:val="24"/>
                <w:szCs w:val="24"/>
                <w:lang w:val="en-US"/>
              </w:rPr>
              <w:t>vs. 2-</w:t>
            </w:r>
            <w:r w:rsidRPr="00CB3696">
              <w:rPr>
                <w:rFonts w:eastAsia="MS Mincho"/>
                <w:color w:val="auto"/>
                <w:sz w:val="24"/>
                <w:szCs w:val="24"/>
              </w:rPr>
              <w:t>я группа</w:t>
            </w:r>
          </w:p>
        </w:tc>
        <w:tc>
          <w:tcPr>
            <w:tcW w:w="1205" w:type="dxa"/>
            <w:shd w:val="clear" w:color="auto" w:fill="auto"/>
          </w:tcPr>
          <w:p w14:paraId="2C96EB9B"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w:t>
            </w:r>
            <w:r w:rsidRPr="00CB3696">
              <w:rPr>
                <w:rFonts w:eastAsia="MS Mincho"/>
                <w:color w:val="auto"/>
                <w:sz w:val="24"/>
                <w:szCs w:val="24"/>
                <w:lang w:val="en-US"/>
              </w:rPr>
              <w:t xml:space="preserve">vs. </w:t>
            </w:r>
            <w:r w:rsidRPr="00CB3696">
              <w:rPr>
                <w:rFonts w:eastAsia="MS Mincho"/>
                <w:color w:val="auto"/>
                <w:sz w:val="24"/>
                <w:szCs w:val="24"/>
              </w:rPr>
              <w:t>3-я группа</w:t>
            </w:r>
          </w:p>
        </w:tc>
      </w:tr>
      <w:tr w:rsidR="00CB3696" w:rsidRPr="00CB3696" w14:paraId="390ACF25" w14:textId="77777777">
        <w:tc>
          <w:tcPr>
            <w:tcW w:w="1412" w:type="dxa"/>
            <w:shd w:val="clear" w:color="auto" w:fill="auto"/>
          </w:tcPr>
          <w:p w14:paraId="12F88371"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 xml:space="preserve"> </w:t>
            </w:r>
            <w:r w:rsidRPr="00CB3696">
              <w:rPr>
                <w:rFonts w:eastAsia="MS Mincho"/>
                <w:color w:val="auto"/>
                <w:sz w:val="24"/>
                <w:szCs w:val="24"/>
              </w:rPr>
              <w:t>Выраженность депрессии, баллы</w:t>
            </w:r>
          </w:p>
        </w:tc>
        <w:tc>
          <w:tcPr>
            <w:tcW w:w="1844" w:type="dxa"/>
            <w:shd w:val="clear" w:color="auto" w:fill="auto"/>
          </w:tcPr>
          <w:p w14:paraId="62D72ECF"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8</w:t>
            </w:r>
            <w:r w:rsidRPr="00CB3696">
              <w:rPr>
                <w:rFonts w:eastAsia="MS Mincho"/>
                <w:color w:val="auto"/>
                <w:sz w:val="24"/>
                <w:szCs w:val="24"/>
                <w:lang w:val="en-US"/>
              </w:rPr>
              <w:t>,0 [5,8; 10,0]</w:t>
            </w:r>
          </w:p>
        </w:tc>
        <w:tc>
          <w:tcPr>
            <w:tcW w:w="1900" w:type="dxa"/>
            <w:shd w:val="clear" w:color="auto" w:fill="auto"/>
          </w:tcPr>
          <w:p w14:paraId="742BB435"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9,5 [5,3; 15,3]</w:t>
            </w:r>
          </w:p>
        </w:tc>
        <w:tc>
          <w:tcPr>
            <w:tcW w:w="1633" w:type="dxa"/>
            <w:shd w:val="clear" w:color="auto" w:fill="auto"/>
          </w:tcPr>
          <w:p w14:paraId="4BAD3C81"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6</w:t>
            </w:r>
            <w:r w:rsidRPr="00CB3696">
              <w:rPr>
                <w:rFonts w:eastAsia="MS Mincho"/>
                <w:color w:val="auto"/>
                <w:sz w:val="24"/>
                <w:szCs w:val="24"/>
                <w:lang w:val="en-US"/>
              </w:rPr>
              <w:t>,0 [1,</w:t>
            </w:r>
            <w:r w:rsidRPr="00CB3696">
              <w:rPr>
                <w:rFonts w:eastAsia="MS Mincho"/>
                <w:color w:val="auto"/>
                <w:sz w:val="24"/>
                <w:szCs w:val="24"/>
              </w:rPr>
              <w:t>5</w:t>
            </w:r>
            <w:r w:rsidRPr="00CB3696">
              <w:rPr>
                <w:rFonts w:eastAsia="MS Mincho"/>
                <w:color w:val="auto"/>
                <w:sz w:val="24"/>
                <w:szCs w:val="24"/>
                <w:lang w:val="en-US"/>
              </w:rPr>
              <w:t xml:space="preserve">; </w:t>
            </w:r>
            <w:r w:rsidRPr="00CB3696">
              <w:rPr>
                <w:rFonts w:eastAsia="MS Mincho"/>
                <w:color w:val="auto"/>
                <w:sz w:val="24"/>
                <w:szCs w:val="24"/>
              </w:rPr>
              <w:t>9</w:t>
            </w:r>
            <w:r w:rsidRPr="00CB3696">
              <w:rPr>
                <w:rFonts w:eastAsia="MS Mincho"/>
                <w:color w:val="auto"/>
                <w:sz w:val="24"/>
                <w:szCs w:val="24"/>
                <w:lang w:val="en-US"/>
              </w:rPr>
              <w:t>,5]</w:t>
            </w:r>
          </w:p>
        </w:tc>
        <w:tc>
          <w:tcPr>
            <w:tcW w:w="1209" w:type="dxa"/>
            <w:shd w:val="clear" w:color="auto" w:fill="auto"/>
          </w:tcPr>
          <w:p w14:paraId="4FF70664"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0,41</w:t>
            </w:r>
          </w:p>
        </w:tc>
        <w:tc>
          <w:tcPr>
            <w:tcW w:w="1205" w:type="dxa"/>
            <w:shd w:val="clear" w:color="auto" w:fill="auto"/>
          </w:tcPr>
          <w:p w14:paraId="52BD08E3"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0,13</w:t>
            </w:r>
          </w:p>
        </w:tc>
      </w:tr>
    </w:tbl>
    <w:p w14:paraId="6EB9A0BF"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 </w:t>
      </w:r>
    </w:p>
    <w:p w14:paraId="6258A536"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С целью проверки гипотезы о связи усталости с психоэмоциональными нарушениями в первой группе был проведен корреляционный анализ, который не выявил значимой связи между депрессивной или тревожной симптоматикой и степенью выраженности усталости по составному баллу 13-го вопроса опросника </w:t>
      </w:r>
      <w:r w:rsidRPr="00CB3696">
        <w:rPr>
          <w:rFonts w:eastAsia="MS Mincho"/>
          <w:color w:val="auto"/>
          <w:lang w:val="en-US"/>
        </w:rPr>
        <w:t>DSQ</w:t>
      </w:r>
      <w:r w:rsidRPr="00CB3696">
        <w:rPr>
          <w:rFonts w:eastAsia="MS Mincho"/>
          <w:color w:val="auto"/>
        </w:rPr>
        <w:t>-2 (таблица 10).</w:t>
      </w:r>
    </w:p>
    <w:p w14:paraId="7DC7031F"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10</w:t>
      </w:r>
    </w:p>
    <w:p w14:paraId="56CFBBCA"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Проверка наличия связи усталости с психоэмоциональными нарушениями в первой группе (МЭ/СХУ)</w:t>
      </w:r>
    </w:p>
    <w:tbl>
      <w:tblPr>
        <w:tblStyle w:val="22"/>
        <w:tblW w:w="9205" w:type="dxa"/>
        <w:tblInd w:w="0" w:type="dxa"/>
        <w:tblLook w:val="04A0" w:firstRow="1" w:lastRow="0" w:firstColumn="1" w:lastColumn="0" w:noHBand="0" w:noVBand="1"/>
      </w:tblPr>
      <w:tblGrid>
        <w:gridCol w:w="3068"/>
        <w:gridCol w:w="3068"/>
        <w:gridCol w:w="3069"/>
      </w:tblGrid>
      <w:tr w:rsidR="00CB3696" w:rsidRPr="00CB3696" w14:paraId="5217DAC0" w14:textId="77777777">
        <w:tc>
          <w:tcPr>
            <w:tcW w:w="3068" w:type="dxa"/>
            <w:shd w:val="clear" w:color="auto" w:fill="auto"/>
          </w:tcPr>
          <w:p w14:paraId="7A641436" w14:textId="77777777" w:rsidR="00EA0B17" w:rsidRPr="00CB3696" w:rsidRDefault="00EA0B17">
            <w:pPr>
              <w:spacing w:after="0" w:line="360" w:lineRule="auto"/>
              <w:jc w:val="both"/>
              <w:rPr>
                <w:rFonts w:eastAsia="MS Mincho"/>
                <w:color w:val="auto"/>
              </w:rPr>
            </w:pPr>
          </w:p>
        </w:tc>
        <w:tc>
          <w:tcPr>
            <w:tcW w:w="3068" w:type="dxa"/>
            <w:shd w:val="clear" w:color="auto" w:fill="auto"/>
          </w:tcPr>
          <w:p w14:paraId="6C686808" w14:textId="77777777" w:rsidR="00EA0B17" w:rsidRPr="00CB3696" w:rsidRDefault="00B16863">
            <w:pPr>
              <w:spacing w:after="0" w:line="360" w:lineRule="auto"/>
              <w:jc w:val="both"/>
              <w:rPr>
                <w:rFonts w:eastAsia="MS Mincho"/>
                <w:color w:val="auto"/>
              </w:rPr>
            </w:pPr>
            <w:r w:rsidRPr="00CB3696">
              <w:rPr>
                <w:rFonts w:eastAsia="MS Mincho"/>
                <w:color w:val="auto"/>
              </w:rPr>
              <w:t>Психоэмоциональные нарушения</w:t>
            </w:r>
          </w:p>
        </w:tc>
        <w:tc>
          <w:tcPr>
            <w:tcW w:w="3069" w:type="dxa"/>
            <w:shd w:val="clear" w:color="auto" w:fill="auto"/>
          </w:tcPr>
          <w:p w14:paraId="7C6BE407" w14:textId="77777777" w:rsidR="00EA0B17" w:rsidRPr="00CB3696" w:rsidRDefault="00B16863">
            <w:pPr>
              <w:spacing w:after="0" w:line="360" w:lineRule="auto"/>
              <w:jc w:val="both"/>
              <w:rPr>
                <w:color w:val="auto"/>
                <w:lang w:val="en-US"/>
              </w:rPr>
            </w:pPr>
            <w:r w:rsidRPr="00CB3696">
              <w:rPr>
                <w:rFonts w:eastAsia="MS Mincho"/>
                <w:color w:val="auto"/>
                <w:lang w:val="en-US"/>
              </w:rPr>
              <w:t>r; p</w:t>
            </w:r>
          </w:p>
        </w:tc>
      </w:tr>
      <w:tr w:rsidR="00CB3696" w:rsidRPr="00CB3696" w14:paraId="11AE660F" w14:textId="77777777">
        <w:tc>
          <w:tcPr>
            <w:tcW w:w="3068" w:type="dxa"/>
            <w:shd w:val="clear" w:color="auto" w:fill="auto"/>
          </w:tcPr>
          <w:p w14:paraId="782FDB7A" w14:textId="77777777" w:rsidR="00EA0B17" w:rsidRPr="00CB3696" w:rsidRDefault="00B16863">
            <w:pPr>
              <w:spacing w:after="0" w:line="360" w:lineRule="auto"/>
              <w:jc w:val="both"/>
              <w:rPr>
                <w:rFonts w:eastAsia="MS Mincho"/>
                <w:color w:val="auto"/>
              </w:rPr>
            </w:pPr>
            <w:r w:rsidRPr="00CB3696">
              <w:rPr>
                <w:rFonts w:eastAsia="MS Mincho"/>
                <w:color w:val="auto"/>
              </w:rPr>
              <w:lastRenderedPageBreak/>
              <w:t xml:space="preserve">Выраженность усталости </w:t>
            </w:r>
            <w:proofErr w:type="gramStart"/>
            <w:r w:rsidRPr="00CB3696">
              <w:rPr>
                <w:rFonts w:eastAsia="MS Mincho"/>
                <w:color w:val="auto"/>
              </w:rPr>
              <w:t>по  составному</w:t>
            </w:r>
            <w:proofErr w:type="gramEnd"/>
            <w:r w:rsidRPr="00CB3696">
              <w:rPr>
                <w:rFonts w:eastAsia="MS Mincho"/>
                <w:color w:val="auto"/>
              </w:rPr>
              <w:t xml:space="preserve"> баллу опросника </w:t>
            </w:r>
            <w:r w:rsidRPr="00CB3696">
              <w:rPr>
                <w:rFonts w:eastAsia="MS Mincho"/>
                <w:color w:val="auto"/>
                <w:lang w:val="en-US"/>
              </w:rPr>
              <w:t>DSQ</w:t>
            </w:r>
            <w:r w:rsidRPr="00CB3696">
              <w:rPr>
                <w:rFonts w:eastAsia="MS Mincho"/>
                <w:color w:val="auto"/>
              </w:rPr>
              <w:t>-2</w:t>
            </w:r>
          </w:p>
        </w:tc>
        <w:tc>
          <w:tcPr>
            <w:tcW w:w="3068" w:type="dxa"/>
            <w:shd w:val="clear" w:color="auto" w:fill="auto"/>
          </w:tcPr>
          <w:p w14:paraId="5F03CE74" w14:textId="77777777" w:rsidR="00EA0B17" w:rsidRPr="00CB3696" w:rsidRDefault="00B16863">
            <w:pPr>
              <w:spacing w:after="0" w:line="360" w:lineRule="auto"/>
              <w:jc w:val="both"/>
              <w:rPr>
                <w:color w:val="auto"/>
                <w:lang w:val="en-US"/>
              </w:rPr>
            </w:pPr>
            <w:r w:rsidRPr="00CB3696">
              <w:rPr>
                <w:rFonts w:eastAsia="MS Mincho"/>
                <w:color w:val="auto"/>
              </w:rPr>
              <w:t xml:space="preserve">Выраженность депрессии по </w:t>
            </w:r>
            <w:r w:rsidRPr="00CB3696">
              <w:rPr>
                <w:rFonts w:eastAsia="MS Mincho"/>
                <w:color w:val="auto"/>
                <w:lang w:val="en-US"/>
              </w:rPr>
              <w:t>HADS</w:t>
            </w:r>
          </w:p>
        </w:tc>
        <w:tc>
          <w:tcPr>
            <w:tcW w:w="3069" w:type="dxa"/>
            <w:shd w:val="clear" w:color="auto" w:fill="auto"/>
          </w:tcPr>
          <w:p w14:paraId="30143127" w14:textId="77777777" w:rsidR="00EA0B17" w:rsidRPr="00CB3696" w:rsidRDefault="00B16863">
            <w:pPr>
              <w:spacing w:after="0" w:line="360" w:lineRule="auto"/>
              <w:jc w:val="both"/>
              <w:rPr>
                <w:color w:val="auto"/>
                <w:lang w:val="en-US"/>
              </w:rPr>
            </w:pPr>
            <w:r w:rsidRPr="00CB3696">
              <w:rPr>
                <w:rFonts w:eastAsia="MS Mincho"/>
                <w:color w:val="auto"/>
                <w:lang w:val="en-US"/>
              </w:rPr>
              <w:t>0,11; 0,44</w:t>
            </w:r>
          </w:p>
        </w:tc>
      </w:tr>
      <w:tr w:rsidR="00EA0B17" w:rsidRPr="00CB3696" w14:paraId="36EBA775" w14:textId="77777777">
        <w:tc>
          <w:tcPr>
            <w:tcW w:w="3068" w:type="dxa"/>
            <w:shd w:val="clear" w:color="auto" w:fill="auto"/>
          </w:tcPr>
          <w:p w14:paraId="6A8E0C76" w14:textId="77777777" w:rsidR="00EA0B17" w:rsidRPr="00CB3696" w:rsidRDefault="00EA0B17">
            <w:pPr>
              <w:spacing w:after="0" w:line="360" w:lineRule="auto"/>
              <w:jc w:val="both"/>
              <w:rPr>
                <w:rFonts w:eastAsia="MS Mincho"/>
                <w:color w:val="auto"/>
              </w:rPr>
            </w:pPr>
          </w:p>
        </w:tc>
        <w:tc>
          <w:tcPr>
            <w:tcW w:w="3068" w:type="dxa"/>
            <w:shd w:val="clear" w:color="auto" w:fill="auto"/>
          </w:tcPr>
          <w:p w14:paraId="668101DA" w14:textId="77777777" w:rsidR="00EA0B17" w:rsidRPr="00CB3696" w:rsidRDefault="00B16863">
            <w:pPr>
              <w:spacing w:after="0" w:line="360" w:lineRule="auto"/>
              <w:jc w:val="both"/>
              <w:rPr>
                <w:color w:val="auto"/>
                <w:lang w:val="en-US"/>
              </w:rPr>
            </w:pPr>
            <w:r w:rsidRPr="00CB3696">
              <w:rPr>
                <w:rFonts w:eastAsia="MS Mincho"/>
                <w:color w:val="auto"/>
              </w:rPr>
              <w:t xml:space="preserve">Выраженность тревоги по </w:t>
            </w:r>
            <w:r w:rsidRPr="00CB3696">
              <w:rPr>
                <w:rFonts w:eastAsia="MS Mincho"/>
                <w:color w:val="auto"/>
                <w:lang w:val="en-US"/>
              </w:rPr>
              <w:t>HADS</w:t>
            </w:r>
          </w:p>
        </w:tc>
        <w:tc>
          <w:tcPr>
            <w:tcW w:w="3069" w:type="dxa"/>
            <w:shd w:val="clear" w:color="auto" w:fill="auto"/>
          </w:tcPr>
          <w:p w14:paraId="7E30F31D" w14:textId="77777777" w:rsidR="00EA0B17" w:rsidRPr="00CB3696" w:rsidRDefault="00B16863">
            <w:pPr>
              <w:spacing w:after="0" w:line="360" w:lineRule="auto"/>
              <w:jc w:val="both"/>
              <w:rPr>
                <w:color w:val="auto"/>
                <w:lang w:val="en-US"/>
              </w:rPr>
            </w:pPr>
            <w:r w:rsidRPr="00CB3696">
              <w:rPr>
                <w:rFonts w:eastAsia="MS Mincho"/>
                <w:color w:val="auto"/>
                <w:lang w:val="en-US"/>
              </w:rPr>
              <w:t>-0,18; 0,22</w:t>
            </w:r>
          </w:p>
        </w:tc>
      </w:tr>
    </w:tbl>
    <w:p w14:paraId="0983FA2A" w14:textId="77777777" w:rsidR="00EA0B17" w:rsidRPr="00CB3696" w:rsidRDefault="00EA0B17">
      <w:pPr>
        <w:spacing w:after="0" w:line="360" w:lineRule="auto"/>
        <w:ind w:firstLine="709"/>
        <w:jc w:val="both"/>
        <w:rPr>
          <w:rFonts w:eastAsia="MS Mincho"/>
          <w:color w:val="auto"/>
        </w:rPr>
      </w:pPr>
    </w:p>
    <w:p w14:paraId="2720DBC0"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3.3. Оценка иммунного статуса у больных МЭ/СХУ</w:t>
      </w:r>
    </w:p>
    <w:p w14:paraId="329B1AF5" w14:textId="47B2B6A9" w:rsidR="00EA0B17" w:rsidRPr="00CB3696" w:rsidRDefault="00B16863">
      <w:pPr>
        <w:spacing w:after="0" w:line="360" w:lineRule="auto"/>
        <w:ind w:firstLine="709"/>
        <w:jc w:val="both"/>
        <w:rPr>
          <w:color w:val="auto"/>
        </w:rPr>
      </w:pPr>
      <w:r w:rsidRPr="00CB3696">
        <w:rPr>
          <w:rFonts w:eastAsia="MS Mincho"/>
          <w:color w:val="auto"/>
        </w:rPr>
        <w:t xml:space="preserve"> У 12 пациентов из 1-й группы было выполнено первичное иммунологическое обследование, которое заключалось в комплексной оценке </w:t>
      </w:r>
      <w:proofErr w:type="spellStart"/>
      <w:r w:rsidRPr="00CB3696">
        <w:rPr>
          <w:rFonts w:eastAsia="MS Mincho"/>
          <w:color w:val="auto"/>
        </w:rPr>
        <w:t>субпопуляционного</w:t>
      </w:r>
      <w:proofErr w:type="spellEnd"/>
      <w:r w:rsidRPr="00CB3696">
        <w:rPr>
          <w:rFonts w:eastAsia="MS Mincho"/>
          <w:color w:val="auto"/>
        </w:rPr>
        <w:t xml:space="preserve"> состава лимфоцитов и в некоторых случаях было дополнено </w:t>
      </w:r>
      <w:proofErr w:type="gramStart"/>
      <w:r w:rsidRPr="00CB3696">
        <w:rPr>
          <w:rFonts w:eastAsia="MS Mincho"/>
          <w:color w:val="auto"/>
        </w:rPr>
        <w:t>оценкой .</w:t>
      </w:r>
      <w:proofErr w:type="gramEnd"/>
      <w:r w:rsidRPr="00CB3696">
        <w:rPr>
          <w:rFonts w:eastAsia="MS Mincho"/>
          <w:color w:val="auto"/>
        </w:rPr>
        <w:t xml:space="preserve"> уровня циркулирующих иммунных комплексов, С3-, С4-компонентов комплемента периферической крови,  исследованием </w:t>
      </w:r>
      <w:proofErr w:type="spellStart"/>
      <w:r w:rsidRPr="00CB3696">
        <w:rPr>
          <w:rFonts w:eastAsia="MS Mincho"/>
          <w:color w:val="auto"/>
        </w:rPr>
        <w:t>интерферонового</w:t>
      </w:r>
      <w:proofErr w:type="spellEnd"/>
      <w:r w:rsidRPr="00CB3696">
        <w:rPr>
          <w:rFonts w:eastAsia="MS Mincho"/>
          <w:color w:val="auto"/>
        </w:rPr>
        <w:t xml:space="preserve"> статуса и показателями функции </w:t>
      </w:r>
      <w:proofErr w:type="spellStart"/>
      <w:r w:rsidRPr="00CB3696">
        <w:rPr>
          <w:rFonts w:eastAsia="MS Mincho"/>
          <w:color w:val="auto"/>
        </w:rPr>
        <w:t>гранулоцитарно</w:t>
      </w:r>
      <w:proofErr w:type="spellEnd"/>
      <w:r w:rsidRPr="00CB3696">
        <w:rPr>
          <w:rFonts w:eastAsia="MS Mincho"/>
          <w:color w:val="auto"/>
        </w:rPr>
        <w:t xml:space="preserve">-моноцитарного звена.  Несмотря на то, что 5/12 пациентов имели повышение относительного числа </w:t>
      </w:r>
      <w:r w:rsidRPr="00CB3696">
        <w:rPr>
          <w:rFonts w:eastAsia="MS Mincho"/>
          <w:color w:val="auto"/>
          <w:lang w:val="en-US"/>
        </w:rPr>
        <w:t>CD</w:t>
      </w:r>
      <w:r w:rsidRPr="00CB3696">
        <w:rPr>
          <w:rFonts w:eastAsia="MS Mincho"/>
          <w:color w:val="auto"/>
        </w:rPr>
        <w:t xml:space="preserve">3+ (Т-лимфоцитов) относительно референтных значений, повышение абсолютного количества этих клеток было выявлено только у одной пациентки. У этой же пациентки было отмечено повышение числа </w:t>
      </w:r>
      <w:r w:rsidRPr="00CB3696">
        <w:rPr>
          <w:rFonts w:eastAsia="MS Mincho"/>
          <w:color w:val="auto"/>
          <w:lang w:val="en-US"/>
        </w:rPr>
        <w:t>CD</w:t>
      </w:r>
      <w:r w:rsidRPr="00CB3696">
        <w:rPr>
          <w:rFonts w:eastAsia="MS Mincho"/>
          <w:color w:val="auto"/>
        </w:rPr>
        <w:t>3+</w:t>
      </w:r>
      <w:r w:rsidRPr="00CB3696">
        <w:rPr>
          <w:rFonts w:eastAsia="MS Mincho"/>
          <w:color w:val="auto"/>
          <w:lang w:val="en-US"/>
        </w:rPr>
        <w:t>CD</w:t>
      </w:r>
      <w:r w:rsidRPr="00CB3696">
        <w:rPr>
          <w:rFonts w:eastAsia="MS Mincho"/>
          <w:color w:val="auto"/>
        </w:rPr>
        <w:t xml:space="preserve">4+ клеток. Еще один пациент имел снижение числа лимфоцитов этой </w:t>
      </w:r>
      <w:proofErr w:type="spellStart"/>
      <w:r w:rsidRPr="00CB3696">
        <w:rPr>
          <w:rFonts w:eastAsia="MS Mincho"/>
          <w:color w:val="auto"/>
        </w:rPr>
        <w:t>субпопуляции</w:t>
      </w:r>
      <w:proofErr w:type="spellEnd"/>
      <w:r w:rsidRPr="00CB3696">
        <w:rPr>
          <w:rFonts w:eastAsia="MS Mincho"/>
          <w:color w:val="auto"/>
        </w:rPr>
        <w:t xml:space="preserve">. Несмотря на то, что снижение абсолютного количества </w:t>
      </w:r>
      <w:r w:rsidRPr="00CB3696">
        <w:rPr>
          <w:rFonts w:eastAsia="MS Mincho"/>
          <w:color w:val="auto"/>
          <w:lang w:val="en-US"/>
        </w:rPr>
        <w:t>CD</w:t>
      </w:r>
      <w:r w:rsidRPr="00CB3696">
        <w:rPr>
          <w:rFonts w:eastAsia="MS Mincho"/>
          <w:color w:val="auto"/>
        </w:rPr>
        <w:t>3+</w:t>
      </w:r>
      <w:r w:rsidRPr="00CB3696">
        <w:rPr>
          <w:rFonts w:eastAsia="MS Mincho"/>
          <w:color w:val="auto"/>
          <w:lang w:val="en-US"/>
        </w:rPr>
        <w:t>CD</w:t>
      </w:r>
      <w:r w:rsidRPr="00CB3696">
        <w:rPr>
          <w:rFonts w:eastAsia="MS Mincho"/>
          <w:color w:val="auto"/>
        </w:rPr>
        <w:t xml:space="preserve">8+ клеток было выявлено только у одной пациентки, 5 пациентов имели повышение </w:t>
      </w:r>
      <w:proofErr w:type="spellStart"/>
      <w:r w:rsidRPr="00CB3696">
        <w:rPr>
          <w:rFonts w:eastAsia="MS Mincho"/>
          <w:color w:val="auto"/>
        </w:rPr>
        <w:t>иммунорегуляторного</w:t>
      </w:r>
      <w:proofErr w:type="spellEnd"/>
      <w:r w:rsidRPr="00CB3696">
        <w:rPr>
          <w:rFonts w:eastAsia="MS Mincho"/>
          <w:color w:val="auto"/>
        </w:rPr>
        <w:t xml:space="preserve"> индекса более 2,0. В то же время </w:t>
      </w:r>
      <w:proofErr w:type="gramStart"/>
      <w:r w:rsidRPr="00CB3696">
        <w:rPr>
          <w:rFonts w:eastAsia="MS Mincho"/>
          <w:color w:val="auto"/>
        </w:rPr>
        <w:t>двое  пациентов</w:t>
      </w:r>
      <w:proofErr w:type="gramEnd"/>
      <w:r w:rsidRPr="00CB3696">
        <w:rPr>
          <w:rFonts w:eastAsia="MS Mincho"/>
          <w:color w:val="auto"/>
        </w:rPr>
        <w:t xml:space="preserve"> имели снижение </w:t>
      </w:r>
      <w:proofErr w:type="spellStart"/>
      <w:r w:rsidRPr="00CB3696">
        <w:rPr>
          <w:rFonts w:eastAsia="MS Mincho"/>
          <w:color w:val="auto"/>
        </w:rPr>
        <w:t>иммунорегуляторного</w:t>
      </w:r>
      <w:proofErr w:type="spellEnd"/>
      <w:r w:rsidRPr="00CB3696">
        <w:rPr>
          <w:rFonts w:eastAsia="MS Mincho"/>
          <w:color w:val="auto"/>
        </w:rPr>
        <w:t xml:space="preserve"> индекса менее 1,0.  У 5 человек лабораторный анализ включал определение абсолютного содержания дубль позитивных клеток </w:t>
      </w:r>
      <w:r w:rsidRPr="00CB3696">
        <w:rPr>
          <w:rFonts w:eastAsia="MS Mincho"/>
          <w:color w:val="auto"/>
          <w:lang w:val="en-US"/>
        </w:rPr>
        <w:t>CD</w:t>
      </w:r>
      <w:r w:rsidRPr="00CB3696">
        <w:rPr>
          <w:rFonts w:eastAsia="MS Mincho"/>
          <w:color w:val="auto"/>
        </w:rPr>
        <w:t>4+</w:t>
      </w:r>
      <w:r w:rsidRPr="00CB3696">
        <w:rPr>
          <w:rFonts w:eastAsia="MS Mincho"/>
          <w:color w:val="auto"/>
          <w:lang w:val="en-US"/>
        </w:rPr>
        <w:t>CD</w:t>
      </w:r>
      <w:r w:rsidRPr="00CB3696">
        <w:rPr>
          <w:rFonts w:eastAsia="MS Mincho"/>
          <w:color w:val="auto"/>
        </w:rPr>
        <w:t xml:space="preserve">8+. Из них у 2 человек количество этих клеток было повышено. Относительное содержание </w:t>
      </w:r>
      <w:r w:rsidRPr="00CB3696">
        <w:rPr>
          <w:rFonts w:eastAsia="MS Mincho"/>
          <w:color w:val="auto"/>
          <w:lang w:val="en-US"/>
        </w:rPr>
        <w:t>NK</w:t>
      </w:r>
      <w:r w:rsidRPr="00CB3696">
        <w:rPr>
          <w:rFonts w:eastAsia="MS Mincho"/>
          <w:color w:val="auto"/>
        </w:rPr>
        <w:t xml:space="preserve"> клеток, подсчитанное у всех 12 пациентов, было снижено относительно последних данных по референтным значениям в российской популяции </w:t>
      </w:r>
      <w:r w:rsidRPr="00CB3696">
        <w:rPr>
          <w:color w:val="auto"/>
        </w:rPr>
        <w:fldChar w:fldCharType="begin" w:fldLock="1"/>
      </w:r>
      <w:r w:rsidR="003A5B17">
        <w:rPr>
          <w:rFonts w:eastAsia="MS Mincho"/>
          <w:color w:val="auto"/>
        </w:rPr>
        <w:instrText>ADDIN CSL_CITATION {"citationItems":[{"id":"ITEM-1","itemData":{"DOI":"10.17650/1726-9784-2020-19-4-54-64","ISSN":"1726-9784","abstract":"Introduction. Long-term monitoring of immune system parameters in cancer patient in FSBI “N.N. Blokhin Medical Research Center of Oncology” of the Ministry of Health of Russia, as well as the absence of an immunological research algorithm and a spectrum of significant markers, served as the basis for this study. Purpose. To present reference values and determine the normal range for subpopulations of systemic immunity lymphocytes. Materials and methods. The phenotype of peripheral blood lymphocytes was studied in 186 healthy donors (86 men and 100 women), mean age 41,9 ± 12,5 years. To assess the multivariate phenotype by flow cytometry, monoclonal antibodies to CD45, CD3, CD4, CD8, CD16, CD56, CD19, CD25, CD28, CD11b, CD127, HLA-Dr, TCR-γ / δ, Perforin and Granzime B labeled various fluorochromes. Results. A panel of markers of immunocompetent cells of systemic immunity was developed as a basis for assessing the state of the immune system of cancer patients. Reference values and normal boundaries are given for characterizing the linearity of cells with detailing of the phenotypic and functional heterogeneity of the population of CD8 + -lymphocytes, activation markers and the pool of naive cells; characteristics of various types of regulatory cells, functional activity of cells of the effector link of immunity. A comparative analysis of immunoregulatory indices was carried out and the vulnerability of the formula CD3 + CD4 + /CD3 + CD8 + to the CD4 + /CD8 + index was proved. Conclusion. The spectrum of the proposed indicators is the product of many years of research carried out in the laboratory of clinical immunology of the Federal State Budgetary Institution “N.N. Blokhin National Medical Research Center of Oncology” оf the Ministry of Health of the Russian Federation, in order to search for significant criteria for assessing the state of the immune system in cancer.","author":[{"dropping-particle":"","family":"Borunova","given":"A. A.","non-dropping-particle":"","parse-names":false,"suffix":""},{"dropping-particle":"","family":"Zabotina","given":"T. N.","non-dropping-particle":"","parse-names":false,"suffix":""},{"dropping-particle":"","family":"Shoua","given":"E. K.","non-dropping-particle":"","parse-names":false,"suffix":""},{"dropping-particle":"","family":"Chkadua","given":"G. Z.","non-dropping-particle":"","parse-names":false,"suffix":""},{"dropping-particle":"","family":"Chertkova","given":"A. I.","non-dropping-particle":"","parse-names":false,"suffix":""},{"dropping-particle":"V.","family":"Tabakov","given":"D.","non-dropping-particle":"","parse-names":false,"suffix":""},{"dropping-particle":"","family":"Zakharova","given":"E. N.","non-dropping-particle":"","parse-names":false,"suffix":""},{"dropping-particle":"V.","family":"Ogorodnikova","given":"E.","non-dropping-particle":"","parse-names":false,"suffix":""},{"dropping-particle":"","family":"Kadagidze","given":"Z. G.","non-dropping-particle":"","parse-names":false,"suffix":""}],"container-title":"Russian Journal of Biotherapy","id":"ITEM-1","issue":"4","issued":{"date-parts":[["2020","12","9"]]},"page":"54-64","publisher":"Publishing House ABV Press","title":"Subpopulation structure of peripheral blood lymphocytes of donors","type":"article-journal","volume":"19"},"uris":["http://www.mendeley.com/documents/?uuid=883a0c74-c57f-33c8-854a-afb641d9cdbb"]}],"mendeley":{"formattedCitation":"[82]","plainTextFormattedCitation":"[82]","previouslyFormattedCitation":"[82]"},"properties":{"noteIndex":0},"schema":"https://github.com/citation-style-language/schema/raw/master/csl-citation.json"}</w:instrText>
      </w:r>
      <w:r w:rsidRPr="00CB3696">
        <w:rPr>
          <w:rFonts w:eastAsia="MS Mincho"/>
          <w:color w:val="auto"/>
        </w:rPr>
        <w:fldChar w:fldCharType="separate"/>
      </w:r>
      <w:bookmarkStart w:id="240" w:name="Bookmark132"/>
      <w:bookmarkStart w:id="241" w:name="Bookmark1071"/>
      <w:r w:rsidR="003A5B17" w:rsidRPr="003A5B17">
        <w:rPr>
          <w:rFonts w:eastAsia="MS Mincho"/>
          <w:noProof/>
          <w:color w:val="auto"/>
        </w:rPr>
        <w:t>[82]</w:t>
      </w:r>
      <w:r w:rsidRPr="00CB3696">
        <w:rPr>
          <w:rFonts w:eastAsia="MS Mincho"/>
          <w:color w:val="auto"/>
        </w:rPr>
        <w:fldChar w:fldCharType="end"/>
      </w:r>
      <w:bookmarkEnd w:id="240"/>
      <w:bookmarkEnd w:id="241"/>
      <w:r w:rsidRPr="00CB3696">
        <w:rPr>
          <w:rFonts w:eastAsia="MS Mincho"/>
          <w:color w:val="auto"/>
        </w:rPr>
        <w:t xml:space="preserve"> у трех человек. Еще один пациент имел повышение содержания этих клеток. Большинство пациентов имело нормальные значения содержания </w:t>
      </w:r>
      <w:r w:rsidRPr="00CB3696">
        <w:rPr>
          <w:rFonts w:eastAsia="MS Mincho"/>
          <w:color w:val="auto"/>
          <w:lang w:val="en-US"/>
        </w:rPr>
        <w:t>B</w:t>
      </w:r>
      <w:r w:rsidRPr="00CB3696">
        <w:rPr>
          <w:rFonts w:eastAsia="MS Mincho"/>
          <w:color w:val="auto"/>
        </w:rPr>
        <w:t xml:space="preserve"> лимфоцитов. У одного человека определялось его снижение и у </w:t>
      </w:r>
      <w:r w:rsidRPr="00CB3696">
        <w:rPr>
          <w:rFonts w:eastAsia="MS Mincho"/>
          <w:color w:val="auto"/>
        </w:rPr>
        <w:lastRenderedPageBreak/>
        <w:t xml:space="preserve">одного – повышение. Проведенный у двух человек дополнительный анализ </w:t>
      </w:r>
      <w:proofErr w:type="spellStart"/>
      <w:r w:rsidRPr="00CB3696">
        <w:rPr>
          <w:rFonts w:eastAsia="MS Mincho"/>
          <w:color w:val="auto"/>
        </w:rPr>
        <w:t>субпопуляций</w:t>
      </w:r>
      <w:proofErr w:type="spellEnd"/>
      <w:r w:rsidRPr="00CB3696">
        <w:rPr>
          <w:rFonts w:eastAsia="MS Mincho"/>
          <w:color w:val="auto"/>
        </w:rPr>
        <w:t xml:space="preserve"> В лимфоцитов позволил установить, что у пациентки с увеличением общего числа В лимфоцитов оно происходило преимущественно за счет </w:t>
      </w:r>
      <w:r w:rsidRPr="00CB3696">
        <w:rPr>
          <w:rFonts w:eastAsia="MS Mincho"/>
          <w:color w:val="auto"/>
          <w:lang w:val="en-US"/>
        </w:rPr>
        <w:t>B</w:t>
      </w:r>
      <w:r w:rsidRPr="00CB3696">
        <w:rPr>
          <w:rFonts w:eastAsia="MS Mincho"/>
          <w:color w:val="auto"/>
        </w:rPr>
        <w:t xml:space="preserve">2-лимфоцитов и В клеток памяти. Уровень С3 компонента комплемента был определен у 5 человек – у 2 из них было зарегистрировано повышение его уровня, и у 1 человека – снижение. Так называемый анализ на определение </w:t>
      </w:r>
      <w:proofErr w:type="spellStart"/>
      <w:r w:rsidRPr="00CB3696">
        <w:rPr>
          <w:rFonts w:eastAsia="MS Mincho"/>
          <w:color w:val="auto"/>
        </w:rPr>
        <w:t>интерферонового</w:t>
      </w:r>
      <w:proofErr w:type="spellEnd"/>
      <w:r w:rsidRPr="00CB3696">
        <w:rPr>
          <w:rFonts w:eastAsia="MS Mincho"/>
          <w:color w:val="auto"/>
        </w:rPr>
        <w:t xml:space="preserve"> статуса был выполнен у 4 человек.  У всех них было выявлено повышение содержания ИФНα в сыворотке крови. При этом его индуцированная продукция была снижена у 3 человек. Индуцированная секреция </w:t>
      </w:r>
      <w:r w:rsidRPr="00CB3696">
        <w:rPr>
          <w:rFonts w:eastAsia="MS Mincho"/>
          <w:color w:val="auto"/>
          <w:lang w:val="en-US"/>
        </w:rPr>
        <w:t>IL</w:t>
      </w:r>
      <w:r w:rsidRPr="00CB3696">
        <w:rPr>
          <w:rFonts w:eastAsia="MS Mincho"/>
          <w:color w:val="auto"/>
        </w:rPr>
        <w:t>-1</w:t>
      </w:r>
      <w:r w:rsidRPr="00CB3696">
        <w:rPr>
          <w:rFonts w:eastAsia="MS Mincho"/>
          <w:color w:val="auto"/>
          <w:lang w:val="en-US"/>
        </w:rPr>
        <w:t>b</w:t>
      </w:r>
      <w:r w:rsidRPr="00CB3696">
        <w:rPr>
          <w:rFonts w:eastAsia="MS Mincho"/>
          <w:color w:val="auto"/>
        </w:rPr>
        <w:t xml:space="preserve">, измеренная у 3 человек, была выраженно повышена у всех пациентов. Оценка </w:t>
      </w:r>
      <w:proofErr w:type="spellStart"/>
      <w:r w:rsidRPr="00CB3696">
        <w:rPr>
          <w:rFonts w:eastAsia="MS Mincho"/>
          <w:color w:val="auto"/>
        </w:rPr>
        <w:t>гранулоцитарно</w:t>
      </w:r>
      <w:proofErr w:type="spellEnd"/>
      <w:r w:rsidRPr="00CB3696">
        <w:rPr>
          <w:rFonts w:eastAsia="MS Mincho"/>
          <w:color w:val="auto"/>
        </w:rPr>
        <w:t xml:space="preserve">-моноцитарного звена была проведена у трех человек, однако из-за различия применяемых методик (реакция торможения миграции лейкоцитов, НСТ-тест, коэффициент </w:t>
      </w:r>
      <w:proofErr w:type="spellStart"/>
      <w:r w:rsidRPr="00CB3696">
        <w:rPr>
          <w:rFonts w:eastAsia="MS Mincho"/>
          <w:color w:val="auto"/>
        </w:rPr>
        <w:t>киллинга</w:t>
      </w:r>
      <w:proofErr w:type="spellEnd"/>
      <w:r w:rsidRPr="00CB3696">
        <w:rPr>
          <w:rFonts w:eastAsia="MS Mincho"/>
          <w:color w:val="auto"/>
        </w:rPr>
        <w:t xml:space="preserve">, фагоцитарный индекс, фагоцитарное число) не представляется возможным сопоставить полученные результаты. </w:t>
      </w:r>
    </w:p>
    <w:p w14:paraId="03660A6A"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3.4. Выявление вегетативной дисфункции в исследуемых группах при проведении активной ортостатической пробы</w:t>
      </w:r>
    </w:p>
    <w:p w14:paraId="7CAA3D13" w14:textId="77777777" w:rsidR="00EA0B17" w:rsidRPr="00CB3696" w:rsidRDefault="00B16863">
      <w:pPr>
        <w:spacing w:after="0" w:line="360" w:lineRule="auto"/>
        <w:ind w:firstLine="709"/>
        <w:jc w:val="both"/>
        <w:rPr>
          <w:rFonts w:eastAsia="MS Mincho"/>
          <w:color w:val="auto"/>
        </w:rPr>
      </w:pPr>
      <w:proofErr w:type="gramStart"/>
      <w:r w:rsidRPr="00CB3696">
        <w:rPr>
          <w:rFonts w:eastAsia="MS Mincho"/>
          <w:color w:val="auto"/>
        </w:rPr>
        <w:t>Активная  ортостатическая</w:t>
      </w:r>
      <w:proofErr w:type="gramEnd"/>
      <w:r w:rsidRPr="00CB3696">
        <w:rPr>
          <w:rFonts w:eastAsia="MS Mincho"/>
          <w:color w:val="auto"/>
        </w:rPr>
        <w:t xml:space="preserve"> проба была проведена у 16 человек в 1-й группе, 8 человек во 2-й группе и 9 человек в 3-й группе. Критериям ПОТС соответствовало 6 человек в 1-й группе, 6 человек во 2-й и 1 человек в третьей группе. Как видно из таблицы 11 ПОТС статистически значимо чаще встречался в группе МЭ/СХУ, развившегося после перенесенного </w:t>
      </w:r>
      <w:r w:rsidRPr="00CB3696">
        <w:rPr>
          <w:rFonts w:eastAsia="MS Mincho"/>
          <w:color w:val="auto"/>
          <w:lang w:val="en-US"/>
        </w:rPr>
        <w:t>COVID</w:t>
      </w:r>
      <w:r w:rsidRPr="00CB3696">
        <w:rPr>
          <w:rFonts w:eastAsia="MS Mincho"/>
          <w:color w:val="auto"/>
        </w:rPr>
        <w:t>-19, чем в контрольной группе здоровых лиц.</w:t>
      </w:r>
    </w:p>
    <w:p w14:paraId="29F6076D"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Таблица 11</w:t>
      </w:r>
    </w:p>
    <w:p w14:paraId="5E87AE72"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Сравнительная характеристика частоты ПОТС в исследуемых группах</w:t>
      </w:r>
    </w:p>
    <w:tbl>
      <w:tblPr>
        <w:tblStyle w:val="22"/>
        <w:tblW w:w="9204" w:type="dxa"/>
        <w:tblInd w:w="0" w:type="dxa"/>
        <w:tblLook w:val="04A0" w:firstRow="1" w:lastRow="0" w:firstColumn="1" w:lastColumn="0" w:noHBand="0" w:noVBand="1"/>
      </w:tblPr>
      <w:tblGrid>
        <w:gridCol w:w="1413"/>
        <w:gridCol w:w="1844"/>
        <w:gridCol w:w="1900"/>
        <w:gridCol w:w="1633"/>
        <w:gridCol w:w="1209"/>
        <w:gridCol w:w="1205"/>
      </w:tblGrid>
      <w:tr w:rsidR="00CB3696" w:rsidRPr="00CB3696" w14:paraId="154DD45C" w14:textId="77777777">
        <w:trPr>
          <w:trHeight w:val="1433"/>
        </w:trPr>
        <w:tc>
          <w:tcPr>
            <w:tcW w:w="1412" w:type="dxa"/>
            <w:vMerge w:val="restart"/>
            <w:shd w:val="clear" w:color="auto" w:fill="auto"/>
          </w:tcPr>
          <w:p w14:paraId="163C410E" w14:textId="77777777" w:rsidR="00EA0B17" w:rsidRPr="00CB3696" w:rsidRDefault="00EA0B17">
            <w:pPr>
              <w:spacing w:after="0" w:line="360" w:lineRule="auto"/>
              <w:jc w:val="both"/>
              <w:rPr>
                <w:rFonts w:eastAsia="MS Mincho"/>
                <w:color w:val="auto"/>
                <w:sz w:val="24"/>
                <w:szCs w:val="24"/>
              </w:rPr>
            </w:pPr>
          </w:p>
        </w:tc>
        <w:tc>
          <w:tcPr>
            <w:tcW w:w="1844" w:type="dxa"/>
            <w:vMerge w:val="restart"/>
            <w:shd w:val="clear" w:color="auto" w:fill="auto"/>
          </w:tcPr>
          <w:p w14:paraId="2098704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1-я группа</w:t>
            </w:r>
          </w:p>
          <w:p w14:paraId="13193F59"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МЭ/СХУ</w:t>
            </w:r>
          </w:p>
          <w:p w14:paraId="4A9FF91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t>N</w:t>
            </w:r>
            <w:r w:rsidRPr="00CB3696">
              <w:rPr>
                <w:rFonts w:eastAsia="MS Mincho"/>
                <w:color w:val="auto"/>
                <w:sz w:val="24"/>
                <w:szCs w:val="24"/>
              </w:rPr>
              <w:t>=16</w:t>
            </w:r>
          </w:p>
          <w:p w14:paraId="7623FDA9" w14:textId="77777777" w:rsidR="00EA0B17" w:rsidRPr="00CB3696" w:rsidRDefault="00EA0B17">
            <w:pPr>
              <w:spacing w:after="0" w:line="360" w:lineRule="auto"/>
              <w:jc w:val="both"/>
              <w:rPr>
                <w:rFonts w:eastAsia="MS Mincho"/>
                <w:color w:val="auto"/>
                <w:sz w:val="24"/>
                <w:szCs w:val="24"/>
              </w:rPr>
            </w:pPr>
          </w:p>
        </w:tc>
        <w:tc>
          <w:tcPr>
            <w:tcW w:w="1900" w:type="dxa"/>
            <w:vMerge w:val="restart"/>
            <w:shd w:val="clear" w:color="auto" w:fill="auto"/>
          </w:tcPr>
          <w:p w14:paraId="5DC7247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lastRenderedPageBreak/>
              <w:t xml:space="preserve">2-я группа МЭ/СХУ после </w:t>
            </w:r>
            <w:r w:rsidRPr="00CB3696">
              <w:rPr>
                <w:rFonts w:eastAsia="MS Mincho"/>
                <w:color w:val="auto"/>
                <w:sz w:val="24"/>
                <w:szCs w:val="24"/>
                <w:lang w:val="en-US"/>
              </w:rPr>
              <w:t>COVID</w:t>
            </w:r>
            <w:r w:rsidRPr="00CB3696">
              <w:rPr>
                <w:rFonts w:eastAsia="MS Mincho"/>
                <w:color w:val="auto"/>
                <w:sz w:val="24"/>
                <w:szCs w:val="24"/>
              </w:rPr>
              <w:t>-19</w:t>
            </w:r>
          </w:p>
          <w:p w14:paraId="3BCEF4F9"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lang w:val="en-US"/>
              </w:rPr>
              <w:lastRenderedPageBreak/>
              <w:t>N=8</w:t>
            </w:r>
          </w:p>
        </w:tc>
        <w:tc>
          <w:tcPr>
            <w:tcW w:w="1633" w:type="dxa"/>
            <w:vMerge w:val="restart"/>
            <w:shd w:val="clear" w:color="auto" w:fill="auto"/>
          </w:tcPr>
          <w:p w14:paraId="0D98C515"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lastRenderedPageBreak/>
              <w:t>3-я группа</w:t>
            </w:r>
          </w:p>
          <w:p w14:paraId="38CD7B30"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Здоровый контроль</w:t>
            </w:r>
          </w:p>
          <w:p w14:paraId="3DFBC1F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lastRenderedPageBreak/>
              <w:t>N</w:t>
            </w:r>
            <w:r w:rsidRPr="00CB3696">
              <w:rPr>
                <w:rFonts w:eastAsia="MS Mincho"/>
                <w:color w:val="auto"/>
                <w:sz w:val="24"/>
                <w:szCs w:val="24"/>
              </w:rPr>
              <w:t>=9</w:t>
            </w:r>
          </w:p>
        </w:tc>
        <w:tc>
          <w:tcPr>
            <w:tcW w:w="2414" w:type="dxa"/>
            <w:gridSpan w:val="2"/>
            <w:shd w:val="clear" w:color="auto" w:fill="auto"/>
          </w:tcPr>
          <w:p w14:paraId="7E4E1A24" w14:textId="77777777" w:rsidR="00EA0B17" w:rsidRPr="00CB3696" w:rsidRDefault="00B16863">
            <w:pPr>
              <w:spacing w:after="0" w:line="360" w:lineRule="auto"/>
              <w:jc w:val="both"/>
              <w:rPr>
                <w:color w:val="auto"/>
                <w:sz w:val="24"/>
                <w:szCs w:val="24"/>
              </w:rPr>
            </w:pPr>
            <w:r w:rsidRPr="00CB3696">
              <w:rPr>
                <w:rFonts w:eastAsia="MS Mincho"/>
                <w:color w:val="auto"/>
                <w:sz w:val="24"/>
                <w:szCs w:val="24"/>
                <w:lang w:val="en-US"/>
              </w:rPr>
              <w:lastRenderedPageBreak/>
              <w:t>p</w:t>
            </w:r>
            <w:r w:rsidRPr="00CB3696">
              <w:rPr>
                <w:rFonts w:eastAsia="MS Mincho"/>
                <w:color w:val="auto"/>
                <w:sz w:val="24"/>
                <w:szCs w:val="24"/>
              </w:rPr>
              <w:t xml:space="preserve"> значение</w:t>
            </w:r>
          </w:p>
        </w:tc>
      </w:tr>
      <w:tr w:rsidR="00CB3696" w:rsidRPr="00CB3696" w14:paraId="5B5EB64F" w14:textId="77777777">
        <w:trPr>
          <w:trHeight w:val="1432"/>
        </w:trPr>
        <w:tc>
          <w:tcPr>
            <w:tcW w:w="1412" w:type="dxa"/>
            <w:vMerge/>
            <w:shd w:val="clear" w:color="auto" w:fill="auto"/>
            <w:vAlign w:val="center"/>
          </w:tcPr>
          <w:p w14:paraId="65D89BDF" w14:textId="77777777" w:rsidR="00EA0B17" w:rsidRPr="00CB3696" w:rsidRDefault="00EA0B17">
            <w:pPr>
              <w:spacing w:after="0" w:line="240" w:lineRule="auto"/>
              <w:rPr>
                <w:rFonts w:eastAsia="MS Mincho"/>
                <w:color w:val="auto"/>
                <w:sz w:val="24"/>
                <w:szCs w:val="24"/>
              </w:rPr>
            </w:pPr>
          </w:p>
        </w:tc>
        <w:tc>
          <w:tcPr>
            <w:tcW w:w="1844" w:type="dxa"/>
            <w:vMerge/>
            <w:shd w:val="clear" w:color="auto" w:fill="auto"/>
            <w:vAlign w:val="center"/>
          </w:tcPr>
          <w:p w14:paraId="41E09AAB" w14:textId="77777777" w:rsidR="00EA0B17" w:rsidRPr="00CB3696" w:rsidRDefault="00EA0B17">
            <w:pPr>
              <w:spacing w:after="0" w:line="240" w:lineRule="auto"/>
              <w:rPr>
                <w:rFonts w:eastAsia="MS Mincho"/>
                <w:color w:val="auto"/>
                <w:sz w:val="24"/>
                <w:szCs w:val="24"/>
              </w:rPr>
            </w:pPr>
          </w:p>
        </w:tc>
        <w:tc>
          <w:tcPr>
            <w:tcW w:w="1900" w:type="dxa"/>
            <w:vMerge/>
            <w:shd w:val="clear" w:color="auto" w:fill="auto"/>
            <w:vAlign w:val="center"/>
          </w:tcPr>
          <w:p w14:paraId="609A7819" w14:textId="77777777" w:rsidR="00EA0B17" w:rsidRPr="00CB3696" w:rsidRDefault="00EA0B17">
            <w:pPr>
              <w:spacing w:after="0" w:line="240" w:lineRule="auto"/>
              <w:rPr>
                <w:rFonts w:eastAsia="MS Mincho"/>
                <w:color w:val="auto"/>
                <w:sz w:val="24"/>
                <w:szCs w:val="24"/>
                <w:lang w:val="en-US"/>
              </w:rPr>
            </w:pPr>
          </w:p>
        </w:tc>
        <w:tc>
          <w:tcPr>
            <w:tcW w:w="1633" w:type="dxa"/>
            <w:vMerge/>
            <w:shd w:val="clear" w:color="auto" w:fill="auto"/>
            <w:vAlign w:val="center"/>
          </w:tcPr>
          <w:p w14:paraId="20FE3917" w14:textId="77777777" w:rsidR="00EA0B17" w:rsidRPr="00CB3696" w:rsidRDefault="00EA0B17">
            <w:pPr>
              <w:spacing w:after="0" w:line="240" w:lineRule="auto"/>
              <w:rPr>
                <w:rFonts w:eastAsia="MS Mincho"/>
                <w:color w:val="auto"/>
                <w:sz w:val="24"/>
                <w:szCs w:val="24"/>
              </w:rPr>
            </w:pPr>
          </w:p>
        </w:tc>
        <w:tc>
          <w:tcPr>
            <w:tcW w:w="1209" w:type="dxa"/>
            <w:shd w:val="clear" w:color="auto" w:fill="auto"/>
          </w:tcPr>
          <w:p w14:paraId="53E0F14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1-я </w:t>
            </w:r>
            <w:r w:rsidRPr="00CB3696">
              <w:rPr>
                <w:rFonts w:eastAsia="MS Mincho"/>
                <w:color w:val="auto"/>
                <w:sz w:val="24"/>
                <w:szCs w:val="24"/>
                <w:lang w:val="en-US"/>
              </w:rPr>
              <w:t>vs. 2-</w:t>
            </w:r>
            <w:r w:rsidRPr="00CB3696">
              <w:rPr>
                <w:rFonts w:eastAsia="MS Mincho"/>
                <w:color w:val="auto"/>
                <w:sz w:val="24"/>
                <w:szCs w:val="24"/>
              </w:rPr>
              <w:t>я группа</w:t>
            </w:r>
          </w:p>
        </w:tc>
        <w:tc>
          <w:tcPr>
            <w:tcW w:w="1205" w:type="dxa"/>
            <w:shd w:val="clear" w:color="auto" w:fill="auto"/>
          </w:tcPr>
          <w:p w14:paraId="77964840"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w:t>
            </w:r>
            <w:r w:rsidRPr="00CB3696">
              <w:rPr>
                <w:rFonts w:eastAsia="MS Mincho"/>
                <w:color w:val="auto"/>
                <w:sz w:val="24"/>
                <w:szCs w:val="24"/>
                <w:lang w:val="en-US"/>
              </w:rPr>
              <w:t xml:space="preserve">vs. </w:t>
            </w:r>
            <w:r w:rsidRPr="00CB3696">
              <w:rPr>
                <w:rFonts w:eastAsia="MS Mincho"/>
                <w:color w:val="auto"/>
                <w:sz w:val="24"/>
                <w:szCs w:val="24"/>
              </w:rPr>
              <w:t>3-я группа</w:t>
            </w:r>
          </w:p>
        </w:tc>
      </w:tr>
      <w:tr w:rsidR="00CB3696" w:rsidRPr="00CB3696" w14:paraId="19670576" w14:textId="77777777">
        <w:tc>
          <w:tcPr>
            <w:tcW w:w="1412" w:type="dxa"/>
            <w:shd w:val="clear" w:color="auto" w:fill="auto"/>
          </w:tcPr>
          <w:p w14:paraId="5B84E6AA"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ПОТС </w:t>
            </w:r>
          </w:p>
        </w:tc>
        <w:tc>
          <w:tcPr>
            <w:tcW w:w="1844" w:type="dxa"/>
            <w:shd w:val="clear" w:color="auto" w:fill="auto"/>
          </w:tcPr>
          <w:p w14:paraId="1491EC2A"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6 (37,5%)</w:t>
            </w:r>
          </w:p>
        </w:tc>
        <w:tc>
          <w:tcPr>
            <w:tcW w:w="1900" w:type="dxa"/>
            <w:shd w:val="clear" w:color="auto" w:fill="auto"/>
          </w:tcPr>
          <w:p w14:paraId="3D1DCA05"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6 (75</w:t>
            </w:r>
            <w:r w:rsidRPr="00CB3696">
              <w:rPr>
                <w:rFonts w:eastAsia="MS Mincho"/>
                <w:color w:val="auto"/>
                <w:sz w:val="24"/>
                <w:szCs w:val="24"/>
                <w:lang w:val="en-US"/>
              </w:rPr>
              <w:t>,0</w:t>
            </w:r>
            <w:r w:rsidRPr="00CB3696">
              <w:rPr>
                <w:rFonts w:eastAsia="MS Mincho"/>
                <w:color w:val="auto"/>
                <w:sz w:val="24"/>
                <w:szCs w:val="24"/>
              </w:rPr>
              <w:t>%)</w:t>
            </w:r>
          </w:p>
        </w:tc>
        <w:tc>
          <w:tcPr>
            <w:tcW w:w="1633" w:type="dxa"/>
            <w:shd w:val="clear" w:color="auto" w:fill="auto"/>
          </w:tcPr>
          <w:p w14:paraId="3ADBF596"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1 (11,1%)</w:t>
            </w:r>
          </w:p>
        </w:tc>
        <w:tc>
          <w:tcPr>
            <w:tcW w:w="1209" w:type="dxa"/>
            <w:shd w:val="clear" w:color="auto" w:fill="auto"/>
          </w:tcPr>
          <w:p w14:paraId="2369582E"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0,</w:t>
            </w:r>
            <w:r w:rsidRPr="00CB3696">
              <w:rPr>
                <w:rFonts w:eastAsia="MS Mincho"/>
                <w:color w:val="auto"/>
                <w:sz w:val="24"/>
                <w:szCs w:val="24"/>
                <w:lang w:val="en-US"/>
              </w:rPr>
              <w:t>35</w:t>
            </w:r>
          </w:p>
        </w:tc>
        <w:tc>
          <w:tcPr>
            <w:tcW w:w="1205" w:type="dxa"/>
            <w:shd w:val="clear" w:color="auto" w:fill="auto"/>
          </w:tcPr>
          <w:p w14:paraId="1B68AAA4"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0,0</w:t>
            </w:r>
            <w:r w:rsidRPr="00CB3696">
              <w:rPr>
                <w:rFonts w:eastAsia="MS Mincho"/>
                <w:color w:val="auto"/>
                <w:sz w:val="24"/>
                <w:szCs w:val="24"/>
                <w:lang w:val="en-US"/>
              </w:rPr>
              <w:t>2</w:t>
            </w:r>
          </w:p>
        </w:tc>
      </w:tr>
    </w:tbl>
    <w:p w14:paraId="204935F8" w14:textId="77777777" w:rsidR="00EA0B17" w:rsidRPr="00CB3696" w:rsidRDefault="00EA0B17">
      <w:pPr>
        <w:spacing w:after="0" w:line="360" w:lineRule="auto"/>
        <w:ind w:firstLine="709"/>
        <w:jc w:val="both"/>
        <w:rPr>
          <w:rFonts w:eastAsia="MS Mincho"/>
          <w:color w:val="auto"/>
        </w:rPr>
      </w:pPr>
    </w:p>
    <w:p w14:paraId="33A8241E"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Альтернативная форма ортостатической непереносимости (ортостатическая гипотензия) была выявлена только у 1 человека в 1-й группе, 1 человека в 3-й группе и ни у кого из пациентов 2-й группы.</w:t>
      </w:r>
    </w:p>
    <w:p w14:paraId="547E4F24" w14:textId="6401D22B" w:rsidR="00EA0B17" w:rsidRPr="00CB3696" w:rsidRDefault="00B16863">
      <w:pPr>
        <w:spacing w:after="0" w:line="360" w:lineRule="auto"/>
        <w:ind w:firstLine="709"/>
        <w:jc w:val="both"/>
        <w:rPr>
          <w:color w:val="auto"/>
        </w:rPr>
      </w:pPr>
      <w:r w:rsidRPr="00CB3696">
        <w:rPr>
          <w:rFonts w:eastAsia="MS Mincho"/>
          <w:color w:val="auto"/>
        </w:rPr>
        <w:t xml:space="preserve">Для проверки гипотезы о том, что нарушение гемодинамики по типу ПОТС является одной их характеристик группы МЭ/СХУ, развивающегося после </w:t>
      </w:r>
      <w:r w:rsidRPr="00CB3696">
        <w:rPr>
          <w:rFonts w:eastAsia="MS Mincho"/>
          <w:color w:val="auto"/>
          <w:lang w:val="en-US"/>
        </w:rPr>
        <w:t>COVID</w:t>
      </w:r>
      <w:r w:rsidRPr="00CB3696">
        <w:rPr>
          <w:rFonts w:eastAsia="MS Mincho"/>
          <w:color w:val="auto"/>
        </w:rPr>
        <w:t xml:space="preserve">-19, и представляет собой пример </w:t>
      </w:r>
      <w:proofErr w:type="spellStart"/>
      <w:r w:rsidRPr="00CB3696">
        <w:rPr>
          <w:rFonts w:eastAsia="MS Mincho"/>
          <w:color w:val="auto"/>
        </w:rPr>
        <w:t>транссиндромальной</w:t>
      </w:r>
      <w:proofErr w:type="spellEnd"/>
      <w:r w:rsidRPr="00CB3696">
        <w:rPr>
          <w:rFonts w:eastAsia="MS Mincho"/>
          <w:color w:val="auto"/>
        </w:rPr>
        <w:t xml:space="preserve"> или причинной </w:t>
      </w:r>
      <w:proofErr w:type="spellStart"/>
      <w:r w:rsidRPr="00CB3696">
        <w:rPr>
          <w:rFonts w:eastAsia="MS Mincho"/>
          <w:color w:val="auto"/>
        </w:rPr>
        <w:t>коморбидности</w:t>
      </w:r>
      <w:proofErr w:type="spellEnd"/>
      <w:r w:rsidRPr="00CB3696">
        <w:rPr>
          <w:color w:val="auto"/>
        </w:rPr>
        <w:fldChar w:fldCharType="begin" w:fldLock="1"/>
      </w:r>
      <w:r w:rsidR="003A5B17">
        <w:rPr>
          <w:rFonts w:eastAsia="MS Mincho"/>
          <w:color w:val="auto"/>
        </w:rPr>
        <w:instrText>ADDIN CSL_CITATION {"citationItems":[{"id":"ITEM-1","itemData":{"DOI":"10.20514/2226-6704-2011-0-1-16-20","ISSN":"2411-6564","abstract":"There are no specific diseases. However, doctors often engage in prevention, diagnostics and treating disease arose in a patient in isolation, paying little attention to disease, has transferred by person, as well as comorbidity. The treatment process runs its course from year to year, is as if the patient has a single disease, like it is necessary just to treat it. Medicine becomes a commonplace. This can’t continue indefinitely, and therefore it would be more correct to consider the current condition and seek approaches to it together with an analysis of past diseases, risk factors and predictors available to the patient, as well as with the recognition of potential complications probability.","author":[{"dropping-particle":"","family":"Вёрткин","given":"А. Л.","non-dropping-particle":"","parse-names":false,"suffix":""},{"dropping-particle":"","family":"Румянцев","given":"М. А.","non-dropping-particle":"","parse-names":false,"suffix":""},{"dropping-particle":"","family":"Скотников","given":"А. С.","non-dropping-particle":"","parse-names":false,"suffix":""}],"container-title":"Архивъ внутренней медицины","id":"ITEM-1","issue":"1","issued":{"date-parts":[["2011","2","28"]]},"page":"16-20","title":"Коморбидность в клинической практике. Часть 1","type":"article-journal","volume":"1"},"uris":["http://www.mendeley.com/documents/?uuid=e35947a7-fa66-325d-819c-5b154ff4f3e0"]}],"mendeley":{"formattedCitation":"[83]","plainTextFormattedCitation":"[83]","previouslyFormattedCitation":"[83]"},"properties":{"noteIndex":0},"schema":"https://github.com/citation-style-language/schema/raw/master/csl-citation.json"}</w:instrText>
      </w:r>
      <w:r w:rsidRPr="00CB3696">
        <w:rPr>
          <w:rFonts w:eastAsia="MS Mincho"/>
          <w:color w:val="auto"/>
        </w:rPr>
        <w:fldChar w:fldCharType="separate"/>
      </w:r>
      <w:bookmarkStart w:id="242" w:name="Bookmark133"/>
      <w:bookmarkStart w:id="243" w:name="Bookmark1081"/>
      <w:r w:rsidR="003A5B17" w:rsidRPr="003A5B17">
        <w:rPr>
          <w:rFonts w:eastAsia="MS Mincho"/>
          <w:noProof/>
          <w:color w:val="auto"/>
        </w:rPr>
        <w:t>[83]</w:t>
      </w:r>
      <w:r w:rsidRPr="00CB3696">
        <w:rPr>
          <w:rFonts w:eastAsia="MS Mincho"/>
          <w:color w:val="auto"/>
        </w:rPr>
        <w:fldChar w:fldCharType="end"/>
      </w:r>
      <w:bookmarkEnd w:id="242"/>
      <w:bookmarkEnd w:id="243"/>
      <w:r w:rsidRPr="00CB3696">
        <w:rPr>
          <w:rFonts w:eastAsia="MS Mincho"/>
          <w:color w:val="auto"/>
        </w:rPr>
        <w:t xml:space="preserve"> (т.е. является </w:t>
      </w:r>
      <w:proofErr w:type="spellStart"/>
      <w:r w:rsidRPr="00CB3696">
        <w:rPr>
          <w:rFonts w:eastAsia="MS Mincho"/>
          <w:color w:val="auto"/>
        </w:rPr>
        <w:t>патогенетически</w:t>
      </w:r>
      <w:proofErr w:type="spellEnd"/>
      <w:r w:rsidRPr="00CB3696">
        <w:rPr>
          <w:rFonts w:eastAsia="MS Mincho"/>
          <w:color w:val="auto"/>
        </w:rPr>
        <w:t xml:space="preserve"> связанным с основным заболеванием  и, вследствие этого, характерно для всей изучаемой группы в целом  - в противоположность хронологической </w:t>
      </w:r>
      <w:proofErr w:type="spellStart"/>
      <w:r w:rsidRPr="00CB3696">
        <w:rPr>
          <w:rFonts w:eastAsia="MS Mincho"/>
          <w:color w:val="auto"/>
        </w:rPr>
        <w:t>коморбидности</w:t>
      </w:r>
      <w:proofErr w:type="spellEnd"/>
      <w:r w:rsidRPr="00CB3696">
        <w:rPr>
          <w:rFonts w:eastAsia="MS Mincho"/>
          <w:color w:val="auto"/>
        </w:rPr>
        <w:t xml:space="preserve">, для которой характерно лишь совпадение во времени с основным заболеванием у части пациентов группы), во всех трех исследуемых группах для каждой минуты проведения пробы был рассчитан средний прирост ЧСС относительно базальных значений. Попарное сравнение этих величин между группами на каждой минуте проведения пробы позволило установить, что для группы МЭ/СХУ, развивающегося после </w:t>
      </w:r>
      <w:r w:rsidRPr="00CB3696">
        <w:rPr>
          <w:rFonts w:eastAsia="MS Mincho"/>
          <w:color w:val="auto"/>
          <w:lang w:val="en-US"/>
        </w:rPr>
        <w:t>COVID</w:t>
      </w:r>
      <w:r w:rsidRPr="00CB3696">
        <w:rPr>
          <w:rFonts w:eastAsia="MS Mincho"/>
          <w:color w:val="auto"/>
        </w:rPr>
        <w:t xml:space="preserve">-19, был характерен статистически более выраженный прирост ЧСС на 6-й, 7-й, 8-й, 9-й и 10-й минутах проведения пробы по сравнению с контрольной группой  и на 8-й и 9-й минутах  проведения пробы по сравнению с группой МЭ/СХУ, развившегося вне связи с </w:t>
      </w:r>
      <w:r w:rsidRPr="00CB3696">
        <w:rPr>
          <w:rFonts w:eastAsia="MS Mincho"/>
          <w:color w:val="auto"/>
          <w:lang w:val="en-US"/>
        </w:rPr>
        <w:t>COVID</w:t>
      </w:r>
      <w:r w:rsidRPr="00CB3696">
        <w:rPr>
          <w:rFonts w:eastAsia="MS Mincho"/>
          <w:color w:val="auto"/>
        </w:rPr>
        <w:t>-19, что служит подтверждением сделанного предположения.</w:t>
      </w:r>
    </w:p>
    <w:p w14:paraId="0CAEF36B"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t xml:space="preserve">3.5 Оценка динамических характеристик микроциркуляции в исследуемых группах </w:t>
      </w:r>
    </w:p>
    <w:p w14:paraId="2EBD1375"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Неинвазивное исследование параметров микроциркуляции крови методом ЛДФ было проведено у 11 участников исследования из 1-й группы, 7 человек из 2-й группы и 7 человек из 3-й группы. При обработке ЛДФ-грамм один человек из 1-й группы был исключен из анализа, </w:t>
      </w:r>
      <w:proofErr w:type="gramStart"/>
      <w:r w:rsidRPr="00CB3696">
        <w:rPr>
          <w:rFonts w:eastAsia="MS Mincho"/>
          <w:color w:val="auto"/>
        </w:rPr>
        <w:t>т.к.</w:t>
      </w:r>
      <w:proofErr w:type="gramEnd"/>
      <w:r w:rsidRPr="00CB3696">
        <w:rPr>
          <w:rFonts w:eastAsia="MS Mincho"/>
          <w:color w:val="auto"/>
        </w:rPr>
        <w:t xml:space="preserve"> в виду </w:t>
      </w:r>
      <w:r w:rsidRPr="00CB3696">
        <w:rPr>
          <w:rFonts w:eastAsia="MS Mincho"/>
          <w:color w:val="auto"/>
        </w:rPr>
        <w:lastRenderedPageBreak/>
        <w:t>непродолжительного периода регистрации сигнала, в диапазоне низких частот (</w:t>
      </w:r>
      <w:r w:rsidRPr="00CB3696">
        <w:rPr>
          <w:rFonts w:eastAsia="MS Mincho"/>
          <w:color w:val="auto"/>
          <w:lang w:val="en-US"/>
        </w:rPr>
        <w:t>LF</w:t>
      </w:r>
      <w:r w:rsidRPr="00CB3696">
        <w:rPr>
          <w:rFonts w:eastAsia="MS Mincho"/>
          <w:color w:val="auto"/>
        </w:rPr>
        <w:t>) отсутствовал пик амплитудно-частотного спектра. Показатели микроциркуляции кожи в исследуемых группах представлены в таблице 12.</w:t>
      </w:r>
    </w:p>
    <w:p w14:paraId="26A04333" w14:textId="77777777" w:rsidR="00EA0B17" w:rsidRPr="00CB3696" w:rsidRDefault="00B16863">
      <w:pPr>
        <w:rPr>
          <w:rFonts w:eastAsia="MS Mincho"/>
          <w:color w:val="auto"/>
        </w:rPr>
      </w:pPr>
      <w:r w:rsidRPr="00CB3696">
        <w:rPr>
          <w:color w:val="auto"/>
        </w:rPr>
        <w:br w:type="page"/>
      </w:r>
    </w:p>
    <w:p w14:paraId="6D3ED13E" w14:textId="77777777" w:rsidR="00EA0B17" w:rsidRPr="00CB3696" w:rsidRDefault="00B16863">
      <w:pPr>
        <w:spacing w:after="0" w:line="360" w:lineRule="auto"/>
        <w:ind w:firstLine="709"/>
        <w:jc w:val="both"/>
        <w:rPr>
          <w:rFonts w:eastAsia="MS Mincho"/>
          <w:b/>
          <w:bCs/>
          <w:color w:val="auto"/>
        </w:rPr>
      </w:pPr>
      <w:r w:rsidRPr="00CB3696">
        <w:rPr>
          <w:rFonts w:eastAsia="MS Mincho"/>
          <w:b/>
          <w:bCs/>
          <w:color w:val="auto"/>
        </w:rPr>
        <w:lastRenderedPageBreak/>
        <w:t>Таблица 12</w:t>
      </w:r>
    </w:p>
    <w:p w14:paraId="1DEE2FF0"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Показатели микроциркуляции кожи в исследуемых группах</w:t>
      </w:r>
    </w:p>
    <w:tbl>
      <w:tblPr>
        <w:tblStyle w:val="22"/>
        <w:tblW w:w="9329" w:type="dxa"/>
        <w:tblInd w:w="0" w:type="dxa"/>
        <w:tblLook w:val="04A0" w:firstRow="1" w:lastRow="0" w:firstColumn="1" w:lastColumn="0" w:noHBand="0" w:noVBand="1"/>
      </w:tblPr>
      <w:tblGrid>
        <w:gridCol w:w="1181"/>
        <w:gridCol w:w="1987"/>
        <w:gridCol w:w="1669"/>
        <w:gridCol w:w="1632"/>
        <w:gridCol w:w="973"/>
        <w:gridCol w:w="969"/>
        <w:gridCol w:w="918"/>
      </w:tblGrid>
      <w:tr w:rsidR="00CB3696" w:rsidRPr="00CB3696" w14:paraId="1CC3EBEA" w14:textId="77777777">
        <w:trPr>
          <w:trHeight w:val="1589"/>
        </w:trPr>
        <w:tc>
          <w:tcPr>
            <w:tcW w:w="1181" w:type="dxa"/>
            <w:vMerge w:val="restart"/>
            <w:shd w:val="clear" w:color="auto" w:fill="auto"/>
          </w:tcPr>
          <w:p w14:paraId="55B1B9C4" w14:textId="77777777" w:rsidR="00EA0B17" w:rsidRPr="00CB3696" w:rsidRDefault="00B16863">
            <w:pPr>
              <w:spacing w:after="0" w:line="360" w:lineRule="auto"/>
              <w:jc w:val="both"/>
              <w:rPr>
                <w:rFonts w:eastAsia="MS Mincho"/>
                <w:color w:val="auto"/>
              </w:rPr>
            </w:pPr>
            <w:r w:rsidRPr="00CB3696">
              <w:rPr>
                <w:rFonts w:eastAsia="MS Mincho"/>
                <w:color w:val="auto"/>
              </w:rPr>
              <w:t>Показатели</w:t>
            </w:r>
          </w:p>
        </w:tc>
        <w:tc>
          <w:tcPr>
            <w:tcW w:w="1987" w:type="dxa"/>
            <w:vMerge w:val="restart"/>
            <w:shd w:val="clear" w:color="auto" w:fill="auto"/>
          </w:tcPr>
          <w:p w14:paraId="1E307B28"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1-я группа</w:t>
            </w:r>
          </w:p>
          <w:p w14:paraId="44F17709"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МЭ/СХУ</w:t>
            </w:r>
          </w:p>
          <w:p w14:paraId="7E707560" w14:textId="77777777" w:rsidR="00EA0B17" w:rsidRPr="00CB3696" w:rsidRDefault="00B16863">
            <w:pPr>
              <w:spacing w:after="0" w:line="360" w:lineRule="auto"/>
              <w:jc w:val="both"/>
              <w:rPr>
                <w:rFonts w:eastAsia="MS Mincho"/>
                <w:color w:val="auto"/>
              </w:rPr>
            </w:pPr>
            <w:r w:rsidRPr="00CB3696">
              <w:rPr>
                <w:rFonts w:eastAsia="MS Mincho"/>
                <w:color w:val="auto"/>
                <w:sz w:val="24"/>
                <w:szCs w:val="24"/>
                <w:lang w:val="en-US"/>
              </w:rPr>
              <w:t>N</w:t>
            </w:r>
            <w:r w:rsidRPr="00CB3696">
              <w:rPr>
                <w:rFonts w:eastAsia="MS Mincho"/>
                <w:color w:val="auto"/>
                <w:sz w:val="24"/>
                <w:szCs w:val="24"/>
              </w:rPr>
              <w:t>=10</w:t>
            </w:r>
          </w:p>
        </w:tc>
        <w:tc>
          <w:tcPr>
            <w:tcW w:w="1669" w:type="dxa"/>
            <w:vMerge w:val="restart"/>
            <w:shd w:val="clear" w:color="auto" w:fill="auto"/>
          </w:tcPr>
          <w:p w14:paraId="3B53CD4D"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2-я группа МЭ/СХУ после </w:t>
            </w:r>
            <w:r w:rsidRPr="00CB3696">
              <w:rPr>
                <w:rFonts w:eastAsia="MS Mincho"/>
                <w:color w:val="auto"/>
                <w:sz w:val="24"/>
                <w:szCs w:val="24"/>
                <w:lang w:val="en-US"/>
              </w:rPr>
              <w:t>COVID</w:t>
            </w:r>
            <w:r w:rsidRPr="00CB3696">
              <w:rPr>
                <w:rFonts w:eastAsia="MS Mincho"/>
                <w:color w:val="auto"/>
                <w:sz w:val="24"/>
                <w:szCs w:val="24"/>
              </w:rPr>
              <w:t>-19</w:t>
            </w:r>
          </w:p>
          <w:p w14:paraId="18F7CC55" w14:textId="77777777" w:rsidR="00EA0B17" w:rsidRPr="00CB3696" w:rsidRDefault="00B16863">
            <w:pPr>
              <w:spacing w:after="0" w:line="360" w:lineRule="auto"/>
              <w:jc w:val="both"/>
              <w:rPr>
                <w:rFonts w:eastAsia="MS Mincho"/>
                <w:color w:val="auto"/>
              </w:rPr>
            </w:pPr>
            <w:r w:rsidRPr="00CB3696">
              <w:rPr>
                <w:rFonts w:eastAsia="MS Mincho"/>
                <w:color w:val="auto"/>
                <w:sz w:val="24"/>
                <w:szCs w:val="24"/>
                <w:lang w:val="en-US"/>
              </w:rPr>
              <w:t>N=</w:t>
            </w:r>
            <w:r w:rsidRPr="00CB3696">
              <w:rPr>
                <w:rFonts w:eastAsia="MS Mincho"/>
                <w:color w:val="auto"/>
                <w:sz w:val="24"/>
                <w:szCs w:val="24"/>
              </w:rPr>
              <w:t>7</w:t>
            </w:r>
          </w:p>
        </w:tc>
        <w:tc>
          <w:tcPr>
            <w:tcW w:w="1632" w:type="dxa"/>
            <w:vMerge w:val="restart"/>
            <w:shd w:val="clear" w:color="auto" w:fill="auto"/>
          </w:tcPr>
          <w:p w14:paraId="756685AF"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3-я группа</w:t>
            </w:r>
          </w:p>
          <w:p w14:paraId="79237C3D"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Здоровый контроль</w:t>
            </w:r>
          </w:p>
          <w:p w14:paraId="61621F21" w14:textId="77777777" w:rsidR="00EA0B17" w:rsidRPr="00CB3696" w:rsidRDefault="00B16863">
            <w:pPr>
              <w:spacing w:after="0" w:line="360" w:lineRule="auto"/>
              <w:jc w:val="both"/>
              <w:rPr>
                <w:rFonts w:eastAsia="MS Mincho"/>
                <w:color w:val="auto"/>
              </w:rPr>
            </w:pPr>
            <w:r w:rsidRPr="00CB3696">
              <w:rPr>
                <w:rFonts w:eastAsia="MS Mincho"/>
                <w:color w:val="auto"/>
                <w:sz w:val="24"/>
                <w:szCs w:val="24"/>
                <w:lang w:val="en-US"/>
              </w:rPr>
              <w:t>N</w:t>
            </w:r>
            <w:r w:rsidRPr="00CB3696">
              <w:rPr>
                <w:rFonts w:eastAsia="MS Mincho"/>
                <w:color w:val="auto"/>
                <w:sz w:val="24"/>
                <w:szCs w:val="24"/>
              </w:rPr>
              <w:t>=7</w:t>
            </w:r>
          </w:p>
        </w:tc>
        <w:tc>
          <w:tcPr>
            <w:tcW w:w="2859" w:type="dxa"/>
            <w:gridSpan w:val="3"/>
            <w:shd w:val="clear" w:color="auto" w:fill="auto"/>
          </w:tcPr>
          <w:p w14:paraId="0C510F48"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lang w:val="en-US"/>
              </w:rPr>
              <w:t>p</w:t>
            </w:r>
          </w:p>
        </w:tc>
      </w:tr>
      <w:tr w:rsidR="00CB3696" w:rsidRPr="00CB3696" w14:paraId="1FC33D0C" w14:textId="77777777">
        <w:trPr>
          <w:trHeight w:val="882"/>
        </w:trPr>
        <w:tc>
          <w:tcPr>
            <w:tcW w:w="1181" w:type="dxa"/>
            <w:vMerge/>
            <w:shd w:val="clear" w:color="auto" w:fill="auto"/>
            <w:vAlign w:val="center"/>
          </w:tcPr>
          <w:p w14:paraId="233E30AC" w14:textId="77777777" w:rsidR="00EA0B17" w:rsidRPr="00CB3696" w:rsidRDefault="00EA0B17">
            <w:pPr>
              <w:spacing w:after="0" w:line="240" w:lineRule="auto"/>
              <w:rPr>
                <w:rFonts w:eastAsia="MS Mincho"/>
                <w:color w:val="auto"/>
              </w:rPr>
            </w:pPr>
          </w:p>
        </w:tc>
        <w:tc>
          <w:tcPr>
            <w:tcW w:w="1987" w:type="dxa"/>
            <w:vMerge/>
            <w:shd w:val="clear" w:color="auto" w:fill="auto"/>
            <w:vAlign w:val="center"/>
          </w:tcPr>
          <w:p w14:paraId="23DE06F6" w14:textId="77777777" w:rsidR="00EA0B17" w:rsidRPr="00CB3696" w:rsidRDefault="00EA0B17">
            <w:pPr>
              <w:spacing w:after="0" w:line="240" w:lineRule="auto"/>
              <w:rPr>
                <w:rFonts w:eastAsia="MS Mincho"/>
                <w:color w:val="auto"/>
              </w:rPr>
            </w:pPr>
          </w:p>
        </w:tc>
        <w:tc>
          <w:tcPr>
            <w:tcW w:w="1669" w:type="dxa"/>
            <w:vMerge/>
            <w:shd w:val="clear" w:color="auto" w:fill="auto"/>
            <w:vAlign w:val="center"/>
          </w:tcPr>
          <w:p w14:paraId="17BDC1FE" w14:textId="77777777" w:rsidR="00EA0B17" w:rsidRPr="00CB3696" w:rsidRDefault="00EA0B17">
            <w:pPr>
              <w:spacing w:after="0" w:line="240" w:lineRule="auto"/>
              <w:rPr>
                <w:rFonts w:eastAsia="MS Mincho"/>
                <w:color w:val="auto"/>
              </w:rPr>
            </w:pPr>
          </w:p>
        </w:tc>
        <w:tc>
          <w:tcPr>
            <w:tcW w:w="1632" w:type="dxa"/>
            <w:vMerge/>
            <w:shd w:val="clear" w:color="auto" w:fill="auto"/>
            <w:vAlign w:val="center"/>
          </w:tcPr>
          <w:p w14:paraId="65C7F0B5" w14:textId="77777777" w:rsidR="00EA0B17" w:rsidRPr="00CB3696" w:rsidRDefault="00EA0B17">
            <w:pPr>
              <w:spacing w:after="0" w:line="240" w:lineRule="auto"/>
              <w:rPr>
                <w:rFonts w:eastAsia="MS Mincho"/>
                <w:color w:val="auto"/>
              </w:rPr>
            </w:pPr>
          </w:p>
        </w:tc>
        <w:tc>
          <w:tcPr>
            <w:tcW w:w="973" w:type="dxa"/>
            <w:shd w:val="clear" w:color="auto" w:fill="auto"/>
          </w:tcPr>
          <w:p w14:paraId="426A3BE0"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 xml:space="preserve">1-я </w:t>
            </w:r>
            <w:r w:rsidRPr="00CB3696">
              <w:rPr>
                <w:rFonts w:eastAsia="MS Mincho"/>
                <w:color w:val="auto"/>
                <w:sz w:val="24"/>
                <w:szCs w:val="24"/>
                <w:lang w:val="en-US"/>
              </w:rPr>
              <w:t>vs. 2-</w:t>
            </w:r>
            <w:r w:rsidRPr="00CB3696">
              <w:rPr>
                <w:rFonts w:eastAsia="MS Mincho"/>
                <w:color w:val="auto"/>
                <w:sz w:val="24"/>
                <w:szCs w:val="24"/>
              </w:rPr>
              <w:t>я группа</w:t>
            </w:r>
          </w:p>
        </w:tc>
        <w:tc>
          <w:tcPr>
            <w:tcW w:w="969" w:type="dxa"/>
            <w:shd w:val="clear" w:color="auto" w:fill="auto"/>
          </w:tcPr>
          <w:p w14:paraId="0087DE57" w14:textId="77777777" w:rsidR="00EA0B17" w:rsidRPr="00CB3696" w:rsidRDefault="00B16863">
            <w:pPr>
              <w:spacing w:after="0" w:line="360" w:lineRule="auto"/>
              <w:jc w:val="both"/>
              <w:rPr>
                <w:color w:val="auto"/>
                <w:sz w:val="24"/>
                <w:szCs w:val="24"/>
                <w:lang w:val="en-US"/>
              </w:rPr>
            </w:pPr>
            <w:r w:rsidRPr="00CB3696">
              <w:rPr>
                <w:rFonts w:eastAsia="MS Mincho"/>
                <w:color w:val="auto"/>
                <w:sz w:val="24"/>
                <w:szCs w:val="24"/>
              </w:rPr>
              <w:t xml:space="preserve">2-я </w:t>
            </w:r>
            <w:r w:rsidRPr="00CB3696">
              <w:rPr>
                <w:rFonts w:eastAsia="MS Mincho"/>
                <w:color w:val="auto"/>
                <w:sz w:val="24"/>
                <w:szCs w:val="24"/>
                <w:lang w:val="en-US"/>
              </w:rPr>
              <w:t xml:space="preserve">vs. </w:t>
            </w:r>
            <w:r w:rsidRPr="00CB3696">
              <w:rPr>
                <w:rFonts w:eastAsia="MS Mincho"/>
                <w:color w:val="auto"/>
                <w:sz w:val="24"/>
                <w:szCs w:val="24"/>
              </w:rPr>
              <w:t>3-я группа</w:t>
            </w:r>
          </w:p>
        </w:tc>
        <w:tc>
          <w:tcPr>
            <w:tcW w:w="917" w:type="dxa"/>
            <w:shd w:val="clear" w:color="auto" w:fill="auto"/>
          </w:tcPr>
          <w:p w14:paraId="77695A89" w14:textId="77777777" w:rsidR="00EA0B17" w:rsidRPr="00CB3696" w:rsidRDefault="00B16863">
            <w:pPr>
              <w:spacing w:after="0" w:line="360" w:lineRule="auto"/>
              <w:jc w:val="both"/>
              <w:rPr>
                <w:color w:val="auto"/>
                <w:sz w:val="24"/>
                <w:szCs w:val="24"/>
              </w:rPr>
            </w:pPr>
            <w:r w:rsidRPr="00CB3696">
              <w:rPr>
                <w:rFonts w:eastAsia="MS Mincho"/>
                <w:color w:val="auto"/>
                <w:sz w:val="24"/>
                <w:szCs w:val="24"/>
              </w:rPr>
              <w:t xml:space="preserve">1-я </w:t>
            </w:r>
            <w:r w:rsidRPr="00CB3696">
              <w:rPr>
                <w:rFonts w:eastAsia="MS Mincho"/>
                <w:color w:val="auto"/>
                <w:sz w:val="24"/>
                <w:szCs w:val="24"/>
                <w:lang w:val="en-US"/>
              </w:rPr>
              <w:t xml:space="preserve">vs. </w:t>
            </w:r>
            <w:r w:rsidRPr="00CB3696">
              <w:rPr>
                <w:rFonts w:eastAsia="MS Mincho"/>
                <w:color w:val="auto"/>
                <w:sz w:val="24"/>
                <w:szCs w:val="24"/>
              </w:rPr>
              <w:t>2-я группа</w:t>
            </w:r>
          </w:p>
        </w:tc>
      </w:tr>
      <w:tr w:rsidR="00CB3696" w:rsidRPr="00CB3696" w14:paraId="59E4D02A" w14:textId="77777777">
        <w:tc>
          <w:tcPr>
            <w:tcW w:w="1181" w:type="dxa"/>
            <w:shd w:val="clear" w:color="auto" w:fill="auto"/>
          </w:tcPr>
          <w:p w14:paraId="2009BD5E"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ПМ, </w:t>
            </w:r>
            <w:proofErr w:type="spellStart"/>
            <w:r w:rsidRPr="00CB3696">
              <w:rPr>
                <w:rFonts w:eastAsia="MS Mincho"/>
                <w:color w:val="auto"/>
              </w:rPr>
              <w:t>перф</w:t>
            </w:r>
            <w:proofErr w:type="spellEnd"/>
            <w:r w:rsidRPr="00CB3696">
              <w:rPr>
                <w:rFonts w:eastAsia="MS Mincho"/>
                <w:color w:val="auto"/>
              </w:rPr>
              <w:t xml:space="preserve">. </w:t>
            </w:r>
            <w:proofErr w:type="spellStart"/>
            <w:r w:rsidRPr="00CB3696">
              <w:rPr>
                <w:rFonts w:eastAsia="MS Mincho"/>
                <w:color w:val="auto"/>
              </w:rPr>
              <w:t>ед</w:t>
            </w:r>
            <w:proofErr w:type="spellEnd"/>
          </w:p>
        </w:tc>
        <w:tc>
          <w:tcPr>
            <w:tcW w:w="1987" w:type="dxa"/>
            <w:shd w:val="clear" w:color="auto" w:fill="auto"/>
          </w:tcPr>
          <w:p w14:paraId="30B287FB" w14:textId="77777777" w:rsidR="00EA0B17" w:rsidRPr="00CB3696" w:rsidRDefault="00B16863">
            <w:pPr>
              <w:spacing w:after="0" w:line="360" w:lineRule="auto"/>
              <w:jc w:val="both"/>
              <w:rPr>
                <w:color w:val="auto"/>
                <w:lang w:val="en-US"/>
              </w:rPr>
            </w:pPr>
            <w:r w:rsidRPr="00CB3696">
              <w:rPr>
                <w:rFonts w:eastAsia="MS Mincho"/>
                <w:color w:val="auto"/>
              </w:rPr>
              <w:t>4,</w:t>
            </w:r>
            <w:r w:rsidRPr="00CB3696">
              <w:rPr>
                <w:rFonts w:eastAsia="MS Mincho"/>
                <w:color w:val="auto"/>
                <w:lang w:val="en-US"/>
              </w:rPr>
              <w:t xml:space="preserve">86 </w:t>
            </w:r>
          </w:p>
          <w:p w14:paraId="4C1770F0" w14:textId="77777777" w:rsidR="00EA0B17" w:rsidRPr="00CB3696" w:rsidRDefault="00B16863">
            <w:pPr>
              <w:spacing w:after="0" w:line="360" w:lineRule="auto"/>
              <w:jc w:val="both"/>
              <w:rPr>
                <w:color w:val="auto"/>
                <w:lang w:val="en-US"/>
              </w:rPr>
            </w:pPr>
            <w:r w:rsidRPr="00CB3696">
              <w:rPr>
                <w:rFonts w:eastAsia="MS Mincho"/>
                <w:color w:val="auto"/>
                <w:lang w:val="en-US"/>
              </w:rPr>
              <w:t>[4,55; 6,88]</w:t>
            </w:r>
          </w:p>
        </w:tc>
        <w:tc>
          <w:tcPr>
            <w:tcW w:w="1669" w:type="dxa"/>
            <w:shd w:val="clear" w:color="auto" w:fill="auto"/>
          </w:tcPr>
          <w:p w14:paraId="3A548F57" w14:textId="77777777" w:rsidR="00EA0B17" w:rsidRPr="00CB3696" w:rsidRDefault="00B16863">
            <w:pPr>
              <w:spacing w:after="0" w:line="360" w:lineRule="auto"/>
              <w:jc w:val="both"/>
              <w:rPr>
                <w:color w:val="auto"/>
                <w:lang w:val="en-US"/>
              </w:rPr>
            </w:pPr>
            <w:r w:rsidRPr="00CB3696">
              <w:rPr>
                <w:rFonts w:eastAsia="MS Mincho"/>
                <w:color w:val="auto"/>
                <w:lang w:val="en-US"/>
              </w:rPr>
              <w:t>5,84</w:t>
            </w:r>
          </w:p>
          <w:p w14:paraId="590BC283"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[4,13; 6,74]</w:t>
            </w:r>
          </w:p>
        </w:tc>
        <w:tc>
          <w:tcPr>
            <w:tcW w:w="1632" w:type="dxa"/>
            <w:shd w:val="clear" w:color="auto" w:fill="auto"/>
          </w:tcPr>
          <w:p w14:paraId="3332077D"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3,08 </w:t>
            </w:r>
          </w:p>
          <w:p w14:paraId="21560F78" w14:textId="77777777" w:rsidR="00EA0B17" w:rsidRPr="00CB3696" w:rsidRDefault="00B16863">
            <w:pPr>
              <w:spacing w:after="0" w:line="360" w:lineRule="auto"/>
              <w:jc w:val="both"/>
              <w:rPr>
                <w:color w:val="auto"/>
                <w:lang w:val="en-US"/>
              </w:rPr>
            </w:pPr>
            <w:r w:rsidRPr="00CB3696">
              <w:rPr>
                <w:rFonts w:eastAsia="MS Mincho"/>
                <w:color w:val="auto"/>
                <w:lang w:val="en-US"/>
              </w:rPr>
              <w:t>[2,19; 4,71]</w:t>
            </w:r>
          </w:p>
        </w:tc>
        <w:tc>
          <w:tcPr>
            <w:tcW w:w="973" w:type="dxa"/>
            <w:shd w:val="clear" w:color="auto" w:fill="auto"/>
          </w:tcPr>
          <w:p w14:paraId="7D9C25E3" w14:textId="77777777" w:rsidR="00EA0B17" w:rsidRPr="00CB3696" w:rsidRDefault="00B16863">
            <w:pPr>
              <w:spacing w:after="0" w:line="360" w:lineRule="auto"/>
              <w:jc w:val="both"/>
              <w:rPr>
                <w:color w:val="auto"/>
                <w:lang w:val="en-US"/>
              </w:rPr>
            </w:pPr>
            <w:r w:rsidRPr="00CB3696">
              <w:rPr>
                <w:rFonts w:eastAsia="MS Mincho"/>
                <w:color w:val="auto"/>
                <w:lang w:val="en-US"/>
              </w:rPr>
              <w:t>0,02</w:t>
            </w:r>
          </w:p>
        </w:tc>
        <w:tc>
          <w:tcPr>
            <w:tcW w:w="969" w:type="dxa"/>
            <w:shd w:val="clear" w:color="auto" w:fill="auto"/>
          </w:tcPr>
          <w:p w14:paraId="6A66779D" w14:textId="77777777" w:rsidR="00EA0B17" w:rsidRPr="00CB3696" w:rsidRDefault="00B16863">
            <w:pPr>
              <w:spacing w:after="0" w:line="360" w:lineRule="auto"/>
              <w:jc w:val="both"/>
              <w:rPr>
                <w:color w:val="auto"/>
                <w:lang w:val="en-US"/>
              </w:rPr>
            </w:pPr>
            <w:r w:rsidRPr="00CB3696">
              <w:rPr>
                <w:rFonts w:eastAsia="MS Mincho"/>
                <w:color w:val="auto"/>
                <w:lang w:val="en-US"/>
              </w:rPr>
              <w:t>0,01</w:t>
            </w:r>
          </w:p>
        </w:tc>
        <w:tc>
          <w:tcPr>
            <w:tcW w:w="917" w:type="dxa"/>
            <w:shd w:val="clear" w:color="auto" w:fill="auto"/>
          </w:tcPr>
          <w:p w14:paraId="7807AF81" w14:textId="77777777" w:rsidR="00EA0B17" w:rsidRPr="00CB3696" w:rsidRDefault="00B16863">
            <w:pPr>
              <w:spacing w:after="0" w:line="360" w:lineRule="auto"/>
              <w:jc w:val="both"/>
              <w:rPr>
                <w:color w:val="auto"/>
                <w:lang w:val="en-US"/>
              </w:rPr>
            </w:pPr>
            <w:r w:rsidRPr="00CB3696">
              <w:rPr>
                <w:rFonts w:eastAsia="MS Mincho"/>
                <w:color w:val="auto"/>
              </w:rPr>
              <w:t>0</w:t>
            </w:r>
            <w:r w:rsidRPr="00CB3696">
              <w:rPr>
                <w:rFonts w:eastAsia="MS Mincho"/>
                <w:color w:val="auto"/>
                <w:lang w:val="en-US"/>
              </w:rPr>
              <w:t>,72</w:t>
            </w:r>
          </w:p>
        </w:tc>
      </w:tr>
      <w:tr w:rsidR="00CB3696" w:rsidRPr="00CB3696" w14:paraId="14423FAE" w14:textId="77777777">
        <w:tc>
          <w:tcPr>
            <w:tcW w:w="1181" w:type="dxa"/>
            <w:shd w:val="clear" w:color="auto" w:fill="auto"/>
          </w:tcPr>
          <w:p w14:paraId="3A12AF1A" w14:textId="77777777" w:rsidR="00EA0B17" w:rsidRPr="00CB3696" w:rsidRDefault="00B16863">
            <w:pPr>
              <w:spacing w:after="0" w:line="360" w:lineRule="auto"/>
              <w:jc w:val="both"/>
              <w:rPr>
                <w:rFonts w:eastAsia="MS Mincho"/>
                <w:color w:val="auto"/>
              </w:rPr>
            </w:pPr>
            <w:r w:rsidRPr="00CB3696">
              <w:rPr>
                <w:rFonts w:eastAsia="MS Mincho"/>
                <w:color w:val="auto"/>
              </w:rPr>
              <w:t>σ</w:t>
            </w:r>
          </w:p>
        </w:tc>
        <w:tc>
          <w:tcPr>
            <w:tcW w:w="1987" w:type="dxa"/>
            <w:shd w:val="clear" w:color="auto" w:fill="auto"/>
          </w:tcPr>
          <w:p w14:paraId="79D45C19" w14:textId="77777777" w:rsidR="00EA0B17" w:rsidRPr="00CB3696" w:rsidRDefault="00B16863">
            <w:pPr>
              <w:spacing w:after="0" w:line="360" w:lineRule="auto"/>
              <w:jc w:val="both"/>
              <w:rPr>
                <w:color w:val="auto"/>
                <w:lang w:val="en-US"/>
              </w:rPr>
            </w:pPr>
            <w:r w:rsidRPr="00CB3696">
              <w:rPr>
                <w:rFonts w:eastAsia="MS Mincho"/>
                <w:color w:val="auto"/>
                <w:lang w:val="en-US"/>
              </w:rPr>
              <w:t>0,59</w:t>
            </w:r>
          </w:p>
          <w:p w14:paraId="62DE1B3F" w14:textId="77777777" w:rsidR="00EA0B17" w:rsidRPr="00CB3696" w:rsidRDefault="00B16863">
            <w:pPr>
              <w:spacing w:after="0" w:line="360" w:lineRule="auto"/>
              <w:jc w:val="both"/>
              <w:rPr>
                <w:color w:val="auto"/>
                <w:lang w:val="en-US"/>
              </w:rPr>
            </w:pPr>
            <w:r w:rsidRPr="00CB3696">
              <w:rPr>
                <w:rFonts w:eastAsia="MS Mincho"/>
                <w:color w:val="auto"/>
                <w:lang w:val="en-US"/>
              </w:rPr>
              <w:t>[0,46; 0,91]</w:t>
            </w:r>
          </w:p>
        </w:tc>
        <w:tc>
          <w:tcPr>
            <w:tcW w:w="1669" w:type="dxa"/>
            <w:shd w:val="clear" w:color="auto" w:fill="auto"/>
          </w:tcPr>
          <w:p w14:paraId="7DC83CF0" w14:textId="77777777" w:rsidR="00EA0B17" w:rsidRPr="00CB3696" w:rsidRDefault="00B16863">
            <w:pPr>
              <w:spacing w:after="0" w:line="360" w:lineRule="auto"/>
              <w:jc w:val="both"/>
              <w:rPr>
                <w:color w:val="auto"/>
                <w:lang w:val="en-US"/>
              </w:rPr>
            </w:pPr>
            <w:r w:rsidRPr="00CB3696">
              <w:rPr>
                <w:rFonts w:eastAsia="MS Mincho"/>
                <w:color w:val="auto"/>
                <w:lang w:val="en-US"/>
              </w:rPr>
              <w:t>0,70</w:t>
            </w:r>
          </w:p>
          <w:p w14:paraId="05D6C976"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[0,51; 0,83]</w:t>
            </w:r>
          </w:p>
        </w:tc>
        <w:tc>
          <w:tcPr>
            <w:tcW w:w="1632" w:type="dxa"/>
            <w:shd w:val="clear" w:color="auto" w:fill="auto"/>
          </w:tcPr>
          <w:p w14:paraId="1BFB7A87" w14:textId="77777777" w:rsidR="00EA0B17" w:rsidRPr="00CB3696" w:rsidRDefault="00B16863">
            <w:pPr>
              <w:spacing w:after="0" w:line="360" w:lineRule="auto"/>
              <w:jc w:val="both"/>
              <w:rPr>
                <w:color w:val="auto"/>
                <w:lang w:val="en-US"/>
              </w:rPr>
            </w:pPr>
            <w:r w:rsidRPr="00CB3696">
              <w:rPr>
                <w:rFonts w:eastAsia="MS Mincho"/>
                <w:color w:val="auto"/>
                <w:lang w:val="en-US"/>
              </w:rPr>
              <w:t>0,69</w:t>
            </w:r>
          </w:p>
          <w:p w14:paraId="19984B89"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[0,52; 0,95]</w:t>
            </w:r>
          </w:p>
        </w:tc>
        <w:tc>
          <w:tcPr>
            <w:tcW w:w="973" w:type="dxa"/>
            <w:shd w:val="clear" w:color="auto" w:fill="auto"/>
          </w:tcPr>
          <w:p w14:paraId="02968CFB" w14:textId="77777777" w:rsidR="00EA0B17" w:rsidRPr="00CB3696" w:rsidRDefault="00B16863">
            <w:pPr>
              <w:spacing w:after="0" w:line="360" w:lineRule="auto"/>
              <w:jc w:val="both"/>
              <w:rPr>
                <w:color w:val="auto"/>
                <w:lang w:val="en-US"/>
              </w:rPr>
            </w:pPr>
            <w:r w:rsidRPr="00CB3696">
              <w:rPr>
                <w:rFonts w:eastAsia="MS Mincho"/>
                <w:color w:val="auto"/>
                <w:lang w:val="en-US"/>
              </w:rPr>
              <w:t>0,65</w:t>
            </w:r>
          </w:p>
          <w:p w14:paraId="64AB343A" w14:textId="77777777" w:rsidR="00EA0B17" w:rsidRPr="00CB3696" w:rsidRDefault="00EA0B17">
            <w:pPr>
              <w:spacing w:after="0" w:line="240" w:lineRule="auto"/>
              <w:jc w:val="center"/>
              <w:rPr>
                <w:rFonts w:eastAsia="MS Mincho"/>
                <w:color w:val="auto"/>
              </w:rPr>
            </w:pPr>
          </w:p>
        </w:tc>
        <w:tc>
          <w:tcPr>
            <w:tcW w:w="969" w:type="dxa"/>
            <w:shd w:val="clear" w:color="auto" w:fill="auto"/>
          </w:tcPr>
          <w:p w14:paraId="16FF7402" w14:textId="77777777" w:rsidR="00EA0B17" w:rsidRPr="00CB3696" w:rsidRDefault="00B16863">
            <w:pPr>
              <w:spacing w:after="0" w:line="360" w:lineRule="auto"/>
              <w:jc w:val="both"/>
              <w:rPr>
                <w:color w:val="auto"/>
                <w:lang w:val="en-US"/>
              </w:rPr>
            </w:pPr>
            <w:r w:rsidRPr="00CB3696">
              <w:rPr>
                <w:rFonts w:eastAsia="MS Mincho"/>
                <w:color w:val="auto"/>
                <w:lang w:val="en-US"/>
              </w:rPr>
              <w:t>0,95</w:t>
            </w:r>
          </w:p>
        </w:tc>
        <w:tc>
          <w:tcPr>
            <w:tcW w:w="917" w:type="dxa"/>
            <w:shd w:val="clear" w:color="auto" w:fill="auto"/>
          </w:tcPr>
          <w:p w14:paraId="61124086" w14:textId="77777777" w:rsidR="00EA0B17" w:rsidRPr="00CB3696" w:rsidRDefault="00B16863">
            <w:pPr>
              <w:spacing w:after="0" w:line="360" w:lineRule="auto"/>
              <w:jc w:val="both"/>
              <w:rPr>
                <w:color w:val="auto"/>
                <w:lang w:val="en-US"/>
              </w:rPr>
            </w:pPr>
            <w:r w:rsidRPr="00CB3696">
              <w:rPr>
                <w:rFonts w:eastAsia="MS Mincho"/>
                <w:color w:val="auto"/>
                <w:lang w:val="en-US"/>
              </w:rPr>
              <w:t>0,52</w:t>
            </w:r>
          </w:p>
        </w:tc>
      </w:tr>
      <w:tr w:rsidR="00CB3696" w:rsidRPr="00CB3696" w14:paraId="1C441961" w14:textId="77777777">
        <w:tc>
          <w:tcPr>
            <w:tcW w:w="1181" w:type="dxa"/>
            <w:shd w:val="clear" w:color="auto" w:fill="auto"/>
          </w:tcPr>
          <w:p w14:paraId="4C91B85F" w14:textId="77777777" w:rsidR="00EA0B17" w:rsidRPr="00CB3696" w:rsidRDefault="00B16863">
            <w:pPr>
              <w:spacing w:after="0" w:line="360" w:lineRule="auto"/>
              <w:jc w:val="both"/>
              <w:rPr>
                <w:color w:val="auto"/>
                <w:lang w:val="en-US"/>
              </w:rPr>
            </w:pPr>
            <w:proofErr w:type="spellStart"/>
            <w:r w:rsidRPr="00CB3696">
              <w:rPr>
                <w:rFonts w:eastAsia="MS Mincho"/>
                <w:color w:val="auto"/>
                <w:lang w:val="en-US"/>
              </w:rPr>
              <w:t>vALF</w:t>
            </w:r>
            <w:proofErr w:type="spellEnd"/>
          </w:p>
        </w:tc>
        <w:tc>
          <w:tcPr>
            <w:tcW w:w="1987" w:type="dxa"/>
            <w:shd w:val="clear" w:color="auto" w:fill="auto"/>
          </w:tcPr>
          <w:p w14:paraId="0D5AFD44" w14:textId="77777777" w:rsidR="00EA0B17" w:rsidRPr="00CB3696" w:rsidRDefault="00B16863">
            <w:pPr>
              <w:spacing w:after="0" w:line="360" w:lineRule="auto"/>
              <w:jc w:val="both"/>
              <w:rPr>
                <w:color w:val="auto"/>
                <w:lang w:val="en-US"/>
              </w:rPr>
            </w:pPr>
            <w:r w:rsidRPr="00CB3696">
              <w:rPr>
                <w:rFonts w:eastAsia="MS Mincho"/>
                <w:color w:val="auto"/>
              </w:rPr>
              <w:t>16</w:t>
            </w:r>
            <w:r w:rsidRPr="00CB3696">
              <w:rPr>
                <w:rFonts w:eastAsia="MS Mincho"/>
                <w:color w:val="auto"/>
                <w:lang w:val="en-US"/>
              </w:rPr>
              <w:t>,96</w:t>
            </w:r>
          </w:p>
          <w:p w14:paraId="76B2CAA1"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[8,43; 24,36]</w:t>
            </w:r>
          </w:p>
        </w:tc>
        <w:tc>
          <w:tcPr>
            <w:tcW w:w="1669" w:type="dxa"/>
            <w:shd w:val="clear" w:color="auto" w:fill="auto"/>
          </w:tcPr>
          <w:p w14:paraId="441473C8"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15,94 </w:t>
            </w:r>
          </w:p>
          <w:p w14:paraId="5FAA8BB5" w14:textId="77777777" w:rsidR="00EA0B17" w:rsidRPr="00CB3696" w:rsidRDefault="00B16863">
            <w:pPr>
              <w:spacing w:after="0" w:line="360" w:lineRule="auto"/>
              <w:jc w:val="both"/>
              <w:rPr>
                <w:color w:val="auto"/>
                <w:lang w:val="en-US"/>
              </w:rPr>
            </w:pPr>
            <w:r w:rsidRPr="00CB3696">
              <w:rPr>
                <w:rFonts w:eastAsia="MS Mincho"/>
                <w:color w:val="auto"/>
                <w:lang w:val="en-US"/>
              </w:rPr>
              <w:t>[10,17; 21,57]</w:t>
            </w:r>
          </w:p>
        </w:tc>
        <w:tc>
          <w:tcPr>
            <w:tcW w:w="1632" w:type="dxa"/>
            <w:shd w:val="clear" w:color="auto" w:fill="auto"/>
          </w:tcPr>
          <w:p w14:paraId="2CBE869B" w14:textId="77777777" w:rsidR="00EA0B17" w:rsidRPr="00CB3696" w:rsidRDefault="00B16863">
            <w:pPr>
              <w:spacing w:after="0" w:line="360" w:lineRule="auto"/>
              <w:jc w:val="both"/>
              <w:rPr>
                <w:color w:val="auto"/>
                <w:lang w:val="en-US"/>
              </w:rPr>
            </w:pPr>
            <w:r w:rsidRPr="00CB3696">
              <w:rPr>
                <w:rFonts w:eastAsia="MS Mincho"/>
                <w:color w:val="auto"/>
                <w:lang w:val="en-US"/>
              </w:rPr>
              <w:t>38,08</w:t>
            </w:r>
          </w:p>
          <w:p w14:paraId="243EB8B5" w14:textId="77777777" w:rsidR="00EA0B17" w:rsidRPr="00CB3696" w:rsidRDefault="00B16863">
            <w:pPr>
              <w:spacing w:after="0" w:line="360" w:lineRule="auto"/>
              <w:jc w:val="both"/>
              <w:rPr>
                <w:color w:val="auto"/>
                <w:lang w:val="en-US"/>
              </w:rPr>
            </w:pPr>
            <w:r w:rsidRPr="00CB3696">
              <w:rPr>
                <w:rFonts w:eastAsia="MS Mincho"/>
                <w:color w:val="auto"/>
                <w:lang w:val="en-US"/>
              </w:rPr>
              <w:t>[22,28; 43,82]</w:t>
            </w:r>
          </w:p>
        </w:tc>
        <w:tc>
          <w:tcPr>
            <w:tcW w:w="973" w:type="dxa"/>
            <w:shd w:val="clear" w:color="auto" w:fill="auto"/>
          </w:tcPr>
          <w:p w14:paraId="1540CDC6" w14:textId="77777777" w:rsidR="00EA0B17" w:rsidRPr="00CB3696" w:rsidRDefault="00B16863">
            <w:pPr>
              <w:spacing w:after="0" w:line="360" w:lineRule="auto"/>
              <w:jc w:val="both"/>
              <w:rPr>
                <w:color w:val="auto"/>
                <w:lang w:val="en-US"/>
              </w:rPr>
            </w:pPr>
            <w:r w:rsidRPr="00CB3696">
              <w:rPr>
                <w:rFonts w:eastAsia="MS Mincho"/>
                <w:color w:val="auto"/>
                <w:lang w:val="en-US"/>
              </w:rPr>
              <w:t>0,05</w:t>
            </w:r>
          </w:p>
        </w:tc>
        <w:tc>
          <w:tcPr>
            <w:tcW w:w="969" w:type="dxa"/>
            <w:shd w:val="clear" w:color="auto" w:fill="auto"/>
          </w:tcPr>
          <w:p w14:paraId="7222EC7C" w14:textId="77777777" w:rsidR="00EA0B17" w:rsidRPr="00CB3696" w:rsidRDefault="00B16863">
            <w:pPr>
              <w:spacing w:after="0" w:line="360" w:lineRule="auto"/>
              <w:jc w:val="both"/>
              <w:rPr>
                <w:color w:val="auto"/>
                <w:lang w:val="en-US"/>
              </w:rPr>
            </w:pPr>
            <w:r w:rsidRPr="00CB3696">
              <w:rPr>
                <w:rFonts w:eastAsia="MS Mincho"/>
                <w:color w:val="auto"/>
                <w:lang w:val="en-US"/>
              </w:rPr>
              <w:t>0,02</w:t>
            </w:r>
          </w:p>
        </w:tc>
        <w:tc>
          <w:tcPr>
            <w:tcW w:w="917" w:type="dxa"/>
            <w:shd w:val="clear" w:color="auto" w:fill="auto"/>
          </w:tcPr>
          <w:p w14:paraId="40D73CCB" w14:textId="77777777" w:rsidR="00EA0B17" w:rsidRPr="00CB3696" w:rsidRDefault="00B16863">
            <w:pPr>
              <w:spacing w:after="0" w:line="360" w:lineRule="auto"/>
              <w:jc w:val="both"/>
              <w:rPr>
                <w:color w:val="auto"/>
                <w:lang w:val="en-US"/>
              </w:rPr>
            </w:pPr>
            <w:r w:rsidRPr="00CB3696">
              <w:rPr>
                <w:rFonts w:eastAsia="MS Mincho"/>
                <w:color w:val="auto"/>
                <w:lang w:val="en-US"/>
              </w:rPr>
              <w:t>0,98</w:t>
            </w:r>
          </w:p>
        </w:tc>
      </w:tr>
      <w:tr w:rsidR="00CB3696" w:rsidRPr="00CB3696" w14:paraId="38F0D753" w14:textId="77777777">
        <w:tc>
          <w:tcPr>
            <w:tcW w:w="1181" w:type="dxa"/>
            <w:shd w:val="clear" w:color="auto" w:fill="auto"/>
          </w:tcPr>
          <w:p w14:paraId="7B8E6BB6" w14:textId="77777777" w:rsidR="00EA0B17" w:rsidRPr="00CB3696" w:rsidRDefault="00B16863">
            <w:pPr>
              <w:spacing w:after="0" w:line="360" w:lineRule="auto"/>
              <w:jc w:val="both"/>
              <w:rPr>
                <w:color w:val="auto"/>
                <w:lang w:val="en-US"/>
              </w:rPr>
            </w:pPr>
            <w:proofErr w:type="spellStart"/>
            <w:r w:rsidRPr="00CB3696">
              <w:rPr>
                <w:rFonts w:eastAsia="MS Mincho"/>
                <w:color w:val="auto"/>
                <w:lang w:val="en-US"/>
              </w:rPr>
              <w:t>vAHF</w:t>
            </w:r>
            <w:proofErr w:type="spellEnd"/>
          </w:p>
        </w:tc>
        <w:tc>
          <w:tcPr>
            <w:tcW w:w="1987" w:type="dxa"/>
            <w:shd w:val="clear" w:color="auto" w:fill="auto"/>
          </w:tcPr>
          <w:p w14:paraId="21C71E47"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16,97 </w:t>
            </w:r>
          </w:p>
          <w:p w14:paraId="6EE158B1" w14:textId="77777777" w:rsidR="00EA0B17" w:rsidRPr="00CB3696" w:rsidRDefault="00B16863">
            <w:pPr>
              <w:spacing w:after="0" w:line="360" w:lineRule="auto"/>
              <w:jc w:val="both"/>
              <w:rPr>
                <w:color w:val="auto"/>
                <w:lang w:val="en-US"/>
              </w:rPr>
            </w:pPr>
            <w:r w:rsidRPr="00CB3696">
              <w:rPr>
                <w:rFonts w:eastAsia="MS Mincho"/>
                <w:color w:val="auto"/>
                <w:lang w:val="en-US"/>
              </w:rPr>
              <w:t>[5,42; 27,31]</w:t>
            </w:r>
          </w:p>
        </w:tc>
        <w:tc>
          <w:tcPr>
            <w:tcW w:w="1669" w:type="dxa"/>
            <w:shd w:val="clear" w:color="auto" w:fill="auto"/>
          </w:tcPr>
          <w:p w14:paraId="56146267"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4,11 </w:t>
            </w:r>
          </w:p>
          <w:p w14:paraId="670FFD08" w14:textId="77777777" w:rsidR="00EA0B17" w:rsidRPr="00CB3696" w:rsidRDefault="00B16863">
            <w:pPr>
              <w:spacing w:after="0" w:line="360" w:lineRule="auto"/>
              <w:jc w:val="both"/>
              <w:rPr>
                <w:color w:val="auto"/>
                <w:lang w:val="en-US"/>
              </w:rPr>
            </w:pPr>
            <w:r w:rsidRPr="00CB3696">
              <w:rPr>
                <w:rFonts w:eastAsia="MS Mincho"/>
                <w:color w:val="auto"/>
                <w:lang w:val="en-US"/>
              </w:rPr>
              <w:t>[3,35; 29,88]</w:t>
            </w:r>
          </w:p>
        </w:tc>
        <w:tc>
          <w:tcPr>
            <w:tcW w:w="1632" w:type="dxa"/>
            <w:shd w:val="clear" w:color="auto" w:fill="auto"/>
          </w:tcPr>
          <w:p w14:paraId="6B6B0028"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5,42 </w:t>
            </w:r>
          </w:p>
          <w:p w14:paraId="02F20016" w14:textId="77777777" w:rsidR="00EA0B17" w:rsidRPr="00CB3696" w:rsidRDefault="00B16863">
            <w:pPr>
              <w:spacing w:after="0" w:line="360" w:lineRule="auto"/>
              <w:jc w:val="both"/>
              <w:rPr>
                <w:color w:val="auto"/>
                <w:lang w:val="en-US"/>
              </w:rPr>
            </w:pPr>
            <w:r w:rsidRPr="00CB3696">
              <w:rPr>
                <w:rFonts w:eastAsia="MS Mincho"/>
                <w:color w:val="auto"/>
                <w:lang w:val="en-US"/>
              </w:rPr>
              <w:t>[2,81; 14,65]</w:t>
            </w:r>
          </w:p>
        </w:tc>
        <w:tc>
          <w:tcPr>
            <w:tcW w:w="973" w:type="dxa"/>
            <w:shd w:val="clear" w:color="auto" w:fill="auto"/>
          </w:tcPr>
          <w:p w14:paraId="18FA01B8" w14:textId="77777777" w:rsidR="00EA0B17" w:rsidRPr="00CB3696" w:rsidRDefault="00B16863">
            <w:pPr>
              <w:spacing w:after="0" w:line="360" w:lineRule="auto"/>
              <w:jc w:val="both"/>
              <w:rPr>
                <w:color w:val="auto"/>
                <w:lang w:val="en-US"/>
              </w:rPr>
            </w:pPr>
            <w:r w:rsidRPr="00CB3696">
              <w:rPr>
                <w:rFonts w:eastAsia="MS Mincho"/>
                <w:color w:val="auto"/>
                <w:lang w:val="en-US"/>
              </w:rPr>
              <w:t>0,25</w:t>
            </w:r>
          </w:p>
        </w:tc>
        <w:tc>
          <w:tcPr>
            <w:tcW w:w="969" w:type="dxa"/>
            <w:shd w:val="clear" w:color="auto" w:fill="auto"/>
          </w:tcPr>
          <w:p w14:paraId="4A20AC63" w14:textId="77777777" w:rsidR="00EA0B17" w:rsidRPr="00CB3696" w:rsidRDefault="00B16863">
            <w:pPr>
              <w:spacing w:after="0" w:line="360" w:lineRule="auto"/>
              <w:jc w:val="center"/>
              <w:rPr>
                <w:color w:val="auto"/>
                <w:lang w:val="en-US"/>
              </w:rPr>
            </w:pPr>
            <w:r w:rsidRPr="00CB3696">
              <w:rPr>
                <w:rFonts w:eastAsia="MS Mincho"/>
                <w:color w:val="auto"/>
                <w:lang w:val="en-US"/>
              </w:rPr>
              <w:t>0,94</w:t>
            </w:r>
          </w:p>
        </w:tc>
        <w:tc>
          <w:tcPr>
            <w:tcW w:w="917" w:type="dxa"/>
            <w:shd w:val="clear" w:color="auto" w:fill="auto"/>
          </w:tcPr>
          <w:p w14:paraId="628239D0" w14:textId="77777777" w:rsidR="00EA0B17" w:rsidRPr="00CB3696" w:rsidRDefault="00B16863">
            <w:pPr>
              <w:spacing w:after="0" w:line="360" w:lineRule="auto"/>
              <w:jc w:val="center"/>
              <w:rPr>
                <w:color w:val="auto"/>
                <w:lang w:val="en-US"/>
              </w:rPr>
            </w:pPr>
            <w:r w:rsidRPr="00CB3696">
              <w:rPr>
                <w:rFonts w:eastAsia="MS Mincho"/>
                <w:color w:val="auto"/>
                <w:lang w:val="en-US"/>
              </w:rPr>
              <w:t>0,32</w:t>
            </w:r>
          </w:p>
        </w:tc>
      </w:tr>
      <w:tr w:rsidR="00CB3696" w:rsidRPr="00CB3696" w14:paraId="333CD5DC" w14:textId="77777777">
        <w:tc>
          <w:tcPr>
            <w:tcW w:w="1181" w:type="dxa"/>
            <w:shd w:val="clear" w:color="auto" w:fill="auto"/>
          </w:tcPr>
          <w:p w14:paraId="0A81612C" w14:textId="77777777" w:rsidR="00EA0B17" w:rsidRPr="00CB3696" w:rsidRDefault="00B16863">
            <w:pPr>
              <w:spacing w:after="0" w:line="360" w:lineRule="auto"/>
              <w:jc w:val="both"/>
              <w:rPr>
                <w:color w:val="auto"/>
                <w:lang w:val="en-US"/>
              </w:rPr>
            </w:pPr>
            <w:proofErr w:type="spellStart"/>
            <w:r w:rsidRPr="00CB3696">
              <w:rPr>
                <w:rFonts w:eastAsia="MS Mincho"/>
                <w:color w:val="auto"/>
                <w:lang w:val="en-US"/>
              </w:rPr>
              <w:t>vACF</w:t>
            </w:r>
            <w:proofErr w:type="spellEnd"/>
          </w:p>
        </w:tc>
        <w:tc>
          <w:tcPr>
            <w:tcW w:w="1987" w:type="dxa"/>
            <w:shd w:val="clear" w:color="auto" w:fill="auto"/>
          </w:tcPr>
          <w:p w14:paraId="20799C8B"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68,09 </w:t>
            </w:r>
          </w:p>
          <w:p w14:paraId="747745E0" w14:textId="77777777" w:rsidR="00EA0B17" w:rsidRPr="00CB3696" w:rsidRDefault="00B16863">
            <w:pPr>
              <w:spacing w:after="0" w:line="360" w:lineRule="auto"/>
              <w:jc w:val="both"/>
              <w:rPr>
                <w:color w:val="auto"/>
                <w:lang w:val="en-US"/>
              </w:rPr>
            </w:pPr>
            <w:r w:rsidRPr="00CB3696">
              <w:rPr>
                <w:rFonts w:eastAsia="MS Mincho"/>
                <w:color w:val="auto"/>
                <w:lang w:val="en-US"/>
              </w:rPr>
              <w:t>[48,26; 76,42]</w:t>
            </w:r>
          </w:p>
        </w:tc>
        <w:tc>
          <w:tcPr>
            <w:tcW w:w="1669" w:type="dxa"/>
            <w:shd w:val="clear" w:color="auto" w:fill="auto"/>
          </w:tcPr>
          <w:p w14:paraId="1EC0AA39" w14:textId="77777777" w:rsidR="00EA0B17" w:rsidRPr="00CB3696" w:rsidRDefault="00B16863">
            <w:pPr>
              <w:spacing w:after="0" w:line="360" w:lineRule="auto"/>
              <w:jc w:val="both"/>
              <w:rPr>
                <w:color w:val="auto"/>
                <w:lang w:val="en-US"/>
              </w:rPr>
            </w:pPr>
            <w:r w:rsidRPr="00CB3696">
              <w:rPr>
                <w:rFonts w:eastAsia="MS Mincho"/>
                <w:color w:val="auto"/>
                <w:lang w:val="en-US"/>
              </w:rPr>
              <w:t>76,52</w:t>
            </w:r>
          </w:p>
          <w:p w14:paraId="604F0C52" w14:textId="77777777" w:rsidR="00EA0B17" w:rsidRPr="00CB3696" w:rsidRDefault="00B16863">
            <w:pPr>
              <w:spacing w:after="0" w:line="360" w:lineRule="auto"/>
              <w:jc w:val="both"/>
              <w:rPr>
                <w:color w:val="auto"/>
                <w:lang w:val="en-US"/>
              </w:rPr>
            </w:pPr>
            <w:r w:rsidRPr="00CB3696">
              <w:rPr>
                <w:rFonts w:eastAsia="MS Mincho"/>
                <w:color w:val="auto"/>
                <w:lang w:val="en-US"/>
              </w:rPr>
              <w:t>[59,96; 81,22]</w:t>
            </w:r>
          </w:p>
        </w:tc>
        <w:tc>
          <w:tcPr>
            <w:tcW w:w="1632" w:type="dxa"/>
            <w:shd w:val="clear" w:color="auto" w:fill="auto"/>
          </w:tcPr>
          <w:p w14:paraId="539887CB"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54,87 </w:t>
            </w:r>
          </w:p>
          <w:p w14:paraId="1D9E6711" w14:textId="77777777" w:rsidR="00EA0B17" w:rsidRPr="00CB3696" w:rsidRDefault="00B16863">
            <w:pPr>
              <w:spacing w:after="0" w:line="360" w:lineRule="auto"/>
              <w:jc w:val="both"/>
              <w:rPr>
                <w:color w:val="auto"/>
                <w:lang w:val="en-US"/>
              </w:rPr>
            </w:pPr>
            <w:r w:rsidRPr="00CB3696">
              <w:rPr>
                <w:rFonts w:eastAsia="MS Mincho"/>
                <w:color w:val="auto"/>
                <w:lang w:val="en-US"/>
              </w:rPr>
              <w:t>[45,20; 67,23]</w:t>
            </w:r>
          </w:p>
        </w:tc>
        <w:tc>
          <w:tcPr>
            <w:tcW w:w="973" w:type="dxa"/>
            <w:shd w:val="clear" w:color="auto" w:fill="auto"/>
          </w:tcPr>
          <w:p w14:paraId="60E4B55D" w14:textId="77777777" w:rsidR="00EA0B17" w:rsidRPr="00CB3696" w:rsidRDefault="00B16863">
            <w:pPr>
              <w:spacing w:after="0" w:line="360" w:lineRule="auto"/>
              <w:jc w:val="both"/>
              <w:rPr>
                <w:color w:val="auto"/>
                <w:lang w:val="en-US"/>
              </w:rPr>
            </w:pPr>
            <w:r w:rsidRPr="00CB3696">
              <w:rPr>
                <w:rFonts w:eastAsia="MS Mincho"/>
                <w:color w:val="auto"/>
                <w:lang w:val="en-US"/>
              </w:rPr>
              <w:t>0,35</w:t>
            </w:r>
          </w:p>
        </w:tc>
        <w:tc>
          <w:tcPr>
            <w:tcW w:w="969" w:type="dxa"/>
            <w:shd w:val="clear" w:color="auto" w:fill="auto"/>
          </w:tcPr>
          <w:p w14:paraId="410EA7D9" w14:textId="77777777" w:rsidR="00EA0B17" w:rsidRPr="00CB3696" w:rsidRDefault="00B16863">
            <w:pPr>
              <w:spacing w:after="0" w:line="360" w:lineRule="auto"/>
              <w:jc w:val="both"/>
              <w:rPr>
                <w:color w:val="auto"/>
                <w:lang w:val="en-US"/>
              </w:rPr>
            </w:pPr>
            <w:r w:rsidRPr="00CB3696">
              <w:rPr>
                <w:rFonts w:eastAsia="MS Mincho"/>
                <w:color w:val="auto"/>
                <w:lang w:val="en-US"/>
              </w:rPr>
              <w:t>0,30</w:t>
            </w:r>
          </w:p>
        </w:tc>
        <w:tc>
          <w:tcPr>
            <w:tcW w:w="917" w:type="dxa"/>
            <w:shd w:val="clear" w:color="auto" w:fill="auto"/>
          </w:tcPr>
          <w:p w14:paraId="6A49FB5C" w14:textId="77777777" w:rsidR="00EA0B17" w:rsidRPr="00CB3696" w:rsidRDefault="00B16863">
            <w:pPr>
              <w:spacing w:after="0" w:line="360" w:lineRule="auto"/>
              <w:jc w:val="both"/>
              <w:rPr>
                <w:color w:val="auto"/>
                <w:lang w:val="en-US"/>
              </w:rPr>
            </w:pPr>
            <w:r w:rsidRPr="00CB3696">
              <w:rPr>
                <w:rFonts w:eastAsia="MS Mincho"/>
                <w:color w:val="auto"/>
                <w:lang w:val="en-US"/>
              </w:rPr>
              <w:t>0,35</w:t>
            </w:r>
          </w:p>
        </w:tc>
      </w:tr>
      <w:tr w:rsidR="00CB3696" w:rsidRPr="00CB3696" w14:paraId="727E16A1" w14:textId="77777777">
        <w:tc>
          <w:tcPr>
            <w:tcW w:w="1181" w:type="dxa"/>
            <w:shd w:val="clear" w:color="auto" w:fill="auto"/>
          </w:tcPr>
          <w:p w14:paraId="3FE51FCE" w14:textId="77777777" w:rsidR="00EA0B17" w:rsidRPr="00CB3696" w:rsidRDefault="00B16863">
            <w:pPr>
              <w:spacing w:after="0" w:line="360" w:lineRule="auto"/>
              <w:jc w:val="both"/>
              <w:rPr>
                <w:rFonts w:eastAsia="MS Mincho"/>
                <w:color w:val="auto"/>
              </w:rPr>
            </w:pPr>
            <w:r w:rsidRPr="00CB3696">
              <w:rPr>
                <w:rFonts w:eastAsia="MS Mincho"/>
                <w:color w:val="auto"/>
              </w:rPr>
              <w:t>ИФМ</w:t>
            </w:r>
          </w:p>
        </w:tc>
        <w:tc>
          <w:tcPr>
            <w:tcW w:w="1987" w:type="dxa"/>
            <w:shd w:val="clear" w:color="auto" w:fill="auto"/>
          </w:tcPr>
          <w:p w14:paraId="5401F53B"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0,33 </w:t>
            </w:r>
          </w:p>
          <w:p w14:paraId="6A29B8A4" w14:textId="77777777" w:rsidR="00EA0B17" w:rsidRPr="00CB3696" w:rsidRDefault="00B16863">
            <w:pPr>
              <w:spacing w:after="0" w:line="360" w:lineRule="auto"/>
              <w:jc w:val="both"/>
              <w:rPr>
                <w:color w:val="auto"/>
                <w:lang w:val="en-US"/>
              </w:rPr>
            </w:pPr>
            <w:r w:rsidRPr="00CB3696">
              <w:rPr>
                <w:rFonts w:eastAsia="MS Mincho"/>
                <w:color w:val="auto"/>
                <w:lang w:val="en-US"/>
              </w:rPr>
              <w:t>[0,23; 0,47]</w:t>
            </w:r>
          </w:p>
        </w:tc>
        <w:tc>
          <w:tcPr>
            <w:tcW w:w="1669" w:type="dxa"/>
            <w:shd w:val="clear" w:color="auto" w:fill="auto"/>
          </w:tcPr>
          <w:p w14:paraId="5D9D4E1B"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0,36 </w:t>
            </w:r>
          </w:p>
          <w:p w14:paraId="76CA5C8A" w14:textId="77777777" w:rsidR="00EA0B17" w:rsidRPr="00CB3696" w:rsidRDefault="00B16863">
            <w:pPr>
              <w:spacing w:after="0" w:line="360" w:lineRule="auto"/>
              <w:jc w:val="both"/>
              <w:rPr>
                <w:color w:val="auto"/>
                <w:lang w:val="en-US"/>
              </w:rPr>
            </w:pPr>
            <w:r w:rsidRPr="00CB3696">
              <w:rPr>
                <w:rFonts w:eastAsia="MS Mincho"/>
                <w:color w:val="auto"/>
                <w:lang w:val="en-US"/>
              </w:rPr>
              <w:t>[0,24; 0,42]</w:t>
            </w:r>
          </w:p>
        </w:tc>
        <w:tc>
          <w:tcPr>
            <w:tcW w:w="1632" w:type="dxa"/>
            <w:shd w:val="clear" w:color="auto" w:fill="auto"/>
          </w:tcPr>
          <w:p w14:paraId="4C4D0834"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0,60 </w:t>
            </w:r>
          </w:p>
          <w:p w14:paraId="42408649" w14:textId="77777777" w:rsidR="00EA0B17" w:rsidRPr="00CB3696" w:rsidRDefault="00B16863">
            <w:pPr>
              <w:spacing w:after="0" w:line="360" w:lineRule="auto"/>
              <w:jc w:val="both"/>
              <w:rPr>
                <w:color w:val="auto"/>
                <w:lang w:val="en-US"/>
              </w:rPr>
            </w:pPr>
            <w:r w:rsidRPr="00CB3696">
              <w:rPr>
                <w:rFonts w:eastAsia="MS Mincho"/>
                <w:color w:val="auto"/>
                <w:lang w:val="en-US"/>
              </w:rPr>
              <w:t>[0,41; 0,70]</w:t>
            </w:r>
          </w:p>
        </w:tc>
        <w:tc>
          <w:tcPr>
            <w:tcW w:w="973" w:type="dxa"/>
            <w:shd w:val="clear" w:color="auto" w:fill="auto"/>
          </w:tcPr>
          <w:p w14:paraId="406C7EBA" w14:textId="77777777" w:rsidR="00EA0B17" w:rsidRPr="00CB3696" w:rsidRDefault="00B16863">
            <w:pPr>
              <w:spacing w:after="0" w:line="360" w:lineRule="auto"/>
              <w:jc w:val="both"/>
              <w:rPr>
                <w:color w:val="auto"/>
                <w:lang w:val="en-US"/>
              </w:rPr>
            </w:pPr>
            <w:r w:rsidRPr="00CB3696">
              <w:rPr>
                <w:rFonts w:eastAsia="MS Mincho"/>
                <w:color w:val="auto"/>
                <w:lang w:val="en-US"/>
              </w:rPr>
              <w:t>0,04</w:t>
            </w:r>
          </w:p>
        </w:tc>
        <w:tc>
          <w:tcPr>
            <w:tcW w:w="969" w:type="dxa"/>
            <w:shd w:val="clear" w:color="auto" w:fill="auto"/>
          </w:tcPr>
          <w:p w14:paraId="1D46881A" w14:textId="77777777" w:rsidR="00EA0B17" w:rsidRPr="00CB3696" w:rsidRDefault="00B16863">
            <w:pPr>
              <w:spacing w:after="0" w:line="360" w:lineRule="auto"/>
              <w:jc w:val="both"/>
              <w:rPr>
                <w:color w:val="auto"/>
                <w:lang w:val="en-US"/>
              </w:rPr>
            </w:pPr>
            <w:r w:rsidRPr="00CB3696">
              <w:rPr>
                <w:rFonts w:eastAsia="MS Mincho"/>
                <w:color w:val="auto"/>
                <w:lang w:val="en-US"/>
              </w:rPr>
              <w:t>0,04</w:t>
            </w:r>
          </w:p>
        </w:tc>
        <w:tc>
          <w:tcPr>
            <w:tcW w:w="917" w:type="dxa"/>
            <w:shd w:val="clear" w:color="auto" w:fill="auto"/>
          </w:tcPr>
          <w:p w14:paraId="35E021D1" w14:textId="77777777" w:rsidR="00EA0B17" w:rsidRPr="00CB3696" w:rsidRDefault="00B16863">
            <w:pPr>
              <w:spacing w:after="0" w:line="360" w:lineRule="auto"/>
              <w:jc w:val="both"/>
              <w:rPr>
                <w:color w:val="auto"/>
                <w:lang w:val="en-US"/>
              </w:rPr>
            </w:pPr>
            <w:r w:rsidRPr="00CB3696">
              <w:rPr>
                <w:rFonts w:eastAsia="MS Mincho"/>
                <w:color w:val="auto"/>
                <w:lang w:val="en-US"/>
              </w:rPr>
              <w:t>0,94</w:t>
            </w:r>
          </w:p>
        </w:tc>
      </w:tr>
      <w:tr w:rsidR="00CB3696" w:rsidRPr="00CB3696" w14:paraId="1B4C0ECB" w14:textId="77777777">
        <w:tc>
          <w:tcPr>
            <w:tcW w:w="1181" w:type="dxa"/>
            <w:shd w:val="clear" w:color="auto" w:fill="auto"/>
          </w:tcPr>
          <w:p w14:paraId="6A37182B" w14:textId="77777777" w:rsidR="00EA0B17" w:rsidRPr="00CB3696" w:rsidRDefault="00B16863">
            <w:pPr>
              <w:spacing w:after="0" w:line="360" w:lineRule="auto"/>
              <w:jc w:val="both"/>
              <w:rPr>
                <w:color w:val="auto"/>
                <w:lang w:val="en-US"/>
              </w:rPr>
            </w:pPr>
            <w:r w:rsidRPr="00CB3696">
              <w:rPr>
                <w:rFonts w:eastAsia="MS Mincho"/>
                <w:color w:val="auto"/>
                <w:lang w:val="en-US"/>
              </w:rPr>
              <w:t>R</w:t>
            </w:r>
          </w:p>
        </w:tc>
        <w:tc>
          <w:tcPr>
            <w:tcW w:w="1987" w:type="dxa"/>
            <w:shd w:val="clear" w:color="auto" w:fill="auto"/>
          </w:tcPr>
          <w:p w14:paraId="5EA72939" w14:textId="77777777" w:rsidR="00EA0B17" w:rsidRPr="00CB3696" w:rsidRDefault="00B16863">
            <w:pPr>
              <w:spacing w:after="0" w:line="360" w:lineRule="auto"/>
              <w:jc w:val="both"/>
              <w:rPr>
                <w:color w:val="auto"/>
                <w:lang w:val="en-US"/>
              </w:rPr>
            </w:pPr>
            <w:r w:rsidRPr="00CB3696">
              <w:rPr>
                <w:rFonts w:eastAsia="MS Mincho"/>
                <w:color w:val="auto"/>
                <w:lang w:val="en-US"/>
              </w:rPr>
              <w:t>1,01</w:t>
            </w:r>
          </w:p>
          <w:p w14:paraId="4DE5565C"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[0,86; 1,16]</w:t>
            </w:r>
          </w:p>
        </w:tc>
        <w:tc>
          <w:tcPr>
            <w:tcW w:w="1669" w:type="dxa"/>
            <w:shd w:val="clear" w:color="auto" w:fill="auto"/>
          </w:tcPr>
          <w:p w14:paraId="722EDB6A" w14:textId="77777777" w:rsidR="00EA0B17" w:rsidRPr="00CB3696" w:rsidRDefault="00B16863">
            <w:pPr>
              <w:spacing w:after="0" w:line="360" w:lineRule="auto"/>
              <w:jc w:val="both"/>
              <w:rPr>
                <w:color w:val="auto"/>
                <w:lang w:val="en-US"/>
              </w:rPr>
            </w:pPr>
            <w:r w:rsidRPr="00CB3696">
              <w:rPr>
                <w:rFonts w:eastAsia="MS Mincho"/>
                <w:color w:val="auto"/>
                <w:lang w:val="en-US"/>
              </w:rPr>
              <w:t>0,82</w:t>
            </w:r>
          </w:p>
          <w:p w14:paraId="0AA4631A"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[0,66; 0,96]</w:t>
            </w:r>
          </w:p>
        </w:tc>
        <w:tc>
          <w:tcPr>
            <w:tcW w:w="1632" w:type="dxa"/>
            <w:shd w:val="clear" w:color="auto" w:fill="auto"/>
          </w:tcPr>
          <w:p w14:paraId="5F7A9E02"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0,83 </w:t>
            </w:r>
          </w:p>
          <w:p w14:paraId="7E0C8A17" w14:textId="77777777" w:rsidR="00EA0B17" w:rsidRPr="00CB3696" w:rsidRDefault="00B16863">
            <w:pPr>
              <w:spacing w:after="0" w:line="360" w:lineRule="auto"/>
              <w:jc w:val="both"/>
              <w:rPr>
                <w:color w:val="auto"/>
                <w:lang w:val="en-US"/>
              </w:rPr>
            </w:pPr>
            <w:r w:rsidRPr="00CB3696">
              <w:rPr>
                <w:rFonts w:eastAsia="MS Mincho"/>
                <w:color w:val="auto"/>
                <w:lang w:val="en-US"/>
              </w:rPr>
              <w:t>[0,70; 0,92]</w:t>
            </w:r>
          </w:p>
        </w:tc>
        <w:tc>
          <w:tcPr>
            <w:tcW w:w="973" w:type="dxa"/>
            <w:shd w:val="clear" w:color="auto" w:fill="auto"/>
          </w:tcPr>
          <w:p w14:paraId="421A8C9E" w14:textId="77777777" w:rsidR="00EA0B17" w:rsidRPr="00CB3696" w:rsidRDefault="00B16863">
            <w:pPr>
              <w:spacing w:after="0" w:line="360" w:lineRule="auto"/>
              <w:jc w:val="both"/>
              <w:rPr>
                <w:color w:val="auto"/>
                <w:lang w:val="en-US"/>
              </w:rPr>
            </w:pPr>
            <w:r w:rsidRPr="00CB3696">
              <w:rPr>
                <w:rFonts w:eastAsia="MS Mincho"/>
                <w:color w:val="auto"/>
                <w:lang w:val="en-US"/>
              </w:rPr>
              <w:t>0,09</w:t>
            </w:r>
          </w:p>
        </w:tc>
        <w:tc>
          <w:tcPr>
            <w:tcW w:w="969" w:type="dxa"/>
            <w:shd w:val="clear" w:color="auto" w:fill="auto"/>
          </w:tcPr>
          <w:p w14:paraId="0F915168" w14:textId="77777777" w:rsidR="00EA0B17" w:rsidRPr="00CB3696" w:rsidRDefault="00B16863">
            <w:pPr>
              <w:spacing w:after="0" w:line="360" w:lineRule="auto"/>
              <w:jc w:val="both"/>
              <w:rPr>
                <w:color w:val="auto"/>
                <w:lang w:val="en-US"/>
              </w:rPr>
            </w:pPr>
            <w:r w:rsidRPr="00CB3696">
              <w:rPr>
                <w:rFonts w:eastAsia="MS Mincho"/>
                <w:color w:val="auto"/>
                <w:lang w:val="en-US"/>
              </w:rPr>
              <w:t>0,94</w:t>
            </w:r>
          </w:p>
        </w:tc>
        <w:tc>
          <w:tcPr>
            <w:tcW w:w="917" w:type="dxa"/>
            <w:shd w:val="clear" w:color="auto" w:fill="auto"/>
          </w:tcPr>
          <w:p w14:paraId="54ECCB9C" w14:textId="77777777" w:rsidR="00EA0B17" w:rsidRPr="00CB3696" w:rsidRDefault="00B16863">
            <w:pPr>
              <w:spacing w:after="0" w:line="360" w:lineRule="auto"/>
              <w:jc w:val="both"/>
              <w:rPr>
                <w:color w:val="auto"/>
                <w:lang w:val="en-US"/>
              </w:rPr>
            </w:pPr>
            <w:r w:rsidRPr="00CB3696">
              <w:rPr>
                <w:rFonts w:eastAsia="MS Mincho"/>
                <w:color w:val="auto"/>
                <w:lang w:val="en-US"/>
              </w:rPr>
              <w:t>0,04</w:t>
            </w:r>
          </w:p>
        </w:tc>
      </w:tr>
      <w:tr w:rsidR="00CB3696" w:rsidRPr="00CB3696" w14:paraId="0A45A278" w14:textId="77777777">
        <w:tc>
          <w:tcPr>
            <w:tcW w:w="1181" w:type="dxa"/>
            <w:shd w:val="clear" w:color="auto" w:fill="auto"/>
          </w:tcPr>
          <w:p w14:paraId="4FE04388" w14:textId="77777777" w:rsidR="00EA0B17" w:rsidRPr="00CB3696" w:rsidRDefault="00B16863">
            <w:pPr>
              <w:spacing w:after="0" w:line="360" w:lineRule="auto"/>
              <w:jc w:val="both"/>
              <w:rPr>
                <w:rFonts w:eastAsia="MS Mincho"/>
                <w:color w:val="auto"/>
              </w:rPr>
            </w:pPr>
            <w:r w:rsidRPr="00CB3696">
              <w:rPr>
                <w:rFonts w:eastAsia="MS Mincho"/>
                <w:color w:val="auto"/>
              </w:rPr>
              <w:t>СТ</w:t>
            </w:r>
          </w:p>
        </w:tc>
        <w:tc>
          <w:tcPr>
            <w:tcW w:w="1987" w:type="dxa"/>
            <w:shd w:val="clear" w:color="auto" w:fill="auto"/>
          </w:tcPr>
          <w:p w14:paraId="698BA4AD"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2,77 </w:t>
            </w:r>
          </w:p>
          <w:p w14:paraId="2D396CBF" w14:textId="77777777" w:rsidR="00EA0B17" w:rsidRPr="00CB3696" w:rsidRDefault="00B16863">
            <w:pPr>
              <w:spacing w:after="0" w:line="360" w:lineRule="auto"/>
              <w:jc w:val="both"/>
              <w:rPr>
                <w:color w:val="auto"/>
                <w:lang w:val="en-US"/>
              </w:rPr>
            </w:pPr>
            <w:r w:rsidRPr="00CB3696">
              <w:rPr>
                <w:rFonts w:eastAsia="MS Mincho"/>
                <w:color w:val="auto"/>
                <w:lang w:val="en-US"/>
              </w:rPr>
              <w:t>[2,28; 3,71]</w:t>
            </w:r>
          </w:p>
        </w:tc>
        <w:tc>
          <w:tcPr>
            <w:tcW w:w="1669" w:type="dxa"/>
            <w:shd w:val="clear" w:color="auto" w:fill="auto"/>
          </w:tcPr>
          <w:p w14:paraId="0F0DA472" w14:textId="77777777" w:rsidR="00EA0B17" w:rsidRPr="00CB3696" w:rsidRDefault="00B16863">
            <w:pPr>
              <w:spacing w:after="0" w:line="360" w:lineRule="auto"/>
              <w:jc w:val="both"/>
              <w:rPr>
                <w:color w:val="auto"/>
                <w:lang w:val="en-US"/>
              </w:rPr>
            </w:pPr>
            <w:r w:rsidRPr="00CB3696">
              <w:rPr>
                <w:rFonts w:eastAsia="MS Mincho"/>
                <w:color w:val="auto"/>
                <w:lang w:val="en-US"/>
              </w:rPr>
              <w:t>3,32</w:t>
            </w:r>
          </w:p>
          <w:p w14:paraId="196A60B7"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 [3,00; 6,20]</w:t>
            </w:r>
          </w:p>
        </w:tc>
        <w:tc>
          <w:tcPr>
            <w:tcW w:w="1632" w:type="dxa"/>
            <w:shd w:val="clear" w:color="auto" w:fill="auto"/>
          </w:tcPr>
          <w:p w14:paraId="210D01E8" w14:textId="77777777" w:rsidR="00EA0B17" w:rsidRPr="00CB3696" w:rsidRDefault="00B16863">
            <w:pPr>
              <w:spacing w:after="0" w:line="360" w:lineRule="auto"/>
              <w:jc w:val="both"/>
              <w:rPr>
                <w:color w:val="auto"/>
                <w:lang w:val="en-US"/>
              </w:rPr>
            </w:pPr>
            <w:r w:rsidRPr="00CB3696">
              <w:rPr>
                <w:rFonts w:eastAsia="MS Mincho"/>
                <w:color w:val="auto"/>
                <w:lang w:val="en-US"/>
              </w:rPr>
              <w:t xml:space="preserve">2,77 </w:t>
            </w:r>
          </w:p>
          <w:p w14:paraId="0B0EE851" w14:textId="77777777" w:rsidR="00EA0B17" w:rsidRPr="00CB3696" w:rsidRDefault="00B16863">
            <w:pPr>
              <w:spacing w:after="0" w:line="360" w:lineRule="auto"/>
              <w:jc w:val="both"/>
              <w:rPr>
                <w:color w:val="auto"/>
                <w:lang w:val="en-US"/>
              </w:rPr>
            </w:pPr>
            <w:r w:rsidRPr="00CB3696">
              <w:rPr>
                <w:rFonts w:eastAsia="MS Mincho"/>
                <w:color w:val="auto"/>
                <w:lang w:val="en-US"/>
              </w:rPr>
              <w:t>[2,14; 3,80]</w:t>
            </w:r>
          </w:p>
        </w:tc>
        <w:tc>
          <w:tcPr>
            <w:tcW w:w="973" w:type="dxa"/>
            <w:shd w:val="clear" w:color="auto" w:fill="auto"/>
          </w:tcPr>
          <w:p w14:paraId="55F32665" w14:textId="77777777" w:rsidR="00EA0B17" w:rsidRPr="00CB3696" w:rsidRDefault="00B16863">
            <w:pPr>
              <w:spacing w:after="0" w:line="360" w:lineRule="auto"/>
              <w:jc w:val="both"/>
              <w:rPr>
                <w:color w:val="auto"/>
                <w:lang w:val="en-US"/>
              </w:rPr>
            </w:pPr>
            <w:r w:rsidRPr="00CB3696">
              <w:rPr>
                <w:rFonts w:eastAsia="MS Mincho"/>
                <w:color w:val="auto"/>
                <w:lang w:val="en-US"/>
              </w:rPr>
              <w:t>0,94</w:t>
            </w:r>
          </w:p>
        </w:tc>
        <w:tc>
          <w:tcPr>
            <w:tcW w:w="969" w:type="dxa"/>
            <w:shd w:val="clear" w:color="auto" w:fill="auto"/>
          </w:tcPr>
          <w:p w14:paraId="6C14C8A8" w14:textId="77777777" w:rsidR="00EA0B17" w:rsidRPr="00CB3696" w:rsidRDefault="00B16863">
            <w:pPr>
              <w:spacing w:after="0" w:line="360" w:lineRule="auto"/>
              <w:jc w:val="both"/>
              <w:rPr>
                <w:color w:val="auto"/>
                <w:lang w:val="en-US"/>
              </w:rPr>
            </w:pPr>
            <w:r w:rsidRPr="00CB3696">
              <w:rPr>
                <w:rFonts w:eastAsia="MS Mincho"/>
                <w:color w:val="auto"/>
                <w:lang w:val="en-US"/>
              </w:rPr>
              <w:t>0,18</w:t>
            </w:r>
          </w:p>
        </w:tc>
        <w:tc>
          <w:tcPr>
            <w:tcW w:w="917" w:type="dxa"/>
            <w:shd w:val="clear" w:color="auto" w:fill="auto"/>
          </w:tcPr>
          <w:p w14:paraId="7462B84F" w14:textId="77777777" w:rsidR="00EA0B17" w:rsidRPr="00CB3696" w:rsidRDefault="00B16863">
            <w:pPr>
              <w:spacing w:after="0" w:line="360" w:lineRule="auto"/>
              <w:jc w:val="both"/>
              <w:rPr>
                <w:color w:val="auto"/>
                <w:lang w:val="en-US"/>
              </w:rPr>
            </w:pPr>
            <w:r w:rsidRPr="00CB3696">
              <w:rPr>
                <w:rFonts w:eastAsia="MS Mincho"/>
                <w:color w:val="auto"/>
                <w:lang w:val="en-US"/>
              </w:rPr>
              <w:t>0,15</w:t>
            </w:r>
          </w:p>
        </w:tc>
      </w:tr>
    </w:tbl>
    <w:p w14:paraId="2C767B22"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lastRenderedPageBreak/>
        <w:t xml:space="preserve">Сокращения: ПМ — показатель микроциркуляции, σ  - среднеквадратичное отклонение колебаний ПМ, </w:t>
      </w:r>
      <w:proofErr w:type="spellStart"/>
      <w:r w:rsidRPr="00CB3696">
        <w:rPr>
          <w:rFonts w:eastAsia="MS Mincho"/>
          <w:color w:val="auto"/>
          <w:lang w:val="en-US"/>
        </w:rPr>
        <w:t>vALF</w:t>
      </w:r>
      <w:proofErr w:type="spellEnd"/>
      <w:r w:rsidRPr="00CB3696">
        <w:rPr>
          <w:rFonts w:eastAsia="MS Mincho"/>
          <w:color w:val="auto"/>
        </w:rPr>
        <w:t xml:space="preserve"> - вклад медленных </w:t>
      </w:r>
      <w:proofErr w:type="spellStart"/>
      <w:r w:rsidRPr="00CB3696">
        <w:rPr>
          <w:rFonts w:eastAsia="MS Mincho"/>
          <w:color w:val="auto"/>
        </w:rPr>
        <w:t>флаксмоций</w:t>
      </w:r>
      <w:proofErr w:type="spellEnd"/>
      <w:r w:rsidRPr="00CB3696">
        <w:rPr>
          <w:rFonts w:eastAsia="MS Mincho"/>
          <w:color w:val="auto"/>
        </w:rPr>
        <w:t xml:space="preserve"> (0,05-0,2 Гц) в общую мощность спектра; </w:t>
      </w:r>
      <w:proofErr w:type="spellStart"/>
      <w:r w:rsidRPr="00CB3696">
        <w:rPr>
          <w:rFonts w:eastAsia="MS Mincho"/>
          <w:color w:val="auto"/>
          <w:lang w:val="en-US"/>
        </w:rPr>
        <w:t>vAHF</w:t>
      </w:r>
      <w:proofErr w:type="spellEnd"/>
      <w:r w:rsidRPr="00CB3696">
        <w:rPr>
          <w:rFonts w:eastAsia="MS Mincho"/>
          <w:color w:val="auto"/>
        </w:rPr>
        <w:t xml:space="preserve"> - вклад быстрых (дыхательных) </w:t>
      </w:r>
      <w:proofErr w:type="spellStart"/>
      <w:r w:rsidRPr="00CB3696">
        <w:rPr>
          <w:rFonts w:eastAsia="MS Mincho"/>
          <w:color w:val="auto"/>
        </w:rPr>
        <w:t>флаксмоций</w:t>
      </w:r>
      <w:proofErr w:type="spellEnd"/>
      <w:r w:rsidRPr="00CB3696">
        <w:rPr>
          <w:rFonts w:eastAsia="MS Mincho"/>
          <w:color w:val="auto"/>
        </w:rPr>
        <w:t xml:space="preserve"> (0,2-0,4 Гц) в общую мощность спектра; </w:t>
      </w:r>
      <w:proofErr w:type="spellStart"/>
      <w:r w:rsidRPr="00CB3696">
        <w:rPr>
          <w:rFonts w:eastAsia="MS Mincho"/>
          <w:color w:val="auto"/>
          <w:lang w:val="en-US"/>
        </w:rPr>
        <w:t>vACF</w:t>
      </w:r>
      <w:proofErr w:type="spellEnd"/>
      <w:r w:rsidRPr="00CB3696">
        <w:rPr>
          <w:rFonts w:eastAsia="MS Mincho"/>
          <w:color w:val="auto"/>
        </w:rPr>
        <w:t xml:space="preserve"> - вклад пульсовых </w:t>
      </w:r>
      <w:proofErr w:type="spellStart"/>
      <w:r w:rsidRPr="00CB3696">
        <w:rPr>
          <w:rFonts w:eastAsia="MS Mincho"/>
          <w:color w:val="auto"/>
        </w:rPr>
        <w:t>флаксмоций</w:t>
      </w:r>
      <w:proofErr w:type="spellEnd"/>
      <w:r w:rsidRPr="00CB3696">
        <w:rPr>
          <w:rFonts w:eastAsia="MS Mincho"/>
          <w:color w:val="auto"/>
        </w:rPr>
        <w:t xml:space="preserve"> (</w:t>
      </w:r>
      <w:proofErr w:type="spellStart"/>
      <w:r w:rsidRPr="00CB3696">
        <w:rPr>
          <w:rFonts w:eastAsia="MS Mincho"/>
          <w:color w:val="auto"/>
        </w:rPr>
        <w:t>vCF</w:t>
      </w:r>
      <w:proofErr w:type="spellEnd"/>
      <w:r w:rsidRPr="00CB3696">
        <w:rPr>
          <w:rFonts w:eastAsia="MS Mincho"/>
          <w:color w:val="auto"/>
        </w:rPr>
        <w:t xml:space="preserve">) (0,8- 1,6 Гц) в общую мощность спектра; ИФМ - индекс </w:t>
      </w:r>
      <w:proofErr w:type="spellStart"/>
      <w:r w:rsidRPr="00CB3696">
        <w:rPr>
          <w:rFonts w:eastAsia="MS Mincho"/>
          <w:color w:val="auto"/>
        </w:rPr>
        <w:t>флаксмоций</w:t>
      </w:r>
      <w:proofErr w:type="spellEnd"/>
      <w:r w:rsidRPr="00CB3696">
        <w:rPr>
          <w:rFonts w:eastAsia="MS Mincho"/>
          <w:color w:val="auto"/>
        </w:rPr>
        <w:t xml:space="preserve">; </w:t>
      </w:r>
      <w:r w:rsidRPr="00CB3696">
        <w:rPr>
          <w:rFonts w:eastAsia="MS Mincho"/>
          <w:color w:val="auto"/>
          <w:lang w:val="en-US"/>
        </w:rPr>
        <w:t>R</w:t>
      </w:r>
      <w:r w:rsidRPr="00CB3696">
        <w:rPr>
          <w:rFonts w:eastAsia="MS Mincho"/>
          <w:color w:val="auto"/>
        </w:rPr>
        <w:t xml:space="preserve"> -  внутрисосудистое сопротивление; СТ -  микрососудистый тонус </w:t>
      </w:r>
    </w:p>
    <w:p w14:paraId="585EA144" w14:textId="77777777" w:rsidR="00EA0B17" w:rsidRPr="00CB3696" w:rsidRDefault="00B16863">
      <w:pPr>
        <w:spacing w:after="0" w:line="360" w:lineRule="auto"/>
        <w:ind w:firstLine="709"/>
        <w:jc w:val="both"/>
        <w:rPr>
          <w:rFonts w:eastAsia="MS Mincho"/>
          <w:color w:val="auto"/>
        </w:rPr>
      </w:pPr>
      <w:r w:rsidRPr="00CB3696">
        <w:rPr>
          <w:rFonts w:eastAsia="MS Mincho"/>
          <w:color w:val="auto"/>
        </w:rPr>
        <w:t xml:space="preserve">Таким образом, у больных МЭ/СХУ, в том числе, пост-ковидного генеза, имеет место статистически </w:t>
      </w:r>
      <w:proofErr w:type="gramStart"/>
      <w:r w:rsidRPr="00CB3696">
        <w:rPr>
          <w:rFonts w:eastAsia="MS Mincho"/>
          <w:color w:val="auto"/>
        </w:rPr>
        <w:t>значимое  повышение</w:t>
      </w:r>
      <w:proofErr w:type="gramEnd"/>
      <w:r w:rsidRPr="00CB3696">
        <w:rPr>
          <w:rFonts w:eastAsia="MS Mincho"/>
          <w:color w:val="auto"/>
        </w:rPr>
        <w:t xml:space="preserve"> показателя микроциркуляции  и снижение ИФМ (или индекса эффективности микроциркуляции) по сравнению с контрольной группой. Статистически значимое снижение вклада медленных </w:t>
      </w:r>
      <w:proofErr w:type="spellStart"/>
      <w:r w:rsidRPr="00CB3696">
        <w:rPr>
          <w:rFonts w:eastAsia="MS Mincho"/>
          <w:color w:val="auto"/>
        </w:rPr>
        <w:t>флаксомоций</w:t>
      </w:r>
      <w:proofErr w:type="spellEnd"/>
      <w:r w:rsidRPr="00CB3696">
        <w:rPr>
          <w:rFonts w:eastAsia="MS Mincho"/>
          <w:color w:val="auto"/>
        </w:rPr>
        <w:t xml:space="preserve"> в общую мощность спектра, выявляемое в группе МЭ/СХУ, развившегося вследствие перенесенной инфекции </w:t>
      </w:r>
      <w:r w:rsidRPr="00CB3696">
        <w:rPr>
          <w:rFonts w:eastAsia="MS Mincho"/>
          <w:color w:val="auto"/>
          <w:lang w:val="en-US"/>
        </w:rPr>
        <w:t>COVID</w:t>
      </w:r>
      <w:r w:rsidRPr="00CB3696">
        <w:rPr>
          <w:rFonts w:eastAsia="MS Mincho"/>
          <w:color w:val="auto"/>
        </w:rPr>
        <w:t>-19, в случае МЭ/СХУ иного генеза находилось на границе статистической значимости. В то же время между 1-й и 2-й группами статистически значимые отличия выявлялись только по показателю внутрисосудистого сопротивления, которое было выше в первой группе.</w:t>
      </w:r>
    </w:p>
    <w:p w14:paraId="415D8658" w14:textId="77777777" w:rsidR="00EA0B17" w:rsidRPr="00CB3696" w:rsidRDefault="00B16863">
      <w:pPr>
        <w:rPr>
          <w:rFonts w:eastAsia="MS Mincho"/>
          <w:color w:val="auto"/>
        </w:rPr>
      </w:pPr>
      <w:r w:rsidRPr="00CB3696">
        <w:rPr>
          <w:color w:val="auto"/>
        </w:rPr>
        <w:br w:type="page"/>
      </w:r>
    </w:p>
    <w:p w14:paraId="3BF7B33D" w14:textId="77777777" w:rsidR="00EA0B17" w:rsidRPr="00CB3696" w:rsidRDefault="00B16863">
      <w:pPr>
        <w:spacing w:after="0" w:line="360" w:lineRule="auto"/>
        <w:ind w:left="450"/>
        <w:contextualSpacing/>
        <w:jc w:val="center"/>
        <w:rPr>
          <w:rFonts w:eastAsia="MS Mincho"/>
          <w:b/>
          <w:color w:val="auto"/>
        </w:rPr>
      </w:pPr>
      <w:r w:rsidRPr="00CB3696">
        <w:rPr>
          <w:rFonts w:eastAsia="MS Mincho"/>
          <w:b/>
          <w:color w:val="auto"/>
        </w:rPr>
        <w:lastRenderedPageBreak/>
        <w:t>Заключение</w:t>
      </w:r>
    </w:p>
    <w:p w14:paraId="28A3F9C3" w14:textId="0E54D2DF" w:rsidR="00EA0B17" w:rsidRPr="00CB3696" w:rsidRDefault="00B16863">
      <w:pPr>
        <w:spacing w:after="0" w:line="360" w:lineRule="auto"/>
        <w:jc w:val="both"/>
        <w:rPr>
          <w:color w:val="auto"/>
        </w:rPr>
      </w:pPr>
      <w:r w:rsidRPr="00CB3696">
        <w:rPr>
          <w:rFonts w:eastAsia="MS Mincho"/>
          <w:bCs/>
          <w:color w:val="auto"/>
        </w:rPr>
        <w:t xml:space="preserve">В ходе проведенных исследований впервые для оценки соответствия </w:t>
      </w:r>
      <w:r w:rsidRPr="00CB3696">
        <w:rPr>
          <w:rFonts w:eastAsia="MS Mincho"/>
          <w:color w:val="auto"/>
        </w:rPr>
        <w:t xml:space="preserve">четырем наиболее распространенным наборам диагностических критериев МЭ/СХУ </w:t>
      </w:r>
      <w:r w:rsidRPr="00CB3696">
        <w:rPr>
          <w:rFonts w:eastAsia="MS Mincho"/>
          <w:bCs/>
          <w:color w:val="auto"/>
        </w:rPr>
        <w:t>на российской выборке членов интернет-сообщества больных, подозревающих у</w:t>
      </w:r>
      <w:r w:rsidRPr="00CB3696">
        <w:rPr>
          <w:rFonts w:eastAsia="MS Mincho"/>
          <w:color w:val="auto"/>
        </w:rPr>
        <w:t xml:space="preserve"> себя МЭ/СХУ и интернет-сообщества больных </w:t>
      </w:r>
      <w:r w:rsidRPr="00CB3696">
        <w:rPr>
          <w:rFonts w:eastAsia="MS Mincho"/>
          <w:color w:val="auto"/>
          <w:lang w:val="en-US"/>
        </w:rPr>
        <w:t>c</w:t>
      </w:r>
      <w:r w:rsidRPr="00CB3696">
        <w:rPr>
          <w:rFonts w:eastAsia="MS Mincho"/>
          <w:color w:val="auto"/>
        </w:rPr>
        <w:t xml:space="preserve"> сохраняющимися более 12 недель после </w:t>
      </w:r>
      <w:r w:rsidRPr="00CB3696">
        <w:rPr>
          <w:rFonts w:eastAsia="MS Mincho"/>
          <w:color w:val="auto"/>
          <w:lang w:val="en-US"/>
        </w:rPr>
        <w:t>COVID</w:t>
      </w:r>
      <w:r w:rsidRPr="00CB3696">
        <w:rPr>
          <w:rFonts w:eastAsia="MS Mincho"/>
          <w:color w:val="auto"/>
        </w:rPr>
        <w:t xml:space="preserve">-19 симптомами был использован </w:t>
      </w:r>
      <w:proofErr w:type="spellStart"/>
      <w:r w:rsidRPr="00CB3696">
        <w:rPr>
          <w:rFonts w:eastAsia="MS Mincho"/>
          <w:color w:val="auto"/>
        </w:rPr>
        <w:t>валидизированный</w:t>
      </w:r>
      <w:proofErr w:type="spellEnd"/>
      <w:r w:rsidRPr="00CB3696">
        <w:rPr>
          <w:rFonts w:eastAsia="MS Mincho"/>
          <w:color w:val="auto"/>
        </w:rPr>
        <w:t xml:space="preserve"> инструмент </w:t>
      </w:r>
      <w:r w:rsidRPr="00CB3696">
        <w:rPr>
          <w:rFonts w:eastAsia="MS Mincho"/>
          <w:color w:val="auto"/>
          <w:lang w:val="en-US"/>
        </w:rPr>
        <w:t>DSQ</w:t>
      </w:r>
      <w:r w:rsidRPr="00CB3696">
        <w:rPr>
          <w:rFonts w:eastAsia="MS Mincho"/>
          <w:color w:val="auto"/>
        </w:rPr>
        <w:t xml:space="preserve">-2. Результаты заполнения опросника показали обоснованность предположения обследуемых лиц о наличия у себя данного заболевания - для большинства членов интернет-сообщества </w:t>
      </w:r>
      <w:r w:rsidRPr="00CB3696">
        <w:rPr>
          <w:rFonts w:eastAsia="MS Mincho"/>
          <w:bCs/>
          <w:color w:val="auto"/>
        </w:rPr>
        <w:t>больных, подозревающих у</w:t>
      </w:r>
      <w:r w:rsidRPr="00CB3696">
        <w:rPr>
          <w:rFonts w:eastAsia="MS Mincho"/>
          <w:color w:val="auto"/>
        </w:rPr>
        <w:t xml:space="preserve"> себя МЭ/СХУ (56/76 человек, 73,7%). Исключение из исследования 15 человек, соответствующих критериям включения на основании заполнения опросника </w:t>
      </w:r>
      <w:r w:rsidRPr="00CB3696">
        <w:rPr>
          <w:rFonts w:eastAsia="MS Mincho"/>
          <w:color w:val="auto"/>
          <w:lang w:val="en-US"/>
        </w:rPr>
        <w:t>DSQ</w:t>
      </w:r>
      <w:r w:rsidRPr="00CB3696">
        <w:rPr>
          <w:rFonts w:eastAsia="MS Mincho"/>
          <w:color w:val="auto"/>
        </w:rPr>
        <w:t>-2, по причине соответствия какому-либо из критериев исключения (наличие иных заболеваний, которые потенциально могут вызывать хроническую усталость) говорит о ключевой роли тщательного обследования лиц с жалобами на хроническую усталость в клинической практике с целью проведения дифференциальной диагностики.  Медиана возраста пациентов в первой группе составила 39,3 (31,4;45,9) лет, а распределение женщины/мужчины 2,1, что соответствует данным эпидемиологических исследований, проведенных в других странах, где диагноз МЭ/СХУ чаще используется в рутинной клинической практике</w:t>
      </w:r>
      <w:r w:rsidRPr="00CB3696">
        <w:rPr>
          <w:color w:val="auto"/>
        </w:rPr>
        <w:fldChar w:fldCharType="begin" w:fldLock="1"/>
      </w:r>
      <w:r w:rsidR="003A5B17">
        <w:rPr>
          <w:rFonts w:eastAsia="MS Mincho"/>
          <w:color w:val="auto"/>
        </w:rPr>
        <w:instrText>ADDIN CSL_CITATION {"citationItems":[{"id":"ITEM-1","itemData":{"DOI":"10.1186/s12967-020-02269-0","ISSN":"14795876","PMID":"32093722","abstract":"Background: Chronic fatigue syndrome/myalgic encephalomyelitis (CFS/ME) has been emerging as a significant health issue worldwide. This study aimed to systemically assess the prevalence of CFS/ME in various aspects of analyses for precise assessment. Methods: We systematically searched prevalence of CFS/ME from public databases from 1980 to December 2018. Data were extracted according to 7 categories for analysis: Study participants, gender and age of the participants, case definition, diagnostic method, publication year, and country of the study conducted. Prevalence data were collected and counted individually for studies adopted various case definitions. We analyzed and estimated prevalence rates in various angles: Average prevalence, pooled prevalence and meta-analysis of all studies. Results: A total of 1291 articles were initially identified, and 45 articles (46 studies, 56 prevalence data) were selected for this study. Total 1085,976 participants were enrolled from community-based survey (540,901) and primary care sites (545,075). The total average prevalence was 1.40 ± 1.57%, pooled prevalence 0.39%, and meta-analysis 0.68% [95% CI 0.48-0.97]. The prevalence rates were varied by enrolled participants (gender, study participants, and population group), case definitions and diagnostic methods. For example, in the meta-analysis; women (1.36% [95% CI 0.48-0.97]) vs. men (0.86% [95% CI 0.48-0.97]), community-based samples (0.76% [95% CI 0.53-1.10]) vs. primary care sites (0.63% [95% CI 0.37-1.10]), adults ≥ 18 years (0.65% [95% CI 0.43-0.99]) vs. children and adolescents &lt; 18 years (0.55% [95% CI 0.22-1.35]), CDC-1994 (0.89% [95% CI 0.60-1.33]) vs. Holmes (0.17% [95% CI 0.06-0.49]), and interviews (1.14% [95% CI 0.76-1.72]) vs. physician diagnosis (0.09% [95% CI 0.05-0.13]), respectively. Conclusions: This study comprehensively estimated the prevalence of CFS/ME; 0.89% according to the most commonly used case definition CDC-1994, with women approximately 1.5 to 2 folds higher than men in all categories. However, we observed the prevalence rates are widely varied particularly by case definitions and diagnostic methods. An objective diagnostic tool is urgently required for rigorous assessment of the prevalence of CFS/ME.","author":[{"dropping-particle":"","family":"Lim","given":"Eun Jin","non-dropping-particle":"","parse-names":false,"suffix":""},{"dropping-particle":"","family":"Ahn","given":"Yo Chan","non-dropping-particle":"","parse-names":false,"suffix":""},{"dropping-particle":"","family":"Jang","given":"Eun Su","non-dropping-particle":"","parse-names":false,"suffix":""},{"dropping-particle":"","family":"Lee","given":"Si Woo","non-dropping-particle":"","parse-names":false,"suffix":""},{"dropping-particle":"","family":"Lee","given":"Su Hwa","non-dropping-particle":"","parse-names":false,"suffix":""},{"dropping-particle":"","family":"Son","given":"Chang Gue","non-dropping-particle":"","parse-names":false,"suffix":""}],"container-title":"Journal of Translational Medicine","id":"ITEM-1","issue":"1","issued":{"date-parts":[["2020","2","24"]]},"page":"100","publisher":"BioMed Central Ltd.","title":"Systematic review and meta-analysis of the prevalence of chronic fatigue syndrome/myalgic encephalomyelitis (CFS/ME)","type":"article","volume":"18"},"uris":["http://www.mendeley.com/documents/?uuid=c431cf3c-287a-3f47-98c2-555bdfe5a9a5"]}],"mendeley":{"formattedCitation":"[84]","plainTextFormattedCitation":"[84]","previouslyFormattedCitation":"[84]"},"properties":{"noteIndex":0},"schema":"https://github.com/citation-style-language/schema/raw/master/csl-citation.json"}</w:instrText>
      </w:r>
      <w:r w:rsidRPr="00CB3696">
        <w:rPr>
          <w:rFonts w:eastAsia="MS Mincho"/>
          <w:color w:val="auto"/>
        </w:rPr>
        <w:fldChar w:fldCharType="separate"/>
      </w:r>
      <w:bookmarkStart w:id="244" w:name="Bookmark134"/>
      <w:bookmarkStart w:id="245" w:name="Bookmark1091"/>
      <w:r w:rsidR="003A5B17" w:rsidRPr="003A5B17">
        <w:rPr>
          <w:rFonts w:eastAsia="MS Mincho"/>
          <w:noProof/>
          <w:color w:val="auto"/>
        </w:rPr>
        <w:t>[84]</w:t>
      </w:r>
      <w:r w:rsidRPr="00CB3696">
        <w:rPr>
          <w:rFonts w:eastAsia="MS Mincho"/>
          <w:color w:val="auto"/>
        </w:rPr>
        <w:fldChar w:fldCharType="end"/>
      </w:r>
      <w:bookmarkEnd w:id="244"/>
      <w:bookmarkEnd w:id="245"/>
      <w:r w:rsidRPr="00CB3696">
        <w:rPr>
          <w:rFonts w:eastAsia="MS Mincho"/>
          <w:color w:val="auto"/>
        </w:rPr>
        <w:t xml:space="preserve">. </w:t>
      </w:r>
    </w:p>
    <w:p w14:paraId="35B17612" w14:textId="35F54D20" w:rsidR="00EA0B17" w:rsidRPr="00CB3696" w:rsidRDefault="00B16863">
      <w:pPr>
        <w:spacing w:after="0" w:line="360" w:lineRule="auto"/>
        <w:jc w:val="both"/>
        <w:rPr>
          <w:color w:val="auto"/>
        </w:rPr>
      </w:pPr>
      <w:r w:rsidRPr="00CB3696">
        <w:rPr>
          <w:rFonts w:eastAsia="MS Mincho"/>
          <w:color w:val="auto"/>
        </w:rPr>
        <w:t xml:space="preserve">В 2021 году, на фоне эпидемии коронавирусной инфекции COVID-19, проблема МЭ/СХУ приобрела дополнительную актуальность. Дело в том, что по крайней мере у части пациентов, перенесших острую фазу COVID-19 (причем часто в легкой форме), состояние здоровья не возвращается к уровню, характерному для периода, предшествовавшего болезни. Несмотря на отрицательные результаты молекулярно-генетического метода по выявлению генетического материала вируса, эти лица продолжают страдать от сохраняющихся на протяжении более 12 недель после начала заболевания и вновь возникающих разнообразных симптомов. В научной литературе все чаще появляются публикации, авторы которых указывают на выраженную схожесть клинических </w:t>
      </w:r>
      <w:r w:rsidRPr="00CB3696">
        <w:rPr>
          <w:rFonts w:eastAsia="MS Mincho"/>
          <w:color w:val="auto"/>
        </w:rPr>
        <w:lastRenderedPageBreak/>
        <w:t>проявлений т.н. «пост-ковидного синдрома» с МЭ/СХУ</w:t>
      </w:r>
      <w:r w:rsidRPr="00CB3696">
        <w:rPr>
          <w:color w:val="auto"/>
        </w:rPr>
        <w:fldChar w:fldCharType="begin" w:fldLock="1"/>
      </w:r>
      <w:r w:rsidR="003A5B17">
        <w:rPr>
          <w:rFonts w:eastAsia="MS Mincho"/>
          <w:color w:val="auto"/>
        </w:rPr>
        <w:instrText>ADDIN CSL_CITATION {"citationItems":[{"id":"ITEM-1","itemData":{"DOI":"10.3390/medicina57050418","ISSN":"1648-9144","PMID":"33925784","abstract":"Background and Objectives: Long COVID defines a series of chronic symptoms that patients may experience after resolution of acute COVID-19. Early reports from studies with patients with long COVID suggests a constellation of symptoms with similarities to another chronic medical illness-myalgic encephalomyelitis/chronic fatigue syndrome (ME/CFS). A review study comparing and contrasting ME/CFS with reported symptoms of long COVID may yield mutualistic insight into the characterization and management of both conditions. Materials and Methods: A systemic literature search was conducted in MEDLINE and PsycInfo through to 31 January 2021 for studies related to long COVID symptomatology. The literature search was conducted in accordance with PRISMA methodology. Results: Twenty-one studies were included in the qualitative analysis. Long COVID symptoms reported by the included studies were compared to a list of ME/CFS symptoms compiled from multiple case definitions. Twenty-five out of 29 known ME/CFS symptoms were reported by at least one selected long COVID study. Conclusions: Early studies into long COVID symptomatology suggest many overlaps with clinical presentation of ME/CFS. The need for monitoring and treatment for patients post-COVID is evident. Advancements and standardization of long COVID research methodologies would improve the quality of future research, and may allow further investigations into the similarities and differences between long COVID and ME/CFS.","author":[{"dropping-particle":"","family":"Wong","given":"Timothy L","non-dropping-particle":"","parse-names":false,"suffix":""},{"dropping-particle":"","family":"Weitzer","given":"Danielle J","non-dropping-particle":"","parse-names":false,"suffix":""}],"container-title":"Medicina (Kaunas, Lithuania)","id":"ITEM-1","issue":"5","issued":{"date-parts":[["2021","4","26"]]},"page":"418","publisher":"Medicina (Kaunas)","title":"Long COVID and Myalgic Encephalomyelitis/Chronic Fatigue Syndrome (ME/CFS)-A Systemic Review and Comparison of Clinical Presentation and Symptomatology.","type":"article-journal","volume":"57"},"uris":["http://www.mendeley.com/documents/?uuid=e2f4261e-eab7-4750-8307-e0e6efde3559"]}],"mendeley":{"formattedCitation":"[85]","plainTextFormattedCitation":"[85]","previouslyFormattedCitation":"[85]"},"properties":{"noteIndex":0},"schema":"https://github.com/citation-style-language/schema/raw/master/csl-citation.json"}</w:instrText>
      </w:r>
      <w:r w:rsidRPr="00CB3696">
        <w:rPr>
          <w:rFonts w:eastAsia="MS Mincho"/>
          <w:color w:val="auto"/>
        </w:rPr>
        <w:fldChar w:fldCharType="separate"/>
      </w:r>
      <w:bookmarkStart w:id="246" w:name="Bookmark135"/>
      <w:bookmarkStart w:id="247" w:name="Bookmark1101"/>
      <w:r w:rsidR="003A5B17" w:rsidRPr="003A5B17">
        <w:rPr>
          <w:rFonts w:eastAsia="MS Mincho"/>
          <w:noProof/>
          <w:color w:val="auto"/>
        </w:rPr>
        <w:t>[85]</w:t>
      </w:r>
      <w:r w:rsidRPr="00CB3696">
        <w:rPr>
          <w:rFonts w:eastAsia="MS Mincho"/>
          <w:color w:val="auto"/>
        </w:rPr>
        <w:fldChar w:fldCharType="end"/>
      </w:r>
      <w:bookmarkEnd w:id="246"/>
      <w:bookmarkEnd w:id="247"/>
      <w:r w:rsidRPr="00CB3696">
        <w:rPr>
          <w:rFonts w:eastAsia="MS Mincho"/>
          <w:color w:val="auto"/>
        </w:rPr>
        <w:t>, который в большинстве случаев также развивается после перенесенного инфекционного заболевания</w:t>
      </w:r>
      <w:r w:rsidRPr="00CB3696">
        <w:rPr>
          <w:color w:val="auto"/>
        </w:rPr>
        <w:fldChar w:fldCharType="begin" w:fldLock="1"/>
      </w:r>
      <w:r w:rsidR="003A5B17">
        <w:rPr>
          <w:rFonts w:eastAsia="MS Mincho"/>
          <w:color w:val="auto"/>
        </w:rPr>
        <w:instrText>ADDIN CSL_CITATION {"citationItems":[{"id":"ITEM-1","itemData":{"DOI":"10.3389/fimmu.2018.00229","ISSN":"1664-3224","PMID":"29497420","author":[{"dropping-particle":"","family":"Blomberg","given":"Jonas","non-dropping-particle":"","parse-names":false,"suffix":""},{"dropping-particle":"","family":"Gottfries","given":"Carl-Gerhard","non-dropping-particle":"","parse-names":false,"suffix":""},{"dropping-particle":"","family":"Elfaitouri","given":"Amal","non-dropping-particle":"","parse-names":false,"suffix":""},{"dropping-particle":"","family":"Rizwan","given":"Muhammad","non-dropping-particle":"","parse-names":false,"suffix":""},{"dropping-particle":"","family":"Rosén","given":"Anders","non-dropping-particle":"","parse-names":false,"suffix":""}],"container-title":"Frontiers in Immunology","id":"ITEM-1","issued":{"date-parts":[["2018","2","15"]]},"page":"229-249","title":"Infection elicited autoimmunity and myalgic encephalomyelitis/chronic fatigue syndrome: an explanatory model","type":"article-journal","volume":"9"},"uris":["http://www.mendeley.com/documents/?uuid=8abe5103-2121-43f7-a752-204a700b0f7f"]}],"mendeley":{"formattedCitation":"[86]","plainTextFormattedCitation":"[86]","previouslyFormattedCitation":"[86]"},"properties":{"noteIndex":0},"schema":"https://github.com/citation-style-language/schema/raw/master/csl-citation.json"}</w:instrText>
      </w:r>
      <w:r w:rsidRPr="00CB3696">
        <w:rPr>
          <w:rFonts w:eastAsia="MS Mincho"/>
          <w:color w:val="auto"/>
        </w:rPr>
        <w:fldChar w:fldCharType="separate"/>
      </w:r>
      <w:bookmarkStart w:id="248" w:name="Bookmark136"/>
      <w:bookmarkStart w:id="249" w:name="Bookmark1111"/>
      <w:r w:rsidR="003A5B17" w:rsidRPr="003A5B17">
        <w:rPr>
          <w:rFonts w:eastAsia="MS Mincho"/>
          <w:noProof/>
          <w:color w:val="auto"/>
        </w:rPr>
        <w:t>[86]</w:t>
      </w:r>
      <w:r w:rsidRPr="00CB3696">
        <w:rPr>
          <w:rFonts w:eastAsia="MS Mincho"/>
          <w:color w:val="auto"/>
        </w:rPr>
        <w:fldChar w:fldCharType="end"/>
      </w:r>
      <w:bookmarkEnd w:id="248"/>
      <w:bookmarkEnd w:id="249"/>
      <w:r w:rsidRPr="00CB3696">
        <w:rPr>
          <w:rFonts w:eastAsia="MS Mincho"/>
          <w:color w:val="auto"/>
        </w:rPr>
        <w:t xml:space="preserve">. </w:t>
      </w:r>
    </w:p>
    <w:p w14:paraId="740B6E46"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С целью проверки предположения о связи между МЭ/СХУ и пост-ковидным синдромом, опросник DSQ-2 был предложен для заполнения членам интернет-сообщества больных c сохраняющимися более 12 недель после COVID-19 симптомами. Соответствие всех лиц, заполнивших </w:t>
      </w:r>
      <w:proofErr w:type="gramStart"/>
      <w:r w:rsidRPr="00CB3696">
        <w:rPr>
          <w:rFonts w:eastAsia="MS Mincho"/>
          <w:color w:val="auto"/>
        </w:rPr>
        <w:t>опросник  критериям</w:t>
      </w:r>
      <w:proofErr w:type="gramEnd"/>
      <w:r w:rsidRPr="00CB3696">
        <w:rPr>
          <w:rFonts w:eastAsia="MS Mincho"/>
          <w:color w:val="auto"/>
        </w:rPr>
        <w:t xml:space="preserve"> МЭ/СХУ подтверждает наличие тесной связи между пост-ковидным синдромом и МЭ/СХУ.</w:t>
      </w:r>
    </w:p>
    <w:p w14:paraId="7592562F" w14:textId="241DB6EA" w:rsidR="00EA0B17" w:rsidRPr="00CB3696" w:rsidRDefault="00B16863">
      <w:pPr>
        <w:spacing w:after="0" w:line="360" w:lineRule="auto"/>
        <w:jc w:val="both"/>
        <w:rPr>
          <w:color w:val="auto"/>
        </w:rPr>
      </w:pPr>
      <w:r w:rsidRPr="00CB3696">
        <w:rPr>
          <w:rFonts w:eastAsia="MS Mincho"/>
          <w:color w:val="auto"/>
        </w:rPr>
        <w:t>В первой группе пациентов, у которых развитие МЭ/СХУ не было связано с COVID-19,  перенесенное инфекционное заболевание указали в качестве вероятного триггера развития МЭ/СХУ 62,5%, что сходно с литературными данными (70%)</w:t>
      </w:r>
      <w:r w:rsidRPr="00CB3696">
        <w:rPr>
          <w:color w:val="auto"/>
        </w:rPr>
        <w:fldChar w:fldCharType="begin" w:fldLock="1"/>
      </w:r>
      <w:r w:rsidR="003A5B17">
        <w:rPr>
          <w:rFonts w:eastAsia="MS Mincho"/>
          <w:color w:val="auto"/>
        </w:rPr>
        <w:instrText>ADDIN CSL_CITATION {"citationItems":[{"id":"ITEM-1","itemData":{"DOI":"10.3389/fimmu.2018.00229","ISSN":"1664-3224","PMID":"29497420","author":[{"dropping-particle":"","family":"Blomberg","given":"Jonas","non-dropping-particle":"","parse-names":false,"suffix":""},{"dropping-particle":"","family":"Gottfries","given":"Carl-Gerhard","non-dropping-particle":"","parse-names":false,"suffix":""},{"dropping-particle":"","family":"Elfaitouri","given":"Amal","non-dropping-particle":"","parse-names":false,"suffix":""},{"dropping-particle":"","family":"Rizwan","given":"Muhammad","non-dropping-particle":"","parse-names":false,"suffix":""},{"dropping-particle":"","family":"Rosén","given":"Anders","non-dropping-particle":"","parse-names":false,"suffix":""}],"container-title":"Frontiers in Immunology","id":"ITEM-1","issued":{"date-parts":[["2018","2","15"]]},"page":"229-249","title":"Infection elicited autoimmunity and myalgic encephalomyelitis/chronic fatigue syndrome: an explanatory model","type":"article-journal","volume":"9"},"uris":["http://www.mendeley.com/documents/?uuid=8abe5103-2121-43f7-a752-204a700b0f7f"]}],"mendeley":{"formattedCitation":"[86]","plainTextFormattedCitation":"[86]","previouslyFormattedCitation":"[86]"},"properties":{"noteIndex":0},"schema":"https://github.com/citation-style-language/schema/raw/master/csl-citation.json"}</w:instrText>
      </w:r>
      <w:r w:rsidRPr="00CB3696">
        <w:rPr>
          <w:rFonts w:eastAsia="MS Mincho"/>
          <w:color w:val="auto"/>
        </w:rPr>
        <w:fldChar w:fldCharType="separate"/>
      </w:r>
      <w:bookmarkStart w:id="250" w:name="Bookmark137"/>
      <w:bookmarkStart w:id="251" w:name="Bookmark1121"/>
      <w:r w:rsidR="003A5B17" w:rsidRPr="003A5B17">
        <w:rPr>
          <w:rFonts w:eastAsia="MS Mincho"/>
          <w:noProof/>
          <w:color w:val="auto"/>
        </w:rPr>
        <w:t>[86]</w:t>
      </w:r>
      <w:r w:rsidRPr="00CB3696">
        <w:rPr>
          <w:rFonts w:eastAsia="MS Mincho"/>
          <w:color w:val="auto"/>
        </w:rPr>
        <w:fldChar w:fldCharType="end"/>
      </w:r>
      <w:bookmarkEnd w:id="250"/>
      <w:bookmarkEnd w:id="251"/>
      <w:r w:rsidRPr="00CB3696">
        <w:rPr>
          <w:rFonts w:eastAsia="MS Mincho"/>
          <w:color w:val="auto"/>
        </w:rPr>
        <w:t xml:space="preserve"> и косвенно свидетельствует о вовлечении иммунной системы в патогенез заболевания.</w:t>
      </w:r>
    </w:p>
    <w:p w14:paraId="0A013280" w14:textId="04727D8A" w:rsidR="00EA0B17" w:rsidRPr="00CB3696" w:rsidRDefault="00B16863">
      <w:pPr>
        <w:spacing w:after="0" w:line="360" w:lineRule="auto"/>
        <w:jc w:val="both"/>
        <w:rPr>
          <w:color w:val="auto"/>
        </w:rPr>
      </w:pPr>
      <w:r w:rsidRPr="00CB3696">
        <w:rPr>
          <w:rFonts w:eastAsia="MS Mincho"/>
          <w:color w:val="auto"/>
        </w:rPr>
        <w:t>Ключевым симптомо</w:t>
      </w:r>
      <w:r w:rsidR="009B0C02">
        <w:rPr>
          <w:rFonts w:eastAsia="MS Mincho"/>
          <w:color w:val="auto"/>
        </w:rPr>
        <w:t>м</w:t>
      </w:r>
      <w:r w:rsidRPr="00CB3696">
        <w:rPr>
          <w:rFonts w:eastAsia="MS Mincho"/>
          <w:color w:val="auto"/>
        </w:rPr>
        <w:t xml:space="preserve"> МЭ/СХУ является выраженная усталость, не проходящая даже после адекватного отдыха и сохраняющаяся на протяжении более 6 месяцев. Некоторую информацию о возможных механизмах хронической усталости при МЭ/СХУ можно получить при проведении корреляционного анализа между выраженностью данного симптома и </w:t>
      </w:r>
      <w:proofErr w:type="gramStart"/>
      <w:r w:rsidRPr="00CB3696">
        <w:rPr>
          <w:rFonts w:eastAsia="MS Mincho"/>
          <w:color w:val="auto"/>
        </w:rPr>
        <w:t>наличием</w:t>
      </w:r>
      <w:proofErr w:type="gramEnd"/>
      <w:r w:rsidRPr="00CB3696">
        <w:rPr>
          <w:rFonts w:eastAsia="MS Mincho"/>
          <w:color w:val="auto"/>
        </w:rPr>
        <w:t xml:space="preserve"> и степенью выраженности других симптомов МЭ/СХУ, разделенных на несколько доменов, помня, однако, что выявление положительной корреляции еще не говорит о наличии причинно-следственной связи. Выявленная статистически значимая положительная связь между усталостью, не проходящей после адекватного отдыха, и 20 другими симптомами МЭ/СХУ дает следующую информацию. Во-первых, принадлежность 7 из 20 симптомов к домену «</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 дополнительно указывает на ключевую роль данного феномена при МЭ/СХУ. В литературе имеются данные о том, что выявление </w:t>
      </w:r>
      <w:proofErr w:type="spellStart"/>
      <w:r w:rsidRPr="00CB3696">
        <w:rPr>
          <w:rFonts w:eastAsia="MS Mincho"/>
          <w:color w:val="auto"/>
        </w:rPr>
        <w:t>постэксерционального</w:t>
      </w:r>
      <w:proofErr w:type="spellEnd"/>
      <w:r w:rsidRPr="00CB3696">
        <w:rPr>
          <w:rFonts w:eastAsia="MS Mincho"/>
          <w:color w:val="auto"/>
        </w:rPr>
        <w:t xml:space="preserve"> истощения после дозированной физической нагрузки позволяет отличить больных МЭ/СХУ от здоровых лиц</w:t>
      </w:r>
      <w:r w:rsidRPr="00CB3696">
        <w:rPr>
          <w:color w:val="auto"/>
        </w:rPr>
        <w:fldChar w:fldCharType="begin" w:fldLock="1"/>
      </w:r>
      <w:r w:rsidR="003A5B17">
        <w:rPr>
          <w:rFonts w:eastAsia="MS Mincho"/>
          <w:color w:val="auto"/>
        </w:rPr>
        <w:instrText>ADDIN CSL_CITATION {"citationItems":[{"id":"ITEM-1","itemData":{"DOI":"10.3233/WOR-203168","ISSN":"10519815","PMID":"32568143","abstract":"BACKGROUND: Post-exertional malaise (PEM) is an exacerbation of symptoms that leads to a reduction in functionality. Recognition of PEM is important for the diagnosis and treatment of Myalgic Encephalomyelitis/Chronic Fatigue Syndrome (ME/CFS). OBJECTIVE: Symptoms following cardiopulmonary exercise testing were compared between ME/CFS patients and healthy controls. METHODS: Open-ended questionnaires were provided to subjects following two maximal exercise tests, 24 hours apart. Subjects evaluated how they felt at five time points. Responses were classified into 19 symptom categories. RESULTS: ME/CFS subjects (n = 49) reported an average of 14±7 symptoms compared to 4±3 by controls (n = 10). During the seven days afterwards, ME/CFS subjects reported 4±3 symptoms. None were reported by controls. Fatigue, cognitive dysfunction, and sleep problems were reported with the greatest frequency. ME/CFS patients reported more symptom categories at higher frequencies than controls. The largest differences were observed in cognitive dysfunction, decrease in function, and positive feelings. CONCLUSIONS: A standardized exertional stimulus produced prolonged, diverse symptoms in ME/CFS subjects. This provides clues to the underlying pathophysiology of ME/CFS, leading to improved diagnosis and treatment.","author":[{"dropping-particle":"","family":"Mateo","given":"Lariel J.","non-dropping-particle":"","parse-names":false,"suffix":""},{"dropping-particle":"","family":"Chu","given":"Lily","non-dropping-particle":"","parse-names":false,"suffix":""},{"dropping-particle":"","family":"Stevens","given":"Staci","non-dropping-particle":"","parse-names":false,"suffix":""},{"dropping-particle":"","family":"Stevens","given":"Jared","non-dropping-particle":"","parse-names":false,"suffix":""},{"dropping-particle":"","family":"Snell","given":"Christopher R.","non-dropping-particle":"","parse-names":false,"suffix":""},{"dropping-particle":"","family":"Davenport","given":"Todd","non-dropping-particle":"","parse-names":false,"suffix":""},{"dropping-particle":"","family":"Vanness","given":"J. Mark","non-dropping-particle":"","parse-names":false,"suffix":""}],"container-title":"Work","id":"ITEM-1","issue":"2","issued":{"date-parts":[["2020","1","1"]]},"page":"265-275","publisher":"IOS Press BV","title":"Post-exertional symptoms distinguish Myalgic Encephalomyelitis/Chronic Fatigue Syndrome subjects from healthy controls","type":"article-journal","volume":"66"},"uris":["http://www.mendeley.com/documents/?uuid=278b5e76-e34f-3682-8c90-832581ba28c5"]}],"mendeley":{"formattedCitation":"[87]","plainTextFormattedCitation":"[87]","previouslyFormattedCitation":"[87]"},"properties":{"noteIndex":0},"schema":"https://github.com/citation-style-language/schema/raw/master/csl-citation.json"}</w:instrText>
      </w:r>
      <w:r w:rsidRPr="00CB3696">
        <w:rPr>
          <w:rFonts w:eastAsia="MS Mincho"/>
          <w:color w:val="auto"/>
        </w:rPr>
        <w:fldChar w:fldCharType="separate"/>
      </w:r>
      <w:bookmarkStart w:id="252" w:name="Bookmark138"/>
      <w:bookmarkStart w:id="253" w:name="Bookmark1131"/>
      <w:r w:rsidR="003A5B17" w:rsidRPr="003A5B17">
        <w:rPr>
          <w:rFonts w:eastAsia="MS Mincho"/>
          <w:noProof/>
          <w:color w:val="auto"/>
        </w:rPr>
        <w:t>[87]</w:t>
      </w:r>
      <w:r w:rsidRPr="00CB3696">
        <w:rPr>
          <w:rFonts w:eastAsia="MS Mincho"/>
          <w:color w:val="auto"/>
        </w:rPr>
        <w:fldChar w:fldCharType="end"/>
      </w:r>
      <w:bookmarkEnd w:id="252"/>
      <w:bookmarkEnd w:id="253"/>
      <w:r w:rsidRPr="00CB3696">
        <w:rPr>
          <w:rFonts w:eastAsia="MS Mincho"/>
          <w:color w:val="auto"/>
        </w:rPr>
        <w:t xml:space="preserve">, что имеет большое значение в условиях отсутствия надежных лабораторных </w:t>
      </w:r>
      <w:proofErr w:type="spellStart"/>
      <w:r w:rsidRPr="00CB3696">
        <w:rPr>
          <w:rFonts w:eastAsia="MS Mincho"/>
          <w:color w:val="auto"/>
        </w:rPr>
        <w:t>биомаркеров</w:t>
      </w:r>
      <w:proofErr w:type="spellEnd"/>
      <w:r w:rsidRPr="00CB3696">
        <w:rPr>
          <w:rFonts w:eastAsia="MS Mincho"/>
          <w:color w:val="auto"/>
        </w:rPr>
        <w:t xml:space="preserve"> МЭ/СХУ. </w:t>
      </w:r>
      <w:r w:rsidRPr="00CB3696">
        <w:rPr>
          <w:rFonts w:eastAsia="MS Mincho"/>
          <w:color w:val="auto"/>
        </w:rPr>
        <w:lastRenderedPageBreak/>
        <w:t>Ухудшение состояния пациентов после физической нагрузки должно служить предостережением для врачей от рекомендаций больным МЭ/</w:t>
      </w:r>
      <w:proofErr w:type="gramStart"/>
      <w:r w:rsidRPr="00CB3696">
        <w:rPr>
          <w:rFonts w:eastAsia="MS Mincho"/>
          <w:color w:val="auto"/>
        </w:rPr>
        <w:t>СХУ  увеличивать</w:t>
      </w:r>
      <w:proofErr w:type="gramEnd"/>
      <w:r w:rsidRPr="00CB3696">
        <w:rPr>
          <w:rFonts w:eastAsia="MS Mincho"/>
          <w:color w:val="auto"/>
        </w:rPr>
        <w:t xml:space="preserve"> уровень физической нагрузки без тщательного контроля со стороны специалиста по реабилитации. Во-вторых, принадлежность 4 из 20 симптомов к домену «иммунная дисфункция» (всего этот домен содержит 7 вопросов), несмотря на неочевидность связи с патологической усталостью, например, болезненности лимфатических узлов или симптомов синусита, указывает на важную роль иммунной дисфункции в развитии симптомов заболевания и представляет целесообразным применения иммуномодулирующих препаратов с целью облегчения основного симптома (усталости). В-третьих, принадлежность четырех симптомов к домену «нарушение сна» и одного симптома к домену «болевые синдромы» подтверждает обоснованность цитированного выше подхода к лечению МЭ/СХУ, где в первую очередь с целью уменьшения выраженности усталости обеспечивают пациентам симптоматическую помощь, направленную на нормализацию сна и борьбу с болевым синдромом.  Наконец, в-четвертых, принадлежность четырех симптомов к доменам, связанным с нарушениями со стороны нервной системы (вегетативной, сенсорной и моторной функции) подтверждает </w:t>
      </w:r>
      <w:proofErr w:type="spellStart"/>
      <w:r w:rsidRPr="00CB3696">
        <w:rPr>
          <w:rFonts w:eastAsia="MS Mincho"/>
          <w:color w:val="auto"/>
        </w:rPr>
        <w:t>рубрификацию</w:t>
      </w:r>
      <w:proofErr w:type="spellEnd"/>
      <w:r w:rsidRPr="00CB3696">
        <w:rPr>
          <w:rFonts w:eastAsia="MS Mincho"/>
          <w:color w:val="auto"/>
        </w:rPr>
        <w:t xml:space="preserve"> МЭ/СХУ в МКБ-10, где он рассматривается как неврологическое заболевание. Полученные данные, таким образом, не только согласуются с представлением о МЭ/СХУ как о заболевании с </w:t>
      </w:r>
      <w:proofErr w:type="spellStart"/>
      <w:r w:rsidRPr="00CB3696">
        <w:rPr>
          <w:rFonts w:eastAsia="MS Mincho"/>
          <w:color w:val="auto"/>
        </w:rPr>
        <w:t>нейроиммунными</w:t>
      </w:r>
      <w:proofErr w:type="spellEnd"/>
      <w:r w:rsidRPr="00CB3696">
        <w:rPr>
          <w:rFonts w:eastAsia="MS Mincho"/>
          <w:color w:val="auto"/>
        </w:rPr>
        <w:t xml:space="preserve"> механизмами патогенеза, но и позволяют сделать предположения о подходах к диагностике и лечению данного заболевания, а также наиболее эффективной организации помощи больным МЭ/СХУ, которую, вероятно, должны оказывать врачи, работающие по специальности «неврология».</w:t>
      </w:r>
    </w:p>
    <w:p w14:paraId="6AFB21DA" w14:textId="5B15E7C5" w:rsidR="00EA0B17" w:rsidRPr="00CB3696" w:rsidRDefault="00B16863">
      <w:pPr>
        <w:spacing w:after="0" w:line="360" w:lineRule="auto"/>
        <w:jc w:val="both"/>
        <w:rPr>
          <w:color w:val="auto"/>
        </w:rPr>
      </w:pPr>
      <w:r w:rsidRPr="00CB3696">
        <w:rPr>
          <w:rFonts w:eastAsia="MS Mincho"/>
          <w:color w:val="auto"/>
        </w:rPr>
        <w:t>В прошлом МЭ/СХУ нередко неверно диагностировали как психиатрическое расстройство аффективного спектра, что приводило к ошибкам в ведении больных и усугубляло состояние больных</w:t>
      </w:r>
      <w:r w:rsidRPr="00CB3696">
        <w:rPr>
          <w:color w:val="auto"/>
        </w:rPr>
        <w:fldChar w:fldCharType="begin" w:fldLock="1"/>
      </w:r>
      <w:r w:rsidR="00354285">
        <w:rPr>
          <w:rFonts w:eastAsia="MS Mincho"/>
          <w:color w:val="auto"/>
        </w:rPr>
        <w:instrText>ADDIN CSL_CITATION {"citationItems":[{"id":"ITEM-1","itemData":{"DOI":"10.1177/2055102919838907","ISSN":"20551029","abstract":"Chronic fatigue syndrome/myalgic encephalomyelitis is a debilitating illness that greatly impacts the lives of sufferers. A cognitive behavioural model attempts to explain illness onset and continuance with a hypothesis that the illness is perpetuated by patients’ irrational beliefs and avoidance behaviours. This theory underpins the promotion of cognitive behavioural therapy, a treatment that aims to change beliefs and behaviours. This article reports on a detailed review of the cognitive behavioural model. Our review finds that the model lacks high-quality evidential support, conflicts with accounts given by most patients and fails to account for accumulating biological evidence of pathological and physiological abnormalities found in patients. There is little scientific credibility in the claim that psycho-behavioural therapies are a primary treatment for this illness.","author":[{"dropping-particle":"","family":"Geraghty","given":"Keith","non-dropping-particle":"","parse-names":false,"suffix":""},{"dropping-particle":"","family":"Jason","given":"Leonard","non-dropping-particle":"","parse-names":false,"suffix":""},{"dropping-particle":"","family":"Sunnquist","given":"Madison","non-dropping-particle":"","parse-names":false,"suffix":""},{"dropping-particle":"","family":"Tuller","given":"David","non-dropping-particle":"","parse-names":false,"suffix":""},{"dropping-particle":"","family":"Blease","given":"Charlotte","non-dropping-particle":"","parse-names":false,"suffix":""},{"dropping-particle":"","family":"Adeniji","given":"Charles","non-dropping-particle":"","parse-names":false,"suffix":""}],"container-title":"Health Psychology Open","id":"ITEM-1","issue":"1","issued":{"date-parts":[["2019","1","1"]]},"page":"2055102919838907","publisher":"SAGE Publications Inc.","title":"The ‘cognitive behavioural model’ of chronic fatigue syndrome: Critique of a flawed model","type":"article-journal","volume":"6"},"uris":["http://www.mendeley.com/documents/?uuid=99074e57-ca54-4a44-841f-fd44ce71f4fd"]}],"mendeley":{"formattedCitation":"[88]","plainTextFormattedCitation":"[88]","previouslyFormattedCitation":"[88]"},"properties":{"noteIndex":0},"schema":"https://github.com/citation-style-language/schema/raw/master/csl-citation.json"}</w:instrText>
      </w:r>
      <w:r w:rsidRPr="00CB3696">
        <w:rPr>
          <w:rFonts w:eastAsia="MS Mincho"/>
          <w:color w:val="auto"/>
        </w:rPr>
        <w:fldChar w:fldCharType="separate"/>
      </w:r>
      <w:bookmarkStart w:id="254" w:name="Bookmark139"/>
      <w:bookmarkStart w:id="255" w:name="Bookmark1141"/>
      <w:r w:rsidR="003A5B17" w:rsidRPr="003A5B17">
        <w:rPr>
          <w:rFonts w:eastAsia="MS Mincho"/>
          <w:noProof/>
          <w:color w:val="auto"/>
        </w:rPr>
        <w:t>[88]</w:t>
      </w:r>
      <w:r w:rsidRPr="00CB3696">
        <w:rPr>
          <w:rFonts w:eastAsia="MS Mincho"/>
          <w:color w:val="auto"/>
        </w:rPr>
        <w:fldChar w:fldCharType="end"/>
      </w:r>
      <w:bookmarkEnd w:id="254"/>
      <w:bookmarkEnd w:id="255"/>
      <w:r w:rsidRPr="00CB3696">
        <w:rPr>
          <w:rFonts w:eastAsia="MS Mincho"/>
          <w:color w:val="auto"/>
        </w:rPr>
        <w:t>. На сегодняшний день считается, что тревожная и депрессивная симптоматика, часто встречающаяся при МЭ/СХУ</w:t>
      </w:r>
      <w:r w:rsidRPr="00CB3696">
        <w:rPr>
          <w:color w:val="auto"/>
        </w:rPr>
        <w:fldChar w:fldCharType="begin" w:fldLock="1"/>
      </w:r>
      <w:r w:rsidR="003A5B17">
        <w:rPr>
          <w:rFonts w:eastAsia="MS Mincho"/>
          <w:color w:val="auto"/>
        </w:rPr>
        <w:instrText>ADDIN CSL_CITATION {"citationItems":[{"id":"ITEM-1","itemData":{"DOI":"10.1111/papt.12118","ISSN":"20448341","PMID":"28244209","abstract":"Objectives: There is a lack of research examining the incidence of health anxiety in chronic fatigue syndrome/myalgic encephalomyelitis (CFS/ME), despite this being an important research area with potentially significant clinical implications. This preliminary study aimed to determine the incidence of anxiety and depression, more specifically health anxiety, in a sample of CFS/ME patients over a 3-month period. Design: The research was a cross-sectional questionnaire-based study, using a consecutive sample of patients who were assessed in a CFS/ME service. Method: Data were taken from the Short Health Anxiety Inventory and the Hospital Anxiety and Depression Scale to identify incidence of anxiety, depression, and health anxiety. Results: Data were collected from 45 CFS/ME patients over the sampling period. Thirty-one patients (68.9%) scored above the normal range but within the subclinical range of health anxiety, and 19 patients (42.2%) scored within the clinically significant health anxiety range. Anxiety and depression were common, with prevalence rates of 42.2% and 33.3% respectively, which is comparable to data found in a recent large-scale trial. Conclusions: Health anxiety in CFS/ME patients is likely to be common and warrants further investigation to provide a better insight into how this may influence treatment and symptom management. Practitioner points: Anxiety and depression were common in a sample of chronic fatigue syndrome/myalgic encephalomyelitis (CFS/ME) patients, with a high proportion meeting criteria for severe health anxiety. While CFS/ME and health anxiety are distinct and separate conditions, it is unsurprising that patients with CFS/ME, who commonly report feeling ‘delegitimized’, may experience high levels of anxiety relating to their physical symptoms. Clinicians should consider screening for health anxiety due to the possible clinical implications for treatment; mutual maintenance may negatively influence treatment success in a complex condition such as CFS/ME. Health anxiety has been found to be common across other chronic medical conditions but has been shown to be effectively treated with appropriately tailored interventions.","author":[{"dropping-particle":"","family":"Daniels","given":"Jo","non-dropping-particle":"","parse-names":false,"suffix":""},{"dropping-particle":"","family":"Brigden","given":"Amberly","non-dropping-particle":"","parse-names":false,"suffix":""},{"dropping-particle":"","family":"Kacorova","given":"Adela","non-dropping-particle":"","parse-names":false,"suffix":""}],"container-title":"Psychology and Psychotherapy: Theory, Research and Practice","id":"ITEM-1","issue":"3","issued":{"date-parts":[["2017","9","1"]]},"page":"502-509","publisher":"Wiley-Blackwell","title":"Anxiety and depression in chronic fatigue syndrome/myalgic encephalomyelitis (CFS/ME): Examining the incidence of health anxiety in CFS/ME","type":"article-journal","volume":"90"},"uris":["http://www.mendeley.com/documents/?uuid=a6d6ff6f-2a1f-3130-afc2-1c0120f90ce7"]},{"id":"ITEM-2","itemData":{"DOI":"10.1177/1359104517736357","ISSN":"14617021","PMID":"29096528","abstract":"Objective: To report on the prevalence of mental health disorders in adolescents with chronic fatigue syndrome (CFS) and to compare the diagnoses identified by a brief clinician-administered psychiatric interview with self-report screening questionnaires. Design: Cross-sectional study. Setting: Consecutive attenders to specialist CFS clinics in the United Kingdom. Patients: N = 52 adolescents, age 12–18 years with CFS. Measures: Self-report questionnaires and a brief structured psychiatric diagnostic interview, administered by a researcher. Results: On the psychiatric interview, 34.6% met a diagnosis of major depressive disorder and 28.8% had an anxiety disorder. Of these, 15% had co-morbid anxiety and depression. Those with a depression diagnosis reported significantly greater interference on the school and social adjustment scale. They also scored significantly higher on trait anxiety, but not on state anxiety. There were no differences between those who had an anxiety disorder and those who did not on fatigue, disability or depressive symptoms. Children’s Depression Inventory (CDI) score was associated with a depression diagnosis on the psychiatric interview. However, neither the state nor the trait subscale of the State-Trait Anxiety Inventory (STAI) was associated with an anxiety diagnosis. Conclusion: Clinicians should assess for the presence of anxiety and depressive disorders in adolescents with CFS using a validated psychiatric interview. Treatment should be flexible enough to accommodate fatigue, depression and anxiety. Transdiagnostic approaches may suit this purpose. Goals should include pleasurable activities particularly for those who are depressed.","author":[{"dropping-particle":"","family":"Loades","given":"Maria Elizabeth","non-dropping-particle":"","parse-names":false,"suffix":""},{"dropping-particle":"","family":"Rimes","given":"Katharine A.","non-dropping-particle":"","parse-names":false,"suffix":""},{"dropping-particle":"","family":"Ali","given":"Sheila","non-dropping-particle":"","parse-names":false,"suffix":""},{"dropping-particle":"","family":"Lievesley","given":"Kate","non-dropping-particle":"","parse-names":false,"suffix":""},{"dropping-particle":"","family":"Chalder","given":"Trudie","non-dropping-particle":"","parse-names":false,"suffix":""}],"container-title":"Clinical Child Psychology and Psychiatry","id":"ITEM-2","issue":"3","issued":{"date-parts":[["2018","7","1"]]},"page":"398-408","publisher":"SAGE Publications Ltd","title":"The presence of co-morbid mental health problems in a cohort of adolescents with chronic fatigue syndrome","type":"article-journal","volume":"23"},"uris":["http://www.mendeley.com/documents/?uuid=cd8677b4-a8e5-3d68-8f49-4ae6e0edea5f"]}],"mendeley":{"formattedCitation":"[89,90]","plainTextFormattedCitation":"[89,90]","previouslyFormattedCitation":"[89,90]"},"properties":{"noteIndex":0},"schema":"https://github.com/citation-style-language/schema/raw/master/csl-citation.json"}</w:instrText>
      </w:r>
      <w:r w:rsidRPr="00CB3696">
        <w:rPr>
          <w:rFonts w:eastAsia="MS Mincho"/>
          <w:color w:val="auto"/>
        </w:rPr>
        <w:fldChar w:fldCharType="separate"/>
      </w:r>
      <w:bookmarkStart w:id="256" w:name="Bookmark140"/>
      <w:bookmarkStart w:id="257" w:name="Bookmark1151"/>
      <w:r w:rsidR="003A5B17" w:rsidRPr="003A5B17">
        <w:rPr>
          <w:rFonts w:eastAsia="MS Mincho"/>
          <w:noProof/>
          <w:color w:val="auto"/>
        </w:rPr>
        <w:t>[89,90]</w:t>
      </w:r>
      <w:r w:rsidRPr="00CB3696">
        <w:rPr>
          <w:rFonts w:eastAsia="MS Mincho"/>
          <w:color w:val="auto"/>
        </w:rPr>
        <w:fldChar w:fldCharType="end"/>
      </w:r>
      <w:bookmarkEnd w:id="256"/>
      <w:bookmarkEnd w:id="257"/>
      <w:r w:rsidRPr="00CB3696">
        <w:rPr>
          <w:rFonts w:eastAsia="MS Mincho"/>
          <w:color w:val="auto"/>
        </w:rPr>
        <w:t xml:space="preserve">, не должна всегда рассматриваться как признак </w:t>
      </w:r>
      <w:r w:rsidRPr="00CB3696">
        <w:rPr>
          <w:rFonts w:eastAsia="MS Mincho"/>
          <w:color w:val="auto"/>
        </w:rPr>
        <w:lastRenderedPageBreak/>
        <w:t>альтернативного диагноза. Распространенность клинически выраженной и субклинической тревоги и депрессии при  МЭ/СХУ, установленная на основании заполнения пациентами Госпитальной шкалы тревоги и депрессии (</w:t>
      </w:r>
      <w:r w:rsidRPr="00CB3696">
        <w:rPr>
          <w:rFonts w:eastAsia="MS Mincho"/>
          <w:color w:val="auto"/>
          <w:lang w:val="en-US"/>
        </w:rPr>
        <w:t>HADS</w:t>
      </w:r>
      <w:r w:rsidRPr="00CB3696">
        <w:rPr>
          <w:rFonts w:eastAsia="MS Mincho"/>
          <w:color w:val="auto"/>
        </w:rPr>
        <w:t>) согласуется с данными литературы</w:t>
      </w:r>
      <w:r w:rsidRPr="00CB3696">
        <w:rPr>
          <w:color w:val="auto"/>
        </w:rPr>
        <w:fldChar w:fldCharType="begin" w:fldLock="1"/>
      </w:r>
      <w:r w:rsidR="003A5B17">
        <w:rPr>
          <w:rFonts w:eastAsia="MS Mincho"/>
          <w:color w:val="auto"/>
        </w:rPr>
        <w:instrText>ADDIN CSL_CITATION {"citationItems":[{"id":"ITEM-1","itemData":{"DOI":"10.1192/bja.2017.34","ISSN":"2056-4678","abstract":"This is a review of three of the more common medically unexplained syndromes that present for treatment to liaison psychiatry services in general medical hospitals: chronic fatigue syndrome, fibromyalgia and irritable bowel syndrome. The three are interrelated, extremely disabling and comorbid mood disorders are frequent. In general, treatment, whether psychological or medical, has very modest impact. The disputed classification of medically unexplained syndromes is also reviewed. There is a clear gulf between the views and experiences of patients with these syndromes and the medical establishment. In this article I summarise give the evidence for pharmacological, psychosocial and ‘alternative’ or ‘complementary’ interventions for a range of disorders, about which there is some dispute. I leave it to the reader to decide which interventions hold the most promise.","author":[{"dropping-particle":"","family":"Luty","given":"Jason","non-dropping-particle":"","parse-names":false,"suffix":""}],"container-title":"BJPsych Advances","id":"ITEM-1","issue":"4","issued":{"date-parts":[["2018","7"]]},"page":"252-263","publisher":"Royal College of Psychiatrists","title":"Medically unexplained syndromes: irritable bowel syndrome, fibromyalgia and chronic fatigue","type":"article-journal","volume":"24"},"uris":["http://www.mendeley.com/documents/?uuid=fab6ef37-0760-3427-8669-4f05a434ac5b"]}],"mendeley":{"formattedCitation":"[91]","plainTextFormattedCitation":"[91]","previouslyFormattedCitation":"[91]"},"properties":{"noteIndex":0},"schema":"https://github.com/citation-style-language/schema/raw/master/csl-citation.json"}</w:instrText>
      </w:r>
      <w:r w:rsidRPr="00CB3696">
        <w:rPr>
          <w:rFonts w:eastAsia="MS Mincho"/>
          <w:color w:val="auto"/>
        </w:rPr>
        <w:fldChar w:fldCharType="separate"/>
      </w:r>
      <w:bookmarkStart w:id="258" w:name="Bookmark142"/>
      <w:r w:rsidR="003A5B17" w:rsidRPr="003A5B17">
        <w:rPr>
          <w:rFonts w:eastAsia="MS Mincho"/>
          <w:noProof/>
          <w:color w:val="auto"/>
        </w:rPr>
        <w:t>[91]</w:t>
      </w:r>
      <w:r w:rsidRPr="00CB3696">
        <w:rPr>
          <w:rFonts w:eastAsia="MS Mincho"/>
          <w:color w:val="auto"/>
        </w:rPr>
        <w:fldChar w:fldCharType="end"/>
      </w:r>
      <w:bookmarkEnd w:id="258"/>
      <w:r w:rsidRPr="00CB3696">
        <w:rPr>
          <w:rFonts w:eastAsia="MS Mincho"/>
          <w:color w:val="auto"/>
        </w:rPr>
        <w:t xml:space="preserve">. В то же время,  необходимо помнить, что данные последних исследований по данной теме говорят о том, что депрессия и тревога при МЭ/СХУ связаны с процессами </w:t>
      </w:r>
      <w:proofErr w:type="spellStart"/>
      <w:r w:rsidRPr="00CB3696">
        <w:rPr>
          <w:rFonts w:eastAsia="MS Mincho"/>
          <w:color w:val="auto"/>
        </w:rPr>
        <w:t>нейровоспаления</w:t>
      </w:r>
      <w:proofErr w:type="spellEnd"/>
      <w:r w:rsidRPr="00CB3696">
        <w:rPr>
          <w:rFonts w:eastAsia="MS Mincho"/>
          <w:color w:val="auto"/>
        </w:rPr>
        <w:t xml:space="preserve">, болевыми синдромами и психологическим дистрессом вследствие невозможности из-за болезни вернуться к работе и физическому функционированию на прежнем уровне,  социальной </w:t>
      </w:r>
      <w:proofErr w:type="spellStart"/>
      <w:r w:rsidRPr="00CB3696">
        <w:rPr>
          <w:rFonts w:eastAsia="MS Mincho"/>
          <w:color w:val="auto"/>
        </w:rPr>
        <w:t>изооляции</w:t>
      </w:r>
      <w:proofErr w:type="spellEnd"/>
      <w:r w:rsidRPr="00CB3696">
        <w:rPr>
          <w:rFonts w:eastAsia="MS Mincho"/>
          <w:color w:val="auto"/>
        </w:rPr>
        <w:t xml:space="preserve">, а также недостаточных знаний медицинских специалистов о заболевании и как следствие – их </w:t>
      </w:r>
      <w:proofErr w:type="spellStart"/>
      <w:r w:rsidRPr="00CB3696">
        <w:rPr>
          <w:rFonts w:eastAsia="MS Mincho"/>
          <w:color w:val="auto"/>
        </w:rPr>
        <w:t>деонтологически</w:t>
      </w:r>
      <w:proofErr w:type="spellEnd"/>
      <w:r w:rsidRPr="00CB3696">
        <w:rPr>
          <w:rFonts w:eastAsia="MS Mincho"/>
          <w:color w:val="auto"/>
        </w:rPr>
        <w:t xml:space="preserve"> уязвимого скептического отношения к проблемам пациента</w:t>
      </w:r>
      <w:r w:rsidRPr="00CB3696">
        <w:rPr>
          <w:color w:val="auto"/>
        </w:rPr>
        <w:fldChar w:fldCharType="begin" w:fldLock="1"/>
      </w:r>
      <w:r w:rsidR="00354285">
        <w:rPr>
          <w:rFonts w:eastAsia="MS Mincho"/>
          <w:color w:val="auto"/>
        </w:rPr>
        <w:instrText>ADDIN CSL_CITATION {"citationItems":[{"id":"ITEM-1","itemData":{"DOI":"10.1177/2055102919838907","ISSN":"20551029","abstract":"Chronic fatigue syndrome/myalgic encephalomyelitis is a debilitating illness that greatly impacts the lives of sufferers. A cognitive behavioural model attempts to explain illness onset and continuance with a hypothesis that the illness is perpetuated by patients’ irrational beliefs and avoidance behaviours. This theory underpins the promotion of cognitive behavioural therapy, a treatment that aims to change beliefs and behaviours. This article reports on a detailed review of the cognitive behavioural model. Our review finds that the model lacks high-quality evidential support, conflicts with accounts given by most patients and fails to account for accumulating biological evidence of pathological and physiological abnormalities found in patients. There is little scientific credibility in the claim that psycho-behavioural therapies are a primary treatment for this illness.","author":[{"dropping-particle":"","family":"Geraghty","given":"Keith","non-dropping-particle":"","parse-names":false,"suffix":""},{"dropping-particle":"","family":"Jason","given":"Leonard","non-dropping-particle":"","parse-names":false,"suffix":""},{"dropping-particle":"","family":"Sunnquist","given":"Madison","non-dropping-particle":"","parse-names":false,"suffix":""},{"dropping-particle":"","family":"Tuller","given":"David","non-dropping-particle":"","parse-names":false,"suffix":""},{"dropping-particle":"","family":"Blease","given":"Charlotte","non-dropping-particle":"","parse-names":false,"suffix":""},{"dropping-particle":"","family":"Adeniji","given":"Charles","non-dropping-particle":"","parse-names":false,"suffix":""}],"container-title":"Health Psychology Open","id":"ITEM-1","issue":"1","issued":{"date-parts":[["2019","1","1"]]},"page":"2055102919838907","publisher":"SAGE Publications Inc.","title":"The ‘cognitive behavioural model’ of chronic fatigue syndrome: Critique of a flawed model","type":"article-journal","volume":"6"},"uris":["http://www.mendeley.com/documents/?uuid=99074e57-ca54-4a44-841f-fd44ce71f4fd"]}],"mendeley":{"formattedCitation":"[88]","plainTextFormattedCitation":"[88]","previouslyFormattedCitation":"[88]"},"properties":{"noteIndex":0},"schema":"https://github.com/citation-style-language/schema/raw/master/csl-citation.json"}</w:instrText>
      </w:r>
      <w:r w:rsidRPr="00CB3696">
        <w:rPr>
          <w:rFonts w:eastAsia="MS Mincho"/>
          <w:color w:val="auto"/>
        </w:rPr>
        <w:fldChar w:fldCharType="separate"/>
      </w:r>
      <w:bookmarkStart w:id="259" w:name="Bookmark143"/>
      <w:bookmarkStart w:id="260" w:name="Bookmark1161"/>
      <w:r w:rsidR="003A5B17" w:rsidRPr="003A5B17">
        <w:rPr>
          <w:rFonts w:eastAsia="MS Mincho"/>
          <w:noProof/>
          <w:color w:val="auto"/>
        </w:rPr>
        <w:t>[88]</w:t>
      </w:r>
      <w:r w:rsidRPr="00CB3696">
        <w:rPr>
          <w:rFonts w:eastAsia="MS Mincho"/>
          <w:color w:val="auto"/>
        </w:rPr>
        <w:fldChar w:fldCharType="end"/>
      </w:r>
      <w:bookmarkEnd w:id="259"/>
      <w:bookmarkEnd w:id="260"/>
      <w:r w:rsidRPr="00CB3696">
        <w:rPr>
          <w:rFonts w:eastAsia="MS Mincho"/>
          <w:color w:val="auto"/>
        </w:rPr>
        <w:t>. Помимо этого, полученные данные по отсутствию статистически значимой разницы между распространенностью тревожной и депрессивной симптоматики между группой больных МЭ/СХУ и здоровыми лицами, а также данные по отсутствию корреляции между выраженностью усталости и психоэмоциональными нарушениями в группе больных МЭ/СХУ ставят под вопрос потенциальную эффективность симптоматического воздействия на депрессивную и тревожную симптоматику с целью снижения выраженности усталости, что согласуется с нашим опытом общения с пациентами, страдающими данным заболеванием.</w:t>
      </w:r>
    </w:p>
    <w:p w14:paraId="3F4EA1BB" w14:textId="77777777" w:rsidR="00EA0B17" w:rsidRPr="00CB3696" w:rsidRDefault="00B16863">
      <w:pPr>
        <w:spacing w:after="0" w:line="360" w:lineRule="auto"/>
        <w:jc w:val="both"/>
        <w:rPr>
          <w:rFonts w:eastAsia="MS Mincho"/>
          <w:color w:val="auto"/>
        </w:rPr>
      </w:pPr>
      <w:r w:rsidRPr="00CB3696">
        <w:rPr>
          <w:rFonts w:eastAsia="MS Mincho"/>
          <w:color w:val="auto"/>
        </w:rPr>
        <w:t xml:space="preserve">Основным методом выявления иммунной дисфункции у пациентов с МЭ/СХУ является проведение оценки их иммунного статуса. Отклонения от референтных значений по нескольким показателям первичного иммунологического обследования имелись у 12/12 пациентов (100%), у которых оно было проведено. Изменения касались </w:t>
      </w:r>
      <w:proofErr w:type="spellStart"/>
      <w:r w:rsidRPr="00CB3696">
        <w:rPr>
          <w:rFonts w:eastAsia="MS Mincho"/>
          <w:color w:val="auto"/>
        </w:rPr>
        <w:t>субпопуляционного</w:t>
      </w:r>
      <w:proofErr w:type="spellEnd"/>
      <w:r w:rsidRPr="00CB3696">
        <w:rPr>
          <w:rFonts w:eastAsia="MS Mincho"/>
          <w:color w:val="auto"/>
        </w:rPr>
        <w:t xml:space="preserve"> состава </w:t>
      </w:r>
      <w:proofErr w:type="gramStart"/>
      <w:r w:rsidRPr="00CB3696">
        <w:rPr>
          <w:rFonts w:eastAsia="MS Mincho"/>
          <w:color w:val="auto"/>
        </w:rPr>
        <w:t>лимфоцитов,  уровня</w:t>
      </w:r>
      <w:proofErr w:type="gramEnd"/>
      <w:r w:rsidRPr="00CB3696">
        <w:rPr>
          <w:rFonts w:eastAsia="MS Mincho"/>
          <w:color w:val="auto"/>
        </w:rPr>
        <w:t xml:space="preserve"> циркулирующих иммунных комплексов, С3-, С4-компонентов комплемента периферической крови,  </w:t>
      </w:r>
      <w:proofErr w:type="spellStart"/>
      <w:r w:rsidRPr="00CB3696">
        <w:rPr>
          <w:rFonts w:eastAsia="MS Mincho"/>
          <w:color w:val="auto"/>
        </w:rPr>
        <w:t>интерферонового</w:t>
      </w:r>
      <w:proofErr w:type="spellEnd"/>
      <w:r w:rsidRPr="00CB3696">
        <w:rPr>
          <w:rFonts w:eastAsia="MS Mincho"/>
          <w:color w:val="auto"/>
        </w:rPr>
        <w:t xml:space="preserve"> статуса и показателей функции </w:t>
      </w:r>
      <w:proofErr w:type="spellStart"/>
      <w:r w:rsidRPr="00CB3696">
        <w:rPr>
          <w:rFonts w:eastAsia="MS Mincho"/>
          <w:color w:val="auto"/>
        </w:rPr>
        <w:t>гранулоцитарно</w:t>
      </w:r>
      <w:proofErr w:type="spellEnd"/>
      <w:r w:rsidRPr="00CB3696">
        <w:rPr>
          <w:rFonts w:eastAsia="MS Mincho"/>
          <w:color w:val="auto"/>
        </w:rPr>
        <w:t xml:space="preserve">-моноцитарного звена.  Однако, по-видимому, клиническая гетерогенность и </w:t>
      </w:r>
      <w:proofErr w:type="spellStart"/>
      <w:r w:rsidRPr="00CB3696">
        <w:rPr>
          <w:rFonts w:eastAsia="MS Mincho"/>
          <w:color w:val="auto"/>
        </w:rPr>
        <w:t>полиэтиологизм</w:t>
      </w:r>
      <w:proofErr w:type="spellEnd"/>
      <w:r w:rsidRPr="00CB3696">
        <w:rPr>
          <w:rFonts w:eastAsia="MS Mincho"/>
          <w:color w:val="auto"/>
        </w:rPr>
        <w:t xml:space="preserve"> МЭ/СХУ, как и динамичность показателей иммунологического статуса, </w:t>
      </w:r>
      <w:proofErr w:type="spellStart"/>
      <w:r w:rsidRPr="00CB3696">
        <w:rPr>
          <w:rFonts w:eastAsia="MS Mincho"/>
          <w:color w:val="auto"/>
        </w:rPr>
        <w:t>фазово</w:t>
      </w:r>
      <w:proofErr w:type="spellEnd"/>
      <w:r w:rsidRPr="00CB3696">
        <w:rPr>
          <w:rFonts w:eastAsia="MS Mincho"/>
          <w:color w:val="auto"/>
        </w:rPr>
        <w:t xml:space="preserve"> меняющихся во времени при многих </w:t>
      </w:r>
      <w:r w:rsidRPr="00CB3696">
        <w:rPr>
          <w:rFonts w:eastAsia="MS Mincho"/>
          <w:color w:val="auto"/>
        </w:rPr>
        <w:lastRenderedPageBreak/>
        <w:t xml:space="preserve">патологических процессах, являлись причинами того, что паттерны иммунной дисфункции различались у пациентов и иногда носили диаметрально противоположный характер. Представляет интерес, в частности, катамнестическое отслеживание случаев для изучения связи значения </w:t>
      </w:r>
      <w:proofErr w:type="spellStart"/>
      <w:r w:rsidRPr="00CB3696">
        <w:rPr>
          <w:rFonts w:eastAsia="MS Mincho"/>
          <w:color w:val="auto"/>
        </w:rPr>
        <w:t>иммунорегуляторного</w:t>
      </w:r>
      <w:proofErr w:type="spellEnd"/>
      <w:r w:rsidRPr="00CB3696">
        <w:rPr>
          <w:rFonts w:eastAsia="MS Mincho"/>
          <w:color w:val="auto"/>
        </w:rPr>
        <w:t xml:space="preserve"> индекса с клиническими особенностями, течением и исходом заболевания, </w:t>
      </w:r>
      <w:proofErr w:type="gramStart"/>
      <w:r w:rsidRPr="00CB3696">
        <w:rPr>
          <w:rFonts w:eastAsia="MS Mincho"/>
          <w:color w:val="auto"/>
        </w:rPr>
        <w:t>т.к.</w:t>
      </w:r>
      <w:proofErr w:type="gramEnd"/>
      <w:r w:rsidRPr="00CB3696">
        <w:rPr>
          <w:rFonts w:eastAsia="MS Mincho"/>
          <w:color w:val="auto"/>
        </w:rPr>
        <w:t xml:space="preserve"> пациенты по этому показателю на момент обследования разделились на три, практически равные группы (снижение </w:t>
      </w:r>
      <w:r w:rsidRPr="00CB3696">
        <w:rPr>
          <w:rFonts w:eastAsia="MS Mincho"/>
          <w:color w:val="auto"/>
          <w:lang w:val="en-US"/>
        </w:rPr>
        <w:t>CD</w:t>
      </w:r>
      <w:r w:rsidRPr="00CB3696">
        <w:rPr>
          <w:rFonts w:eastAsia="MS Mincho"/>
          <w:color w:val="auto"/>
        </w:rPr>
        <w:t>4+/</w:t>
      </w:r>
      <w:r w:rsidRPr="00CB3696">
        <w:rPr>
          <w:rFonts w:eastAsia="MS Mincho"/>
          <w:color w:val="auto"/>
          <w:lang w:val="en-US"/>
        </w:rPr>
        <w:t>CD</w:t>
      </w:r>
      <w:r w:rsidRPr="00CB3696">
        <w:rPr>
          <w:rFonts w:eastAsia="MS Mincho"/>
          <w:color w:val="auto"/>
        </w:rPr>
        <w:t xml:space="preserve">8+ &lt;1,0, повышение </w:t>
      </w:r>
      <w:r w:rsidRPr="00CB3696">
        <w:rPr>
          <w:rFonts w:eastAsia="MS Mincho"/>
          <w:color w:val="auto"/>
          <w:lang w:val="en-US"/>
        </w:rPr>
        <w:t>CD</w:t>
      </w:r>
      <w:r w:rsidRPr="00CB3696">
        <w:rPr>
          <w:rFonts w:eastAsia="MS Mincho"/>
          <w:color w:val="auto"/>
        </w:rPr>
        <w:t>+4/</w:t>
      </w:r>
      <w:r w:rsidRPr="00CB3696">
        <w:rPr>
          <w:rFonts w:eastAsia="MS Mincho"/>
          <w:color w:val="auto"/>
          <w:lang w:val="en-US"/>
        </w:rPr>
        <w:t>CD</w:t>
      </w:r>
      <w:r w:rsidRPr="00CB3696">
        <w:rPr>
          <w:rFonts w:eastAsia="MS Mincho"/>
          <w:color w:val="auto"/>
        </w:rPr>
        <w:t xml:space="preserve">8+ &gt;2,5, нормальное значение). Анализ малых клеточных популяций, таких как дубль-позитивные Т-лимфоциты, который редко выполняется в рутинной клинической практике, также может представлять интерес для дальнейшего изучения. Вопреки ожиданиям абсолютное содержание </w:t>
      </w:r>
      <w:r w:rsidRPr="00CB3696">
        <w:rPr>
          <w:rFonts w:eastAsia="MS Mincho"/>
          <w:color w:val="auto"/>
          <w:lang w:val="en-US"/>
        </w:rPr>
        <w:t>NK</w:t>
      </w:r>
      <w:r w:rsidRPr="00CB3696">
        <w:rPr>
          <w:rFonts w:eastAsia="MS Mincho"/>
          <w:color w:val="auto"/>
        </w:rPr>
        <w:t xml:space="preserve"> клеток, подсчитанное у всех 12 пациентов, снижение которого нередко упоминается в литературе как важный признак МЭ/СХУ, было снижено относительно последних данных по референтным значениям во взрослой популяции лишь у трех пациентов</w:t>
      </w:r>
      <w:r w:rsidRPr="00CB3696">
        <w:rPr>
          <w:rFonts w:eastAsia="MS Mincho"/>
          <w:b/>
          <w:color w:val="auto"/>
        </w:rPr>
        <w:t xml:space="preserve">. </w:t>
      </w:r>
      <w:r w:rsidRPr="00CB3696">
        <w:rPr>
          <w:rFonts w:eastAsia="MS Mincho"/>
          <w:bCs/>
          <w:color w:val="auto"/>
        </w:rPr>
        <w:t xml:space="preserve">В то же время нормальный уровень </w:t>
      </w:r>
      <w:r w:rsidRPr="00CB3696">
        <w:rPr>
          <w:rFonts w:eastAsia="MS Mincho"/>
          <w:bCs/>
          <w:color w:val="auto"/>
          <w:lang w:val="en-US"/>
        </w:rPr>
        <w:t>NK</w:t>
      </w:r>
      <w:r w:rsidRPr="00CB3696">
        <w:rPr>
          <w:rFonts w:eastAsia="MS Mincho"/>
          <w:bCs/>
          <w:color w:val="auto"/>
        </w:rPr>
        <w:t xml:space="preserve"> клеток не исключает их функциональную недостаточность. Несмотря на то, что признаки дисфункции </w:t>
      </w:r>
      <w:proofErr w:type="spellStart"/>
      <w:r w:rsidRPr="00CB3696">
        <w:rPr>
          <w:rFonts w:eastAsia="MS Mincho"/>
          <w:bCs/>
          <w:color w:val="auto"/>
        </w:rPr>
        <w:t>гранулоцитарно</w:t>
      </w:r>
      <w:proofErr w:type="spellEnd"/>
      <w:r w:rsidRPr="00CB3696">
        <w:rPr>
          <w:rFonts w:eastAsia="MS Mincho"/>
          <w:bCs/>
          <w:color w:val="auto"/>
        </w:rPr>
        <w:t>-моноцитарного звена (в частности, нарушения процесса фагоцитоза) имелись у всех (3/3) пациентов, кому проводилась соответствующая оценка, унификация методов исследования данного звена иммунной системы</w:t>
      </w:r>
      <w:r w:rsidRPr="00CB3696">
        <w:rPr>
          <w:rFonts w:eastAsia="MS Mincho"/>
          <w:color w:val="auto"/>
        </w:rPr>
        <w:t xml:space="preserve"> необходима для сопоставления результатов, полученных в разных лабораториях.</w:t>
      </w:r>
    </w:p>
    <w:p w14:paraId="469F4E63" w14:textId="3A9609D3" w:rsidR="00EA0B17" w:rsidRPr="00CB3696" w:rsidRDefault="00B16863">
      <w:pPr>
        <w:spacing w:after="0" w:line="360" w:lineRule="auto"/>
        <w:jc w:val="both"/>
        <w:rPr>
          <w:color w:val="auto"/>
        </w:rPr>
      </w:pPr>
      <w:r w:rsidRPr="00CB3696">
        <w:rPr>
          <w:rFonts w:eastAsia="MS Mincho"/>
          <w:bCs/>
          <w:color w:val="auto"/>
        </w:rPr>
        <w:t xml:space="preserve">Несколько вопросов </w:t>
      </w:r>
      <w:r w:rsidRPr="00CB3696">
        <w:rPr>
          <w:rFonts w:eastAsia="MS Mincho"/>
          <w:bCs/>
          <w:color w:val="auto"/>
          <w:lang w:val="en-US"/>
        </w:rPr>
        <w:t>DSQ</w:t>
      </w:r>
      <w:r w:rsidRPr="00CB3696">
        <w:rPr>
          <w:rFonts w:eastAsia="MS Mincho"/>
          <w:bCs/>
          <w:color w:val="auto"/>
        </w:rPr>
        <w:t xml:space="preserve">-2 посвящены оценке ортостатической недостаточности, </w:t>
      </w:r>
      <w:proofErr w:type="gramStart"/>
      <w:r w:rsidRPr="00CB3696">
        <w:rPr>
          <w:rFonts w:eastAsia="MS Mincho"/>
          <w:bCs/>
          <w:color w:val="auto"/>
        </w:rPr>
        <w:t>т.к.</w:t>
      </w:r>
      <w:proofErr w:type="gramEnd"/>
      <w:r w:rsidRPr="00CB3696">
        <w:rPr>
          <w:rFonts w:eastAsia="MS Mincho"/>
          <w:bCs/>
          <w:color w:val="auto"/>
        </w:rPr>
        <w:t xml:space="preserve"> она нередко выявляется при МЭ/СХУ.  В частности, у пациентов этой группы чаще чем в популяции диагностируется такая форма ортостатической недостаточности как ПОТС (от 11 до 50% больных МЭ/СХУ могут страдать от этого состояния) </w:t>
      </w:r>
      <w:r w:rsidRPr="00CB3696">
        <w:rPr>
          <w:color w:val="auto"/>
        </w:rPr>
        <w:fldChar w:fldCharType="begin" w:fldLock="1"/>
      </w:r>
      <w:r w:rsidR="003A5B17">
        <w:rPr>
          <w:rFonts w:eastAsia="MS Mincho"/>
          <w:bCs/>
          <w:color w:val="auto"/>
        </w:rPr>
        <w:instrText>ADDIN CSL_CITATION {"citationItems":[{"id":"ITEM-1","itemData":{"DOI":"10.1136/bmjopen-2018-023955","ISSN":"20446055","PMID":"30850404","abstract":"Objectives The aim of this study was to estimate the prevalence of chronic fatigue syndrome/myalgic encephalomyelitis (CFS/ME) and describe illness characteristics in a community population in Poland. Design: cross-sectional study. Setting Poland. Participants Of the cohort of 1400 who self-presented with fatigue only 69 subsequently were confirmed as having CFS/ME using the Fukuda criteria. Main outcome measures Participants completed the following screening symptom assessment tools: Chalder Fatigue Scale, Hospital Anxiety and Depression Scale (HADS), Epworth Sleepiness Scale (ESS), Composite Autonomic Symptom Score 31 (COMPASS 31), Quality of Life Scale (QOLS). Haemodynamic and autonomic parameters were automatically measured at rest with a Task Force Monitor. Results In 1308, from 1400 (93%) individuals who identified themselves as fatigued, recognised chronic conditions were identified, for example, neurological (n=280, 21.5%), neurodegenerative (n=200, 15%), psychiatric (n=654, 50%) and immunologic (n=174, 13.5%) disorders. The remaining 69 participants (mean age 38.3±8.5) met the Fukuda defintion for CFS/ME and had baseline objective assessment. The majority had experienced symptoms for over 2 years with 37% having symptoms for 2-5 years and 21.7% for more than 10 years. The COMPASS 31 indicated that 50% have symptoms consistent with orthostatic intolerance. About 43/69 (62%) had Epworth sleepiness scores ≥10, ie, consistent with excessive daytime sleepiness, 26/69 (38%) had significant anxiety and 22/69 (32%) depression measured by HADS A &amp; D. Quality of life is significantly impaired in those with Fukuda criteria CFS (QLS score 64±11) with significant negative relationships between quality of life and fatigue (p&lt;0.0001), anxiety (p=0.0009), depression (p&lt;0.0001) and autonomic symptoms (p=0.04). Conclusion This is the first study to summarise illness characteristics of Polish CFS/ME patients. Our study has confirmed that fatigue is a common and under-recognised symptom affecting the Polish population.","author":[{"dropping-particle":"","family":"Sl Omko","given":"Joanna","non-dropping-particle":"","parse-names":false,"suffix":""},{"dropping-particle":"","family":"Newton","given":"Julia L.","non-dropping-particle":"","parse-names":false,"suffix":""},{"dropping-particle":"","family":"Kujawski","given":"Sa","non-dropping-particle":"","parse-names":false,"suffix":""},{"dropping-particle":"","family":"Tafil-Klawe","given":"Maa","non-dropping-particle":"","parse-names":false,"suffix":""},{"dropping-particle":"","family":"Klawe","given":"Jacek","non-dropping-particle":"","parse-names":false,"suffix":""},{"dropping-particle":"","family":"Staines","given":"Donald","non-dropping-particle":"","parse-names":false,"suffix":""},{"dropping-particle":"","family":"Marshall-Gradisnik","given":"Sonya","non-dropping-particle":"","parse-names":false,"suffix":""},{"dropping-particle":"","family":"Zalewski","given":"Pawel","non-dropping-particle":"","parse-names":false,"suffix":""}],"container-title":"BMJ Open","id":"ITEM-1","issue":"3","issued":{"date-parts":[["2019","3","1"]]},"page":"23955","publisher":"BMJ Publishing Group","title":"Prevalence and characteristics of chronic fatigue syndrome/myalgic encephalomyelitis (CFS/ME) in Poland: A cross-sectional study","type":"article-journal","volume":"9"},"uris":["http://www.mendeley.com/documents/?uuid=fe6b4522-43c8-39e1-a3c8-c1a16bfa0aa2"]}],"mendeley":{"formattedCitation":"[92]","plainTextFormattedCitation":"[92]","previouslyFormattedCitation":"[92]"},"properties":{"noteIndex":0},"schema":"https://github.com/citation-style-language/schema/raw/master/csl-citation.json"}</w:instrText>
      </w:r>
      <w:r w:rsidRPr="00CB3696">
        <w:rPr>
          <w:rFonts w:eastAsia="MS Mincho"/>
          <w:bCs/>
          <w:color w:val="auto"/>
        </w:rPr>
        <w:fldChar w:fldCharType="separate"/>
      </w:r>
      <w:bookmarkStart w:id="261" w:name="Bookmark144"/>
      <w:bookmarkStart w:id="262" w:name="Bookmark1171"/>
      <w:r w:rsidR="003A5B17" w:rsidRPr="003A5B17">
        <w:rPr>
          <w:rFonts w:eastAsia="MS Mincho"/>
          <w:bCs/>
          <w:noProof/>
          <w:color w:val="auto"/>
        </w:rPr>
        <w:t>[92]</w:t>
      </w:r>
      <w:r w:rsidRPr="00CB3696">
        <w:rPr>
          <w:rFonts w:eastAsia="MS Mincho"/>
          <w:bCs/>
          <w:color w:val="auto"/>
        </w:rPr>
        <w:fldChar w:fldCharType="end"/>
      </w:r>
      <w:bookmarkEnd w:id="261"/>
      <w:bookmarkEnd w:id="262"/>
      <w:r w:rsidRPr="00CB3696">
        <w:rPr>
          <w:rFonts w:eastAsia="MS Mincho"/>
          <w:bCs/>
          <w:color w:val="auto"/>
        </w:rPr>
        <w:t xml:space="preserve">. Интересно, что сам по себе ПОТС нередко развивается после перенесенных инфекционных вирусных и бактериальных заболеваний, и , предположительно, по крайней мере в части случаев может быть связан с продукцией </w:t>
      </w:r>
      <w:proofErr w:type="spellStart"/>
      <w:r w:rsidRPr="00CB3696">
        <w:rPr>
          <w:rFonts w:eastAsia="MS Mincho"/>
          <w:bCs/>
          <w:color w:val="auto"/>
        </w:rPr>
        <w:t>аутоантител</w:t>
      </w:r>
      <w:proofErr w:type="spellEnd"/>
      <w:r w:rsidRPr="00CB3696">
        <w:rPr>
          <w:rFonts w:eastAsia="MS Mincho"/>
          <w:bCs/>
          <w:color w:val="auto"/>
        </w:rPr>
        <w:t xml:space="preserve"> против адренергических и холинергических рецепторов</w:t>
      </w:r>
      <w:r w:rsidRPr="00CB3696">
        <w:rPr>
          <w:color w:val="auto"/>
        </w:rPr>
        <w:fldChar w:fldCharType="begin" w:fldLock="1"/>
      </w:r>
      <w:r w:rsidR="003A5B17">
        <w:rPr>
          <w:rFonts w:eastAsia="MS Mincho"/>
          <w:bCs/>
          <w:color w:val="auto"/>
        </w:rPr>
        <w:instrText>ADDIN CSL_CITATION {"citationItems":[{"id":"ITEM-1","itemData":{"DOI":"10.1111/joim.12852","ISSN":"13652796","PMID":"30372565","abstract":"Postural orthostatic tachycardia syndrome (POTS) is a variant of cardiovascular autonomic disorder characterized by an excessive heart rate increase on standing and orthostatic intolerance. POTS affects younger individuals 15–45 years old with a distinct female predominance (≈80%). The prevalence ranges between 0.2% and 1.0% in developed countries. The onset of POTS is typically precipitated by immunological stressors such as viral infection, vaccination, trauma, pregnancy, surgery or psychosocial stress. The most common complaints are dizziness, weakness, rapid heartbeat and palpitation on standing. Moreover, patients often report physical deconditioning and reduced exercise capacity as well as headache, ‘brain fog’, dyspnoea, gastrointestinal disorders and musculoskeletal pain. The aetiology of POTS is largely unknown and three main hypotheses include an autoimmune disorder, abnormally increased sympathetic activity and catecholamine excess, and sympathetic denervation leading to central hypovolaemia and reflex tachycardia. The golden standard for POTS diagnosis is head-up tilt test with a non-invasive beat-to-beat haemodynamic monitoring. Although long-term prognosis of POTS is poorly explored, around 50% of patients spontaneously recover within 1–3 years. After the diagnosis has been established, patient should be thoroughly educated about non-pharmacological measures alleviating the symptoms. Exercise training may be very effective and counteract deconditioning. In more symptomatic patients, different drugs directed at controlling heart rate, increasing peripheral vasoconstriction and intravascular volume can be tested. However, the overall effects of pharmacological therapy are modest and the most affected patients remain handicapped. Future efforts should focus on better understanding of POTS pathophysiology and designing randomized controlled trials for selection of more effective therapy.","author":[{"dropping-particle":"","family":"Fedorowski","given":"A.","non-dropping-particle":"","parse-names":false,"suffix":""}],"container-title":"Journal of Internal Medicine","id":"ITEM-1","issue":"4","issued":{"date-parts":[["2019","4","1"]]},"page":"352-366","publisher":"Blackwell Publishing Ltd","title":"Postural orthostatic tachycardia syndrome: clinical presentation, aetiology and management","type":"article","volume":"285"},"uris":["http://www.mendeley.com/documents/?uuid=a9898cee-49c4-3dad-9608-e7c9988d8593"]}],"mendeley":{"formattedCitation":"[93]","plainTextFormattedCitation":"[93]","previouslyFormattedCitation":"[93]"},"properties":{"noteIndex":0},"schema":"https://github.com/citation-style-language/schema/raw/master/csl-citation.json"}</w:instrText>
      </w:r>
      <w:r w:rsidRPr="00CB3696">
        <w:rPr>
          <w:rFonts w:eastAsia="MS Mincho"/>
          <w:bCs/>
          <w:color w:val="auto"/>
        </w:rPr>
        <w:fldChar w:fldCharType="separate"/>
      </w:r>
      <w:bookmarkStart w:id="263" w:name="Bookmark145"/>
      <w:bookmarkStart w:id="264" w:name="Bookmark1181"/>
      <w:r w:rsidR="003A5B17" w:rsidRPr="003A5B17">
        <w:rPr>
          <w:rFonts w:eastAsia="MS Mincho"/>
          <w:bCs/>
          <w:noProof/>
          <w:color w:val="auto"/>
        </w:rPr>
        <w:t>[93]</w:t>
      </w:r>
      <w:r w:rsidRPr="00CB3696">
        <w:rPr>
          <w:rFonts w:eastAsia="MS Mincho"/>
          <w:bCs/>
          <w:color w:val="auto"/>
        </w:rPr>
        <w:fldChar w:fldCharType="end"/>
      </w:r>
      <w:bookmarkEnd w:id="263"/>
      <w:bookmarkEnd w:id="264"/>
      <w:r w:rsidRPr="00CB3696">
        <w:rPr>
          <w:rFonts w:eastAsia="MS Mincho"/>
          <w:bCs/>
          <w:color w:val="auto"/>
        </w:rPr>
        <w:t xml:space="preserve">. В ходе настоящего </w:t>
      </w:r>
      <w:proofErr w:type="gramStart"/>
      <w:r w:rsidRPr="00CB3696">
        <w:rPr>
          <w:rFonts w:eastAsia="MS Mincho"/>
          <w:bCs/>
          <w:color w:val="auto"/>
        </w:rPr>
        <w:t>исследования  изменения</w:t>
      </w:r>
      <w:proofErr w:type="gramEnd"/>
      <w:r w:rsidRPr="00CB3696">
        <w:rPr>
          <w:rFonts w:eastAsia="MS Mincho"/>
          <w:bCs/>
          <w:color w:val="auto"/>
        </w:rPr>
        <w:t xml:space="preserve"> </w:t>
      </w:r>
      <w:r w:rsidRPr="00CB3696">
        <w:rPr>
          <w:rFonts w:eastAsia="MS Mincho"/>
          <w:bCs/>
          <w:color w:val="auto"/>
        </w:rPr>
        <w:lastRenderedPageBreak/>
        <w:t xml:space="preserve">гемодинамического ответа при проведении активной ортостатической пробы соответствующие критериям ПОТС были выявлены у 37,5% пациентов с МЭ/СХУ. Выявление ПОТС в этой группе имеет клиническую ценность, </w:t>
      </w:r>
      <w:proofErr w:type="gramStart"/>
      <w:r w:rsidRPr="00CB3696">
        <w:rPr>
          <w:rFonts w:eastAsia="MS Mincho"/>
          <w:bCs/>
          <w:color w:val="auto"/>
        </w:rPr>
        <w:t>т.к.</w:t>
      </w:r>
      <w:proofErr w:type="gramEnd"/>
      <w:r w:rsidRPr="00CB3696">
        <w:rPr>
          <w:rFonts w:eastAsia="MS Mincho"/>
          <w:bCs/>
          <w:color w:val="auto"/>
        </w:rPr>
        <w:t xml:space="preserve"> существуют фармакологические и нефармакологические методы лечения ПОТС, позволяющие справиться с симптомами данного состояния, которые могут дополнительно влиять на качество жизни больных с МЭ/СХУ. Однако более интересна крайне высокая распространенность ПОТС среди пациентов с проявлениями пост-ковидного синдрома (6/8 (75,0%) по сравнению с 1/9 (11,1%) в контрольной группе, </w:t>
      </w:r>
      <w:r w:rsidRPr="00CB3696">
        <w:rPr>
          <w:rFonts w:eastAsia="MS Mincho"/>
          <w:bCs/>
          <w:color w:val="auto"/>
          <w:lang w:val="en-US"/>
        </w:rPr>
        <w:t>p</w:t>
      </w:r>
      <w:r w:rsidRPr="00CB3696">
        <w:rPr>
          <w:rFonts w:eastAsia="MS Mincho"/>
          <w:bCs/>
          <w:color w:val="auto"/>
        </w:rPr>
        <w:t xml:space="preserve">=0,02). Важно отметить, </w:t>
      </w:r>
      <w:proofErr w:type="gramStart"/>
      <w:r w:rsidRPr="00CB3696">
        <w:rPr>
          <w:rFonts w:eastAsia="MS Mincho"/>
          <w:bCs/>
          <w:color w:val="auto"/>
        </w:rPr>
        <w:t>что  и</w:t>
      </w:r>
      <w:proofErr w:type="gramEnd"/>
      <w:r w:rsidRPr="00CB3696">
        <w:rPr>
          <w:rFonts w:eastAsia="MS Mincho"/>
          <w:bCs/>
          <w:color w:val="auto"/>
        </w:rPr>
        <w:t xml:space="preserve"> среди контрольной группы коронавирусную инфекцию </w:t>
      </w:r>
      <w:r w:rsidRPr="00CB3696">
        <w:rPr>
          <w:rFonts w:eastAsia="MS Mincho"/>
          <w:bCs/>
          <w:color w:val="auto"/>
          <w:lang w:val="en-US"/>
        </w:rPr>
        <w:t>COVID</w:t>
      </w:r>
      <w:r w:rsidRPr="00CB3696">
        <w:rPr>
          <w:rFonts w:eastAsia="MS Mincho"/>
          <w:bCs/>
          <w:color w:val="auto"/>
        </w:rPr>
        <w:t xml:space="preserve">-19 перенесли 6/9 человек (66,7%), а ПОТС был выявлен только у 1 из них. </w:t>
      </w:r>
      <w:r w:rsidRPr="00CB3696">
        <w:rPr>
          <w:rFonts w:eastAsia="MS Mincho"/>
          <w:color w:val="auto"/>
        </w:rPr>
        <w:t xml:space="preserve">Попарное сравнение среднего прироста ЧСС относительно базальных значений между группами на каждой минуте проведения пробы показало, что в группе МЭ/СХУ, развившегося после </w:t>
      </w:r>
      <w:r w:rsidRPr="00CB3696">
        <w:rPr>
          <w:rFonts w:eastAsia="MS Mincho"/>
          <w:color w:val="auto"/>
          <w:lang w:val="en-US"/>
        </w:rPr>
        <w:t>COVID</w:t>
      </w:r>
      <w:r w:rsidRPr="00CB3696">
        <w:rPr>
          <w:rFonts w:eastAsia="MS Mincho"/>
          <w:color w:val="auto"/>
        </w:rPr>
        <w:t>-19,  имеет место более выраженный прирост ЧСС начиная с 6-й минуты проведения пробы по сравнению с контрольной группой, что позволило предположить, что ПОТС является одной из ключевых характеристик именно для  МЭ/СХУ пост-ковидного генеза. Важно отметить, что в 4/13 случаев соответствия критериям ПОТС оно было достигнуто только на 8-10-й минутах проведения активной ортостатической пробы, что подтверждает целесообразность проведения пробы в ее полной (в течение 10 минут), а не сокращенной (5 минут) версии.</w:t>
      </w:r>
    </w:p>
    <w:p w14:paraId="688F026E" w14:textId="718A947A" w:rsidR="00EA0B17" w:rsidRPr="00CB3696" w:rsidRDefault="00B16863">
      <w:pPr>
        <w:spacing w:after="0" w:line="360" w:lineRule="auto"/>
        <w:jc w:val="both"/>
        <w:rPr>
          <w:color w:val="auto"/>
        </w:rPr>
      </w:pPr>
      <w:r w:rsidRPr="00CB3696">
        <w:rPr>
          <w:rFonts w:eastAsia="MS Mincho"/>
          <w:color w:val="auto"/>
        </w:rPr>
        <w:t>Ритмическая характеристика колебательных процессов в системе микроциркуляции имеет большую значимость, особенно в ранней диагностике, при многих нозологических формах</w:t>
      </w:r>
      <w:r w:rsidRPr="00CB3696">
        <w:rPr>
          <w:color w:val="auto"/>
        </w:rPr>
        <w:fldChar w:fldCharType="begin" w:fldLock="1"/>
      </w:r>
      <w:r w:rsidR="000D07EF">
        <w:rPr>
          <w:rFonts w:eastAsia="MS Mincho"/>
          <w:color w:val="auto"/>
        </w:rPr>
        <w:instrText>ADDIN CSL_CITATION {"citationItems":[{"id":"ITEM-1","itemData":{"ISSN":"0023-2149","author":[{"dropping-particle":"","family":"Бархатов","given":"И. В.","non-dropping-particle":"","parse-names":false,"suffix":""}],"container-title":"Клиническая медицина","id":"ITEM-1","issue":"11","issued":{"date-parts":[["2013"]]},"page":"21-27","title":"Оценка системы микроциркуляции крови методом лазерной допплеровской флоуметрии","type":"article-journal","volume":"91"},"uris":["http://www.mendeley.com/documents/?uuid=b334e283-467a-3add-ab53-1ac9f1adb420"]}],"mendeley":{"formattedCitation":"[94]","plainTextFormattedCitation":"[94]","previouslyFormattedCitation":"[94]"},"properties":{"noteIndex":0},"schema":"https://github.com/citation-style-language/schema/raw/master/csl-citation.json"}</w:instrText>
      </w:r>
      <w:r w:rsidRPr="00CB3696">
        <w:rPr>
          <w:rFonts w:eastAsia="MS Mincho"/>
          <w:color w:val="auto"/>
        </w:rPr>
        <w:fldChar w:fldCharType="separate"/>
      </w:r>
      <w:bookmarkStart w:id="265" w:name="Bookmark146"/>
      <w:bookmarkStart w:id="266" w:name="Bookmark1191"/>
      <w:r w:rsidR="003A5B17" w:rsidRPr="003A5B17">
        <w:rPr>
          <w:rFonts w:eastAsia="MS Mincho"/>
          <w:noProof/>
          <w:color w:val="auto"/>
        </w:rPr>
        <w:t>[94]</w:t>
      </w:r>
      <w:r w:rsidRPr="00CB3696">
        <w:rPr>
          <w:rFonts w:eastAsia="MS Mincho"/>
          <w:color w:val="auto"/>
        </w:rPr>
        <w:fldChar w:fldCharType="end"/>
      </w:r>
      <w:bookmarkEnd w:id="265"/>
      <w:bookmarkEnd w:id="266"/>
      <w:r w:rsidRPr="00CB3696">
        <w:rPr>
          <w:rFonts w:eastAsia="MS Mincho"/>
          <w:color w:val="auto"/>
        </w:rPr>
        <w:t>. Метод ЛДФ позволяет неинвазивно оценить нарушения в системе микроциркуляции крови человека. В данной работе впервые метод ЛДФ был применен для оценки динамических характеристик микроциркуляции при СХУ/МЭ, в том числе пост-ковидного генеза.</w:t>
      </w:r>
    </w:p>
    <w:p w14:paraId="515D2754" w14:textId="0A37363D" w:rsidR="00EA0B17" w:rsidRPr="00CB3696" w:rsidRDefault="00B16863">
      <w:pPr>
        <w:spacing w:after="0" w:line="360" w:lineRule="auto"/>
        <w:jc w:val="both"/>
        <w:rPr>
          <w:color w:val="auto"/>
        </w:rPr>
      </w:pPr>
      <w:r w:rsidRPr="00CB3696">
        <w:rPr>
          <w:rFonts w:eastAsia="MS Mincho"/>
          <w:bCs/>
          <w:color w:val="auto"/>
        </w:rPr>
        <w:t xml:space="preserve"> Изменение показателя микроциркуляции (увеличение или уменьшение) характеризует соответственно повышение или снижение перфузии. Его </w:t>
      </w:r>
      <w:proofErr w:type="gramStart"/>
      <w:r w:rsidRPr="00CB3696">
        <w:rPr>
          <w:rFonts w:eastAsia="MS Mincho"/>
          <w:bCs/>
          <w:color w:val="auto"/>
        </w:rPr>
        <w:t>увеличение  может</w:t>
      </w:r>
      <w:proofErr w:type="gramEnd"/>
      <w:r w:rsidRPr="00CB3696">
        <w:rPr>
          <w:rFonts w:eastAsia="MS Mincho"/>
          <w:bCs/>
          <w:color w:val="auto"/>
        </w:rPr>
        <w:t xml:space="preserve"> быть связано как с ослаблением тонуса артериол, которое ведет к </w:t>
      </w:r>
      <w:r w:rsidRPr="00CB3696">
        <w:rPr>
          <w:rFonts w:eastAsia="MS Mincho"/>
          <w:bCs/>
          <w:color w:val="auto"/>
        </w:rPr>
        <w:lastRenderedPageBreak/>
        <w:t xml:space="preserve">увеличению объема крови в артериолах, так и с явлениями застоя крови в </w:t>
      </w:r>
      <w:proofErr w:type="spellStart"/>
      <w:r w:rsidRPr="00CB3696">
        <w:rPr>
          <w:rFonts w:eastAsia="MS Mincho"/>
          <w:bCs/>
          <w:color w:val="auto"/>
        </w:rPr>
        <w:t>венулах</w:t>
      </w:r>
      <w:proofErr w:type="spellEnd"/>
      <w:r w:rsidRPr="00CB3696">
        <w:rPr>
          <w:rFonts w:eastAsia="MS Mincho"/>
          <w:bCs/>
          <w:color w:val="auto"/>
        </w:rPr>
        <w:t xml:space="preserve">. Среди звеньев регуляции </w:t>
      </w:r>
      <w:proofErr w:type="spellStart"/>
      <w:r w:rsidRPr="00CB3696">
        <w:rPr>
          <w:rFonts w:eastAsia="MS Mincho"/>
          <w:bCs/>
          <w:color w:val="auto"/>
        </w:rPr>
        <w:t>микрокровотока</w:t>
      </w:r>
      <w:proofErr w:type="spellEnd"/>
      <w:r w:rsidRPr="00CB3696">
        <w:rPr>
          <w:rFonts w:eastAsia="MS Mincho"/>
          <w:bCs/>
          <w:color w:val="auto"/>
        </w:rPr>
        <w:t xml:space="preserve"> выделяют «активные» и «пассивные» механизмы. К «пассивным» механизмам относят внешние факторы, находящиеся вне микроциркуляторного русла: пульсовая волна и присасывающее действие «дыхательного насоса» со стороны вен. «Активные» факторы непосредственно воздействуют на сосуды микроциркуляторного русла путём периодического изменения сопротивления сосудов потоку крови посредством </w:t>
      </w:r>
      <w:proofErr w:type="spellStart"/>
      <w:r w:rsidRPr="00CB3696">
        <w:rPr>
          <w:rFonts w:eastAsia="MS Mincho"/>
          <w:bCs/>
          <w:color w:val="auto"/>
        </w:rPr>
        <w:t>вазомоций</w:t>
      </w:r>
      <w:proofErr w:type="spellEnd"/>
      <w:r w:rsidRPr="00CB3696">
        <w:rPr>
          <w:rFonts w:eastAsia="MS Mincho"/>
          <w:bCs/>
          <w:color w:val="auto"/>
        </w:rPr>
        <w:t xml:space="preserve"> и создают поперечные колебания кровотока (сюда относят воздействие симпатических элементов нервной системы, влияние гладкомышечных элементов сосудистой стенки и эндотелий-зависимую регуляцию)</w:t>
      </w:r>
      <w:r w:rsidRPr="00CB3696">
        <w:rPr>
          <w:color w:val="auto"/>
        </w:rPr>
        <w:fldChar w:fldCharType="begin" w:fldLock="1"/>
      </w:r>
      <w:r w:rsidR="000D07EF">
        <w:rPr>
          <w:rFonts w:eastAsia="MS Mincho"/>
          <w:bCs/>
          <w:color w:val="auto"/>
        </w:rPr>
        <w:instrText>ADDIN CSL_CITATION {"citationItems":[{"id":"ITEM-1","itemData":{"ISSN":"0368-4814","author":[{"dropping-particle":"","family":"Бархатов","given":"И. В.","non-dropping-particle":"","parse-names":false,"suffix":""}],"container-title":"Казанский медицинский журнал","id":"ITEM-1","issue":"1","issued":{"date-parts":[["2014"]]},"page":"63-69","title":"Применение лазерной допплеровской флоуметрии для оценки нарушений системы микроциркуляции крови человека","type":"article-journal","volume":"95"},"uris":["http://www.mendeley.com/documents/?uuid=67abfd40-bd88-42c9-bbe6-d6183504f7a6"]}],"mendeley":{"formattedCitation":"[95]","plainTextFormattedCitation":"[95]","previouslyFormattedCitation":"[95]"},"properties":{"noteIndex":0},"schema":"https://github.com/citation-style-language/schema/raw/master/csl-citation.json"}</w:instrText>
      </w:r>
      <w:r w:rsidRPr="00CB3696">
        <w:rPr>
          <w:rFonts w:eastAsia="MS Mincho"/>
          <w:bCs/>
          <w:color w:val="auto"/>
        </w:rPr>
        <w:fldChar w:fldCharType="separate"/>
      </w:r>
      <w:bookmarkStart w:id="267" w:name="Bookmark147"/>
      <w:bookmarkStart w:id="268" w:name="Bookmark1201"/>
      <w:r w:rsidR="003A5B17" w:rsidRPr="003A5B17">
        <w:rPr>
          <w:rFonts w:eastAsia="MS Mincho"/>
          <w:bCs/>
          <w:noProof/>
          <w:color w:val="auto"/>
        </w:rPr>
        <w:t>[95]</w:t>
      </w:r>
      <w:r w:rsidRPr="00CB3696">
        <w:rPr>
          <w:rFonts w:eastAsia="MS Mincho"/>
          <w:bCs/>
          <w:color w:val="auto"/>
        </w:rPr>
        <w:fldChar w:fldCharType="end"/>
      </w:r>
      <w:bookmarkEnd w:id="267"/>
      <w:bookmarkEnd w:id="268"/>
      <w:r w:rsidRPr="00CB3696">
        <w:rPr>
          <w:rFonts w:eastAsia="MS Mincho"/>
          <w:bCs/>
          <w:color w:val="auto"/>
        </w:rPr>
        <w:t xml:space="preserve">. При проведении спектрального анализа активным факторам соответствует зона </w:t>
      </w:r>
      <w:r w:rsidRPr="00CB3696">
        <w:rPr>
          <w:rFonts w:eastAsia="MS Mincho"/>
          <w:bCs/>
          <w:color w:val="auto"/>
          <w:lang w:val="en-US"/>
        </w:rPr>
        <w:t>LF</w:t>
      </w:r>
      <w:r w:rsidRPr="00CB3696">
        <w:rPr>
          <w:rFonts w:eastAsia="MS Mincho"/>
          <w:bCs/>
          <w:color w:val="auto"/>
        </w:rPr>
        <w:t xml:space="preserve"> ритма. Одни из ранних признаков нарушения микроциркуляции — локальный спазм приносящих артериальных сосудов, застойные явления в </w:t>
      </w:r>
      <w:proofErr w:type="gramStart"/>
      <w:r w:rsidRPr="00CB3696">
        <w:rPr>
          <w:rFonts w:eastAsia="MS Mincho"/>
          <w:bCs/>
          <w:color w:val="auto"/>
        </w:rPr>
        <w:t>пост-капиллярных</w:t>
      </w:r>
      <w:proofErr w:type="gramEnd"/>
      <w:r w:rsidRPr="00CB3696">
        <w:rPr>
          <w:rFonts w:eastAsia="MS Mincho"/>
          <w:bCs/>
          <w:color w:val="auto"/>
        </w:rPr>
        <w:t xml:space="preserve"> </w:t>
      </w:r>
      <w:proofErr w:type="spellStart"/>
      <w:r w:rsidRPr="00CB3696">
        <w:rPr>
          <w:rFonts w:eastAsia="MS Mincho"/>
          <w:bCs/>
          <w:color w:val="auto"/>
        </w:rPr>
        <w:t>венулярных</w:t>
      </w:r>
      <w:proofErr w:type="spellEnd"/>
      <w:r w:rsidRPr="00CB3696">
        <w:rPr>
          <w:rFonts w:eastAsia="MS Mincho"/>
          <w:bCs/>
          <w:color w:val="auto"/>
        </w:rPr>
        <w:t xml:space="preserve"> сосудах и снижение интенсивности кровотока в </w:t>
      </w:r>
      <w:proofErr w:type="spellStart"/>
      <w:r w:rsidRPr="00CB3696">
        <w:rPr>
          <w:rFonts w:eastAsia="MS Mincho"/>
          <w:bCs/>
          <w:color w:val="auto"/>
        </w:rPr>
        <w:t>нутритивном</w:t>
      </w:r>
      <w:proofErr w:type="spellEnd"/>
      <w:r w:rsidRPr="00CB3696">
        <w:rPr>
          <w:rFonts w:eastAsia="MS Mincho"/>
          <w:bCs/>
          <w:color w:val="auto"/>
        </w:rPr>
        <w:t xml:space="preserve"> звене капиллярного русла. При прекращении активной </w:t>
      </w:r>
      <w:proofErr w:type="spellStart"/>
      <w:r w:rsidRPr="00CB3696">
        <w:rPr>
          <w:rFonts w:eastAsia="MS Mincho"/>
          <w:bCs/>
          <w:color w:val="auto"/>
        </w:rPr>
        <w:t>вазомоции</w:t>
      </w:r>
      <w:proofErr w:type="spellEnd"/>
      <w:r w:rsidRPr="00CB3696">
        <w:rPr>
          <w:rFonts w:eastAsia="MS Mincho"/>
          <w:bCs/>
          <w:color w:val="auto"/>
        </w:rPr>
        <w:t xml:space="preserve"> в той части капиллярного русла, в которой сопротивление кровотоку выше, объёмный кровоток сокращается, и в ней появляются признаки стаза (а в самих тканях преобладающим становится анаэробный метаболизм). Потеря </w:t>
      </w:r>
      <w:proofErr w:type="spellStart"/>
      <w:r w:rsidRPr="00CB3696">
        <w:rPr>
          <w:rFonts w:eastAsia="MS Mincho"/>
          <w:bCs/>
          <w:color w:val="auto"/>
        </w:rPr>
        <w:t>вазомоции</w:t>
      </w:r>
      <w:proofErr w:type="spellEnd"/>
      <w:r w:rsidRPr="00CB3696">
        <w:rPr>
          <w:rFonts w:eastAsia="MS Mincho"/>
          <w:bCs/>
          <w:color w:val="auto"/>
        </w:rPr>
        <w:t xml:space="preserve"> ведёт к так называемому шунтированию кровотока, в результате которого большая часть крови, поступающей в микроциркуляторное русло, движется по меньшей части капилляров, как бы «обкрадывая» в метаболическом плане соседние области микрорегиона. Финалом микроциркуляторных расстройств становится стаз</w:t>
      </w:r>
      <w:r w:rsidRPr="00CB3696">
        <w:rPr>
          <w:color w:val="auto"/>
        </w:rPr>
        <w:fldChar w:fldCharType="begin" w:fldLock="1"/>
      </w:r>
      <w:r w:rsidR="000D07EF">
        <w:rPr>
          <w:rFonts w:eastAsia="MS Mincho"/>
          <w:bCs/>
          <w:color w:val="auto"/>
        </w:rPr>
        <w:instrText>ADDIN CSL_CITATION {"citationItems":[{"id":"ITEM-1","itemData":{"ISSN":"0368-4814","author":[{"dropping-particle":"","family":"Бархатов","given":"И. В.","non-dropping-particle":"","parse-names":false,"suffix":""}],"container-title":"Казанский медицинский журнал","id":"ITEM-1","issue":"1","issued":{"date-parts":[["2014"]]},"page":"63-69","title":"Применение лазерной допплеровской флоуметрии для оценки нарушений системы микроциркуляции крови человека","type":"article-journal","volume":"95"},"uris":["http://www.mendeley.com/documents/?uuid=67abfd40-bd88-42c9-bbe6-d6183504f7a6"]}],"mendeley":{"formattedCitation":"[95]","plainTextFormattedCitation":"[95]","previouslyFormattedCitation":"[95]"},"properties":{"noteIndex":0},"schema":"https://github.com/citation-style-language/schema/raw/master/csl-citation.json"}</w:instrText>
      </w:r>
      <w:r w:rsidRPr="00CB3696">
        <w:rPr>
          <w:rFonts w:eastAsia="MS Mincho"/>
          <w:bCs/>
          <w:color w:val="auto"/>
        </w:rPr>
        <w:fldChar w:fldCharType="separate"/>
      </w:r>
      <w:bookmarkStart w:id="269" w:name="Bookmark148"/>
      <w:bookmarkStart w:id="270" w:name="Bookmark1211"/>
      <w:r w:rsidR="003A5B17" w:rsidRPr="003A5B17">
        <w:rPr>
          <w:rFonts w:eastAsia="MS Mincho"/>
          <w:bCs/>
          <w:noProof/>
          <w:color w:val="auto"/>
        </w:rPr>
        <w:t>[95]</w:t>
      </w:r>
      <w:r w:rsidRPr="00CB3696">
        <w:rPr>
          <w:rFonts w:eastAsia="MS Mincho"/>
          <w:bCs/>
          <w:color w:val="auto"/>
        </w:rPr>
        <w:fldChar w:fldCharType="end"/>
      </w:r>
      <w:bookmarkEnd w:id="269"/>
      <w:bookmarkEnd w:id="270"/>
      <w:r w:rsidRPr="00CB3696">
        <w:rPr>
          <w:rFonts w:eastAsia="MS Mincho"/>
          <w:bCs/>
          <w:color w:val="auto"/>
        </w:rPr>
        <w:t xml:space="preserve">. </w:t>
      </w:r>
    </w:p>
    <w:p w14:paraId="7DBA9488" w14:textId="165404A6" w:rsidR="00EA0B17" w:rsidRPr="00CB3696" w:rsidRDefault="00B16863">
      <w:pPr>
        <w:spacing w:after="0" w:line="360" w:lineRule="auto"/>
        <w:jc w:val="both"/>
        <w:rPr>
          <w:color w:val="auto"/>
        </w:rPr>
      </w:pPr>
      <w:r w:rsidRPr="00CB3696">
        <w:rPr>
          <w:rFonts w:eastAsia="MS Mincho"/>
          <w:bCs/>
          <w:color w:val="auto"/>
        </w:rPr>
        <w:t xml:space="preserve">Описано несколько форм нарушения микроциркуляции, основными из которых являются </w:t>
      </w:r>
      <w:proofErr w:type="spellStart"/>
      <w:r w:rsidRPr="00CB3696">
        <w:rPr>
          <w:rFonts w:eastAsia="MS Mincho"/>
          <w:bCs/>
          <w:color w:val="auto"/>
        </w:rPr>
        <w:t>гиперемическая</w:t>
      </w:r>
      <w:proofErr w:type="spellEnd"/>
      <w:r w:rsidRPr="00CB3696">
        <w:rPr>
          <w:rFonts w:eastAsia="MS Mincho"/>
          <w:bCs/>
          <w:color w:val="auto"/>
        </w:rPr>
        <w:t xml:space="preserve">, спастическая, застойная, </w:t>
      </w:r>
      <w:proofErr w:type="spellStart"/>
      <w:r w:rsidRPr="00CB3696">
        <w:rPr>
          <w:rFonts w:eastAsia="MS Mincho"/>
          <w:bCs/>
          <w:color w:val="auto"/>
        </w:rPr>
        <w:t>спастико</w:t>
      </w:r>
      <w:proofErr w:type="spellEnd"/>
      <w:r w:rsidRPr="00CB3696">
        <w:rPr>
          <w:rFonts w:eastAsia="MS Mincho"/>
          <w:bCs/>
          <w:color w:val="auto"/>
        </w:rPr>
        <w:t xml:space="preserve">-атоническая и </w:t>
      </w:r>
      <w:proofErr w:type="spellStart"/>
      <w:r w:rsidRPr="00CB3696">
        <w:rPr>
          <w:rFonts w:eastAsia="MS Mincho"/>
          <w:bCs/>
          <w:color w:val="auto"/>
        </w:rPr>
        <w:t>стазическая</w:t>
      </w:r>
      <w:proofErr w:type="spellEnd"/>
      <w:r w:rsidRPr="00CB3696">
        <w:rPr>
          <w:rFonts w:eastAsia="MS Mincho"/>
          <w:bCs/>
          <w:color w:val="auto"/>
        </w:rPr>
        <w:t xml:space="preserve">, согласно характеристике, разработанной в 2007 году В.И. Козловым и </w:t>
      </w:r>
      <w:proofErr w:type="spellStart"/>
      <w:r w:rsidRPr="00CB3696">
        <w:rPr>
          <w:rFonts w:eastAsia="MS Mincho"/>
          <w:bCs/>
          <w:color w:val="auto"/>
        </w:rPr>
        <w:t>соавт</w:t>
      </w:r>
      <w:proofErr w:type="spellEnd"/>
      <w:r w:rsidRPr="00CB3696">
        <w:rPr>
          <w:rFonts w:eastAsia="MS Mincho"/>
          <w:bCs/>
          <w:color w:val="auto"/>
        </w:rPr>
        <w:t>.</w:t>
      </w:r>
      <w:r w:rsidRPr="00CB3696">
        <w:rPr>
          <w:color w:val="auto"/>
        </w:rPr>
        <w:fldChar w:fldCharType="begin" w:fldLock="1"/>
      </w:r>
      <w:r w:rsidR="00354285">
        <w:rPr>
          <w:rFonts w:eastAsia="MS Mincho"/>
          <w:bCs/>
          <w:color w:val="auto"/>
        </w:rPr>
        <w:instrText>ADDIN CSL_CITATION {"citationItems":[{"id":"ITEM-1","itemData":{"author":[{"dropping-particle":"","family":"Козлов","given":"В И","non-dropping-particle":"","parse-names":false,"suffix":""},{"dropping-particle":"","family":"Азизов","given":"Г А","non-dropping-particle":"","parse-names":false,"suffix":""},{"dropping-particle":"","family":"Гурова","given":"О А","non-dropping-particle":"","parse-names":false,"suffix":""},{"dropping-particle":"","family":"Литвин","given":"Ф Б","non-dropping-particle":"","parse-names":false,"suffix":""}],"id":"ITEM-1","issued":{"date-parts":[["2012"]]},"number-of-pages":"31","publisher":"РУДН","publisher-place":"Москва","title":"Лазерная допплеровская флоуметрия в оценке состояния и расстройств микроциркуляции крови","type":"book"},"uris":["http://www.mendeley.com/documents/?uuid=8f9fb448-9f0f-30aa-996b-2fa5dc78631d"]}],"mendeley":{"formattedCitation":"[81]","plainTextFormattedCitation":"[81]","previouslyFormattedCitation":"[81]"},"properties":{"noteIndex":0},"schema":"https://github.com/citation-style-language/schema/raw/master/csl-citation.json"}</w:instrText>
      </w:r>
      <w:r w:rsidRPr="00CB3696">
        <w:rPr>
          <w:rFonts w:eastAsia="MS Mincho"/>
          <w:bCs/>
          <w:color w:val="auto"/>
        </w:rPr>
        <w:fldChar w:fldCharType="separate"/>
      </w:r>
      <w:bookmarkStart w:id="271" w:name="Bookmark149"/>
      <w:bookmarkStart w:id="272" w:name="Bookmark1221"/>
      <w:r w:rsidR="003A5B17" w:rsidRPr="003A5B17">
        <w:rPr>
          <w:rFonts w:eastAsia="MS Mincho"/>
          <w:bCs/>
          <w:noProof/>
          <w:color w:val="auto"/>
        </w:rPr>
        <w:t>[81]</w:t>
      </w:r>
      <w:r w:rsidRPr="00CB3696">
        <w:rPr>
          <w:rFonts w:eastAsia="MS Mincho"/>
          <w:bCs/>
          <w:color w:val="auto"/>
        </w:rPr>
        <w:fldChar w:fldCharType="end"/>
      </w:r>
      <w:bookmarkEnd w:id="271"/>
      <w:bookmarkEnd w:id="272"/>
      <w:r w:rsidRPr="00CB3696">
        <w:rPr>
          <w:rFonts w:eastAsia="MS Mincho"/>
          <w:bCs/>
          <w:color w:val="auto"/>
        </w:rPr>
        <w:t xml:space="preserve">. Изменения, выявленные при МЭ/СХУ, в том числе </w:t>
      </w:r>
      <w:proofErr w:type="spellStart"/>
      <w:r w:rsidRPr="00CB3696">
        <w:rPr>
          <w:rFonts w:eastAsia="MS Mincho"/>
          <w:bCs/>
          <w:color w:val="auto"/>
        </w:rPr>
        <w:t>постковидного</w:t>
      </w:r>
      <w:proofErr w:type="spellEnd"/>
      <w:r w:rsidRPr="00CB3696">
        <w:rPr>
          <w:rFonts w:eastAsia="MS Mincho"/>
          <w:bCs/>
          <w:color w:val="auto"/>
        </w:rPr>
        <w:t xml:space="preserve"> генеза, в данном исследовании, соответствуют </w:t>
      </w:r>
      <w:proofErr w:type="spellStart"/>
      <w:r w:rsidRPr="00CB3696">
        <w:rPr>
          <w:rFonts w:eastAsia="MS Mincho"/>
          <w:bCs/>
          <w:color w:val="auto"/>
        </w:rPr>
        <w:t>гиперемической</w:t>
      </w:r>
      <w:proofErr w:type="spellEnd"/>
      <w:r w:rsidRPr="00CB3696">
        <w:rPr>
          <w:rFonts w:eastAsia="MS Mincho"/>
          <w:bCs/>
          <w:color w:val="auto"/>
        </w:rPr>
        <w:t xml:space="preserve"> форме нарушений микроциркуляции, для которой характерно усиление притока крови в микроциркуляторное русло. Она о</w:t>
      </w:r>
      <w:r w:rsidRPr="00CB3696">
        <w:rPr>
          <w:rFonts w:eastAsia="MS Mincho"/>
          <w:color w:val="auto"/>
        </w:rPr>
        <w:t xml:space="preserve">тличается значительным </w:t>
      </w:r>
      <w:r w:rsidRPr="00CB3696">
        <w:rPr>
          <w:rFonts w:eastAsia="MS Mincho"/>
          <w:color w:val="auto"/>
        </w:rPr>
        <w:lastRenderedPageBreak/>
        <w:t>повышением количества функционирующих капилляров, увеличением извитости, расширением микрососудов и повышением проницаемости сосудистой стенки. Такая форма нарушений микроциркуляции обычно наблюдается при острых воспалительных процессах</w:t>
      </w:r>
      <w:r w:rsidRPr="00CB3696">
        <w:rPr>
          <w:color w:val="auto"/>
        </w:rPr>
        <w:fldChar w:fldCharType="begin" w:fldLock="1"/>
      </w:r>
      <w:r w:rsidR="00354285">
        <w:rPr>
          <w:rFonts w:eastAsia="MS Mincho"/>
          <w:color w:val="auto"/>
        </w:rPr>
        <w:instrText>ADDIN CSL_CITATION {"citationItems":[{"id":"ITEM-1","itemData":{"author":[{"dropping-particle":"","family":"Козлов","given":"В И","non-dropping-particle":"","parse-names":false,"suffix":""},{"dropping-particle":"","family":"Азизов","given":"Г А","non-dropping-particle":"","parse-names":false,"suffix":""},{"dropping-particle":"","family":"Гурова","given":"О А","non-dropping-particle":"","parse-names":false,"suffix":""},{"dropping-particle":"","family":"Литвин","given":"Ф Б","non-dropping-particle":"","parse-names":false,"suffix":""}],"id":"ITEM-1","issued":{"date-parts":[["2012"]]},"number-of-pages":"31","publisher":"РУДН","publisher-place":"Москва","title":"Лазерная допплеровская флоуметрия в оценке состояния и расстройств микроциркуляции крови","type":"book"},"uris":["http://www.mendeley.com/documents/?uuid=8f9fb448-9f0f-30aa-996b-2fa5dc78631d"]}],"mendeley":{"formattedCitation":"[81]","plainTextFormattedCitation":"[81]","previouslyFormattedCitation":"[81]"},"properties":{"noteIndex":0},"schema":"https://github.com/citation-style-language/schema/raw/master/csl-citation.json"}</w:instrText>
      </w:r>
      <w:r w:rsidRPr="00CB3696">
        <w:rPr>
          <w:rFonts w:eastAsia="MS Mincho"/>
          <w:color w:val="auto"/>
        </w:rPr>
        <w:fldChar w:fldCharType="separate"/>
      </w:r>
      <w:bookmarkStart w:id="273" w:name="Bookmark150"/>
      <w:bookmarkStart w:id="274" w:name="Bookmark1231"/>
      <w:r w:rsidR="003A5B17" w:rsidRPr="003A5B17">
        <w:rPr>
          <w:rFonts w:eastAsia="MS Mincho"/>
          <w:noProof/>
          <w:color w:val="auto"/>
        </w:rPr>
        <w:t>[81]</w:t>
      </w:r>
      <w:r w:rsidRPr="00CB3696">
        <w:rPr>
          <w:rFonts w:eastAsia="MS Mincho"/>
          <w:color w:val="auto"/>
        </w:rPr>
        <w:fldChar w:fldCharType="end"/>
      </w:r>
      <w:bookmarkEnd w:id="273"/>
      <w:bookmarkEnd w:id="274"/>
      <w:r w:rsidRPr="00CB3696">
        <w:rPr>
          <w:rFonts w:eastAsia="MS Mincho"/>
          <w:color w:val="auto"/>
        </w:rPr>
        <w:t xml:space="preserve">. Группы МЭ/СХУ, несвязанного </w:t>
      </w:r>
      <w:proofErr w:type="gramStart"/>
      <w:r w:rsidRPr="00CB3696">
        <w:rPr>
          <w:rFonts w:eastAsia="MS Mincho"/>
          <w:color w:val="auto"/>
        </w:rPr>
        <w:t xml:space="preserve">с  </w:t>
      </w:r>
      <w:r w:rsidRPr="00CB3696">
        <w:rPr>
          <w:rFonts w:eastAsia="MS Mincho"/>
          <w:color w:val="auto"/>
          <w:lang w:val="en-US"/>
        </w:rPr>
        <w:t>COVID</w:t>
      </w:r>
      <w:proofErr w:type="gramEnd"/>
      <w:r w:rsidRPr="00CB3696">
        <w:rPr>
          <w:rFonts w:eastAsia="MS Mincho"/>
          <w:color w:val="auto"/>
        </w:rPr>
        <w:t xml:space="preserve">-19, и МЭ/СХУ </w:t>
      </w:r>
      <w:proofErr w:type="spellStart"/>
      <w:r w:rsidRPr="00CB3696">
        <w:rPr>
          <w:rFonts w:eastAsia="MS Mincho"/>
          <w:color w:val="auto"/>
        </w:rPr>
        <w:t>постковидного</w:t>
      </w:r>
      <w:proofErr w:type="spellEnd"/>
      <w:r w:rsidRPr="00CB3696">
        <w:rPr>
          <w:rFonts w:eastAsia="MS Mincho"/>
          <w:color w:val="auto"/>
        </w:rPr>
        <w:t xml:space="preserve"> генеза статистически значимо различались только по показателю внутрисосудистого сопротивления.  В работах последних лет были представлены данные, свидетельствующие о том, что хронический </w:t>
      </w:r>
      <w:proofErr w:type="spellStart"/>
      <w:r w:rsidRPr="00CB3696">
        <w:rPr>
          <w:rFonts w:eastAsia="MS Mincho"/>
          <w:color w:val="auto"/>
        </w:rPr>
        <w:t>оксидативный</w:t>
      </w:r>
      <w:proofErr w:type="spellEnd"/>
      <w:r w:rsidRPr="00CB3696">
        <w:rPr>
          <w:rFonts w:eastAsia="MS Mincho"/>
          <w:color w:val="auto"/>
        </w:rPr>
        <w:t xml:space="preserve"> стресс может вносить значимый склад в развитие симптомов МЭ/СХУ вследствие развития эндотелиальной дисфункции</w:t>
      </w:r>
      <w:r w:rsidRPr="00CB3696">
        <w:rPr>
          <w:color w:val="auto"/>
        </w:rPr>
        <w:fldChar w:fldCharType="begin" w:fldLock="1"/>
      </w:r>
      <w:r w:rsidR="003A5B17">
        <w:rPr>
          <w:rFonts w:eastAsia="MS Mincho"/>
          <w:color w:val="auto"/>
        </w:rPr>
        <w:instrText>ADDIN CSL_CITATION {"citationItems":[{"id":"ITEM-1","itemData":{"DOI":"10.3390/ijerph18052366","ISSN":"16604601","PMID":"33671082","abstract":"Background: Evidence is emerging that individuals with myalgic encephalomyelitis/chronic fatigue syndrome (ME/CFS) may suffer from chronic vascular dysfunction as a result of illness-related oxidative stress and vascular inflammation. The study aimed to examine the impact of maximal-intensity aerobic exercise on vascular function 48 and 72 h into recovery. Methods: ME/CFS (n = 11) with gender and age-matched controls (n = 11) were randomly assigned to either a 48 h or 72 h protocol. Each participant had measures of brachial blood pressure, augmentation index (AIx75, standardized to 75 bpm) and carotid-radial pulse wave velocity (crPWV) taken. This was followed by a maximal incremental cycle exercise test. Resting measures were repeated 48 or 72 h later (depending on group allocation). Results: No significant differences were found when ME/CFS were directly compared to controls at baseline. During recovery, the 48 h control group experienced a significant 7.2% reduction in AIx75 from baseline measures (p &lt; 0.05), while the matched ME/CFS experienced no change in AIx75. The 72 h ME/CFS group experienced a non-significant increase of 1.4% from baseline measures. The 48 h and 72 h ME/CFS groups both experienced non-significant improvements in crPWV (0.56 ms−1 and 1.55 ms−1, respectively). Conclusions: The findings suggest that those with ME/CFS may not experience exercise-induced vasodilation due to chronic vascular damage, which may be a contributor to the onset of post-exertional malaise (PEM).","author":[{"dropping-particle":"","family":"Bond","given":"Joshua","non-dropping-particle":"","parse-names":false,"suffix":""},{"dropping-particle":"","family":"Nielsen","given":"Tessa","non-dropping-particle":"","parse-names":false,"suffix":""},{"dropping-particle":"","family":"Hodges","given":"Lynette","non-dropping-particle":"","parse-names":false,"suffix":""}],"container-title":"International Journal of Environmental Research and Public Health","id":"ITEM-1","issue":"5","issued":{"date-parts":[["2021","3","1"]]},"page":"1-10","publisher":"MDPI AG","title":"Effects of post-exertional malaise on markers of arterial stiffness in individuals with myalgic encephalomyelitis/chronic fatigue syndrome","type":"article-journal","volume":"18"},"uris":["http://www.mendeley.com/documents/?uuid=e9e978e2-13fd-365b-8891-51a960e1d198"]}],"mendeley":{"formattedCitation":"[96]","plainTextFormattedCitation":"[96]","previouslyFormattedCitation":"[96]"},"properties":{"noteIndex":0},"schema":"https://github.com/citation-style-language/schema/raw/master/csl-citation.json"}</w:instrText>
      </w:r>
      <w:r w:rsidRPr="00CB3696">
        <w:rPr>
          <w:rFonts w:eastAsia="MS Mincho"/>
          <w:color w:val="auto"/>
        </w:rPr>
        <w:fldChar w:fldCharType="separate"/>
      </w:r>
      <w:bookmarkStart w:id="275" w:name="Bookmark152"/>
      <w:bookmarkStart w:id="276" w:name="Bookmark1241"/>
      <w:r w:rsidR="003A5B17" w:rsidRPr="003A5B17">
        <w:rPr>
          <w:rFonts w:eastAsia="MS Mincho"/>
          <w:noProof/>
          <w:color w:val="auto"/>
        </w:rPr>
        <w:t>[96]</w:t>
      </w:r>
      <w:r w:rsidRPr="00CB3696">
        <w:rPr>
          <w:rFonts w:eastAsia="MS Mincho"/>
          <w:color w:val="auto"/>
        </w:rPr>
        <w:fldChar w:fldCharType="end"/>
      </w:r>
      <w:bookmarkEnd w:id="275"/>
      <w:bookmarkEnd w:id="276"/>
      <w:r w:rsidRPr="00CB3696">
        <w:rPr>
          <w:rFonts w:eastAsia="MS Mincho"/>
          <w:color w:val="auto"/>
        </w:rPr>
        <w:t>. Хорошо известна связь между хроническими воспалительными процессами и повышением жесткости сосудистой стенки</w:t>
      </w:r>
      <w:r w:rsidRPr="00CB3696">
        <w:rPr>
          <w:color w:val="auto"/>
        </w:rPr>
        <w:fldChar w:fldCharType="begin" w:fldLock="1"/>
      </w:r>
      <w:r w:rsidR="003A5B17">
        <w:rPr>
          <w:rFonts w:eastAsia="MS Mincho"/>
          <w:color w:val="auto"/>
        </w:rPr>
        <w:instrText>ADDIN CSL_CITATION {"citationItems":[{"id":"ITEM-1","itemData":{"DOI":"10.1136/heartjnl-2017-312610","ISSN":"1468201X","PMID":"29305563","abstract":"Objective: The present study tested the hypothesis that arterial stiffness will be elevated across overall and specific inflammatory disorders compared with an inflammation-free comparison group. Methods: Adults (n=171 125) aged 40-70 years from the UK Biobank who were cardiovascular disease (CVD) free and who had their arterial stiffness assessed at the time of study recruitment between 2006 and 2010 were included. The main exposure was represented by a global measure of chronic inflammatory disorders. Two inflammatory biomarker measures (eg, leucocytes count, granulocytes count) were included as markers of inflammation severity. The arterial stiffness index assessed by a non-invasive technique represented the study primary outcome measure. Results: A total of 5976 (3%) participants diagnosed with inflammatory disorders and 165 149 participants without an inflammatory disorder had data on arterial stiffness. Adjusted linear regression analyses revealed a 14% increment in mean arterial stiffness for chronic inflammatory disorders (beta coefficient (β) 1.14, 95% CI 1.05 to 1.24, P=0.002) compared with no chronic inflammatory disorder. Arterial stiffness tended to increase (P value=0.031) with tertiles of leucocytes and granulocytes count. For instance, mean arterial stiffness values increased from 1.11 (95% CI 0.96 to 1.29) in the first tertile to 1.17 (95% CI 1.02 to 1.34) in the second tertile, and 1.21 (95% CI 1.05 to 1.39) in the third tertile of leucocytes count. There was evidence for similar associations with some of the most common individual inflammatory disorders, including psoriasis and rheumatoid arthritis. Conclusion: Arterial stiffness was associated with multiple chronic inflammatory disorders. An increasing trend in mean arterial stiffness was also documented with increasing tertiles of different inflammatory biomarkers. Future studies are needed to investigate the discriminant value of arterial stiffness to predict major CVD events within various inflammatory disorders.","author":[{"dropping-particle":"","family":"Dregan","given":"Alex","non-dropping-particle":"","parse-names":false,"suffix":""}],"container-title":"Heart","id":"ITEM-1","issue":"15","issued":{"date-parts":[["2018","8","1"]]},"page":"1257-1262","publisher":"BMJ Publishing Group","title":"Arterial stiffness association with chronic inflammatory disorders in the UK Biobank study","type":"article-journal","volume":"104"},"uris":["http://www.mendeley.com/documents/?uuid=3d50c904-9c61-31b3-9c16-0ff59d12a8db"]}],"mendeley":{"formattedCitation":"[97]","plainTextFormattedCitation":"[97]","previouslyFormattedCitation":"[97]"},"properties":{"noteIndex":0},"schema":"https://github.com/citation-style-language/schema/raw/master/csl-citation.json"}</w:instrText>
      </w:r>
      <w:r w:rsidRPr="00CB3696">
        <w:rPr>
          <w:rFonts w:eastAsia="MS Mincho"/>
          <w:color w:val="auto"/>
        </w:rPr>
        <w:fldChar w:fldCharType="separate"/>
      </w:r>
      <w:bookmarkStart w:id="277" w:name="Bookmark153"/>
      <w:bookmarkStart w:id="278" w:name="Bookmark1251"/>
      <w:r w:rsidR="003A5B17" w:rsidRPr="003A5B17">
        <w:rPr>
          <w:rFonts w:eastAsia="MS Mincho"/>
          <w:noProof/>
          <w:color w:val="auto"/>
        </w:rPr>
        <w:t>[97]</w:t>
      </w:r>
      <w:r w:rsidRPr="00CB3696">
        <w:rPr>
          <w:rFonts w:eastAsia="MS Mincho"/>
          <w:color w:val="auto"/>
        </w:rPr>
        <w:fldChar w:fldCharType="end"/>
      </w:r>
      <w:bookmarkEnd w:id="277"/>
      <w:bookmarkEnd w:id="278"/>
      <w:r w:rsidRPr="00CB3696">
        <w:rPr>
          <w:rFonts w:eastAsia="MS Mincho"/>
          <w:color w:val="auto"/>
        </w:rPr>
        <w:t>. Повышение внутрисосудистого сопротивления в 1-й группе по сравнению со 2-й может являться отражением вклада в нарушение микроциркуляции хронического воспалительного процесса длительного течения и заставляет предполагать существование отдаленных последствий МЭ/СХУ, в частности в виде увеличения риска развития сердечно-сосудистой патологии.</w:t>
      </w:r>
    </w:p>
    <w:p w14:paraId="79E12F7F" w14:textId="77777777" w:rsidR="00EA0B17" w:rsidRPr="00CB3696" w:rsidRDefault="00B16863">
      <w:pPr>
        <w:rPr>
          <w:rFonts w:eastAsia="MS Mincho"/>
          <w:color w:val="auto"/>
        </w:rPr>
      </w:pPr>
      <w:r w:rsidRPr="00CB3696">
        <w:rPr>
          <w:color w:val="auto"/>
        </w:rPr>
        <w:br w:type="page"/>
      </w:r>
    </w:p>
    <w:p w14:paraId="4EE81259" w14:textId="4BABF98D" w:rsidR="00EA0B17" w:rsidRPr="00CB3696" w:rsidRDefault="00B16863">
      <w:pPr>
        <w:spacing w:after="0" w:line="360" w:lineRule="auto"/>
        <w:jc w:val="center"/>
        <w:rPr>
          <w:rFonts w:eastAsia="MS Mincho"/>
          <w:b/>
          <w:color w:val="auto"/>
        </w:rPr>
      </w:pPr>
      <w:bookmarkStart w:id="279" w:name="_Toc9402174"/>
      <w:r w:rsidRPr="00CB3696">
        <w:rPr>
          <w:rFonts w:eastAsia="MS Mincho"/>
          <w:b/>
          <w:color w:val="auto"/>
        </w:rPr>
        <w:lastRenderedPageBreak/>
        <w:t>Выводы</w:t>
      </w:r>
      <w:bookmarkStart w:id="280" w:name="_Toc416855055"/>
      <w:bookmarkEnd w:id="279"/>
      <w:bookmarkEnd w:id="280"/>
    </w:p>
    <w:p w14:paraId="3814B9DF" w14:textId="77777777" w:rsidR="00EA0B17" w:rsidRPr="00CB3696" w:rsidRDefault="00EA0B17">
      <w:pPr>
        <w:keepNext/>
        <w:keepLines/>
        <w:spacing w:after="0" w:line="360" w:lineRule="auto"/>
        <w:ind w:firstLine="709"/>
        <w:jc w:val="both"/>
        <w:outlineLvl w:val="0"/>
        <w:rPr>
          <w:rFonts w:ascii="Cambria" w:eastAsia="MS Gothic" w:hAnsi="Cambria" w:cs="Cambria"/>
          <w:b/>
          <w:bCs/>
          <w:color w:val="auto"/>
        </w:rPr>
      </w:pPr>
    </w:p>
    <w:p w14:paraId="0E2B7C2D" w14:textId="77777777" w:rsidR="00EA0B17" w:rsidRPr="00CB3696" w:rsidRDefault="00B16863">
      <w:pPr>
        <w:numPr>
          <w:ilvl w:val="0"/>
          <w:numId w:val="6"/>
        </w:numPr>
        <w:spacing w:after="0" w:line="360" w:lineRule="auto"/>
        <w:contextualSpacing/>
        <w:jc w:val="both"/>
        <w:rPr>
          <w:rFonts w:eastAsia="MS Mincho"/>
          <w:color w:val="auto"/>
          <w:lang w:eastAsia="ru-RU"/>
        </w:rPr>
      </w:pPr>
      <w:r w:rsidRPr="00CB3696">
        <w:rPr>
          <w:rFonts w:eastAsia="MS Mincho"/>
          <w:color w:val="auto"/>
          <w:lang w:eastAsia="ru-RU"/>
        </w:rPr>
        <w:t xml:space="preserve">Среди принявших участие в исследовании больных, подозревающих у себя МЭ/СХУ, 73,7% лиц соответствовали диагностическим критериям данного заболевания. 19,7% лиц имели симптомы, соответствующие МЭ/СХУ, но были исключены из исследования по причине наличия иных заболеваний, которые потенциально могут вызывать хроническую усталость, что служит подтверждением ключевой роли тщательного обследования лиц с жалобами на хроническую усталость в клинической практике с целью проведения дифференциальной диагностики. Среди больных c сохраняющимися более 12 недель после перенесенной коронавирусной инфекции COVID-19 симптомами 100% лиц соответствовали диагностическим критериям МЭ/СХУ, что подтверждает наличие тесной связи между </w:t>
      </w:r>
      <w:proofErr w:type="gramStart"/>
      <w:r w:rsidRPr="00CB3696">
        <w:rPr>
          <w:rFonts w:eastAsia="MS Mincho"/>
          <w:color w:val="auto"/>
          <w:lang w:eastAsia="ru-RU"/>
        </w:rPr>
        <w:t>т.н.</w:t>
      </w:r>
      <w:proofErr w:type="gramEnd"/>
      <w:r w:rsidRPr="00CB3696">
        <w:rPr>
          <w:rFonts w:eastAsia="MS Mincho"/>
          <w:color w:val="auto"/>
          <w:lang w:eastAsia="ru-RU"/>
        </w:rPr>
        <w:t xml:space="preserve"> «пост-ковидным синдромом» и МЭ/СХУ.</w:t>
      </w:r>
    </w:p>
    <w:p w14:paraId="35478DDC" w14:textId="77777777" w:rsidR="00EA0B17" w:rsidRPr="00CB3696" w:rsidRDefault="00B16863">
      <w:pPr>
        <w:numPr>
          <w:ilvl w:val="0"/>
          <w:numId w:val="6"/>
        </w:numPr>
        <w:spacing w:after="0" w:line="360" w:lineRule="auto"/>
        <w:contextualSpacing/>
        <w:jc w:val="both"/>
        <w:rPr>
          <w:rFonts w:eastAsia="MS Mincho"/>
          <w:color w:val="auto"/>
          <w:lang w:eastAsia="ru-RU"/>
        </w:rPr>
      </w:pPr>
      <w:r w:rsidRPr="00CB3696">
        <w:rPr>
          <w:rFonts w:eastAsia="MS Mincho"/>
          <w:color w:val="auto"/>
        </w:rPr>
        <w:t>Выявлена статистически значимая положительная связь между усталостью, не проходящей после адекватного отдыха и 20 другими симптомами МЭ/СХУ, относящимися к доменам «</w:t>
      </w:r>
      <w:proofErr w:type="spellStart"/>
      <w:r w:rsidRPr="00CB3696">
        <w:rPr>
          <w:rFonts w:eastAsia="MS Mincho"/>
          <w:color w:val="auto"/>
        </w:rPr>
        <w:t>постэксерциональное</w:t>
      </w:r>
      <w:proofErr w:type="spellEnd"/>
      <w:r w:rsidRPr="00CB3696">
        <w:rPr>
          <w:rFonts w:eastAsia="MS Mincho"/>
          <w:color w:val="auto"/>
        </w:rPr>
        <w:t xml:space="preserve"> истощение» (7 симптомов),  «иммунная дисфункция» (4 симптома), «нарушения сна» (4 симптома), «дисфункция вегетативной нервной системы» (2 симптома) и «неврологические сенсорные/моторные нарушения» (2 симптома), «болевые синдромы» (1 симптом). Полученные данные не только согласуются с представлением о МЭ/СХУ как о заболевании с </w:t>
      </w:r>
      <w:proofErr w:type="spellStart"/>
      <w:r w:rsidRPr="00CB3696">
        <w:rPr>
          <w:rFonts w:eastAsia="MS Mincho"/>
          <w:color w:val="auto"/>
        </w:rPr>
        <w:t>нейроиммунными</w:t>
      </w:r>
      <w:proofErr w:type="spellEnd"/>
      <w:r w:rsidRPr="00CB3696">
        <w:rPr>
          <w:rFonts w:eastAsia="MS Mincho"/>
          <w:color w:val="auto"/>
        </w:rPr>
        <w:t xml:space="preserve"> механизмами патогенеза, но и позволяют сделать предположения о подходах к диагностике и лечению данного заболевания, а также наиболее эффективной организации помощи больным МЭ/СХУ.</w:t>
      </w:r>
    </w:p>
    <w:p w14:paraId="1519FDA7" w14:textId="77777777" w:rsidR="00EA0B17" w:rsidRPr="00CB3696" w:rsidRDefault="00B16863">
      <w:pPr>
        <w:numPr>
          <w:ilvl w:val="0"/>
          <w:numId w:val="6"/>
        </w:numPr>
        <w:spacing w:after="0" w:line="360" w:lineRule="auto"/>
        <w:contextualSpacing/>
        <w:jc w:val="both"/>
        <w:rPr>
          <w:color w:val="auto"/>
        </w:rPr>
      </w:pPr>
      <w:r w:rsidRPr="00CB3696">
        <w:rPr>
          <w:rFonts w:eastAsia="MS Mincho"/>
          <w:color w:val="auto"/>
          <w:lang w:eastAsia="ru-RU"/>
        </w:rPr>
        <w:t xml:space="preserve">Распространенность клинически выраженных и субклинических тревоги </w:t>
      </w:r>
      <w:proofErr w:type="gramStart"/>
      <w:r w:rsidRPr="00CB3696">
        <w:rPr>
          <w:rFonts w:eastAsia="MS Mincho"/>
          <w:color w:val="auto"/>
          <w:lang w:eastAsia="ru-RU"/>
        </w:rPr>
        <w:t>и  депрессии</w:t>
      </w:r>
      <w:proofErr w:type="gramEnd"/>
      <w:r w:rsidRPr="00CB3696">
        <w:rPr>
          <w:rFonts w:eastAsia="MS Mincho"/>
          <w:color w:val="auto"/>
          <w:lang w:eastAsia="ru-RU"/>
        </w:rPr>
        <w:t xml:space="preserve">  при МЭ/СХУ, в том числе пост-ковидного генеза соответствует распространенности данных синдромов при МЭ/СХУ, установленной другими авторами и статистически значимо не отличается от </w:t>
      </w:r>
      <w:r w:rsidRPr="00CB3696">
        <w:rPr>
          <w:rFonts w:eastAsia="MS Mincho"/>
          <w:color w:val="auto"/>
          <w:lang w:eastAsia="ru-RU"/>
        </w:rPr>
        <w:lastRenderedPageBreak/>
        <w:t xml:space="preserve">таковой среди здоровых лиц. Между тревожной/депрессивной симптоматикой и выраженностью усталости при МЭ/СХУ отсутствует статистически значимая корреляционная связь. </w:t>
      </w:r>
    </w:p>
    <w:p w14:paraId="2124A325" w14:textId="0EF1D150" w:rsidR="00EA0B17" w:rsidRPr="00CB3696" w:rsidRDefault="00B16863" w:rsidP="00151C2D">
      <w:pPr>
        <w:numPr>
          <w:ilvl w:val="0"/>
          <w:numId w:val="6"/>
        </w:numPr>
        <w:spacing w:after="0" w:line="360" w:lineRule="auto"/>
        <w:contextualSpacing/>
        <w:jc w:val="both"/>
        <w:rPr>
          <w:rFonts w:eastAsia="MS Mincho"/>
          <w:color w:val="auto"/>
          <w:lang w:eastAsia="ru-RU"/>
        </w:rPr>
      </w:pPr>
      <w:r w:rsidRPr="00CB3696">
        <w:rPr>
          <w:rFonts w:eastAsia="MS Mincho"/>
          <w:color w:val="auto"/>
          <w:lang w:eastAsia="ru-RU"/>
        </w:rPr>
        <w:t xml:space="preserve"> </w:t>
      </w:r>
      <w:r w:rsidR="00151C2D" w:rsidRPr="00CB3696">
        <w:rPr>
          <w:rFonts w:eastAsia="MS Mincho"/>
          <w:color w:val="auto"/>
          <w:lang w:eastAsia="ru-RU"/>
        </w:rPr>
        <w:t>Наличие иммунной дисфункции выявлено у 12/12 пациентов с МЭ/СХУ (100%) на основании анализа результатов первичного иммунологического обследования.</w:t>
      </w:r>
    </w:p>
    <w:p w14:paraId="1593941E" w14:textId="77777777" w:rsidR="00EA0B17" w:rsidRPr="00CB3696" w:rsidRDefault="00B16863">
      <w:pPr>
        <w:numPr>
          <w:ilvl w:val="0"/>
          <w:numId w:val="6"/>
        </w:numPr>
        <w:spacing w:after="0" w:line="360" w:lineRule="auto"/>
        <w:contextualSpacing/>
        <w:jc w:val="both"/>
        <w:rPr>
          <w:color w:val="auto"/>
        </w:rPr>
      </w:pPr>
      <w:r w:rsidRPr="00CB3696">
        <w:rPr>
          <w:rFonts w:eastAsia="MS Mincho"/>
          <w:color w:val="auto"/>
          <w:lang w:eastAsia="ru-RU"/>
        </w:rPr>
        <w:t xml:space="preserve">Распространенность постуральной ортостатической тахикардии у больных МЭ/СХУ составляет 37,5%, у больных МЭ/СХУ пост-ковидного генеза 75,0% (в последней группе статистически значимо чаще по сравнению с контрольной группой здоровых лиц, где данный показатель составил лишь 11,1%, </w:t>
      </w:r>
      <w:r w:rsidRPr="00CB3696">
        <w:rPr>
          <w:rFonts w:eastAsia="MS Mincho"/>
          <w:color w:val="auto"/>
          <w:lang w:val="en-US" w:eastAsia="ru-RU"/>
        </w:rPr>
        <w:t>p</w:t>
      </w:r>
      <w:r w:rsidRPr="00CB3696">
        <w:rPr>
          <w:rFonts w:eastAsia="MS Mincho"/>
          <w:color w:val="auto"/>
          <w:lang w:eastAsia="ru-RU"/>
        </w:rPr>
        <w:t xml:space="preserve">=0,02). </w:t>
      </w:r>
      <w:r w:rsidRPr="00CB3696">
        <w:rPr>
          <w:rFonts w:eastAsia="MS Mincho"/>
          <w:color w:val="auto"/>
        </w:rPr>
        <w:t xml:space="preserve">Сравнение среднего прироста ЧСС относительно базальных значений между группами на каждой минуте проведения пробы показало, что в группе МЭ/СХУ, развившегося после </w:t>
      </w:r>
      <w:r w:rsidRPr="00CB3696">
        <w:rPr>
          <w:rFonts w:eastAsia="MS Mincho"/>
          <w:color w:val="auto"/>
          <w:lang w:val="en-US"/>
        </w:rPr>
        <w:t>COVID</w:t>
      </w:r>
      <w:r w:rsidRPr="00CB3696">
        <w:rPr>
          <w:rFonts w:eastAsia="MS Mincho"/>
          <w:color w:val="auto"/>
        </w:rPr>
        <w:t xml:space="preserve">-19,  имеет место более выраженный прирост ЧСС начиная с 6-й минуты проведения пробы по сравнению с контрольной группой, что позволило предположить, что ПОТС служит одной из ключевых характеристик МЭ/СХУ </w:t>
      </w:r>
      <w:proofErr w:type="spellStart"/>
      <w:r w:rsidRPr="00CB3696">
        <w:rPr>
          <w:rFonts w:eastAsia="MS Mincho"/>
          <w:color w:val="auto"/>
        </w:rPr>
        <w:t>постковидного</w:t>
      </w:r>
      <w:proofErr w:type="spellEnd"/>
      <w:r w:rsidRPr="00CB3696">
        <w:rPr>
          <w:rFonts w:eastAsia="MS Mincho"/>
          <w:color w:val="auto"/>
        </w:rPr>
        <w:t xml:space="preserve"> генеза. </w:t>
      </w:r>
    </w:p>
    <w:p w14:paraId="59A5F5EC" w14:textId="77777777" w:rsidR="00EA0B17" w:rsidRPr="00CB3696" w:rsidRDefault="00B16863">
      <w:pPr>
        <w:numPr>
          <w:ilvl w:val="0"/>
          <w:numId w:val="6"/>
        </w:numPr>
        <w:spacing w:after="0" w:line="360" w:lineRule="auto"/>
        <w:contextualSpacing/>
        <w:jc w:val="both"/>
        <w:rPr>
          <w:color w:val="auto"/>
        </w:rPr>
      </w:pPr>
      <w:r w:rsidRPr="00CB3696">
        <w:rPr>
          <w:rFonts w:eastAsia="MS Mincho"/>
          <w:bCs/>
          <w:color w:val="auto"/>
        </w:rPr>
        <w:t xml:space="preserve">Изменения, выявленные при МЭ/СХУ, в том числе </w:t>
      </w:r>
      <w:proofErr w:type="spellStart"/>
      <w:r w:rsidRPr="00CB3696">
        <w:rPr>
          <w:rFonts w:eastAsia="MS Mincho"/>
          <w:bCs/>
          <w:color w:val="auto"/>
        </w:rPr>
        <w:t>постковидного</w:t>
      </w:r>
      <w:proofErr w:type="spellEnd"/>
      <w:r w:rsidRPr="00CB3696">
        <w:rPr>
          <w:rFonts w:eastAsia="MS Mincho"/>
          <w:bCs/>
          <w:color w:val="auto"/>
        </w:rPr>
        <w:t xml:space="preserve"> </w:t>
      </w:r>
      <w:proofErr w:type="gramStart"/>
      <w:r w:rsidRPr="00CB3696">
        <w:rPr>
          <w:rFonts w:eastAsia="MS Mincho"/>
          <w:bCs/>
          <w:color w:val="auto"/>
        </w:rPr>
        <w:t>генеза,  при</w:t>
      </w:r>
      <w:proofErr w:type="gramEnd"/>
      <w:r w:rsidRPr="00CB3696">
        <w:rPr>
          <w:rFonts w:eastAsia="MS Mincho"/>
          <w:bCs/>
          <w:color w:val="auto"/>
        </w:rPr>
        <w:t xml:space="preserve"> оценке динамических характеристик микроциркуляции методом ЛДФ, соответствуют </w:t>
      </w:r>
      <w:proofErr w:type="spellStart"/>
      <w:r w:rsidRPr="00CB3696">
        <w:rPr>
          <w:rFonts w:eastAsia="MS Mincho"/>
          <w:bCs/>
          <w:color w:val="auto"/>
        </w:rPr>
        <w:t>гиперемической</w:t>
      </w:r>
      <w:proofErr w:type="spellEnd"/>
      <w:r w:rsidRPr="00CB3696">
        <w:rPr>
          <w:rFonts w:eastAsia="MS Mincho"/>
          <w:bCs/>
          <w:color w:val="auto"/>
        </w:rPr>
        <w:t xml:space="preserve"> форме нарушений микроциркуляции, наблюдаемой </w:t>
      </w:r>
      <w:r w:rsidRPr="00CB3696">
        <w:rPr>
          <w:rFonts w:eastAsia="MS Mincho"/>
          <w:color w:val="auto"/>
        </w:rPr>
        <w:t xml:space="preserve">при острых воспалительных процессах или дефиците системной </w:t>
      </w:r>
      <w:proofErr w:type="spellStart"/>
      <w:r w:rsidRPr="00CB3696">
        <w:rPr>
          <w:rFonts w:eastAsia="MS Mincho"/>
          <w:color w:val="auto"/>
        </w:rPr>
        <w:t>вазоконстрикторной</w:t>
      </w:r>
      <w:proofErr w:type="spellEnd"/>
      <w:r w:rsidRPr="00CB3696">
        <w:rPr>
          <w:rFonts w:eastAsia="MS Mincho"/>
          <w:color w:val="auto"/>
        </w:rPr>
        <w:t xml:space="preserve"> активности. </w:t>
      </w:r>
      <w:r w:rsidRPr="00CB3696">
        <w:rPr>
          <w:rFonts w:eastAsia="MS Mincho"/>
          <w:color w:val="auto"/>
          <w:lang w:eastAsia="ru-RU"/>
        </w:rPr>
        <w:t xml:space="preserve">Повышение внутрисосудистого сопротивления в 1-й группе (МЭ/СХУ) по сравнению со 2-й (МЭ/СХУ </w:t>
      </w:r>
      <w:proofErr w:type="spellStart"/>
      <w:r w:rsidRPr="00CB3696">
        <w:rPr>
          <w:rFonts w:eastAsia="MS Mincho"/>
          <w:color w:val="auto"/>
          <w:lang w:eastAsia="ru-RU"/>
        </w:rPr>
        <w:t>постковидного</w:t>
      </w:r>
      <w:proofErr w:type="spellEnd"/>
      <w:r w:rsidRPr="00CB3696">
        <w:rPr>
          <w:rFonts w:eastAsia="MS Mincho"/>
          <w:color w:val="auto"/>
          <w:lang w:eastAsia="ru-RU"/>
        </w:rPr>
        <w:t xml:space="preserve"> генеза) может являться отражением вклада в нарушение микроциркуляции у пациентов 1-й группы хронического воспалительного процесса длительного течения и заставляет предполагать существование отдаленных последствий МЭ/СХУ, в частности в виде увеличения риска развития сердечно-сосудистой патологии.</w:t>
      </w:r>
    </w:p>
    <w:p w14:paraId="5C0162E7" w14:textId="68162930" w:rsidR="00EA0B17" w:rsidRPr="00CB3696" w:rsidRDefault="00B16863" w:rsidP="000D07EF">
      <w:pPr>
        <w:rPr>
          <w:rFonts w:eastAsia="MS Mincho"/>
          <w:color w:val="auto"/>
          <w:lang w:eastAsia="ru-RU"/>
        </w:rPr>
      </w:pPr>
      <w:r w:rsidRPr="00CB3696">
        <w:rPr>
          <w:color w:val="auto"/>
        </w:rPr>
        <w:br w:type="page"/>
      </w:r>
    </w:p>
    <w:p w14:paraId="3C3C2A42" w14:textId="77777777" w:rsidR="00EA0B17" w:rsidRPr="00CB3696" w:rsidRDefault="00B16863">
      <w:pPr>
        <w:spacing w:after="0" w:line="360" w:lineRule="auto"/>
        <w:ind w:left="450"/>
        <w:contextualSpacing/>
        <w:jc w:val="center"/>
        <w:rPr>
          <w:color w:val="auto"/>
        </w:rPr>
      </w:pPr>
      <w:r w:rsidRPr="00CB3696">
        <w:rPr>
          <w:rFonts w:eastAsia="MS Mincho"/>
          <w:b/>
          <w:color w:val="auto"/>
          <w:shd w:val="clear" w:color="auto" w:fill="FFFFFF"/>
        </w:rPr>
        <w:lastRenderedPageBreak/>
        <w:t>Список использованной литературы</w:t>
      </w:r>
      <w:commentRangeStart w:id="281"/>
      <w:commentRangeEnd w:id="281"/>
      <w:r w:rsidRPr="00CB3696">
        <w:rPr>
          <w:rFonts w:eastAsia="MS Mincho"/>
          <w:b/>
          <w:color w:val="auto"/>
          <w:highlight w:val="white"/>
          <w:lang w:val="en-US"/>
        </w:rPr>
        <w:commentReference w:id="281"/>
      </w:r>
    </w:p>
    <w:p w14:paraId="5D859C88" w14:textId="464BE17C" w:rsidR="000D07EF" w:rsidRPr="000D07EF" w:rsidRDefault="00B16863" w:rsidP="000D07EF">
      <w:pPr>
        <w:widowControl w:val="0"/>
        <w:autoSpaceDE w:val="0"/>
        <w:autoSpaceDN w:val="0"/>
        <w:adjustRightInd w:val="0"/>
        <w:spacing w:after="0" w:line="360" w:lineRule="auto"/>
        <w:ind w:left="640" w:hanging="640"/>
        <w:rPr>
          <w:noProof/>
          <w:szCs w:val="24"/>
        </w:rPr>
      </w:pPr>
      <w:r w:rsidRPr="00CB3696">
        <w:rPr>
          <w:color w:val="auto"/>
        </w:rPr>
        <w:fldChar w:fldCharType="begin" w:fldLock="1"/>
      </w:r>
      <w:r w:rsidRPr="00CB3696">
        <w:rPr>
          <w:color w:val="auto"/>
          <w:lang w:val="en-US"/>
        </w:rPr>
        <w:instrText>ADDIN</w:instrText>
      </w:r>
      <w:r w:rsidRPr="00CB3696">
        <w:rPr>
          <w:color w:val="auto"/>
        </w:rPr>
        <w:instrText xml:space="preserve"> </w:instrText>
      </w:r>
      <w:r w:rsidRPr="00CB3696">
        <w:rPr>
          <w:color w:val="auto"/>
          <w:lang w:val="en-US"/>
        </w:rPr>
        <w:instrText>Mendeley</w:instrText>
      </w:r>
      <w:r w:rsidRPr="00CB3696">
        <w:rPr>
          <w:color w:val="auto"/>
        </w:rPr>
        <w:instrText xml:space="preserve"> </w:instrText>
      </w:r>
      <w:r w:rsidRPr="00CB3696">
        <w:rPr>
          <w:color w:val="auto"/>
          <w:lang w:val="en-US"/>
        </w:rPr>
        <w:instrText>Bibliography</w:instrText>
      </w:r>
      <w:r w:rsidRPr="00CB3696">
        <w:rPr>
          <w:color w:val="auto"/>
        </w:rPr>
        <w:instrText xml:space="preserve"> </w:instrText>
      </w:r>
      <w:r w:rsidRPr="00CB3696">
        <w:rPr>
          <w:color w:val="auto"/>
          <w:lang w:val="en-US"/>
        </w:rPr>
        <w:instrText>CSL</w:instrText>
      </w:r>
      <w:r w:rsidRPr="00CB3696">
        <w:rPr>
          <w:color w:val="auto"/>
        </w:rPr>
        <w:instrText>_</w:instrText>
      </w:r>
      <w:r w:rsidRPr="00CB3696">
        <w:rPr>
          <w:color w:val="auto"/>
          <w:lang w:val="en-US"/>
        </w:rPr>
        <w:instrText>BIBLIOGRAPHY</w:instrText>
      </w:r>
      <w:r w:rsidRPr="00CB3696">
        <w:rPr>
          <w:color w:val="auto"/>
        </w:rPr>
        <w:fldChar w:fldCharType="separate"/>
      </w:r>
      <w:bookmarkStart w:id="282" w:name="Bookmark154"/>
      <w:bookmarkStart w:id="283" w:name="Bookmark1261"/>
      <w:r w:rsidR="000D07EF" w:rsidRPr="000D07EF">
        <w:rPr>
          <w:noProof/>
          <w:szCs w:val="24"/>
        </w:rPr>
        <w:t>[1]</w:t>
      </w:r>
      <w:r w:rsidR="000D07EF" w:rsidRPr="000D07EF">
        <w:rPr>
          <w:noProof/>
          <w:szCs w:val="24"/>
        </w:rPr>
        <w:tab/>
        <w:t xml:space="preserve">Bested AC, Marshall LM. </w:t>
      </w:r>
      <w:r w:rsidR="000D07EF" w:rsidRPr="009B0C02">
        <w:rPr>
          <w:noProof/>
          <w:szCs w:val="24"/>
          <w:lang w:val="en-US"/>
        </w:rPr>
        <w:t xml:space="preserve">Review of Myalgic Encephalomyelitis/Chronic Fatigue Syndrome: An evidence-based approach to diagnosis and management by clinicians. </w:t>
      </w:r>
      <w:r w:rsidR="000D07EF" w:rsidRPr="000D07EF">
        <w:rPr>
          <w:noProof/>
          <w:szCs w:val="24"/>
        </w:rPr>
        <w:t>Rev Environ Health 2015;30:223–49. doi:10.1515/reveh-2015-0026.</w:t>
      </w:r>
    </w:p>
    <w:p w14:paraId="69D2F39B"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[2]</w:t>
      </w:r>
      <w:r w:rsidRPr="000D07EF">
        <w:rPr>
          <w:noProof/>
          <w:szCs w:val="24"/>
        </w:rPr>
        <w:tab/>
        <w:t>Путилина МВ. Астенические расстройства в общемедицинской практике. Алгоритмы диагностики и терапии. Нервные Болезни 2013:26–33.</w:t>
      </w:r>
    </w:p>
    <w:p w14:paraId="5CD883A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[3]</w:t>
      </w:r>
      <w:r w:rsidRPr="000D07EF">
        <w:rPr>
          <w:noProof/>
          <w:szCs w:val="24"/>
        </w:rPr>
        <w:tab/>
        <w:t xml:space="preserve">Lim EJ, Son CG. </w:t>
      </w:r>
      <w:r w:rsidRPr="009B0C02">
        <w:rPr>
          <w:noProof/>
          <w:szCs w:val="24"/>
          <w:lang w:val="en-US"/>
        </w:rPr>
        <w:t>Review of case definitions for myalgic encephalomyelitis/chronic fatigue syndrome (ME/CFS). J Transl Med 2020;18:289. doi:10.1186/s12967-020-02455-0.</w:t>
      </w:r>
    </w:p>
    <w:p w14:paraId="7940AC82"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w:t>
      </w:r>
      <w:r w:rsidRPr="009B0C02">
        <w:rPr>
          <w:noProof/>
          <w:szCs w:val="24"/>
          <w:lang w:val="en-US"/>
        </w:rPr>
        <w:tab/>
        <w:t>Komaroff AL. Advances in understanding the pathophysiology of chronic fatigue syndrome. JAMA - J Am Med Assoc 2019;322:499–500. doi:10.1001/jama.2019.8312.</w:t>
      </w:r>
    </w:p>
    <w:p w14:paraId="4126F28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w:t>
      </w:r>
      <w:r w:rsidRPr="009B0C02">
        <w:rPr>
          <w:noProof/>
          <w:szCs w:val="24"/>
          <w:lang w:val="en-US"/>
        </w:rPr>
        <w:tab/>
        <w:t>Institute of Medicine. Beyond Myalgic Encephalomyelitis/Chronic Fatigue Syndrome. Washington, D.C.: National Academies Press; 2015. doi:10.17226/19012.</w:t>
      </w:r>
    </w:p>
    <w:p w14:paraId="0E343131"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w:t>
      </w:r>
      <w:r w:rsidRPr="009B0C02">
        <w:rPr>
          <w:noProof/>
          <w:szCs w:val="24"/>
          <w:lang w:val="en-US"/>
        </w:rPr>
        <w:tab/>
        <w:t>Jason LA, Sunnquist M, Brown A, Evans M, Newton JL. Are Myalgic Encephalomyelitis and chronic fatigue syndrome different illnesses? A preliminary analysis. J Health Psychol 2016;21:3–15. doi:10.1177/1359105313520335.</w:t>
      </w:r>
    </w:p>
    <w:p w14:paraId="034FE51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w:t>
      </w:r>
      <w:r w:rsidRPr="009B0C02">
        <w:rPr>
          <w:noProof/>
          <w:szCs w:val="24"/>
          <w:lang w:val="en-US"/>
        </w:rPr>
        <w:tab/>
        <w:t>Rivera MC, Mastronardi C, Silva-Aldana CT, Arcos-Burgos M, Lidbury BA. Myalgic encephalomyelitis/chronic fatigue syndrome: A comprehensive review. Diagnostics 2019;9:91. doi:10.3390/diagnostics9030091.</w:t>
      </w:r>
    </w:p>
    <w:p w14:paraId="2B14775A"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w:t>
      </w:r>
      <w:r w:rsidRPr="009B0C02">
        <w:rPr>
          <w:noProof/>
          <w:szCs w:val="24"/>
          <w:lang w:val="en-US"/>
        </w:rPr>
        <w:tab/>
        <w:t>Sharif K, Watad A, Bragazzi NL, Lichtbroun M, Martini M, Perricone C, et al. On chronic fatigue syndrome and nosological categories. Clin Rheumatol 2018;37:1161–70. doi:10.1007/s10067-018-4009-2.</w:t>
      </w:r>
    </w:p>
    <w:p w14:paraId="4B3382E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[9]</w:t>
      </w:r>
      <w:r w:rsidRPr="009B0C02">
        <w:rPr>
          <w:noProof/>
          <w:szCs w:val="24"/>
          <w:lang w:val="en-US"/>
        </w:rPr>
        <w:tab/>
        <w:t xml:space="preserve">Schäfer ML. Zur geschichte des neurastheniekonzeptes und seiner modernen varianten Chronic-Fatigue-Syndrom, fibromyalgie sowie multiple chemische sensitivität. Fortschritte Der Neurol Psychiatr 2002;70:570–82. </w:t>
      </w:r>
      <w:r w:rsidRPr="009B0C02">
        <w:rPr>
          <w:noProof/>
          <w:szCs w:val="24"/>
          <w:lang w:val="en-US"/>
        </w:rPr>
        <w:lastRenderedPageBreak/>
        <w:t>doi:10.1055/s-2002-35174.</w:t>
      </w:r>
    </w:p>
    <w:p w14:paraId="123296AB"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[10]</w:t>
      </w:r>
      <w:r w:rsidRPr="009B0C02">
        <w:rPr>
          <w:noProof/>
          <w:szCs w:val="24"/>
          <w:lang w:val="en-US"/>
        </w:rPr>
        <w:tab/>
        <w:t>Monro JA, Puri BK. A Molecular Neurobiological Approach to Understanding the Aetiology of Chronic Fatigue Syndrome (Myalgic Encephalomyelitis or Systemic Exertion Intolerance Disease) with Treatment Implications. Mol Neurobiol 2018;55:7377–88. doi:10.1007/s12035-018-0928-9.</w:t>
      </w:r>
    </w:p>
    <w:p w14:paraId="39CAC60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[11]</w:t>
      </w:r>
      <w:r w:rsidRPr="009B0C02">
        <w:rPr>
          <w:noProof/>
          <w:szCs w:val="24"/>
          <w:lang w:val="en-US"/>
        </w:rPr>
        <w:tab/>
        <w:t>Holmes GP, Kaplan JE, Gantz NM, Komaroff AL, Schonberger LB, Straus SE, et al. Chronic fatigue syndrome: A working case definition. Ann Intern Med 1988;108:387–9. doi:10.7326/0003-4819-108-3-387.</w:t>
      </w:r>
    </w:p>
    <w:p w14:paraId="331D002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[12]</w:t>
      </w:r>
      <w:r w:rsidRPr="009B0C02">
        <w:rPr>
          <w:noProof/>
          <w:szCs w:val="24"/>
          <w:lang w:val="en-US"/>
        </w:rPr>
        <w:tab/>
        <w:t>Moldofsky H, Patcai J. Chronic widespread musculoskeletal pain, fatigue, depression and disordered sleep in chronic post-SARS syndrome; a case-controlled study. BMC Neurol 2011;11:37. doi:10.1186/1471-2377-11-37.</w:t>
      </w:r>
    </w:p>
    <w:p w14:paraId="7A9C5FD6"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[13]</w:t>
      </w:r>
      <w:r w:rsidRPr="009B0C02">
        <w:rPr>
          <w:noProof/>
          <w:szCs w:val="24"/>
          <w:lang w:val="en-US"/>
        </w:rPr>
        <w:tab/>
        <w:t>Stormorken E, Jason LA, Kirkevold M. From good health to illness with post-infectious fatigue syndrome: a qualitative study of adults’ experiences of the illness trajectory. BMC Fam Pract 2017;18:1–15. doi:10.1186/s12875-017-0614-4.</w:t>
      </w:r>
    </w:p>
    <w:p w14:paraId="5C159C5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[14]</w:t>
      </w:r>
      <w:r w:rsidRPr="009B0C02">
        <w:rPr>
          <w:noProof/>
          <w:szCs w:val="24"/>
          <w:lang w:val="en-US"/>
        </w:rPr>
        <w:tab/>
        <w:t>World Health Organization. International Classification of Diseases. I. 1969.</w:t>
      </w:r>
    </w:p>
    <w:p w14:paraId="441C6CE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[15]</w:t>
      </w:r>
      <w:r w:rsidRPr="009B0C02">
        <w:rPr>
          <w:noProof/>
          <w:szCs w:val="24"/>
          <w:lang w:val="en-US"/>
        </w:rPr>
        <w:tab/>
        <w:t>World Health Organization. International Classification of Diseases. II. 1975.</w:t>
      </w:r>
    </w:p>
    <w:p w14:paraId="118BDBC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[16]</w:t>
      </w:r>
      <w:r w:rsidRPr="009B0C02">
        <w:rPr>
          <w:noProof/>
          <w:szCs w:val="24"/>
          <w:lang w:val="en-US"/>
        </w:rPr>
        <w:tab/>
        <w:t>World Health Organization. International Classification of Diseases (Tabular List ed.). 2007.</w:t>
      </w:r>
    </w:p>
    <w:p w14:paraId="3D7C0C2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[17]</w:t>
      </w:r>
      <w:r w:rsidRPr="009B0C02">
        <w:rPr>
          <w:noProof/>
          <w:szCs w:val="24"/>
          <w:lang w:val="en-US"/>
        </w:rPr>
        <w:tab/>
        <w:t>WHO. ICD-11 - Mortality and Morbidity Statistics 2020. https://icd.who.int/browse11/l-m/en#/http%3A%2F%2Fid.who.int%2Ficd%2Fentity%2F569175314 (accessed November 3, 2020).</w:t>
      </w:r>
    </w:p>
    <w:p w14:paraId="5AEC303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[18]</w:t>
      </w:r>
      <w:r w:rsidRPr="009B0C02">
        <w:rPr>
          <w:noProof/>
          <w:szCs w:val="24"/>
          <w:lang w:val="en-US"/>
        </w:rPr>
        <w:tab/>
        <w:t>Ramsay A. Myalgic encephalomyelitis and postviral fatigue states: the saga of Royal Free disease. 2nd ed. London: Gower Medical for the Myalgic Encephalomyelitis Association; 1988.</w:t>
      </w:r>
    </w:p>
    <w:p w14:paraId="32021F85"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[19]</w:t>
      </w:r>
      <w:r w:rsidRPr="009B0C02">
        <w:rPr>
          <w:noProof/>
          <w:szCs w:val="24"/>
          <w:lang w:val="en-US"/>
        </w:rPr>
        <w:tab/>
        <w:t>Holmes GP, Kaplan JE, Gantz NM, Komaroff AL, Schonberger LB, Straus SE, et al. Chronic fatigue syndrome: A working case definition. Ann Intern Med 1988;108:387–9. doi:10.7326/0003-4819-108-3-387.</w:t>
      </w:r>
    </w:p>
    <w:p w14:paraId="168008F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lastRenderedPageBreak/>
        <w:t>[20]</w:t>
      </w:r>
      <w:r w:rsidRPr="009B0C02">
        <w:rPr>
          <w:noProof/>
          <w:szCs w:val="24"/>
          <w:lang w:val="en-US"/>
        </w:rPr>
        <w:tab/>
        <w:t>Jason LA, Brown A, Clyne E, Bartgis L, Evans M, Brown M. Contrasting Case Definitions for Chronic Fatigue Syndrome, Myalgic Encephalomyelitis/Chronic Fatigue Syndrome and Myalgic Encephalomyelitis. Eval Heal Prof 2012;35:280–304. doi:10.1177/0163278711424281.</w:t>
      </w:r>
    </w:p>
    <w:p w14:paraId="48E572F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[21]</w:t>
      </w:r>
      <w:r w:rsidRPr="009B0C02">
        <w:rPr>
          <w:noProof/>
          <w:szCs w:val="24"/>
          <w:lang w:val="en-US"/>
        </w:rPr>
        <w:tab/>
        <w:t>Fukuda K, Straus SE, Hickie I, Sharpe MC, Dobbins JG, Komaroff A. The chronic fatigue syndrome: A comprehensive approach to its definition and study. Ann Intern Med 1994;121:953–9. doi:10.7326/0003-4819-121-12-199412150-00009.</w:t>
      </w:r>
    </w:p>
    <w:p w14:paraId="2577D87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[22]</w:t>
      </w:r>
      <w:r w:rsidRPr="009B0C02">
        <w:rPr>
          <w:noProof/>
          <w:szCs w:val="24"/>
          <w:lang w:val="en-US"/>
        </w:rPr>
        <w:tab/>
        <w:t>Brurberg KG, Fønhus MS, Larun L, Flottorp S, Malterud K. Case definitions for chronic fatigue syndrome/myalgic encephalomyelitis (CFS/ME): a systematic review. BMJ Open 2014;4:e003973. doi:10.1136/bmjopen-2013-003973.</w:t>
      </w:r>
    </w:p>
    <w:p w14:paraId="01B79D81"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[23]</w:t>
      </w:r>
      <w:r w:rsidRPr="009B0C02">
        <w:rPr>
          <w:noProof/>
          <w:szCs w:val="24"/>
          <w:lang w:val="en-US"/>
        </w:rPr>
        <w:tab/>
        <w:t>Jason LA, Torres-Harding SR, Taylor RR, Carrico AW. A comparison of the 1988 and 1994 diagnostic criteria for chronic fatigue syndrome. J Clin Psychol Med Settings 2001;8:337–43. doi:10.1023/A:1011981132735.</w:t>
      </w:r>
    </w:p>
    <w:p w14:paraId="7C221CA6"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[24]</w:t>
      </w:r>
      <w:r w:rsidRPr="009B0C02">
        <w:rPr>
          <w:noProof/>
          <w:szCs w:val="24"/>
          <w:lang w:val="en-US"/>
        </w:rPr>
        <w:tab/>
        <w:t>Carruthers BM, Jain AK, De Meirleir KL, Peterson DL, Klimas NG, Lerner AM, et al. Myalgic Encephalomyelitis/Chronic Fatigue Syndrome. J Chronic Fatigue Syndr 2003;11:7–115. doi:10.1300/J092v11n01_02.</w:t>
      </w:r>
    </w:p>
    <w:p w14:paraId="43B214C0"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[25]</w:t>
      </w:r>
      <w:r w:rsidRPr="009B0C02">
        <w:rPr>
          <w:noProof/>
          <w:szCs w:val="24"/>
          <w:lang w:val="en-US"/>
        </w:rPr>
        <w:tab/>
        <w:t>Twisk F. Myalgic encephalomyelitis or what? The international consensus criteria. Diagnostics 2019;9:1. doi:10.3390/diagnostics9010001.</w:t>
      </w:r>
    </w:p>
    <w:p w14:paraId="21D2F1A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[26]</w:t>
      </w:r>
      <w:r w:rsidRPr="009B0C02">
        <w:rPr>
          <w:noProof/>
          <w:szCs w:val="24"/>
          <w:lang w:val="en-US"/>
        </w:rPr>
        <w:tab/>
        <w:t>Carruthers BM, Van de Sande MI, De Meirleir KL, Klimas NG, Broderick G, Mitchell T, et al. Myalgic encephalomyelitis: International Consensus Criteria. J Intern Med 2011;270:327–38. doi:10.1111/j.1365-2796.2011.02428.x.</w:t>
      </w:r>
    </w:p>
    <w:p w14:paraId="348E5137"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[27]</w:t>
      </w:r>
      <w:r w:rsidRPr="009B0C02">
        <w:rPr>
          <w:noProof/>
          <w:szCs w:val="24"/>
          <w:lang w:val="en-US"/>
        </w:rPr>
        <w:tab/>
        <w:t>Jason LA, Sunnquist M, Brown A, Newton JL, Strand EB, Vernon SD. Chronic fatigue syndrome versus systemic exertion intolerance disease. Fatigue Biomed Heal Behav 2015;3:127–41. doi:10.1080/21641846.2015.1051291.</w:t>
      </w:r>
    </w:p>
    <w:p w14:paraId="52CE7CE0"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[28]</w:t>
      </w:r>
      <w:r w:rsidRPr="009B0C02">
        <w:rPr>
          <w:noProof/>
          <w:szCs w:val="24"/>
          <w:lang w:val="en-US"/>
        </w:rPr>
        <w:tab/>
        <w:t xml:space="preserve">Jason L, Sunnquist M, Kot B, Brown A. Unintended Consequences of not </w:t>
      </w:r>
      <w:r w:rsidRPr="009B0C02">
        <w:rPr>
          <w:noProof/>
          <w:szCs w:val="24"/>
          <w:lang w:val="en-US"/>
        </w:rPr>
        <w:lastRenderedPageBreak/>
        <w:t>Specifying Exclusionary Illnesses for Systemic Exertion Intolerance Disease. Diagnostics 2015;5:272–86. doi:10.3390/diagnostics5020272.</w:t>
      </w:r>
    </w:p>
    <w:p w14:paraId="56998BAB"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[29]</w:t>
      </w:r>
      <w:r w:rsidRPr="009B0C02">
        <w:rPr>
          <w:noProof/>
          <w:szCs w:val="24"/>
          <w:lang w:val="en-US"/>
        </w:rPr>
        <w:tab/>
      </w:r>
      <w:r w:rsidRPr="000D07EF">
        <w:rPr>
          <w:noProof/>
          <w:szCs w:val="24"/>
        </w:rPr>
        <w:t>Пигарова</w:t>
      </w:r>
      <w:r w:rsidRPr="009B0C02">
        <w:rPr>
          <w:noProof/>
          <w:szCs w:val="24"/>
          <w:lang w:val="en-US"/>
        </w:rPr>
        <w:t xml:space="preserve"> </w:t>
      </w:r>
      <w:r w:rsidRPr="000D07EF">
        <w:rPr>
          <w:noProof/>
          <w:szCs w:val="24"/>
        </w:rPr>
        <w:t>ЕА</w:t>
      </w:r>
      <w:r w:rsidRPr="009B0C02">
        <w:rPr>
          <w:noProof/>
          <w:szCs w:val="24"/>
          <w:lang w:val="en-US"/>
        </w:rPr>
        <w:t xml:space="preserve">, </w:t>
      </w:r>
      <w:r w:rsidRPr="000D07EF">
        <w:rPr>
          <w:noProof/>
          <w:szCs w:val="24"/>
        </w:rPr>
        <w:t>Плещева</w:t>
      </w:r>
      <w:r w:rsidRPr="009B0C02">
        <w:rPr>
          <w:noProof/>
          <w:szCs w:val="24"/>
          <w:lang w:val="en-US"/>
        </w:rPr>
        <w:t xml:space="preserve"> </w:t>
      </w:r>
      <w:r w:rsidRPr="000D07EF">
        <w:rPr>
          <w:noProof/>
          <w:szCs w:val="24"/>
        </w:rPr>
        <w:t>АВ</w:t>
      </w:r>
      <w:r w:rsidRPr="009B0C02">
        <w:rPr>
          <w:noProof/>
          <w:szCs w:val="24"/>
          <w:lang w:val="en-US"/>
        </w:rPr>
        <w:t xml:space="preserve">, </w:t>
      </w:r>
      <w:r w:rsidRPr="000D07EF">
        <w:rPr>
          <w:noProof/>
          <w:szCs w:val="24"/>
        </w:rPr>
        <w:t>Дзеранова</w:t>
      </w:r>
      <w:r w:rsidRPr="009B0C02">
        <w:rPr>
          <w:noProof/>
          <w:szCs w:val="24"/>
          <w:lang w:val="en-US"/>
        </w:rPr>
        <w:t xml:space="preserve"> </w:t>
      </w:r>
      <w:r w:rsidRPr="000D07EF">
        <w:rPr>
          <w:noProof/>
          <w:szCs w:val="24"/>
        </w:rPr>
        <w:t>ЛК</w:t>
      </w:r>
      <w:r w:rsidRPr="009B0C02">
        <w:rPr>
          <w:noProof/>
          <w:szCs w:val="24"/>
          <w:lang w:val="en-US"/>
        </w:rPr>
        <w:t xml:space="preserve">, </w:t>
      </w:r>
      <w:r w:rsidRPr="000D07EF">
        <w:rPr>
          <w:noProof/>
          <w:szCs w:val="24"/>
        </w:rPr>
        <w:t>Рожинская</w:t>
      </w:r>
      <w:r w:rsidRPr="009B0C02">
        <w:rPr>
          <w:noProof/>
          <w:szCs w:val="24"/>
          <w:lang w:val="en-US"/>
        </w:rPr>
        <w:t xml:space="preserve"> </w:t>
      </w:r>
      <w:r w:rsidRPr="000D07EF">
        <w:rPr>
          <w:noProof/>
          <w:szCs w:val="24"/>
        </w:rPr>
        <w:t>ЛЯ</w:t>
      </w:r>
      <w:r w:rsidRPr="009B0C02">
        <w:rPr>
          <w:noProof/>
          <w:szCs w:val="24"/>
          <w:lang w:val="en-US"/>
        </w:rPr>
        <w:t xml:space="preserve">. </w:t>
      </w:r>
      <w:r w:rsidRPr="000D07EF">
        <w:rPr>
          <w:noProof/>
          <w:szCs w:val="24"/>
        </w:rPr>
        <w:t>Синдром хронической усталости: современные представления об этиологии. Ожирение</w:t>
      </w:r>
      <w:r w:rsidRPr="009B0C02">
        <w:rPr>
          <w:noProof/>
          <w:szCs w:val="24"/>
          <w:lang w:val="en-US"/>
        </w:rPr>
        <w:t xml:space="preserve"> </w:t>
      </w:r>
      <w:r w:rsidRPr="000D07EF">
        <w:rPr>
          <w:noProof/>
          <w:szCs w:val="24"/>
        </w:rPr>
        <w:t>и</w:t>
      </w:r>
      <w:r w:rsidRPr="009B0C02">
        <w:rPr>
          <w:noProof/>
          <w:szCs w:val="24"/>
          <w:lang w:val="en-US"/>
        </w:rPr>
        <w:t xml:space="preserve"> </w:t>
      </w:r>
      <w:r w:rsidRPr="000D07EF">
        <w:rPr>
          <w:noProof/>
          <w:szCs w:val="24"/>
        </w:rPr>
        <w:t>Метаболизм</w:t>
      </w:r>
      <w:r w:rsidRPr="009B0C02">
        <w:rPr>
          <w:noProof/>
          <w:szCs w:val="24"/>
          <w:lang w:val="en-US"/>
        </w:rPr>
        <w:t xml:space="preserve"> 2010:8–12.</w:t>
      </w:r>
    </w:p>
    <w:p w14:paraId="5B90075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[30]</w:t>
      </w:r>
      <w:r w:rsidRPr="009B0C02">
        <w:rPr>
          <w:noProof/>
          <w:szCs w:val="24"/>
          <w:lang w:val="en-US"/>
        </w:rPr>
        <w:tab/>
        <w:t>Sandler CX, Lloyd AR. Chronic fatigue syndrome: progress and possibilities. Med J Aust 2020;212:428–33. doi:10.5694/mja2.50553.</w:t>
      </w:r>
    </w:p>
    <w:p w14:paraId="3F76AE35"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[31]</w:t>
      </w:r>
      <w:r w:rsidRPr="009B0C02">
        <w:rPr>
          <w:noProof/>
          <w:szCs w:val="24"/>
          <w:lang w:val="en-US"/>
        </w:rPr>
        <w:tab/>
        <w:t>Missailidis D, Annesley SJ, Fisher PR. Pathological mechanisms underlying myalgic encephalomyelitis/chronic fatigue syndrome. Diagnostics 2019;9:80. doi:10.3390/diagnostics9030080.</w:t>
      </w:r>
    </w:p>
    <w:p w14:paraId="47060F08" w14:textId="0D6537A1"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[32]</w:t>
      </w:r>
      <w:r w:rsidRPr="009B0C02">
        <w:rPr>
          <w:noProof/>
          <w:szCs w:val="24"/>
          <w:lang w:val="en-US"/>
        </w:rPr>
        <w:tab/>
      </w:r>
      <w:r w:rsidRPr="000D07EF">
        <w:rPr>
          <w:noProof/>
          <w:szCs w:val="24"/>
        </w:rPr>
        <w:t>Чеснокова</w:t>
      </w:r>
      <w:r w:rsidRPr="009B0C02">
        <w:rPr>
          <w:noProof/>
          <w:szCs w:val="24"/>
          <w:lang w:val="en-US"/>
        </w:rPr>
        <w:t xml:space="preserve"> </w:t>
      </w:r>
      <w:r w:rsidRPr="000D07EF">
        <w:rPr>
          <w:noProof/>
          <w:szCs w:val="24"/>
        </w:rPr>
        <w:t>НП</w:t>
      </w:r>
      <w:r w:rsidRPr="009B0C02">
        <w:rPr>
          <w:noProof/>
          <w:szCs w:val="24"/>
          <w:lang w:val="en-US"/>
        </w:rPr>
        <w:t xml:space="preserve">, </w:t>
      </w:r>
      <w:r w:rsidRPr="000D07EF">
        <w:rPr>
          <w:noProof/>
          <w:szCs w:val="24"/>
        </w:rPr>
        <w:t>Михайлов</w:t>
      </w:r>
      <w:r w:rsidRPr="009B0C02">
        <w:rPr>
          <w:noProof/>
          <w:szCs w:val="24"/>
          <w:lang w:val="en-US"/>
        </w:rPr>
        <w:t xml:space="preserve"> </w:t>
      </w:r>
      <w:r w:rsidRPr="000D07EF">
        <w:rPr>
          <w:noProof/>
          <w:szCs w:val="24"/>
        </w:rPr>
        <w:t>АВ</w:t>
      </w:r>
      <w:r w:rsidRPr="009B0C02">
        <w:rPr>
          <w:noProof/>
          <w:szCs w:val="24"/>
          <w:lang w:val="en-US"/>
        </w:rPr>
        <w:t xml:space="preserve">, </w:t>
      </w:r>
      <w:r w:rsidRPr="000D07EF">
        <w:rPr>
          <w:noProof/>
          <w:szCs w:val="24"/>
        </w:rPr>
        <w:t>Моррисон</w:t>
      </w:r>
      <w:r w:rsidRPr="009B0C02">
        <w:rPr>
          <w:noProof/>
          <w:szCs w:val="24"/>
          <w:lang w:val="en-US"/>
        </w:rPr>
        <w:t xml:space="preserve"> </w:t>
      </w:r>
      <w:r w:rsidRPr="000D07EF">
        <w:rPr>
          <w:noProof/>
          <w:szCs w:val="24"/>
        </w:rPr>
        <w:t>ВВ</w:t>
      </w:r>
      <w:r w:rsidRPr="009B0C02">
        <w:rPr>
          <w:noProof/>
          <w:szCs w:val="24"/>
          <w:lang w:val="en-US"/>
        </w:rPr>
        <w:t xml:space="preserve">, </w:t>
      </w:r>
      <w:r w:rsidRPr="000D07EF">
        <w:rPr>
          <w:noProof/>
          <w:szCs w:val="24"/>
        </w:rPr>
        <w:t>Брилль</w:t>
      </w:r>
      <w:r w:rsidRPr="009B0C02">
        <w:rPr>
          <w:noProof/>
          <w:szCs w:val="24"/>
          <w:lang w:val="en-US"/>
        </w:rPr>
        <w:t xml:space="preserve"> </w:t>
      </w:r>
      <w:r w:rsidRPr="000D07EF">
        <w:rPr>
          <w:noProof/>
          <w:szCs w:val="24"/>
        </w:rPr>
        <w:t>Г</w:t>
      </w:r>
      <w:r w:rsidRPr="009B0C02">
        <w:rPr>
          <w:noProof/>
          <w:szCs w:val="24"/>
          <w:lang w:val="en-US"/>
        </w:rPr>
        <w:t>.</w:t>
      </w:r>
      <w:r w:rsidRPr="000D07EF">
        <w:rPr>
          <w:noProof/>
          <w:szCs w:val="24"/>
        </w:rPr>
        <w:t>Е</w:t>
      </w:r>
      <w:r w:rsidRPr="009B0C02">
        <w:rPr>
          <w:noProof/>
          <w:szCs w:val="24"/>
          <w:lang w:val="en-US"/>
        </w:rPr>
        <w:t xml:space="preserve">. </w:t>
      </w:r>
      <w:r w:rsidRPr="000D07EF">
        <w:rPr>
          <w:noProof/>
          <w:szCs w:val="24"/>
        </w:rPr>
        <w:t>и</w:t>
      </w:r>
      <w:r w:rsidRPr="009B0C02">
        <w:rPr>
          <w:noProof/>
          <w:szCs w:val="24"/>
          <w:lang w:val="en-US"/>
        </w:rPr>
        <w:t xml:space="preserve"> </w:t>
      </w:r>
      <w:r w:rsidRPr="000D07EF">
        <w:rPr>
          <w:noProof/>
          <w:szCs w:val="24"/>
        </w:rPr>
        <w:t>др</w:t>
      </w:r>
      <w:r w:rsidRPr="009B0C02">
        <w:rPr>
          <w:noProof/>
          <w:szCs w:val="24"/>
          <w:lang w:val="en-US"/>
        </w:rPr>
        <w:t xml:space="preserve">. </w:t>
      </w:r>
      <w:r w:rsidRPr="000D07EF">
        <w:rPr>
          <w:noProof/>
          <w:szCs w:val="24"/>
        </w:rPr>
        <w:t>Инфекционный процесс. Москва:Академия естествознания; 2006.</w:t>
      </w:r>
      <w:r w:rsidR="00F245C1">
        <w:rPr>
          <w:noProof/>
          <w:szCs w:val="24"/>
        </w:rPr>
        <w:t xml:space="preserve"> 484 С.</w:t>
      </w:r>
    </w:p>
    <w:p w14:paraId="4E7B6F56"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[33]</w:t>
      </w:r>
      <w:r w:rsidRPr="000D07EF">
        <w:rPr>
          <w:noProof/>
          <w:szCs w:val="24"/>
        </w:rPr>
        <w:tab/>
        <w:t>Даниленко ОВ, Чурилов ЛП. Синдром хронической усталости как аутоиммунная гипоталамопатия и человеческий потенциал: клинические и патофизиологические аспекты. Здоровье – Основа Человеческого Потенциала Проблемы и Пути Их Решения 2009;4:203–12.</w:t>
      </w:r>
    </w:p>
    <w:p w14:paraId="706B1061" w14:textId="47BAB7F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DA595C">
        <w:rPr>
          <w:noProof/>
          <w:szCs w:val="24"/>
          <w:lang w:val="en-US"/>
        </w:rPr>
        <w:t>[34]</w:t>
      </w:r>
      <w:r w:rsidRPr="00DA595C">
        <w:rPr>
          <w:noProof/>
          <w:szCs w:val="24"/>
          <w:lang w:val="en-US"/>
        </w:rPr>
        <w:tab/>
      </w:r>
      <w:r w:rsidR="00DA595C" w:rsidRPr="00DA595C">
        <w:rPr>
          <w:noProof/>
          <w:szCs w:val="24"/>
          <w:lang w:val="en-US"/>
        </w:rPr>
        <w:t>Bassi N, Amital D, Amital H, Doria A, Shoenfeld Y. Chronic fatigue syndrome: Characteristics and possible causes for its pathogenesis. Isr Med Assoc J 2008;10:79–82</w:t>
      </w:r>
    </w:p>
    <w:p w14:paraId="566046C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[35]</w:t>
      </w:r>
      <w:r w:rsidRPr="009B0C02">
        <w:rPr>
          <w:noProof/>
          <w:szCs w:val="24"/>
          <w:lang w:val="en-US"/>
        </w:rPr>
        <w:tab/>
        <w:t>Brkić S, Tomić S, Ružić M, Marić D. Chronic fatigue syndrome. Srp Arh Celok Lek 2011;139:256–61. doi:10.2298/SARH1104256B.</w:t>
      </w:r>
    </w:p>
    <w:p w14:paraId="46885613"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[36]</w:t>
      </w:r>
      <w:r w:rsidRPr="009B0C02">
        <w:rPr>
          <w:noProof/>
          <w:szCs w:val="24"/>
          <w:lang w:val="en-US"/>
        </w:rPr>
        <w:tab/>
        <w:t>Rasa S, Nora-Krukle Z, Henning N, Eliassen E, Shikova E, Harrer T, et al. Chronic viral infections in myalgic encephalomyelitis/chronic fatigue syndrome (ME/CFS). J Transl Med 2018;16:268. doi:10.1186/s12967-018-1644-y.</w:t>
      </w:r>
    </w:p>
    <w:p w14:paraId="775AF48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[37]</w:t>
      </w:r>
      <w:r w:rsidRPr="009B0C02">
        <w:rPr>
          <w:noProof/>
          <w:szCs w:val="24"/>
          <w:lang w:val="en-US"/>
        </w:rPr>
        <w:tab/>
        <w:t>Meeus M, Mistiaen W, Lambrecht LUC, Nijs JO. Immunological similarities between cancer and chronic fatigue syndrome: The common link to fatigue? Anticancer Res 2009;29:4717–26.</w:t>
      </w:r>
    </w:p>
    <w:p w14:paraId="7765141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[38]</w:t>
      </w:r>
      <w:r w:rsidRPr="009B0C02">
        <w:rPr>
          <w:noProof/>
          <w:szCs w:val="24"/>
          <w:lang w:val="en-US"/>
        </w:rPr>
        <w:tab/>
        <w:t xml:space="preserve">Cliff JM, King EC, Lee JS, Sepúlveda N, Wolf AS, Kingdon C, et al. </w:t>
      </w:r>
      <w:r w:rsidRPr="009B0C02">
        <w:rPr>
          <w:noProof/>
          <w:szCs w:val="24"/>
          <w:lang w:val="en-US"/>
        </w:rPr>
        <w:lastRenderedPageBreak/>
        <w:t>Cellular immune function in myalgic encephalomyelitis/chronic fatigue syndrome (ME/CFS). Front Immunol 2019;10:796. doi:10.3389/fimmu.2019.00796.</w:t>
      </w:r>
    </w:p>
    <w:p w14:paraId="7BC0F08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[39]</w:t>
      </w:r>
      <w:r w:rsidRPr="009B0C02">
        <w:rPr>
          <w:noProof/>
          <w:szCs w:val="24"/>
          <w:lang w:val="en-US"/>
        </w:rPr>
        <w:tab/>
        <w:t>Corbitt M, Eaton-Fitch N, Staines D, Cabanas H, Marshall-Gradisnik S. A systematic review of cytokines in chronic fatigue syndrome/myalgic encephalomyelitis/systemic exertion intolerance disease (CFS/ME/SEID). BMC Neurol 2019;19:207. doi:10.1186/s12883-019-1433-0.</w:t>
      </w:r>
    </w:p>
    <w:p w14:paraId="33D9399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[40]</w:t>
      </w:r>
      <w:r w:rsidRPr="009B0C02">
        <w:rPr>
          <w:noProof/>
          <w:szCs w:val="24"/>
          <w:lang w:val="en-US"/>
        </w:rPr>
        <w:tab/>
        <w:t>Karhan E, Gunter CL, Ravanmehr V, Horne M, Kozhaya L, Renzullo S, et al. Perturbation of effector and regulatory T cell subsets in Myalgic Encephalomyelitis/Chronic Fatigue Syndrome (ME/CFS). BioRxiv 2019. doi:10.1101/2019.12.23.887505.</w:t>
      </w:r>
    </w:p>
    <w:p w14:paraId="2F837D7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[41]</w:t>
      </w:r>
      <w:r w:rsidRPr="009B0C02">
        <w:rPr>
          <w:noProof/>
          <w:szCs w:val="24"/>
          <w:lang w:val="en-US"/>
        </w:rPr>
        <w:tab/>
        <w:t>Sotzny F, Blanco J, Capelli E, Castro-Marrero J, Steiner S, Murovska M, et al. Myalgic encephalomyelitis/chronic fatigue syndrome – evidence for an autoimmune disease. Autoimmun Rev 2018;17:601–9. doi:10.1016/j.autrev.2018.01.009.</w:t>
      </w:r>
    </w:p>
    <w:p w14:paraId="62714B1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[42]</w:t>
      </w:r>
      <w:r w:rsidRPr="009B0C02">
        <w:rPr>
          <w:noProof/>
          <w:szCs w:val="24"/>
          <w:lang w:val="en-US"/>
        </w:rPr>
        <w:tab/>
        <w:t>Tanaka S, Kuratsune H, Hidaka Y, Hakariya Y, Tatsumi K-I, Takano T, et al. Autoantibodies against muscarinic cholinergic receptor in chronic fatigue syndrome. Int J Mol Med 2003;12:225–30.</w:t>
      </w:r>
    </w:p>
    <w:p w14:paraId="2F5AC42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[43]</w:t>
      </w:r>
      <w:r w:rsidRPr="009B0C02">
        <w:rPr>
          <w:noProof/>
          <w:szCs w:val="24"/>
          <w:lang w:val="en-US"/>
        </w:rPr>
        <w:tab/>
        <w:t xml:space="preserve">Loebel M, Grabowski P, Heidecke H, Bauer S, Hanitsch LG, Wittke K, et al. Antibodies to </w:t>
      </w:r>
      <w:r w:rsidRPr="000D07EF">
        <w:rPr>
          <w:noProof/>
          <w:szCs w:val="24"/>
        </w:rPr>
        <w:t>β</w:t>
      </w:r>
      <w:r w:rsidRPr="009B0C02">
        <w:rPr>
          <w:noProof/>
          <w:szCs w:val="24"/>
          <w:lang w:val="en-US"/>
        </w:rPr>
        <w:t xml:space="preserve"> adrenergic and muscarinic cholinergic receptors in patients with Chronic Fatigue Syndrome. Brain Behav Immun 2016;52:32–9. doi:10.1016/J.BBI.2015.09.013.</w:t>
      </w:r>
    </w:p>
    <w:p w14:paraId="48236C8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[44]</w:t>
      </w:r>
      <w:r w:rsidRPr="009B0C02">
        <w:rPr>
          <w:noProof/>
          <w:szCs w:val="24"/>
          <w:lang w:val="en-US"/>
        </w:rPr>
        <w:tab/>
        <w:t>Churilov LP, Danilenko OV. Autoimmuity in various kinds of clinically manifested chronic fatigue involves different target antigens. 12th Int. Congr. Autoimmun. Athens, 28 May-1 June 2021, Abstr. book. Abstr. ePoster N 1821., 2021.</w:t>
      </w:r>
    </w:p>
    <w:p w14:paraId="12081E0A"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[45]</w:t>
      </w:r>
      <w:r w:rsidRPr="009B0C02">
        <w:rPr>
          <w:noProof/>
          <w:szCs w:val="24"/>
          <w:lang w:val="en-US"/>
        </w:rPr>
        <w:tab/>
        <w:t>Weiss R, Bitton A, Nahary L, Arango MT, Benhar I, Blank M, et al. Cross-reactivity between annexin A2 and Beta-2-glycoprotein I in animal models of antiphospholipid syndrome. Immunol Res 2017;65:355–62. doi:10.1007/s12026-016-8840-8.</w:t>
      </w:r>
    </w:p>
    <w:p w14:paraId="5C751DAE"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lastRenderedPageBreak/>
        <w:t>[46]</w:t>
      </w:r>
      <w:r w:rsidRPr="009B0C02">
        <w:rPr>
          <w:noProof/>
          <w:szCs w:val="24"/>
          <w:lang w:val="en-US"/>
        </w:rPr>
        <w:tab/>
        <w:t xml:space="preserve">Berg D, Berg LH, Couvaras J, Harrison H. Chronic fatigue syndrome and/or fibromyalgia as a variation of antiphospholipid antibody syndrome: An explanatory model and approach to laboratory diagnosis. </w:t>
      </w:r>
      <w:r w:rsidRPr="000D07EF">
        <w:rPr>
          <w:noProof/>
          <w:szCs w:val="24"/>
        </w:rPr>
        <w:t>Blood Coagul Fibrinolysis 1999;10:435–8. doi:10.1097/00001721-199910000-00006.</w:t>
      </w:r>
    </w:p>
    <w:p w14:paraId="140070F5"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[47]</w:t>
      </w:r>
      <w:r w:rsidRPr="000D07EF">
        <w:rPr>
          <w:noProof/>
          <w:szCs w:val="24"/>
        </w:rPr>
        <w:tab/>
        <w:t>Чурилов ЛП, Даниленко ОВ. Иммунореактивность при синдроме хронической усталости во время ремиссии, обострения и при вирусоносительстве. Клиническая Патофизиология 2019;25:32–42.</w:t>
      </w:r>
    </w:p>
    <w:p w14:paraId="6FFA2B30" w14:textId="65716770"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[48]</w:t>
      </w:r>
      <w:r w:rsidRPr="000D07EF">
        <w:rPr>
          <w:noProof/>
          <w:szCs w:val="24"/>
        </w:rPr>
        <w:tab/>
        <w:t>Зайчик АШ, Чурилов ЛП. Основы общей патологии. Ч.1. Основы общей патофизиологии. СПб</w:t>
      </w:r>
      <w:r w:rsidRPr="009B0C02">
        <w:rPr>
          <w:noProof/>
          <w:szCs w:val="24"/>
          <w:lang w:val="en-US"/>
        </w:rPr>
        <w:t xml:space="preserve">: </w:t>
      </w:r>
      <w:r w:rsidRPr="000D07EF">
        <w:rPr>
          <w:noProof/>
          <w:szCs w:val="24"/>
        </w:rPr>
        <w:t>ЭлБи</w:t>
      </w:r>
      <w:r w:rsidRPr="009B0C02">
        <w:rPr>
          <w:noProof/>
          <w:szCs w:val="24"/>
          <w:lang w:val="en-US"/>
        </w:rPr>
        <w:t>-</w:t>
      </w:r>
      <w:r w:rsidRPr="000D07EF">
        <w:rPr>
          <w:noProof/>
          <w:szCs w:val="24"/>
        </w:rPr>
        <w:t>СПб</w:t>
      </w:r>
      <w:r w:rsidRPr="009B0C02">
        <w:rPr>
          <w:noProof/>
          <w:szCs w:val="24"/>
          <w:lang w:val="en-US"/>
        </w:rPr>
        <w:t xml:space="preserve">; </w:t>
      </w:r>
      <w:r w:rsidR="00F245C1" w:rsidRPr="009B0C02">
        <w:rPr>
          <w:noProof/>
          <w:szCs w:val="24"/>
          <w:lang w:val="en-US"/>
        </w:rPr>
        <w:t xml:space="preserve">1999. C. 567  </w:t>
      </w:r>
    </w:p>
    <w:p w14:paraId="6B57B583"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[49]</w:t>
      </w:r>
      <w:r w:rsidRPr="009B0C02">
        <w:rPr>
          <w:noProof/>
          <w:szCs w:val="24"/>
          <w:lang w:val="en-US"/>
        </w:rPr>
        <w:tab/>
        <w:t>Martínez-Martínez LA, Mora T, Vargas A, Fuentes-Iniestra M, Martínez-Lavín M. Sympathetic nervous system dysfunction in fibromyalgia, chronic fatigue syndrome, irritable bowel syndrome, and interstitial cystitis: A review of case-control studies. J Clin Rheumatol 2014;20:146–50. doi:10.1097/RHU.0000000000000089.</w:t>
      </w:r>
    </w:p>
    <w:p w14:paraId="1EDB6425"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[50]</w:t>
      </w:r>
      <w:r w:rsidRPr="009B0C02">
        <w:rPr>
          <w:noProof/>
          <w:szCs w:val="24"/>
          <w:lang w:val="en-US"/>
        </w:rPr>
        <w:tab/>
        <w:t>Kozlowska K, Scher S, Helgeland H. The Immune-Inflammatory System and Functional Somatic Symptoms, Palgrave Macmillan, Cham; 2020, p. 175–201. doi:10.1007/978-3-030-46184-3_9.</w:t>
      </w:r>
    </w:p>
    <w:p w14:paraId="619D952A"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[51]</w:t>
      </w:r>
      <w:r w:rsidRPr="009B0C02">
        <w:rPr>
          <w:noProof/>
          <w:szCs w:val="24"/>
          <w:lang w:val="en-US"/>
        </w:rPr>
        <w:tab/>
        <w:t>Berstad A, Hauso O, Berstad K, Berstad JER. From IBS to ME – The dysbiotic march hypothesis. Med Hypotheses 2020;140:109648. doi:10.1016/j.mehy.2020.109648.</w:t>
      </w:r>
    </w:p>
    <w:p w14:paraId="75704F29"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[52]</w:t>
      </w:r>
      <w:r w:rsidRPr="009B0C02">
        <w:rPr>
          <w:noProof/>
          <w:szCs w:val="24"/>
          <w:lang w:val="en-US"/>
        </w:rPr>
        <w:tab/>
        <w:t xml:space="preserve">Maksoud R, Du Preez S, Eaton-Fitch N, Thapaliya K, Barnden L, Cabanas H, et al. A systematic review of neurological impairments in myalgic encephalomyelitis/chronic fatigue syndrome using neuroimaging techniques. </w:t>
      </w:r>
      <w:r w:rsidRPr="000D07EF">
        <w:rPr>
          <w:noProof/>
          <w:szCs w:val="24"/>
        </w:rPr>
        <w:t>PLoS One 2020;15. doi:10.1371/journal.pone.0232475.</w:t>
      </w:r>
    </w:p>
    <w:p w14:paraId="7099CF1A"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[53]</w:t>
      </w:r>
      <w:r w:rsidRPr="000D07EF">
        <w:rPr>
          <w:noProof/>
          <w:szCs w:val="24"/>
        </w:rPr>
        <w:tab/>
        <w:t>Вселюбский Г, Гуревич В. Спад нервной нагрузки как фактор риска развития инфаркта миокарда. Воен</w:t>
      </w:r>
      <w:r w:rsidRPr="009B0C02">
        <w:rPr>
          <w:noProof/>
          <w:szCs w:val="24"/>
          <w:lang w:val="en-US"/>
        </w:rPr>
        <w:t>-</w:t>
      </w:r>
      <w:r w:rsidRPr="000D07EF">
        <w:rPr>
          <w:noProof/>
          <w:szCs w:val="24"/>
        </w:rPr>
        <w:t>Мед</w:t>
      </w:r>
      <w:r w:rsidRPr="009B0C02">
        <w:rPr>
          <w:noProof/>
          <w:szCs w:val="24"/>
          <w:lang w:val="en-US"/>
        </w:rPr>
        <w:t xml:space="preserve"> </w:t>
      </w:r>
      <w:r w:rsidRPr="000D07EF">
        <w:rPr>
          <w:noProof/>
          <w:szCs w:val="24"/>
        </w:rPr>
        <w:t>Ж</w:t>
      </w:r>
      <w:r w:rsidRPr="009B0C02">
        <w:rPr>
          <w:noProof/>
          <w:szCs w:val="24"/>
          <w:lang w:val="en-US"/>
        </w:rPr>
        <w:t xml:space="preserve"> 1984;305:35–7.</w:t>
      </w:r>
    </w:p>
    <w:p w14:paraId="57AB1859"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[54]</w:t>
      </w:r>
      <w:r w:rsidRPr="009B0C02">
        <w:rPr>
          <w:noProof/>
          <w:szCs w:val="24"/>
          <w:lang w:val="en-US"/>
        </w:rPr>
        <w:tab/>
        <w:t xml:space="preserve">Cambras T, Castro-Marrero J, Zaragoza MC, Díez-Noguera A, Alegre J. Circadian rhythm abnormalities and autonomic dysfunction in patients with Chronic Fatigue Syndrome/Myalgic Encephalomyelitis. </w:t>
      </w:r>
      <w:r w:rsidRPr="000D07EF">
        <w:rPr>
          <w:noProof/>
          <w:szCs w:val="24"/>
        </w:rPr>
        <w:t>PLoS One 2018;13. doi:10.1371/journal.pone.0198106.</w:t>
      </w:r>
    </w:p>
    <w:p w14:paraId="59D1EA91"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lastRenderedPageBreak/>
        <w:t>[55]</w:t>
      </w:r>
      <w:r w:rsidRPr="000D07EF">
        <w:rPr>
          <w:noProof/>
          <w:szCs w:val="24"/>
        </w:rPr>
        <w:tab/>
        <w:t>Полетаев АБ, Чурилов ЛП. Физиологическая иммунология, аутоиммунитет и здоровье. Вестник Международной Академии Наук (Русская Секция) 2009;1:11–6.</w:t>
      </w:r>
    </w:p>
    <w:p w14:paraId="6520AD8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[56]</w:t>
      </w:r>
      <w:r w:rsidRPr="000D07EF">
        <w:rPr>
          <w:noProof/>
          <w:szCs w:val="24"/>
        </w:rPr>
        <w:tab/>
        <w:t xml:space="preserve">Nakatomi Y, Mizuno K, Ishii A, Wada Y, Tanaka M, Tazawa S, et al. </w:t>
      </w:r>
      <w:r w:rsidRPr="009B0C02">
        <w:rPr>
          <w:noProof/>
          <w:szCs w:val="24"/>
          <w:lang w:val="en-US"/>
        </w:rPr>
        <w:t>Neuroinflammation in Patients with Chronic Fatigue Syndrome/Myalgic Encephalomyelitis: An 11C-(R)-PK11195 PET Study. J Nucl Med 2014;55:945–50. doi:10.2967/jnumed.113.131045.</w:t>
      </w:r>
    </w:p>
    <w:p w14:paraId="31AD8FE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[57]</w:t>
      </w:r>
      <w:r w:rsidRPr="009B0C02">
        <w:rPr>
          <w:noProof/>
          <w:szCs w:val="24"/>
          <w:lang w:val="en-US"/>
        </w:rPr>
        <w:tab/>
        <w:t>Chrousos GP, Kaltsas G. Post-SARS sickness syndrome manifestations and endocrinopathy: How, why, and so what? Clin Endocrinol (Oxf) 2005;63:363–5. doi:10.1111/j.1365-2265.2005.02361.x.</w:t>
      </w:r>
    </w:p>
    <w:p w14:paraId="6A772AF2"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[58]</w:t>
      </w:r>
      <w:r w:rsidRPr="009B0C02">
        <w:rPr>
          <w:noProof/>
          <w:szCs w:val="24"/>
          <w:lang w:val="en-US"/>
        </w:rPr>
        <w:tab/>
        <w:t>Miwa K. Down-regulation of renin–aldosterone and antidiuretic hormone systems in patients with myalgic encephalomyelitis/chronic fatigue syndrome. J Cardiol 2017;69:684–8. doi:10.1016/j.jjcc.2016.06.003.</w:t>
      </w:r>
    </w:p>
    <w:p w14:paraId="78B77A6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[59]</w:t>
      </w:r>
      <w:r w:rsidRPr="009B0C02">
        <w:rPr>
          <w:noProof/>
          <w:szCs w:val="24"/>
          <w:lang w:val="en-US"/>
        </w:rPr>
        <w:tab/>
        <w:t>Naviaux RK, Naviaux JC, Li K, Bright AT, Alaynick WA, Wang L, et al. Metabolic features of chronic fatigue syndrome. Proc Natl Acad Sci U S A 2016;113:E5472–80. doi:10.1073/pnas.1607571113.</w:t>
      </w:r>
    </w:p>
    <w:p w14:paraId="31E092BF"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[60]</w:t>
      </w:r>
      <w:r w:rsidRPr="009B0C02">
        <w:rPr>
          <w:noProof/>
          <w:szCs w:val="24"/>
          <w:lang w:val="en-US"/>
        </w:rPr>
        <w:tab/>
        <w:t>Germain A, Ruppert D, Levine SM, Hanson MR. Metabolic profiling of a myalgic encephalomyelitis/chronic fatigue syndrome discovery cohort reveals disturbances in fatty acid and lipid metabolism. Mol Biosyst 2017;13:371–9. doi:10.1039/c6mb00600k.</w:t>
      </w:r>
    </w:p>
    <w:p w14:paraId="0F6A79A3" w14:textId="1424995A"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[61]</w:t>
      </w:r>
      <w:r w:rsidRPr="009B0C02">
        <w:rPr>
          <w:noProof/>
          <w:szCs w:val="24"/>
          <w:lang w:val="en-US"/>
        </w:rPr>
        <w:tab/>
      </w:r>
      <w:r w:rsidR="00F245C1" w:rsidRPr="00F245C1">
        <w:rPr>
          <w:noProof/>
          <w:szCs w:val="24"/>
        </w:rPr>
        <w:t>Чурилов</w:t>
      </w:r>
      <w:r w:rsidR="00F245C1" w:rsidRPr="009B0C02">
        <w:rPr>
          <w:noProof/>
          <w:szCs w:val="24"/>
          <w:lang w:val="en-US"/>
        </w:rPr>
        <w:t xml:space="preserve"> </w:t>
      </w:r>
      <w:r w:rsidR="00F245C1" w:rsidRPr="00F245C1">
        <w:rPr>
          <w:noProof/>
          <w:szCs w:val="24"/>
        </w:rPr>
        <w:t>Л</w:t>
      </w:r>
      <w:r w:rsidR="00F245C1" w:rsidRPr="009B0C02">
        <w:rPr>
          <w:noProof/>
          <w:szCs w:val="24"/>
          <w:lang w:val="en-US"/>
        </w:rPr>
        <w:t>.</w:t>
      </w:r>
      <w:r w:rsidR="00F245C1" w:rsidRPr="00F245C1">
        <w:rPr>
          <w:noProof/>
          <w:szCs w:val="24"/>
        </w:rPr>
        <w:t>П</w:t>
      </w:r>
      <w:r w:rsidR="00F245C1" w:rsidRPr="009B0C02">
        <w:rPr>
          <w:noProof/>
          <w:szCs w:val="24"/>
          <w:lang w:val="en-US"/>
        </w:rPr>
        <w:t xml:space="preserve">. </w:t>
      </w:r>
      <w:r w:rsidR="00F245C1" w:rsidRPr="00F245C1">
        <w:rPr>
          <w:noProof/>
          <w:szCs w:val="24"/>
        </w:rPr>
        <w:t>Анабиоз</w:t>
      </w:r>
      <w:r w:rsidR="00F245C1" w:rsidRPr="009B0C02">
        <w:rPr>
          <w:noProof/>
          <w:szCs w:val="24"/>
          <w:lang w:val="en-US"/>
        </w:rPr>
        <w:t xml:space="preserve"> </w:t>
      </w:r>
      <w:r w:rsidR="00F245C1" w:rsidRPr="00F245C1">
        <w:rPr>
          <w:noProof/>
          <w:szCs w:val="24"/>
        </w:rPr>
        <w:t>и</w:t>
      </w:r>
      <w:r w:rsidR="00F245C1" w:rsidRPr="009B0C02">
        <w:rPr>
          <w:noProof/>
          <w:szCs w:val="24"/>
          <w:lang w:val="en-US"/>
        </w:rPr>
        <w:t xml:space="preserve"> </w:t>
      </w:r>
      <w:r w:rsidR="00F245C1" w:rsidRPr="00F245C1">
        <w:rPr>
          <w:noProof/>
          <w:szCs w:val="24"/>
        </w:rPr>
        <w:t>зимняя</w:t>
      </w:r>
      <w:r w:rsidR="00F245C1" w:rsidRPr="009B0C02">
        <w:rPr>
          <w:noProof/>
          <w:szCs w:val="24"/>
          <w:lang w:val="en-US"/>
        </w:rPr>
        <w:t xml:space="preserve"> </w:t>
      </w:r>
      <w:r w:rsidR="00F245C1" w:rsidRPr="00F245C1">
        <w:rPr>
          <w:noProof/>
          <w:szCs w:val="24"/>
        </w:rPr>
        <w:t>спячка</w:t>
      </w:r>
      <w:r w:rsidR="00F245C1" w:rsidRPr="009B0C02">
        <w:rPr>
          <w:noProof/>
          <w:szCs w:val="24"/>
          <w:lang w:val="en-US"/>
        </w:rPr>
        <w:t xml:space="preserve"> / </w:t>
      </w:r>
      <w:r w:rsidR="00F245C1" w:rsidRPr="00F245C1">
        <w:rPr>
          <w:noProof/>
          <w:szCs w:val="24"/>
        </w:rPr>
        <w:t>Патохимия</w:t>
      </w:r>
      <w:r w:rsidR="00F245C1" w:rsidRPr="009B0C02">
        <w:rPr>
          <w:noProof/>
          <w:szCs w:val="24"/>
          <w:lang w:val="en-US"/>
        </w:rPr>
        <w:t xml:space="preserve">. </w:t>
      </w:r>
      <w:r w:rsidR="00F245C1" w:rsidRPr="00F245C1">
        <w:rPr>
          <w:noProof/>
          <w:szCs w:val="24"/>
        </w:rPr>
        <w:t>Эндокринно-метаболические нарушения. / под ред. Зайчика А.Ш., Чурилова Л.П. СПб: ЭлБи-СПб, 2007. С. 55–58.</w:t>
      </w:r>
    </w:p>
    <w:p w14:paraId="02C92A4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[62]</w:t>
      </w:r>
      <w:r w:rsidRPr="009B0C02">
        <w:rPr>
          <w:noProof/>
          <w:szCs w:val="24"/>
          <w:lang w:val="en-US"/>
        </w:rPr>
        <w:tab/>
        <w:t>Waylonis GW, Heck W. Fibromyalgia syndrome: New associations. Am J Phys Med Rehabil 1992;71:343–8. doi:10.1097/00002060-199212000-00006.</w:t>
      </w:r>
    </w:p>
    <w:p w14:paraId="7A68756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[63]</w:t>
      </w:r>
      <w:r w:rsidRPr="009B0C02">
        <w:rPr>
          <w:noProof/>
          <w:szCs w:val="24"/>
          <w:lang w:val="en-US"/>
        </w:rPr>
        <w:tab/>
        <w:t>Tomas C, Elson JL, Strassheim V, Newton JL, Walker M. The effect of myalgic encephalomyelitis/chronic fatigue syndrome (ME/CFS) severity on cellular bioenergetic function. PLoS One 2020;15:e0231136. doi:10.1371/journal.pone.0231136.</w:t>
      </w:r>
    </w:p>
    <w:p w14:paraId="146D01C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lastRenderedPageBreak/>
        <w:t>[64]</w:t>
      </w:r>
      <w:r w:rsidRPr="009B0C02">
        <w:rPr>
          <w:noProof/>
          <w:szCs w:val="24"/>
          <w:lang w:val="en-US"/>
        </w:rPr>
        <w:tab/>
        <w:t>Huth TK, Eaton-Fitch N, Staines D, Marshall-Gradisnik S. A systematic review of metabolomic dysregulation in Chronic Fatigue Syndrome/Myalgic Encephalomyelitis/Systemic Exertion Intolerance Disease (CFS/ME/SEID). J Transl Med 2020;18:198. doi:10.1186/s12967-020-02356-2.</w:t>
      </w:r>
    </w:p>
    <w:p w14:paraId="34EA2EE6"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[65]</w:t>
      </w:r>
      <w:r w:rsidRPr="009B0C02">
        <w:rPr>
          <w:noProof/>
          <w:szCs w:val="24"/>
          <w:lang w:val="en-US"/>
        </w:rPr>
        <w:tab/>
        <w:t>Strand EB, Nacul L, Mengshoel AM, Helland IB, Grabowski P, Krumina A, et al. Myalgic encephalomyelitis/chronic fatigue Syndrome (ME/CFS): Investigating care practices pointed out to disparities in diagnosis and treatment across European Union. PLoS One 2019;14:e0225995. doi:10.1371/journal.pone.0225995.</w:t>
      </w:r>
    </w:p>
    <w:p w14:paraId="1715EDD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[66]</w:t>
      </w:r>
      <w:r w:rsidRPr="009B0C02">
        <w:rPr>
          <w:noProof/>
          <w:szCs w:val="24"/>
          <w:lang w:val="en-US"/>
        </w:rPr>
        <w:tab/>
        <w:t>Nacul L, Authier FJ, Scheibenbogen C, Lorusso L, Helland I, Martin JA, et al. EUROPEAN ME NETWORK (EUROMENE) Expert Consensus on the Diagnosis, Service Provision and Care of People with ME/CFS in Europe. Preprints 2020:n/a.</w:t>
      </w:r>
    </w:p>
    <w:p w14:paraId="3F524B77"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[67]</w:t>
      </w:r>
      <w:r w:rsidRPr="009B0C02">
        <w:rPr>
          <w:noProof/>
          <w:szCs w:val="24"/>
          <w:lang w:val="en-US"/>
        </w:rPr>
        <w:tab/>
        <w:t>Jason LA, So S, Evans M, Brown A, Sunnquist M, Im Y, et al. An overview of operationalizing criteria for ME, ME/CFS, and CFS case definitions. J Prev Interv Community 2015;43:1–4. doi:10.1080/10852352.2014.973237.</w:t>
      </w:r>
    </w:p>
    <w:p w14:paraId="5325DF75"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[68]</w:t>
      </w:r>
      <w:r w:rsidRPr="009B0C02">
        <w:rPr>
          <w:noProof/>
          <w:szCs w:val="24"/>
          <w:lang w:val="en-US"/>
        </w:rPr>
        <w:tab/>
        <w:t>Ghali A, Richa P, Lacout C, Gury A, Beucher AB, Homedan C, et al. Epidemiological and clinical factors associated with post-exertional malaise severity in patients with myalgic encephalomyelitis/chronic fatigue syndrome. J Transl Med 2020;18:246. doi:10.1186/s12967-020-02419-4.</w:t>
      </w:r>
    </w:p>
    <w:p w14:paraId="6EFA736D"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[69]</w:t>
      </w:r>
      <w:r w:rsidRPr="009B0C02">
        <w:rPr>
          <w:noProof/>
          <w:szCs w:val="24"/>
          <w:lang w:val="en-US"/>
        </w:rPr>
        <w:tab/>
        <w:t xml:space="preserve">Kingdon CC, Bowman EW, Curran H, Nacul L, Lacerda EM. Functional Status and Well-Being in People with Myalgic Encephalomyelitis/Chronic Fatigue Syndrome Compared with People with Multiple Sclerosis and Healthy Controls. </w:t>
      </w:r>
      <w:r w:rsidRPr="000D07EF">
        <w:rPr>
          <w:noProof/>
          <w:szCs w:val="24"/>
        </w:rPr>
        <w:t>PharmacoEconomics - Open 2018;2:381–92. doi:10.1007/s41669-018-0071-6.</w:t>
      </w:r>
    </w:p>
    <w:p w14:paraId="192B1A54"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[70]</w:t>
      </w:r>
      <w:r w:rsidRPr="000D07EF">
        <w:rPr>
          <w:noProof/>
          <w:szCs w:val="24"/>
        </w:rPr>
        <w:tab/>
        <w:t>Даниленко ОВ, Чурилов ЛП. Клинико-анамнестические сведения в диагностике синдрома хронической усталости. Труды Мариинской Больницы 2010;8:94–9.</w:t>
      </w:r>
    </w:p>
    <w:p w14:paraId="259DDA90"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[71]</w:t>
      </w:r>
      <w:r w:rsidRPr="000D07EF">
        <w:rPr>
          <w:noProof/>
          <w:szCs w:val="24"/>
        </w:rPr>
        <w:tab/>
        <w:t xml:space="preserve">Van De Putte EM, Uiterwaal CSPM, Bots ML, Kuis W, Kimpen JLL, Engelbert RHH. </w:t>
      </w:r>
      <w:r w:rsidRPr="009B0C02">
        <w:rPr>
          <w:noProof/>
          <w:szCs w:val="24"/>
          <w:lang w:val="en-US"/>
        </w:rPr>
        <w:t xml:space="preserve">Is chronic fatigue syndrome a connective tissue disorder? A </w:t>
      </w:r>
      <w:r w:rsidRPr="009B0C02">
        <w:rPr>
          <w:noProof/>
          <w:szCs w:val="24"/>
          <w:lang w:val="en-US"/>
        </w:rPr>
        <w:lastRenderedPageBreak/>
        <w:t>cross-sectional study in adolescents. Pediatrics 2005;115:e415-22. doi:10.1542/peds.2004-1515.</w:t>
      </w:r>
    </w:p>
    <w:p w14:paraId="33D69C2E"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[72]</w:t>
      </w:r>
      <w:r w:rsidRPr="009B0C02">
        <w:rPr>
          <w:noProof/>
          <w:szCs w:val="24"/>
          <w:lang w:val="en-US"/>
        </w:rPr>
        <w:tab/>
        <w:t>Stanculescu D, Larsson L, Bergquist J. Theory: Treatments for Prolonged ICU Patients May Provide New Therapeutic Avenues for Myalgic Encephalomyelitis/Chronic Fatigue Syndrome (ME/CFS). Front Med 2021;8:672370. doi:10.3389/fmed.2021.672370.</w:t>
      </w:r>
    </w:p>
    <w:p w14:paraId="4B3270B2"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[73]</w:t>
      </w:r>
      <w:r w:rsidRPr="009B0C02">
        <w:rPr>
          <w:noProof/>
          <w:szCs w:val="24"/>
          <w:lang w:val="en-US"/>
        </w:rPr>
        <w:tab/>
        <w:t>COVID-19 rapid guideline: managing the long-term effects of COVID-19 (NG188). National Institute for Health and Care Excellence (UK); 2020.</w:t>
      </w:r>
    </w:p>
    <w:p w14:paraId="691A2A4A"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[74]</w:t>
      </w:r>
      <w:r w:rsidRPr="009B0C02">
        <w:rPr>
          <w:noProof/>
          <w:szCs w:val="24"/>
          <w:lang w:val="en-US"/>
        </w:rPr>
        <w:tab/>
        <w:t>Bedree H, Sunnquist M, Jason LA. The DePaul Symptom Questionnaire-2: a validation study. Fatigue Biomed Heal Behav 2019;7:166–79. doi:10.1080/21641846.2019.1653471.</w:t>
      </w:r>
    </w:p>
    <w:p w14:paraId="2BD5399E"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[75]</w:t>
      </w:r>
      <w:r w:rsidRPr="009B0C02">
        <w:rPr>
          <w:noProof/>
          <w:szCs w:val="24"/>
          <w:lang w:val="en-US"/>
        </w:rPr>
        <w:tab/>
        <w:t>Jason LA, Sunnquist M. The development of the DePaul Symptom Questionnaire: Original, expanded, brief, and pediatric versions. Front Pediatr 2018;6:330. doi:10.3389/fped.2018.00330.</w:t>
      </w:r>
    </w:p>
    <w:p w14:paraId="2E1028FB"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[76]</w:t>
      </w:r>
      <w:r w:rsidRPr="009B0C02">
        <w:rPr>
          <w:noProof/>
          <w:szCs w:val="24"/>
          <w:lang w:val="en-US"/>
        </w:rPr>
        <w:tab/>
        <w:t>Zigmond AS, Snaith RP. The Hospital Anxiety and Depression Scale. Acta Psychiatr Scand 1983;67:361–70. doi:10.1111/j.1600-0447.1983.tb09716.x.</w:t>
      </w:r>
    </w:p>
    <w:p w14:paraId="3D010312"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[77]</w:t>
      </w:r>
      <w:r w:rsidRPr="009B0C02">
        <w:rPr>
          <w:noProof/>
          <w:szCs w:val="24"/>
          <w:lang w:val="en-US"/>
        </w:rPr>
        <w:tab/>
        <w:t>Bjelland I, Dahl AA, Haug TT, Neckelmann D. The validity of the Hospital Anxiety and Depression Scale: An updated literature review. J Psychosom Res 2002;52:69–77. doi:10.1016/S0022-3999(01)00296-3.</w:t>
      </w:r>
    </w:p>
    <w:p w14:paraId="6ADF93DE"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[78]</w:t>
      </w:r>
      <w:r w:rsidRPr="009B0C02">
        <w:rPr>
          <w:noProof/>
          <w:szCs w:val="24"/>
          <w:lang w:val="en-US"/>
        </w:rPr>
        <w:tab/>
        <w:t xml:space="preserve">Fanciulli A, Campese N, Wenning GK. The Schellong test: detecting orthostatic blood pressure and heart rate changes in German-speaking countries. </w:t>
      </w:r>
      <w:r w:rsidRPr="000D07EF">
        <w:rPr>
          <w:noProof/>
          <w:szCs w:val="24"/>
        </w:rPr>
        <w:t>Clin Auton Res 2019;29:363–6. doi:10.1007/s10286-019-00619-7.</w:t>
      </w:r>
    </w:p>
    <w:p w14:paraId="1E388CAF" w14:textId="4020FD14"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[79]</w:t>
      </w:r>
      <w:r w:rsidRPr="000D07EF">
        <w:rPr>
          <w:noProof/>
          <w:szCs w:val="24"/>
        </w:rPr>
        <w:tab/>
        <w:t xml:space="preserve">Российское кардиологическое общество. Клинические рекомендации Наджелудочковые тахикардии. </w:t>
      </w:r>
      <w:r w:rsidRPr="009B0C02">
        <w:rPr>
          <w:noProof/>
          <w:szCs w:val="24"/>
          <w:lang w:val="en-US"/>
        </w:rPr>
        <w:t>2020.</w:t>
      </w:r>
      <w:r w:rsidR="00F245C1" w:rsidRPr="009B0C02">
        <w:rPr>
          <w:noProof/>
          <w:szCs w:val="24"/>
          <w:lang w:val="en-US"/>
        </w:rPr>
        <w:t xml:space="preserve"> 108 </w:t>
      </w:r>
      <w:r w:rsidR="00F245C1">
        <w:rPr>
          <w:noProof/>
          <w:szCs w:val="24"/>
        </w:rPr>
        <w:t>С</w:t>
      </w:r>
      <w:r w:rsidR="00F245C1" w:rsidRPr="009B0C02">
        <w:rPr>
          <w:noProof/>
          <w:szCs w:val="24"/>
          <w:lang w:val="en-US"/>
        </w:rPr>
        <w:t>.</w:t>
      </w:r>
    </w:p>
    <w:p w14:paraId="7A79D1B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[80]</w:t>
      </w:r>
      <w:r w:rsidRPr="009B0C02">
        <w:rPr>
          <w:noProof/>
          <w:szCs w:val="24"/>
          <w:lang w:val="en-US"/>
        </w:rPr>
        <w:tab/>
        <w:t>Raj SR, Guzman JC, Harvey P, Richer L, Schondorf R, Seifer C, et al. Canadian Cardiovascular Society Position Statement on Postural Orthostatic Tachycardia Syndrome (POTS) and Related Disorders of Chronic Orthostatic Intolerance. Can J Cardiol 2020;36:357–72. doi:10.1016/j.cjca.2019.12.024.</w:t>
      </w:r>
    </w:p>
    <w:p w14:paraId="2E703A65"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[81]</w:t>
      </w:r>
      <w:r w:rsidRPr="009B0C02">
        <w:rPr>
          <w:noProof/>
          <w:szCs w:val="24"/>
          <w:lang w:val="en-US"/>
        </w:rPr>
        <w:tab/>
      </w:r>
      <w:r w:rsidRPr="000D07EF">
        <w:rPr>
          <w:noProof/>
          <w:szCs w:val="24"/>
        </w:rPr>
        <w:t>Козлов</w:t>
      </w:r>
      <w:r w:rsidRPr="009B0C02">
        <w:rPr>
          <w:noProof/>
          <w:szCs w:val="24"/>
          <w:lang w:val="en-US"/>
        </w:rPr>
        <w:t xml:space="preserve"> </w:t>
      </w:r>
      <w:r w:rsidRPr="000D07EF">
        <w:rPr>
          <w:noProof/>
          <w:szCs w:val="24"/>
        </w:rPr>
        <w:t>ВИ</w:t>
      </w:r>
      <w:r w:rsidRPr="009B0C02">
        <w:rPr>
          <w:noProof/>
          <w:szCs w:val="24"/>
          <w:lang w:val="en-US"/>
        </w:rPr>
        <w:t xml:space="preserve">, </w:t>
      </w:r>
      <w:r w:rsidRPr="000D07EF">
        <w:rPr>
          <w:noProof/>
          <w:szCs w:val="24"/>
        </w:rPr>
        <w:t>Азизов</w:t>
      </w:r>
      <w:r w:rsidRPr="009B0C02">
        <w:rPr>
          <w:noProof/>
          <w:szCs w:val="24"/>
          <w:lang w:val="en-US"/>
        </w:rPr>
        <w:t xml:space="preserve"> </w:t>
      </w:r>
      <w:r w:rsidRPr="000D07EF">
        <w:rPr>
          <w:noProof/>
          <w:szCs w:val="24"/>
        </w:rPr>
        <w:t>ГА</w:t>
      </w:r>
      <w:r w:rsidRPr="009B0C02">
        <w:rPr>
          <w:noProof/>
          <w:szCs w:val="24"/>
          <w:lang w:val="en-US"/>
        </w:rPr>
        <w:t xml:space="preserve">, </w:t>
      </w:r>
      <w:r w:rsidRPr="000D07EF">
        <w:rPr>
          <w:noProof/>
          <w:szCs w:val="24"/>
        </w:rPr>
        <w:t>Гурова</w:t>
      </w:r>
      <w:r w:rsidRPr="009B0C02">
        <w:rPr>
          <w:noProof/>
          <w:szCs w:val="24"/>
          <w:lang w:val="en-US"/>
        </w:rPr>
        <w:t xml:space="preserve"> </w:t>
      </w:r>
      <w:r w:rsidRPr="000D07EF">
        <w:rPr>
          <w:noProof/>
          <w:szCs w:val="24"/>
        </w:rPr>
        <w:t>ОА</w:t>
      </w:r>
      <w:r w:rsidRPr="009B0C02">
        <w:rPr>
          <w:noProof/>
          <w:szCs w:val="24"/>
          <w:lang w:val="en-US"/>
        </w:rPr>
        <w:t xml:space="preserve">, </w:t>
      </w:r>
      <w:r w:rsidRPr="000D07EF">
        <w:rPr>
          <w:noProof/>
          <w:szCs w:val="24"/>
        </w:rPr>
        <w:t>Литвин</w:t>
      </w:r>
      <w:r w:rsidRPr="009B0C02">
        <w:rPr>
          <w:noProof/>
          <w:szCs w:val="24"/>
          <w:lang w:val="en-US"/>
        </w:rPr>
        <w:t xml:space="preserve"> </w:t>
      </w:r>
      <w:r w:rsidRPr="000D07EF">
        <w:rPr>
          <w:noProof/>
          <w:szCs w:val="24"/>
        </w:rPr>
        <w:t>ФБ</w:t>
      </w:r>
      <w:r w:rsidRPr="009B0C02">
        <w:rPr>
          <w:noProof/>
          <w:szCs w:val="24"/>
          <w:lang w:val="en-US"/>
        </w:rPr>
        <w:t xml:space="preserve">. </w:t>
      </w:r>
      <w:r w:rsidRPr="000D07EF">
        <w:rPr>
          <w:noProof/>
          <w:szCs w:val="24"/>
        </w:rPr>
        <w:t xml:space="preserve">Лазерная допплеровская флоуметрия в оценке состояния и расстройств </w:t>
      </w:r>
      <w:r w:rsidRPr="000D07EF">
        <w:rPr>
          <w:noProof/>
          <w:szCs w:val="24"/>
        </w:rPr>
        <w:lastRenderedPageBreak/>
        <w:t>микроциркуляции крови. Москва: РУДН; 2012.</w:t>
      </w:r>
    </w:p>
    <w:p w14:paraId="227CFC8D"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[82]</w:t>
      </w:r>
      <w:r w:rsidRPr="000D07EF">
        <w:rPr>
          <w:noProof/>
          <w:szCs w:val="24"/>
        </w:rPr>
        <w:tab/>
        <w:t xml:space="preserve">Borunova AA, Zabotina TN, Shoua EK, Chkadua GZ, Chertkova AI, Tabakov D V., et al. </w:t>
      </w:r>
      <w:r w:rsidRPr="009B0C02">
        <w:rPr>
          <w:noProof/>
          <w:szCs w:val="24"/>
          <w:lang w:val="en-US"/>
        </w:rPr>
        <w:t>Subpopulation structure of peripheral blood lymphocytes of donors. Russ J Biother 2020;19:54–64. doi:10.17650/1726-9784-2020-19-4-54-64.</w:t>
      </w:r>
    </w:p>
    <w:p w14:paraId="2FF1681E"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[83]</w:t>
      </w:r>
      <w:r w:rsidRPr="000D07EF">
        <w:rPr>
          <w:noProof/>
          <w:szCs w:val="24"/>
        </w:rPr>
        <w:tab/>
        <w:t>Вёрткин АЛ, Румянцев МА, Скотников АС. Коморбидность в клинической практике. Часть 1. Архивъ Внутренней Медицины 2011;1:16–20. doi:10.20514/2226-6704-2011-0-1-16-20.</w:t>
      </w:r>
    </w:p>
    <w:p w14:paraId="5B3417E5"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[84]</w:t>
      </w:r>
      <w:r w:rsidRPr="000D07EF">
        <w:rPr>
          <w:noProof/>
          <w:szCs w:val="24"/>
        </w:rPr>
        <w:tab/>
        <w:t xml:space="preserve">Lim EJ, Ahn YC, Jang ES, Lee SW, Lee SH, Son CG. </w:t>
      </w:r>
      <w:r w:rsidRPr="009B0C02">
        <w:rPr>
          <w:noProof/>
          <w:szCs w:val="24"/>
          <w:lang w:val="en-US"/>
        </w:rPr>
        <w:t>Systematic review and meta-analysis of the prevalence of chronic fatigue syndrome/myalgic encephalomyelitis (CFS/ME). J Transl Med 2020;18:100. doi:10.1186/s12967-020-02269-0.</w:t>
      </w:r>
    </w:p>
    <w:p w14:paraId="78859397"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[85]</w:t>
      </w:r>
      <w:r w:rsidRPr="009B0C02">
        <w:rPr>
          <w:noProof/>
          <w:szCs w:val="24"/>
          <w:lang w:val="en-US"/>
        </w:rPr>
        <w:tab/>
        <w:t>Wong TL, Weitzer DJ. Long COVID and Myalgic Encephalomyelitis/Chronic Fatigue Syndrome (ME/CFS)-A Systemic Review and Comparison of Clinical Presentation and Symptomatology. Medicina (Kaunas) 2021;57:418. doi:10.3390/medicina57050418.</w:t>
      </w:r>
    </w:p>
    <w:p w14:paraId="377BFB2C"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[86]</w:t>
      </w:r>
      <w:r w:rsidRPr="009B0C02">
        <w:rPr>
          <w:noProof/>
          <w:szCs w:val="24"/>
          <w:lang w:val="en-US"/>
        </w:rPr>
        <w:tab/>
        <w:t>Blomberg J, Gottfries C-G, Elfaitouri A, Rizwan M, Rosén A. Infection elicited autoimmunity and myalgic encephalomyelitis/chronic fatigue syndrome: an explanatory model. Front Immunol 2018;9:229–49. doi:10.3389/fimmu.2018.00229.</w:t>
      </w:r>
    </w:p>
    <w:p w14:paraId="2A5F8F71"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[87]</w:t>
      </w:r>
      <w:r w:rsidRPr="009B0C02">
        <w:rPr>
          <w:noProof/>
          <w:szCs w:val="24"/>
          <w:lang w:val="en-US"/>
        </w:rPr>
        <w:tab/>
        <w:t>Mateo LJ, Chu L, Stevens S, Stevens J, Snell CR, Davenport T, et al. Post-exertional symptoms distinguish Myalgic Encephalomyelitis/Chronic Fatigue Syndrome subjects from healthy controls. Work 2020;66:265–75. doi:10.3233/WOR-203168.</w:t>
      </w:r>
    </w:p>
    <w:p w14:paraId="2F0EAE54"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[88]</w:t>
      </w:r>
      <w:r w:rsidRPr="009B0C02">
        <w:rPr>
          <w:noProof/>
          <w:szCs w:val="24"/>
          <w:lang w:val="en-US"/>
        </w:rPr>
        <w:tab/>
        <w:t>Geraghty K, Jason L, Sunnquist M, Tuller D, Blease C, Adeniji C. The ‘cognitive behavioural model’ of chronic fatigue syndrome: Critique of a flawed model. Heal Psychol Open 2019;6:2055102919838907. doi:10.1177/2055102919838907.</w:t>
      </w:r>
    </w:p>
    <w:p w14:paraId="6142A2E8"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[89]</w:t>
      </w:r>
      <w:r w:rsidRPr="009B0C02">
        <w:rPr>
          <w:noProof/>
          <w:szCs w:val="24"/>
          <w:lang w:val="en-US"/>
        </w:rPr>
        <w:tab/>
        <w:t xml:space="preserve">Daniels J, Brigden A, Kacorova A. Anxiety and depression in chronic fatigue syndrome/myalgic encephalomyelitis (CFS/ME): Examining the incidence of </w:t>
      </w:r>
      <w:r w:rsidRPr="009B0C02">
        <w:rPr>
          <w:noProof/>
          <w:szCs w:val="24"/>
          <w:lang w:val="en-US"/>
        </w:rPr>
        <w:lastRenderedPageBreak/>
        <w:t>health anxiety in CFS/ME. Psychol Psychother Theory, Res Pract 2017;90:502–9. doi:10.1111/papt.12118.</w:t>
      </w:r>
    </w:p>
    <w:p w14:paraId="547088AE"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[90]</w:t>
      </w:r>
      <w:r w:rsidRPr="009B0C02">
        <w:rPr>
          <w:noProof/>
          <w:szCs w:val="24"/>
          <w:lang w:val="en-US"/>
        </w:rPr>
        <w:tab/>
        <w:t>Loades ME, Rimes KA, Ali S, Lievesley K, Chalder T. The presence of co-morbid mental health problems in a cohort of adolescents with chronic fatigue syndrome. Clin Child Psychol Psychiatry 2018;23:398–408. doi:10.1177/1359104517736357.</w:t>
      </w:r>
    </w:p>
    <w:p w14:paraId="7C385259"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[91]</w:t>
      </w:r>
      <w:r w:rsidRPr="009B0C02">
        <w:rPr>
          <w:noProof/>
          <w:szCs w:val="24"/>
          <w:lang w:val="en-US"/>
        </w:rPr>
        <w:tab/>
        <w:t>Luty J. Medically unexplained syndromes: irritable bowel syndrome, fibromyalgia and chronic fatigue. BJPsych Adv 2018;24:252–63. doi:10.1192/bja.2017.34.</w:t>
      </w:r>
    </w:p>
    <w:p w14:paraId="17BC2A0E"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[92]</w:t>
      </w:r>
      <w:r w:rsidRPr="009B0C02">
        <w:rPr>
          <w:noProof/>
          <w:szCs w:val="24"/>
          <w:lang w:val="en-US"/>
        </w:rPr>
        <w:tab/>
        <w:t>Sl Omko J, Newton JL, Kujawski S, Tafil-Klawe M, Klawe J, Staines D, et al. Prevalence and characteristics of chronic fatigue syndrome/myalgic encephalomyelitis (CFS/ME) in Poland: A cross-sectional study. BMJ Open 2019;9:23955. doi:10.1136/bmjopen-2018-023955.</w:t>
      </w:r>
    </w:p>
    <w:p w14:paraId="28A6092B"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9B0C02">
        <w:rPr>
          <w:noProof/>
          <w:szCs w:val="24"/>
          <w:lang w:val="en-US"/>
        </w:rPr>
        <w:t>[93]</w:t>
      </w:r>
      <w:r w:rsidRPr="009B0C02">
        <w:rPr>
          <w:noProof/>
          <w:szCs w:val="24"/>
          <w:lang w:val="en-US"/>
        </w:rPr>
        <w:tab/>
        <w:t xml:space="preserve">Fedorowski A. Postural orthostatic tachycardia syndrome: clinical presentation, aetiology and management. </w:t>
      </w:r>
      <w:r w:rsidRPr="000D07EF">
        <w:rPr>
          <w:noProof/>
          <w:szCs w:val="24"/>
        </w:rPr>
        <w:t>J Intern Med 2019;285:352–66. doi:10.1111/joim.12852.</w:t>
      </w:r>
    </w:p>
    <w:p w14:paraId="04BA854D" w14:textId="77777777" w:rsidR="000D07EF" w:rsidRPr="000D07EF" w:rsidRDefault="000D07EF" w:rsidP="000D07EF">
      <w:pPr>
        <w:widowControl w:val="0"/>
        <w:autoSpaceDE w:val="0"/>
        <w:autoSpaceDN w:val="0"/>
        <w:adjustRightInd w:val="0"/>
        <w:spacing w:after="0" w:line="360" w:lineRule="auto"/>
        <w:ind w:left="640" w:hanging="640"/>
        <w:rPr>
          <w:noProof/>
          <w:szCs w:val="24"/>
        </w:rPr>
      </w:pPr>
      <w:r w:rsidRPr="000D07EF">
        <w:rPr>
          <w:noProof/>
          <w:szCs w:val="24"/>
        </w:rPr>
        <w:t>[94]</w:t>
      </w:r>
      <w:r w:rsidRPr="000D07EF">
        <w:rPr>
          <w:noProof/>
          <w:szCs w:val="24"/>
        </w:rPr>
        <w:tab/>
        <w:t>Бархатов ИВ. Оценка системы микроциркуляции крови методом лазерной допплеровской флоуметрии. Клиническая Медицина 2013;91:21–7.</w:t>
      </w:r>
    </w:p>
    <w:p w14:paraId="029883D0"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0D07EF">
        <w:rPr>
          <w:noProof/>
          <w:szCs w:val="24"/>
        </w:rPr>
        <w:t>[95]</w:t>
      </w:r>
      <w:r w:rsidRPr="000D07EF">
        <w:rPr>
          <w:noProof/>
          <w:szCs w:val="24"/>
        </w:rPr>
        <w:tab/>
        <w:t>Бархатов ИВ. Применение лазерной допплеровской флоуметрии для оценки нарушений системы микроциркуляции крови человека. Казанский</w:t>
      </w:r>
      <w:r w:rsidRPr="009B0C02">
        <w:rPr>
          <w:noProof/>
          <w:szCs w:val="24"/>
          <w:lang w:val="en-US"/>
        </w:rPr>
        <w:t xml:space="preserve"> </w:t>
      </w:r>
      <w:r w:rsidRPr="000D07EF">
        <w:rPr>
          <w:noProof/>
          <w:szCs w:val="24"/>
        </w:rPr>
        <w:t>Медицинский</w:t>
      </w:r>
      <w:r w:rsidRPr="009B0C02">
        <w:rPr>
          <w:noProof/>
          <w:szCs w:val="24"/>
          <w:lang w:val="en-US"/>
        </w:rPr>
        <w:t xml:space="preserve"> </w:t>
      </w:r>
      <w:r w:rsidRPr="000D07EF">
        <w:rPr>
          <w:noProof/>
          <w:szCs w:val="24"/>
        </w:rPr>
        <w:t>Журнал</w:t>
      </w:r>
      <w:r w:rsidRPr="009B0C02">
        <w:rPr>
          <w:noProof/>
          <w:szCs w:val="24"/>
          <w:lang w:val="en-US"/>
        </w:rPr>
        <w:t xml:space="preserve"> 2014;95:63–9.</w:t>
      </w:r>
    </w:p>
    <w:p w14:paraId="300575D1" w14:textId="77777777" w:rsidR="000D07EF" w:rsidRPr="009B0C02" w:rsidRDefault="000D07EF" w:rsidP="000D07EF">
      <w:pPr>
        <w:widowControl w:val="0"/>
        <w:autoSpaceDE w:val="0"/>
        <w:autoSpaceDN w:val="0"/>
        <w:adjustRightInd w:val="0"/>
        <w:spacing w:after="0" w:line="360" w:lineRule="auto"/>
        <w:ind w:left="640" w:hanging="640"/>
        <w:rPr>
          <w:noProof/>
          <w:szCs w:val="24"/>
          <w:lang w:val="en-US"/>
        </w:rPr>
      </w:pPr>
      <w:r w:rsidRPr="009B0C02">
        <w:rPr>
          <w:noProof/>
          <w:szCs w:val="24"/>
          <w:lang w:val="en-US"/>
        </w:rPr>
        <w:t>[96]</w:t>
      </w:r>
      <w:r w:rsidRPr="009B0C02">
        <w:rPr>
          <w:noProof/>
          <w:szCs w:val="24"/>
          <w:lang w:val="en-US"/>
        </w:rPr>
        <w:tab/>
        <w:t>Bond J, Nielsen T, Hodges L. Effects of post-exertional malaise on markers of arterial stiffness in individuals with myalgic encephalomyelitis/chronic fatigue syndrome. Int J Environ Res Public Health 2021;18:1–10. doi:10.3390/ijerph18052366.</w:t>
      </w:r>
    </w:p>
    <w:p w14:paraId="5C858FB2" w14:textId="77777777" w:rsidR="000D07EF" w:rsidRPr="000D07EF" w:rsidRDefault="000D07EF" w:rsidP="000D07EF">
      <w:pPr>
        <w:widowControl w:val="0"/>
        <w:autoSpaceDE w:val="0"/>
        <w:autoSpaceDN w:val="0"/>
        <w:adjustRightInd w:val="0"/>
        <w:spacing w:after="0" w:line="360" w:lineRule="auto"/>
        <w:ind w:left="640" w:hanging="640"/>
        <w:rPr>
          <w:noProof/>
        </w:rPr>
      </w:pPr>
      <w:r w:rsidRPr="009B0C02">
        <w:rPr>
          <w:noProof/>
          <w:szCs w:val="24"/>
          <w:lang w:val="en-US"/>
        </w:rPr>
        <w:t>[97]</w:t>
      </w:r>
      <w:r w:rsidRPr="009B0C02">
        <w:rPr>
          <w:noProof/>
          <w:szCs w:val="24"/>
          <w:lang w:val="en-US"/>
        </w:rPr>
        <w:tab/>
        <w:t xml:space="preserve">Dregan A. Arterial stiffness association with chronic inflammatory disorders in the UK Biobank study. </w:t>
      </w:r>
      <w:r w:rsidRPr="000D07EF">
        <w:rPr>
          <w:noProof/>
          <w:szCs w:val="24"/>
        </w:rPr>
        <w:t>Heart 2018;104:1257–62. doi:10.1136/heartjnl-2017-312610.</w:t>
      </w:r>
    </w:p>
    <w:p w14:paraId="6B2E06DB" w14:textId="51750AB2" w:rsidR="00EA0B17" w:rsidRPr="00CB3696" w:rsidRDefault="00B16863" w:rsidP="000D07EF">
      <w:pPr>
        <w:widowControl w:val="0"/>
        <w:spacing w:after="0" w:line="360" w:lineRule="auto"/>
        <w:rPr>
          <w:color w:val="auto"/>
        </w:rPr>
      </w:pPr>
      <w:r w:rsidRPr="00CB3696">
        <w:rPr>
          <w:color w:val="auto"/>
          <w:szCs w:val="24"/>
        </w:rPr>
        <w:fldChar w:fldCharType="end"/>
      </w:r>
      <w:bookmarkEnd w:id="282"/>
    </w:p>
    <w:bookmarkEnd w:id="283"/>
    <w:p w14:paraId="09DAD6CA" w14:textId="77777777" w:rsidR="00EA0B17" w:rsidRPr="00CB3696" w:rsidRDefault="00B16863">
      <w:pPr>
        <w:widowControl w:val="0"/>
        <w:spacing w:after="0" w:line="360" w:lineRule="auto"/>
        <w:ind w:left="640" w:hanging="640"/>
        <w:jc w:val="center"/>
        <w:rPr>
          <w:rFonts w:eastAsia="MS Mincho"/>
          <w:b/>
          <w:bCs/>
          <w:color w:val="auto"/>
          <w:szCs w:val="24"/>
        </w:rPr>
      </w:pPr>
      <w:r w:rsidRPr="00CB3696">
        <w:rPr>
          <w:rFonts w:eastAsia="MS Mincho"/>
          <w:b/>
          <w:bCs/>
          <w:color w:val="auto"/>
          <w:szCs w:val="24"/>
        </w:rPr>
        <w:lastRenderedPageBreak/>
        <w:t>Благодарности</w:t>
      </w:r>
    </w:p>
    <w:p w14:paraId="2B6EC2D9" w14:textId="1691E849" w:rsidR="00EA0B17" w:rsidRPr="00CB3696" w:rsidRDefault="00B16863">
      <w:pPr>
        <w:widowControl w:val="0"/>
        <w:spacing w:after="0" w:line="360" w:lineRule="auto"/>
        <w:ind w:firstLine="709"/>
        <w:rPr>
          <w:color w:val="auto"/>
        </w:rPr>
      </w:pPr>
      <w:r w:rsidRPr="00CB3696">
        <w:rPr>
          <w:color w:val="auto"/>
        </w:rPr>
        <w:t xml:space="preserve">Автор выражает сердечную благодарность своему научному руководителю, академику Международной академии наук (Здоровье и экология) Леониду Павловичу Чурилову, заведующему кафедрой патологии </w:t>
      </w:r>
      <w:proofErr w:type="gramStart"/>
      <w:r w:rsidRPr="00CB3696">
        <w:rPr>
          <w:color w:val="auto"/>
        </w:rPr>
        <w:t>СПбГУ  за</w:t>
      </w:r>
      <w:proofErr w:type="gramEnd"/>
      <w:r w:rsidRPr="00CB3696">
        <w:rPr>
          <w:color w:val="auto"/>
        </w:rPr>
        <w:t xml:space="preserve"> идею исследования,  его </w:t>
      </w:r>
      <w:r w:rsidR="009B0C02">
        <w:rPr>
          <w:color w:val="auto"/>
        </w:rPr>
        <w:t>эффективное</w:t>
      </w:r>
      <w:r w:rsidRPr="00CB3696">
        <w:rPr>
          <w:color w:val="auto"/>
        </w:rPr>
        <w:t xml:space="preserve"> руководство и ценные советы в подготовке выпускной квалификационной работы.</w:t>
      </w:r>
    </w:p>
    <w:p w14:paraId="5335D2E7" w14:textId="6A1153DD" w:rsidR="00EA0B17" w:rsidRPr="00CB3696" w:rsidRDefault="00B16863">
      <w:pPr>
        <w:widowControl w:val="0"/>
        <w:spacing w:after="0" w:line="360" w:lineRule="auto"/>
        <w:ind w:firstLine="709"/>
        <w:rPr>
          <w:color w:val="auto"/>
        </w:rPr>
      </w:pPr>
      <w:r w:rsidRPr="00CB3696">
        <w:rPr>
          <w:rFonts w:eastAsia="MS Mincho"/>
          <w:color w:val="auto"/>
          <w:szCs w:val="24"/>
        </w:rPr>
        <w:t xml:space="preserve">Автор искренне благодарен академику </w:t>
      </w:r>
      <w:r w:rsidR="009B0C02">
        <w:rPr>
          <w:rFonts w:eastAsia="MS Mincho"/>
          <w:color w:val="auto"/>
          <w:szCs w:val="24"/>
        </w:rPr>
        <w:t>ИАЕГН</w:t>
      </w:r>
      <w:r w:rsidRPr="00CB3696">
        <w:rPr>
          <w:rFonts w:eastAsia="MS Mincho"/>
          <w:color w:val="auto"/>
          <w:szCs w:val="24"/>
        </w:rPr>
        <w:t xml:space="preserve"> Израиля Иегуде </w:t>
      </w:r>
      <w:proofErr w:type="spellStart"/>
      <w:r w:rsidRPr="00CB3696">
        <w:rPr>
          <w:rFonts w:eastAsia="MS Mincho"/>
          <w:color w:val="auto"/>
          <w:szCs w:val="24"/>
        </w:rPr>
        <w:t>Шенфельду</w:t>
      </w:r>
      <w:proofErr w:type="spellEnd"/>
      <w:r w:rsidRPr="00CB3696">
        <w:rPr>
          <w:rFonts w:eastAsia="MS Mincho"/>
          <w:color w:val="auto"/>
          <w:szCs w:val="24"/>
        </w:rPr>
        <w:t xml:space="preserve">, заведующему лабораторией мозаики аутоиммунитета СПбГУ, </w:t>
      </w:r>
      <w:proofErr w:type="gramStart"/>
      <w:r w:rsidRPr="00CB3696">
        <w:rPr>
          <w:rFonts w:eastAsia="MS Mincho"/>
          <w:color w:val="auto"/>
          <w:szCs w:val="24"/>
        </w:rPr>
        <w:t xml:space="preserve">за </w:t>
      </w:r>
      <w:r w:rsidRPr="00CB3696">
        <w:rPr>
          <w:color w:val="auto"/>
        </w:rPr>
        <w:t xml:space="preserve"> возможность</w:t>
      </w:r>
      <w:proofErr w:type="gramEnd"/>
      <w:r w:rsidRPr="00CB3696">
        <w:rPr>
          <w:color w:val="auto"/>
        </w:rPr>
        <w:t xml:space="preserve"> проведения исследования на базе лаборатории мозаики аутоиммунитета и постоянное внимание к работе.</w:t>
      </w:r>
    </w:p>
    <w:p w14:paraId="52E8BA1D" w14:textId="2656F312" w:rsidR="00EA0B17" w:rsidRPr="00CB3696" w:rsidRDefault="00B16863">
      <w:pPr>
        <w:widowControl w:val="0"/>
        <w:spacing w:after="0" w:line="360" w:lineRule="auto"/>
        <w:ind w:firstLine="709"/>
        <w:rPr>
          <w:color w:val="auto"/>
        </w:rPr>
      </w:pPr>
      <w:r w:rsidRPr="00CB3696">
        <w:rPr>
          <w:color w:val="auto"/>
        </w:rPr>
        <w:t xml:space="preserve">Глубочайшую признательность за совместную работу над исследованием и неоценимую поддержку автор хочет выразить научному сотруднику </w:t>
      </w:r>
      <w:r w:rsidR="009B0C02">
        <w:rPr>
          <w:color w:val="auto"/>
        </w:rPr>
        <w:t>л</w:t>
      </w:r>
      <w:r w:rsidRPr="00CB3696">
        <w:rPr>
          <w:color w:val="auto"/>
        </w:rPr>
        <w:t>аборатории мозаики аутоиммунитета, кандидату медицинских наук Гавриловой Наталии Юрьевне.</w:t>
      </w:r>
    </w:p>
    <w:p w14:paraId="4538CE57" w14:textId="77777777" w:rsidR="00EA0B17" w:rsidRPr="00CB3696" w:rsidRDefault="00B16863">
      <w:pPr>
        <w:widowControl w:val="0"/>
        <w:spacing w:after="0" w:line="360" w:lineRule="auto"/>
        <w:ind w:firstLine="709"/>
        <w:rPr>
          <w:color w:val="auto"/>
        </w:rPr>
      </w:pPr>
      <w:r w:rsidRPr="00CB3696">
        <w:rPr>
          <w:color w:val="auto"/>
        </w:rPr>
        <w:t>Автор также испытывает самые теплые чувства по отношению ко всем пациентам, с которыми она имела честь познакомиться и общаться по теме исследования. Автор благодарит их за оказанное доверие, терпение и энтузиазм в совместной работе над проблемой изучения МЭ/СХУ и пост-ковидного синдрома.</w:t>
      </w:r>
    </w:p>
    <w:p w14:paraId="2F50B759" w14:textId="77777777" w:rsidR="00EA0B17" w:rsidRPr="00CB3696" w:rsidRDefault="00B16863">
      <w:pPr>
        <w:widowControl w:val="0"/>
        <w:spacing w:after="0" w:line="360" w:lineRule="auto"/>
        <w:ind w:firstLine="709"/>
        <w:rPr>
          <w:rFonts w:eastAsia="MS Mincho"/>
          <w:color w:val="auto"/>
          <w:szCs w:val="24"/>
        </w:rPr>
      </w:pPr>
      <w:r w:rsidRPr="00CB3696">
        <w:rPr>
          <w:color w:val="auto"/>
        </w:rPr>
        <w:t xml:space="preserve">Автор благодарит также всех, оказавших помощь в организации очного этапа исследования в Клинике высоких медицинских технологий им. </w:t>
      </w:r>
      <w:proofErr w:type="gramStart"/>
      <w:r w:rsidRPr="00CB3696">
        <w:rPr>
          <w:color w:val="auto"/>
        </w:rPr>
        <w:t>Н.И.</w:t>
      </w:r>
      <w:proofErr w:type="gramEnd"/>
      <w:r w:rsidRPr="00CB3696">
        <w:rPr>
          <w:color w:val="auto"/>
        </w:rPr>
        <w:t xml:space="preserve"> Пирогова СПбГУ</w:t>
      </w:r>
    </w:p>
    <w:p w14:paraId="46969FB5" w14:textId="77777777" w:rsidR="00EA0B17" w:rsidRPr="00CB3696" w:rsidRDefault="00B16863">
      <w:pPr>
        <w:rPr>
          <w:rFonts w:eastAsia="MS Mincho"/>
          <w:color w:val="auto"/>
          <w:szCs w:val="24"/>
          <w:highlight w:val="yellow"/>
        </w:rPr>
      </w:pPr>
      <w:r w:rsidRPr="00CB3696">
        <w:rPr>
          <w:color w:val="auto"/>
        </w:rPr>
        <w:br w:type="page"/>
      </w:r>
    </w:p>
    <w:p w14:paraId="1B79BC72" w14:textId="77777777" w:rsidR="00EA0B17" w:rsidRPr="00CB3696" w:rsidRDefault="00EA0B17">
      <w:pPr>
        <w:widowControl w:val="0"/>
        <w:spacing w:after="0" w:line="360" w:lineRule="auto"/>
        <w:rPr>
          <w:rFonts w:eastAsia="MS Mincho"/>
          <w:color w:val="auto"/>
        </w:rPr>
      </w:pPr>
    </w:p>
    <w:p w14:paraId="19810470" w14:textId="08E4808C" w:rsidR="00EA0B17" w:rsidRPr="00CB3696" w:rsidRDefault="00B16863" w:rsidP="00382D04">
      <w:pPr>
        <w:tabs>
          <w:tab w:val="left" w:pos="1134"/>
        </w:tabs>
        <w:spacing w:after="0" w:line="360" w:lineRule="auto"/>
        <w:jc w:val="both"/>
        <w:rPr>
          <w:rFonts w:eastAsia="MS Mincho"/>
          <w:b/>
          <w:color w:val="auto"/>
        </w:rPr>
      </w:pPr>
      <w:r w:rsidRPr="00CB3696">
        <w:rPr>
          <w:rFonts w:eastAsia="MS Mincho"/>
          <w:b/>
          <w:color w:val="auto"/>
        </w:rPr>
        <w:t>Приложение №1</w:t>
      </w:r>
    </w:p>
    <w:p w14:paraId="41243561" w14:textId="77777777" w:rsidR="00382D04" w:rsidRPr="00CB3696" w:rsidRDefault="00382D04" w:rsidP="00382D04">
      <w:pPr>
        <w:tabs>
          <w:tab w:val="left" w:pos="1134"/>
        </w:tabs>
        <w:spacing w:after="0" w:line="360" w:lineRule="auto"/>
        <w:jc w:val="both"/>
        <w:rPr>
          <w:rFonts w:eastAsia="MS Mincho"/>
          <w:b/>
          <w:color w:val="auto"/>
          <w:highlight w:val="white"/>
        </w:rPr>
      </w:pPr>
    </w:p>
    <w:p w14:paraId="05940A2B" w14:textId="77777777" w:rsidR="00EA0B17" w:rsidRPr="00CB3696" w:rsidRDefault="00B16863">
      <w:pPr>
        <w:spacing w:after="0" w:line="360" w:lineRule="auto"/>
        <w:jc w:val="center"/>
        <w:rPr>
          <w:rFonts w:eastAsia="MS Mincho"/>
          <w:b/>
          <w:iCs/>
          <w:color w:val="auto"/>
        </w:rPr>
      </w:pPr>
      <w:r w:rsidRPr="00CB3696">
        <w:rPr>
          <w:rFonts w:eastAsia="MS Mincho"/>
          <w:b/>
          <w:iCs/>
          <w:color w:val="auto"/>
        </w:rPr>
        <w:t>Список научных публикаций по теме исследования</w:t>
      </w:r>
    </w:p>
    <w:p w14:paraId="1B56C00E" w14:textId="77777777" w:rsidR="00EA0B17" w:rsidRPr="00CB3696" w:rsidRDefault="00B16863">
      <w:pPr>
        <w:numPr>
          <w:ilvl w:val="0"/>
          <w:numId w:val="7"/>
        </w:numPr>
        <w:spacing w:after="0" w:line="360" w:lineRule="auto"/>
        <w:ind w:left="134" w:right="1224" w:firstLine="709"/>
        <w:contextualSpacing/>
        <w:jc w:val="both"/>
        <w:rPr>
          <w:rFonts w:eastAsia="MS Mincho"/>
          <w:iCs/>
          <w:color w:val="auto"/>
        </w:rPr>
      </w:pPr>
      <w:r w:rsidRPr="00CB3696">
        <w:rPr>
          <w:rFonts w:eastAsia="MS Mincho"/>
          <w:iCs/>
          <w:color w:val="auto"/>
          <w:lang w:val="en-US"/>
        </w:rPr>
        <w:t xml:space="preserve">Shoenfeld Y, </w:t>
      </w:r>
      <w:proofErr w:type="spellStart"/>
      <w:r w:rsidRPr="00CB3696">
        <w:rPr>
          <w:rFonts w:eastAsia="MS Mincho"/>
          <w:iCs/>
          <w:color w:val="auto"/>
          <w:lang w:val="en-US"/>
        </w:rPr>
        <w:t>Ryabkova</w:t>
      </w:r>
      <w:proofErr w:type="spellEnd"/>
      <w:r w:rsidRPr="00CB3696">
        <w:rPr>
          <w:rFonts w:eastAsia="MS Mincho"/>
          <w:iCs/>
          <w:color w:val="auto"/>
          <w:lang w:val="en-US"/>
        </w:rPr>
        <w:t xml:space="preserve"> VA, Scheibenbogen C, Brinth L, Martinez-Lavin M, Ikeda S, </w:t>
      </w:r>
      <w:proofErr w:type="spellStart"/>
      <w:r w:rsidRPr="00CB3696">
        <w:rPr>
          <w:rFonts w:eastAsia="MS Mincho"/>
          <w:iCs/>
          <w:color w:val="auto"/>
          <w:lang w:val="en-US"/>
        </w:rPr>
        <w:t>Heidecke</w:t>
      </w:r>
      <w:proofErr w:type="spellEnd"/>
      <w:r w:rsidRPr="00CB3696">
        <w:rPr>
          <w:rFonts w:eastAsia="MS Mincho"/>
          <w:iCs/>
          <w:color w:val="auto"/>
          <w:lang w:val="en-US"/>
        </w:rPr>
        <w:t xml:space="preserve"> H, Watad A, </w:t>
      </w:r>
      <w:proofErr w:type="spellStart"/>
      <w:r w:rsidRPr="00CB3696">
        <w:rPr>
          <w:rFonts w:eastAsia="MS Mincho"/>
          <w:iCs/>
          <w:color w:val="auto"/>
          <w:lang w:val="en-US"/>
        </w:rPr>
        <w:t>Bragazzi</w:t>
      </w:r>
      <w:proofErr w:type="spellEnd"/>
      <w:r w:rsidRPr="00CB3696">
        <w:rPr>
          <w:rFonts w:eastAsia="MS Mincho"/>
          <w:iCs/>
          <w:color w:val="auto"/>
          <w:lang w:val="en-US"/>
        </w:rPr>
        <w:t xml:space="preserve"> NL, Chapman J, </w:t>
      </w:r>
      <w:proofErr w:type="spellStart"/>
      <w:r w:rsidRPr="00CB3696">
        <w:rPr>
          <w:rFonts w:eastAsia="MS Mincho"/>
          <w:iCs/>
          <w:color w:val="auto"/>
          <w:lang w:val="en-US"/>
        </w:rPr>
        <w:t>Churilov</w:t>
      </w:r>
      <w:proofErr w:type="spellEnd"/>
      <w:r w:rsidRPr="00CB3696">
        <w:rPr>
          <w:rFonts w:eastAsia="MS Mincho"/>
          <w:iCs/>
          <w:color w:val="auto"/>
          <w:lang w:val="en-US"/>
        </w:rPr>
        <w:t xml:space="preserve"> LP, </w:t>
      </w:r>
      <w:proofErr w:type="spellStart"/>
      <w:r w:rsidRPr="00CB3696">
        <w:rPr>
          <w:rFonts w:eastAsia="MS Mincho"/>
          <w:iCs/>
          <w:color w:val="auto"/>
          <w:lang w:val="en-US"/>
        </w:rPr>
        <w:t>Amital</w:t>
      </w:r>
      <w:proofErr w:type="spellEnd"/>
      <w:r w:rsidRPr="00CB3696">
        <w:rPr>
          <w:rFonts w:eastAsia="MS Mincho"/>
          <w:iCs/>
          <w:color w:val="auto"/>
          <w:lang w:val="en-US"/>
        </w:rPr>
        <w:t xml:space="preserve"> H. Complex syndromes of chronic pain, fatigue and cognitive impairment linked to autoimmune dysautonomia and small fiber neuropathy. </w:t>
      </w:r>
      <w:proofErr w:type="spellStart"/>
      <w:r w:rsidRPr="00CB3696">
        <w:rPr>
          <w:rFonts w:eastAsia="MS Mincho"/>
          <w:iCs/>
          <w:color w:val="auto"/>
        </w:rPr>
        <w:t>Clin</w:t>
      </w:r>
      <w:proofErr w:type="spellEnd"/>
      <w:r w:rsidRPr="00CB3696">
        <w:rPr>
          <w:rFonts w:eastAsia="MS Mincho"/>
          <w:iCs/>
          <w:color w:val="auto"/>
        </w:rPr>
        <w:t xml:space="preserve"> </w:t>
      </w:r>
      <w:proofErr w:type="spellStart"/>
      <w:r w:rsidRPr="00CB3696">
        <w:rPr>
          <w:rFonts w:eastAsia="MS Mincho"/>
          <w:iCs/>
          <w:color w:val="auto"/>
        </w:rPr>
        <w:t>Immunol</w:t>
      </w:r>
      <w:proofErr w:type="spellEnd"/>
      <w:r w:rsidRPr="00CB3696">
        <w:rPr>
          <w:rFonts w:eastAsia="MS Mincho"/>
          <w:iCs/>
          <w:color w:val="auto"/>
        </w:rPr>
        <w:t xml:space="preserve">. 2020 </w:t>
      </w:r>
      <w:proofErr w:type="gramStart"/>
      <w:r w:rsidRPr="00CB3696">
        <w:rPr>
          <w:rFonts w:eastAsia="MS Mincho"/>
          <w:iCs/>
          <w:color w:val="auto"/>
        </w:rPr>
        <w:t>May;214:108384</w:t>
      </w:r>
      <w:proofErr w:type="gramEnd"/>
      <w:r w:rsidRPr="00CB3696">
        <w:rPr>
          <w:rFonts w:eastAsia="MS Mincho"/>
          <w:iCs/>
          <w:color w:val="auto"/>
        </w:rPr>
        <w:t xml:space="preserve">. </w:t>
      </w:r>
      <w:proofErr w:type="spellStart"/>
      <w:r w:rsidRPr="00CB3696">
        <w:rPr>
          <w:rFonts w:eastAsia="MS Mincho"/>
          <w:iCs/>
          <w:color w:val="auto"/>
        </w:rPr>
        <w:t>doi</w:t>
      </w:r>
      <w:proofErr w:type="spellEnd"/>
      <w:r w:rsidRPr="00CB3696">
        <w:rPr>
          <w:rFonts w:eastAsia="MS Mincho"/>
          <w:iCs/>
          <w:color w:val="auto"/>
        </w:rPr>
        <w:t xml:space="preserve">: 10.1016/j.clim.2020.108384. </w:t>
      </w:r>
    </w:p>
    <w:p w14:paraId="6A12A7E9" w14:textId="77777777" w:rsidR="00EA0B17" w:rsidRPr="00CB3696" w:rsidRDefault="00B16863">
      <w:pPr>
        <w:numPr>
          <w:ilvl w:val="0"/>
          <w:numId w:val="7"/>
        </w:numPr>
        <w:spacing w:after="0" w:line="360" w:lineRule="auto"/>
        <w:ind w:left="134" w:right="1224" w:firstLine="709"/>
        <w:contextualSpacing/>
        <w:jc w:val="both"/>
        <w:rPr>
          <w:rFonts w:eastAsia="MS Mincho"/>
          <w:iCs/>
          <w:color w:val="auto"/>
        </w:rPr>
      </w:pPr>
      <w:proofErr w:type="spellStart"/>
      <w:r w:rsidRPr="00CB3696">
        <w:rPr>
          <w:rFonts w:eastAsia="MS Mincho"/>
          <w:iCs/>
          <w:color w:val="auto"/>
          <w:lang w:val="en-US"/>
        </w:rPr>
        <w:t>Ryabkova</w:t>
      </w:r>
      <w:proofErr w:type="spellEnd"/>
      <w:r w:rsidRPr="00CB3696">
        <w:rPr>
          <w:rFonts w:eastAsia="MS Mincho"/>
          <w:iCs/>
          <w:color w:val="auto"/>
          <w:lang w:val="en-US"/>
        </w:rPr>
        <w:t xml:space="preserve"> VA, </w:t>
      </w:r>
      <w:proofErr w:type="spellStart"/>
      <w:r w:rsidRPr="00CB3696">
        <w:rPr>
          <w:rFonts w:eastAsia="MS Mincho"/>
          <w:iCs/>
          <w:color w:val="auto"/>
          <w:lang w:val="en-US"/>
        </w:rPr>
        <w:t>Churilov</w:t>
      </w:r>
      <w:proofErr w:type="spellEnd"/>
      <w:r w:rsidRPr="00CB3696">
        <w:rPr>
          <w:rFonts w:eastAsia="MS Mincho"/>
          <w:iCs/>
          <w:color w:val="auto"/>
          <w:lang w:val="en-US"/>
        </w:rPr>
        <w:t xml:space="preserve"> LP, Shoenfeld Y. Neuroimmunology: What Role for Autoimmunity, Neuroinflammation, and Small Fiber Neuropathy in Fibromyalgia, Chronic Fatigue Syndrome, and Adverse Events after Human Papillomavirus Vaccination? </w:t>
      </w:r>
      <w:r w:rsidRPr="00CB3696">
        <w:rPr>
          <w:rFonts w:eastAsia="MS Mincho"/>
          <w:iCs/>
          <w:color w:val="auto"/>
        </w:rPr>
        <w:t xml:space="preserve">Int J </w:t>
      </w:r>
      <w:proofErr w:type="spellStart"/>
      <w:r w:rsidRPr="00CB3696">
        <w:rPr>
          <w:rFonts w:eastAsia="MS Mincho"/>
          <w:iCs/>
          <w:color w:val="auto"/>
        </w:rPr>
        <w:t>Mol</w:t>
      </w:r>
      <w:proofErr w:type="spellEnd"/>
      <w:r w:rsidRPr="00CB3696">
        <w:rPr>
          <w:rFonts w:eastAsia="MS Mincho"/>
          <w:iCs/>
          <w:color w:val="auto"/>
        </w:rPr>
        <w:t xml:space="preserve"> </w:t>
      </w:r>
      <w:proofErr w:type="spellStart"/>
      <w:r w:rsidRPr="00CB3696">
        <w:rPr>
          <w:rFonts w:eastAsia="MS Mincho"/>
          <w:iCs/>
          <w:color w:val="auto"/>
        </w:rPr>
        <w:t>Sci</w:t>
      </w:r>
      <w:proofErr w:type="spellEnd"/>
      <w:r w:rsidRPr="00CB3696">
        <w:rPr>
          <w:rFonts w:eastAsia="MS Mincho"/>
          <w:iCs/>
          <w:color w:val="auto"/>
        </w:rPr>
        <w:t xml:space="preserve">. 2019 </w:t>
      </w:r>
      <w:proofErr w:type="spellStart"/>
      <w:r w:rsidRPr="00CB3696">
        <w:rPr>
          <w:rFonts w:eastAsia="MS Mincho"/>
          <w:iCs/>
          <w:color w:val="auto"/>
        </w:rPr>
        <w:t>Oct</w:t>
      </w:r>
      <w:proofErr w:type="spellEnd"/>
      <w:r w:rsidRPr="00CB3696">
        <w:rPr>
          <w:rFonts w:eastAsia="MS Mincho"/>
          <w:iCs/>
          <w:color w:val="auto"/>
        </w:rPr>
        <w:t xml:space="preserve"> 18;20(20):5164. </w:t>
      </w:r>
      <w:proofErr w:type="spellStart"/>
      <w:r w:rsidRPr="00CB3696">
        <w:rPr>
          <w:rFonts w:eastAsia="MS Mincho"/>
          <w:iCs/>
          <w:color w:val="auto"/>
        </w:rPr>
        <w:t>doi</w:t>
      </w:r>
      <w:proofErr w:type="spellEnd"/>
      <w:r w:rsidRPr="00CB3696">
        <w:rPr>
          <w:rFonts w:eastAsia="MS Mincho"/>
          <w:iCs/>
          <w:color w:val="auto"/>
        </w:rPr>
        <w:t>: 10.3390/ijms20205164.</w:t>
      </w:r>
    </w:p>
    <w:p w14:paraId="68C072C7" w14:textId="77777777" w:rsidR="00EA0B17" w:rsidRPr="00CB3696" w:rsidRDefault="00B16863">
      <w:pPr>
        <w:numPr>
          <w:ilvl w:val="0"/>
          <w:numId w:val="7"/>
        </w:numPr>
        <w:spacing w:after="0" w:line="360" w:lineRule="auto"/>
        <w:ind w:left="134" w:right="1224" w:firstLine="709"/>
        <w:contextualSpacing/>
        <w:jc w:val="both"/>
        <w:rPr>
          <w:rFonts w:eastAsia="MS Mincho"/>
          <w:iCs/>
          <w:color w:val="auto"/>
        </w:rPr>
      </w:pPr>
      <w:proofErr w:type="spellStart"/>
      <w:r w:rsidRPr="00CB3696">
        <w:rPr>
          <w:rFonts w:eastAsia="MS Mincho"/>
          <w:iCs/>
          <w:color w:val="auto"/>
        </w:rPr>
        <w:t>Гвоздецкий</w:t>
      </w:r>
      <w:proofErr w:type="spellEnd"/>
      <w:r w:rsidRPr="00CB3696">
        <w:rPr>
          <w:rFonts w:eastAsia="MS Mincho"/>
          <w:iCs/>
          <w:color w:val="auto"/>
        </w:rPr>
        <w:t xml:space="preserve"> А.Н., Ким </w:t>
      </w:r>
      <w:proofErr w:type="gramStart"/>
      <w:r w:rsidRPr="00CB3696">
        <w:rPr>
          <w:rFonts w:eastAsia="MS Mincho"/>
          <w:iCs/>
          <w:color w:val="auto"/>
        </w:rPr>
        <w:t>А.Я.</w:t>
      </w:r>
      <w:proofErr w:type="gramEnd"/>
      <w:r w:rsidRPr="00CB3696">
        <w:rPr>
          <w:rFonts w:eastAsia="MS Mincho"/>
          <w:iCs/>
          <w:color w:val="auto"/>
        </w:rPr>
        <w:t>, Рябкова В.А. Аутоиммунно-</w:t>
      </w:r>
      <w:proofErr w:type="spellStart"/>
      <w:r w:rsidRPr="00CB3696">
        <w:rPr>
          <w:rFonts w:eastAsia="MS Mincho"/>
          <w:iCs/>
          <w:color w:val="auto"/>
        </w:rPr>
        <w:t>аутовоспалительный</w:t>
      </w:r>
      <w:proofErr w:type="spellEnd"/>
      <w:r w:rsidRPr="00CB3696">
        <w:rPr>
          <w:rFonts w:eastAsia="MS Mincho"/>
          <w:iCs/>
          <w:color w:val="auto"/>
        </w:rPr>
        <w:t xml:space="preserve"> синдром, индуцированный адъювантами, как </w:t>
      </w:r>
      <w:proofErr w:type="spellStart"/>
      <w:r w:rsidRPr="00CB3696">
        <w:rPr>
          <w:rFonts w:eastAsia="MS Mincho"/>
          <w:iCs/>
          <w:color w:val="auto"/>
        </w:rPr>
        <w:t>преднозологическое</w:t>
      </w:r>
      <w:proofErr w:type="spellEnd"/>
      <w:r w:rsidRPr="00CB3696">
        <w:rPr>
          <w:rFonts w:eastAsia="MS Mincho"/>
          <w:iCs/>
          <w:color w:val="auto"/>
        </w:rPr>
        <w:t xml:space="preserve"> состояние в практике пластической хирургии. В сб.: XXIV Международная медико-биологическая конференция молодых исследователей «Фундаментальная наука и клиническая медицина — человек и его здоровье</w:t>
      </w:r>
      <w:proofErr w:type="gramStart"/>
      <w:r w:rsidRPr="00CB3696">
        <w:rPr>
          <w:rFonts w:eastAsia="MS Mincho"/>
          <w:iCs/>
          <w:color w:val="auto"/>
        </w:rPr>
        <w:t>» :</w:t>
      </w:r>
      <w:proofErr w:type="gramEnd"/>
      <w:r w:rsidRPr="00CB3696">
        <w:rPr>
          <w:rFonts w:eastAsia="MS Mincho"/>
          <w:iCs/>
          <w:color w:val="auto"/>
        </w:rPr>
        <w:t xml:space="preserve"> материалы научной конференции / Санкт-Петербургский гос. ун-т. — СПб. : </w:t>
      </w:r>
      <w:proofErr w:type="spellStart"/>
      <w:r w:rsidRPr="00CB3696">
        <w:rPr>
          <w:rFonts w:eastAsia="MS Mincho"/>
          <w:iCs/>
          <w:color w:val="auto"/>
        </w:rPr>
        <w:t>Сциентиа</w:t>
      </w:r>
      <w:proofErr w:type="spellEnd"/>
      <w:r w:rsidRPr="00CB3696">
        <w:rPr>
          <w:rFonts w:eastAsia="MS Mincho"/>
          <w:iCs/>
          <w:color w:val="auto"/>
        </w:rPr>
        <w:t>, 2021: 914-915.</w:t>
      </w:r>
    </w:p>
    <w:p w14:paraId="3A003407" w14:textId="32D0403A" w:rsidR="00EA0B17" w:rsidRPr="00CB3696" w:rsidRDefault="00B16863">
      <w:pPr>
        <w:numPr>
          <w:ilvl w:val="0"/>
          <w:numId w:val="7"/>
        </w:numPr>
        <w:spacing w:after="0" w:line="360" w:lineRule="auto"/>
        <w:ind w:left="134" w:right="1224" w:firstLine="709"/>
        <w:contextualSpacing/>
        <w:jc w:val="both"/>
        <w:rPr>
          <w:rFonts w:eastAsia="MS Mincho"/>
          <w:b/>
          <w:color w:val="auto"/>
        </w:rPr>
      </w:pPr>
      <w:proofErr w:type="spellStart"/>
      <w:r w:rsidRPr="00CB3696">
        <w:rPr>
          <w:rFonts w:eastAsia="MS Mincho"/>
          <w:iCs/>
          <w:color w:val="auto"/>
          <w:lang w:val="en-US"/>
        </w:rPr>
        <w:t>Ryabkova</w:t>
      </w:r>
      <w:proofErr w:type="spellEnd"/>
      <w:r w:rsidRPr="00CB3696">
        <w:rPr>
          <w:rFonts w:eastAsia="MS Mincho"/>
          <w:iCs/>
          <w:color w:val="auto"/>
          <w:lang w:val="en-US"/>
        </w:rPr>
        <w:t xml:space="preserve"> V.A., Gavrilova N.Y. Post-COVID syndrome and its immunopathological mechanisms. The</w:t>
      </w:r>
      <w:r w:rsidRPr="00CB3696">
        <w:rPr>
          <w:rFonts w:eastAsia="MS Mincho"/>
          <w:iCs/>
          <w:color w:val="auto"/>
        </w:rPr>
        <w:t xml:space="preserve"> </w:t>
      </w:r>
      <w:r w:rsidRPr="00CB3696">
        <w:rPr>
          <w:rFonts w:eastAsia="MS Mincho"/>
          <w:iCs/>
          <w:color w:val="auto"/>
          <w:lang w:val="en-US"/>
        </w:rPr>
        <w:t>role</w:t>
      </w:r>
      <w:r w:rsidRPr="00CB3696">
        <w:rPr>
          <w:rFonts w:eastAsia="MS Mincho"/>
          <w:iCs/>
          <w:color w:val="auto"/>
        </w:rPr>
        <w:t xml:space="preserve"> </w:t>
      </w:r>
      <w:r w:rsidRPr="00CB3696">
        <w:rPr>
          <w:rFonts w:eastAsia="MS Mincho"/>
          <w:iCs/>
          <w:color w:val="auto"/>
          <w:lang w:val="en-US"/>
        </w:rPr>
        <w:t>of</w:t>
      </w:r>
      <w:r w:rsidRPr="00CB3696">
        <w:rPr>
          <w:rFonts w:eastAsia="MS Mincho"/>
          <w:iCs/>
          <w:color w:val="auto"/>
        </w:rPr>
        <w:t xml:space="preserve"> </w:t>
      </w:r>
      <w:r w:rsidRPr="00CB3696">
        <w:rPr>
          <w:rFonts w:eastAsia="MS Mincho"/>
          <w:iCs/>
          <w:color w:val="auto"/>
          <w:lang w:val="en-US"/>
        </w:rPr>
        <w:t>autoimmunity</w:t>
      </w:r>
      <w:r w:rsidRPr="00CB3696">
        <w:rPr>
          <w:rFonts w:eastAsia="MS Mincho"/>
          <w:iCs/>
          <w:color w:val="auto"/>
        </w:rPr>
        <w:t>. В сб.: XXIV Международная медико-биологическая конференция молодых исследователей «Фундаментальная наука и клиническая медицина — человек и его здоровье</w:t>
      </w:r>
      <w:proofErr w:type="gramStart"/>
      <w:r w:rsidRPr="00CB3696">
        <w:rPr>
          <w:rFonts w:eastAsia="MS Mincho"/>
          <w:iCs/>
          <w:color w:val="auto"/>
        </w:rPr>
        <w:t>» :</w:t>
      </w:r>
      <w:proofErr w:type="gramEnd"/>
      <w:r w:rsidRPr="00CB3696">
        <w:rPr>
          <w:rFonts w:eastAsia="MS Mincho"/>
          <w:iCs/>
          <w:color w:val="auto"/>
        </w:rPr>
        <w:t xml:space="preserve"> материалы научной конференции / Санкт-Петербургский гос. ун-т. — СПб. : </w:t>
      </w:r>
      <w:proofErr w:type="spellStart"/>
      <w:r w:rsidRPr="00CB3696">
        <w:rPr>
          <w:rFonts w:eastAsia="MS Mincho"/>
          <w:iCs/>
          <w:color w:val="auto"/>
        </w:rPr>
        <w:t>Сциентиа</w:t>
      </w:r>
      <w:proofErr w:type="spellEnd"/>
      <w:r w:rsidRPr="00CB3696">
        <w:rPr>
          <w:rFonts w:eastAsia="MS Mincho"/>
          <w:iCs/>
          <w:color w:val="auto"/>
        </w:rPr>
        <w:t>, 2021: 962-964.</w:t>
      </w:r>
      <w:r w:rsidRPr="00CB3696">
        <w:rPr>
          <w:color w:val="auto"/>
        </w:rPr>
        <w:br w:type="page"/>
      </w:r>
    </w:p>
    <w:p w14:paraId="7A3CB27B" w14:textId="14245D77" w:rsidR="00382D04" w:rsidRPr="00CB3696" w:rsidRDefault="00382D04">
      <w:pPr>
        <w:numPr>
          <w:ilvl w:val="0"/>
          <w:numId w:val="7"/>
        </w:numPr>
        <w:spacing w:after="0" w:line="360" w:lineRule="auto"/>
        <w:ind w:left="134" w:right="1224" w:firstLine="709"/>
        <w:contextualSpacing/>
        <w:jc w:val="both"/>
        <w:rPr>
          <w:rFonts w:eastAsia="MS Mincho"/>
          <w:b/>
          <w:color w:val="auto"/>
        </w:rPr>
      </w:pPr>
      <w:proofErr w:type="spellStart"/>
      <w:r w:rsidRPr="00CB3696">
        <w:rPr>
          <w:color w:val="auto"/>
          <w:lang w:val="en-US"/>
        </w:rPr>
        <w:lastRenderedPageBreak/>
        <w:t>Ryabkova</w:t>
      </w:r>
      <w:proofErr w:type="spellEnd"/>
      <w:r w:rsidRPr="00CB3696">
        <w:rPr>
          <w:color w:val="auto"/>
          <w:lang w:val="en-US"/>
        </w:rPr>
        <w:t xml:space="preserve"> VA, </w:t>
      </w:r>
      <w:proofErr w:type="spellStart"/>
      <w:r w:rsidRPr="00CB3696">
        <w:rPr>
          <w:color w:val="auto"/>
          <w:lang w:val="en-US"/>
        </w:rPr>
        <w:t>Churilov</w:t>
      </w:r>
      <w:proofErr w:type="spellEnd"/>
      <w:r w:rsidRPr="00CB3696">
        <w:rPr>
          <w:color w:val="auto"/>
          <w:lang w:val="en-US"/>
        </w:rPr>
        <w:t xml:space="preserve"> LP, Shoenfeld Y. Influenza infection, SARS, </w:t>
      </w:r>
      <w:proofErr w:type="gramStart"/>
      <w:r w:rsidRPr="00CB3696">
        <w:rPr>
          <w:color w:val="auto"/>
          <w:lang w:val="en-US"/>
        </w:rPr>
        <w:t>MERS</w:t>
      </w:r>
      <w:proofErr w:type="gramEnd"/>
      <w:r w:rsidRPr="00CB3696">
        <w:rPr>
          <w:color w:val="auto"/>
          <w:lang w:val="en-US"/>
        </w:rPr>
        <w:t xml:space="preserve"> and COVID-19: Cytokine storm - The common denominator and the lessons to be learned. </w:t>
      </w:r>
      <w:proofErr w:type="spellStart"/>
      <w:r w:rsidRPr="00CB3696">
        <w:rPr>
          <w:color w:val="auto"/>
        </w:rPr>
        <w:t>Clin</w:t>
      </w:r>
      <w:proofErr w:type="spellEnd"/>
      <w:r w:rsidRPr="00CB3696">
        <w:rPr>
          <w:color w:val="auto"/>
        </w:rPr>
        <w:t xml:space="preserve"> </w:t>
      </w:r>
      <w:proofErr w:type="spellStart"/>
      <w:r w:rsidRPr="00CB3696">
        <w:rPr>
          <w:color w:val="auto"/>
        </w:rPr>
        <w:t>Immunol</w:t>
      </w:r>
      <w:proofErr w:type="spellEnd"/>
      <w:r w:rsidRPr="00CB3696">
        <w:rPr>
          <w:color w:val="auto"/>
        </w:rPr>
        <w:t xml:space="preserve">. 2021; 223:108652. </w:t>
      </w:r>
      <w:proofErr w:type="spellStart"/>
      <w:r w:rsidRPr="00CB3696">
        <w:rPr>
          <w:color w:val="auto"/>
        </w:rPr>
        <w:t>doi</w:t>
      </w:r>
      <w:proofErr w:type="spellEnd"/>
      <w:r w:rsidRPr="00CB3696">
        <w:rPr>
          <w:color w:val="auto"/>
        </w:rPr>
        <w:t>: 10.1016/j.clim.2020.108652.</w:t>
      </w:r>
    </w:p>
    <w:p w14:paraId="52225766" w14:textId="0A7FD49A" w:rsidR="00382D04" w:rsidRPr="00CB3696" w:rsidRDefault="00382D04">
      <w:pPr>
        <w:spacing w:after="0" w:line="240" w:lineRule="auto"/>
        <w:rPr>
          <w:color w:val="auto"/>
        </w:rPr>
      </w:pPr>
      <w:r w:rsidRPr="00CB3696">
        <w:rPr>
          <w:color w:val="auto"/>
        </w:rPr>
        <w:br w:type="page"/>
      </w:r>
    </w:p>
    <w:p w14:paraId="650BC4AD" w14:textId="77777777" w:rsidR="00382D04" w:rsidRPr="00CB3696" w:rsidRDefault="00382D04" w:rsidP="00382D04">
      <w:pPr>
        <w:spacing w:after="0" w:line="360" w:lineRule="auto"/>
        <w:ind w:left="843" w:right="1224"/>
        <w:contextualSpacing/>
        <w:jc w:val="both"/>
        <w:rPr>
          <w:rFonts w:eastAsia="MS Mincho"/>
          <w:b/>
          <w:color w:val="auto"/>
        </w:rPr>
      </w:pPr>
    </w:p>
    <w:p w14:paraId="34D8D46C" w14:textId="77777777" w:rsidR="00EA0B17" w:rsidRPr="00CB3696" w:rsidRDefault="00B16863">
      <w:pPr>
        <w:tabs>
          <w:tab w:val="left" w:pos="426"/>
        </w:tabs>
        <w:spacing w:after="0" w:line="360" w:lineRule="auto"/>
        <w:contextualSpacing/>
        <w:rPr>
          <w:rFonts w:eastAsia="MS Mincho"/>
          <w:b/>
          <w:color w:val="auto"/>
        </w:rPr>
      </w:pPr>
      <w:r w:rsidRPr="00CB3696">
        <w:rPr>
          <w:rFonts w:eastAsia="MS Mincho"/>
          <w:b/>
          <w:color w:val="auto"/>
        </w:rPr>
        <w:t>Приложение №2</w:t>
      </w:r>
    </w:p>
    <w:p w14:paraId="7D5A11F1" w14:textId="77777777" w:rsidR="00EA0B17" w:rsidRPr="00CB3696" w:rsidRDefault="00EA0B17">
      <w:pPr>
        <w:spacing w:after="0" w:line="360" w:lineRule="auto"/>
        <w:jc w:val="center"/>
        <w:rPr>
          <w:rFonts w:eastAsia="MS Mincho"/>
          <w:b/>
          <w:iCs/>
          <w:color w:val="auto"/>
        </w:rPr>
      </w:pPr>
    </w:p>
    <w:p w14:paraId="036F3B2C" w14:textId="77777777" w:rsidR="00EA0B17" w:rsidRPr="00CB3696" w:rsidRDefault="00B16863">
      <w:pPr>
        <w:spacing w:after="0" w:line="360" w:lineRule="auto"/>
        <w:jc w:val="both"/>
        <w:rPr>
          <w:rFonts w:eastAsia="MS Mincho"/>
          <w:color w:val="auto"/>
        </w:rPr>
      </w:pPr>
      <w:r w:rsidRPr="00CB3696">
        <w:rPr>
          <w:rFonts w:eastAsia="MS Mincho"/>
          <w:b/>
          <w:iCs/>
          <w:color w:val="auto"/>
        </w:rPr>
        <w:t xml:space="preserve">Результаты исследования были доложены </w:t>
      </w:r>
      <w:proofErr w:type="gramStart"/>
      <w:r w:rsidRPr="00CB3696">
        <w:rPr>
          <w:rFonts w:eastAsia="MS Mincho"/>
          <w:b/>
          <w:iCs/>
          <w:color w:val="auto"/>
        </w:rPr>
        <w:t>на  научных</w:t>
      </w:r>
      <w:proofErr w:type="gramEnd"/>
      <w:r w:rsidRPr="00CB3696">
        <w:rPr>
          <w:rFonts w:eastAsia="MS Mincho"/>
          <w:b/>
          <w:iCs/>
          <w:color w:val="auto"/>
        </w:rPr>
        <w:t xml:space="preserve"> конференциях:</w:t>
      </w:r>
    </w:p>
    <w:p w14:paraId="5D3DBAC2" w14:textId="77777777" w:rsidR="00EA0B17" w:rsidRPr="00CB3696" w:rsidRDefault="00B16863">
      <w:pPr>
        <w:spacing w:line="360" w:lineRule="auto"/>
        <w:ind w:firstLine="709"/>
        <w:contextualSpacing/>
        <w:jc w:val="both"/>
        <w:rPr>
          <w:rFonts w:eastAsia="MS Mincho"/>
          <w:color w:val="auto"/>
        </w:rPr>
      </w:pPr>
      <w:r w:rsidRPr="00CB3696">
        <w:rPr>
          <w:rFonts w:eastAsia="MS Mincho"/>
          <w:iCs/>
          <w:color w:val="auto"/>
        </w:rPr>
        <w:t xml:space="preserve">1. </w:t>
      </w:r>
      <w:r w:rsidRPr="00CB3696">
        <w:rPr>
          <w:rFonts w:eastAsia="MS Mincho"/>
          <w:iCs/>
          <w:color w:val="auto"/>
          <w:lang w:val="en-US"/>
        </w:rPr>
        <w:t>XXIV</w:t>
      </w:r>
      <w:r w:rsidRPr="00CB3696">
        <w:rPr>
          <w:rFonts w:eastAsia="MS Mincho"/>
          <w:iCs/>
          <w:color w:val="auto"/>
        </w:rPr>
        <w:t xml:space="preserve"> Международная медико-биологическая конференция молодых исследователей «Фундаментальная наука и клиническая медицина — человек и его здоровье» </w:t>
      </w:r>
    </w:p>
    <w:p w14:paraId="24329206" w14:textId="77777777" w:rsidR="00EA0B17" w:rsidRPr="00CB3696" w:rsidRDefault="00B16863">
      <w:pPr>
        <w:spacing w:line="360" w:lineRule="auto"/>
        <w:ind w:firstLine="709"/>
        <w:contextualSpacing/>
        <w:jc w:val="both"/>
        <w:rPr>
          <w:rFonts w:eastAsia="MS Mincho"/>
          <w:iCs/>
          <w:color w:val="auto"/>
          <w:lang w:val="en-US"/>
        </w:rPr>
      </w:pPr>
      <w:r w:rsidRPr="00CB3696">
        <w:rPr>
          <w:rFonts w:eastAsia="MS Mincho"/>
          <w:iCs/>
          <w:color w:val="auto"/>
        </w:rPr>
        <w:t>Санкт</w:t>
      </w:r>
      <w:r w:rsidRPr="00CB3696">
        <w:rPr>
          <w:rFonts w:eastAsia="MS Mincho"/>
          <w:iCs/>
          <w:color w:val="auto"/>
          <w:lang w:val="en-US"/>
        </w:rPr>
        <w:t>-</w:t>
      </w:r>
      <w:r w:rsidRPr="00CB3696">
        <w:rPr>
          <w:rFonts w:eastAsia="MS Mincho"/>
          <w:iCs/>
          <w:color w:val="auto"/>
        </w:rPr>
        <w:t>Петербург</w:t>
      </w:r>
      <w:r w:rsidRPr="00CB3696">
        <w:rPr>
          <w:rFonts w:eastAsia="MS Mincho"/>
          <w:iCs/>
          <w:color w:val="auto"/>
          <w:lang w:val="en-US"/>
        </w:rPr>
        <w:t xml:space="preserve">, 24 </w:t>
      </w:r>
      <w:r w:rsidRPr="00CB3696">
        <w:rPr>
          <w:rFonts w:eastAsia="MS Mincho"/>
          <w:iCs/>
          <w:color w:val="auto"/>
        </w:rPr>
        <w:t>апреля</w:t>
      </w:r>
      <w:r w:rsidRPr="00CB3696">
        <w:rPr>
          <w:rFonts w:eastAsia="MS Mincho"/>
          <w:iCs/>
          <w:color w:val="auto"/>
          <w:lang w:val="en-US"/>
        </w:rPr>
        <w:t xml:space="preserve"> 2021 </w:t>
      </w:r>
      <w:r w:rsidRPr="00CB3696">
        <w:rPr>
          <w:rFonts w:eastAsia="MS Mincho"/>
          <w:iCs/>
          <w:color w:val="auto"/>
        </w:rPr>
        <w:t>года</w:t>
      </w:r>
    </w:p>
    <w:p w14:paraId="4318B916" w14:textId="77777777" w:rsidR="00EA0B17" w:rsidRPr="00CB3696" w:rsidRDefault="00B16863">
      <w:pPr>
        <w:spacing w:line="360" w:lineRule="auto"/>
        <w:contextualSpacing/>
        <w:jc w:val="both"/>
        <w:rPr>
          <w:color w:val="auto"/>
          <w:lang w:val="en-US"/>
        </w:rPr>
      </w:pPr>
      <w:r w:rsidRPr="00CB3696">
        <w:rPr>
          <w:rFonts w:eastAsia="MS Mincho"/>
          <w:iCs/>
          <w:color w:val="auto"/>
        </w:rPr>
        <w:t>Устный</w:t>
      </w:r>
      <w:r w:rsidRPr="00CB3696">
        <w:rPr>
          <w:rFonts w:eastAsia="MS Mincho"/>
          <w:iCs/>
          <w:color w:val="auto"/>
          <w:lang w:val="en-US"/>
        </w:rPr>
        <w:t xml:space="preserve"> </w:t>
      </w:r>
      <w:r w:rsidRPr="00CB3696">
        <w:rPr>
          <w:rFonts w:eastAsia="MS Mincho"/>
          <w:iCs/>
          <w:color w:val="auto"/>
        </w:rPr>
        <w:t>доклад</w:t>
      </w:r>
      <w:r w:rsidRPr="00CB3696">
        <w:rPr>
          <w:rFonts w:eastAsia="MS Mincho"/>
          <w:iCs/>
          <w:color w:val="auto"/>
          <w:lang w:val="en-US"/>
        </w:rPr>
        <w:t xml:space="preserve"> </w:t>
      </w:r>
      <w:r w:rsidRPr="00CB3696">
        <w:rPr>
          <w:rFonts w:eastAsia="MS Mincho"/>
          <w:iCs/>
          <w:color w:val="auto"/>
        </w:rPr>
        <w:t>в</w:t>
      </w:r>
      <w:r w:rsidRPr="00CB3696">
        <w:rPr>
          <w:rFonts w:eastAsia="MS Mincho"/>
          <w:iCs/>
          <w:color w:val="auto"/>
          <w:lang w:val="en-US"/>
        </w:rPr>
        <w:t xml:space="preserve"> </w:t>
      </w:r>
      <w:r w:rsidRPr="00CB3696">
        <w:rPr>
          <w:rFonts w:eastAsia="MS Mincho"/>
          <w:iCs/>
          <w:color w:val="auto"/>
        </w:rPr>
        <w:t>рамках</w:t>
      </w:r>
      <w:r w:rsidRPr="00CB3696">
        <w:rPr>
          <w:rFonts w:eastAsia="MS Mincho"/>
          <w:iCs/>
          <w:color w:val="auto"/>
          <w:lang w:val="en-US"/>
        </w:rPr>
        <w:t xml:space="preserve"> Joint Russian-German symposium on COVID-19 and post-COVID-19: «Post-COVID syndrome and its immunopathological mechanisms the role of autoimmunity»</w:t>
      </w:r>
    </w:p>
    <w:p w14:paraId="268150B8" w14:textId="77777777" w:rsidR="00EA0B17" w:rsidRPr="00CB3696" w:rsidRDefault="00B16863">
      <w:pPr>
        <w:spacing w:line="360" w:lineRule="auto"/>
        <w:contextualSpacing/>
        <w:jc w:val="both"/>
        <w:rPr>
          <w:rFonts w:eastAsia="MS Mincho"/>
          <w:iCs/>
          <w:color w:val="auto"/>
        </w:rPr>
      </w:pPr>
      <w:r w:rsidRPr="00CB3696">
        <w:rPr>
          <w:rFonts w:eastAsia="MS Mincho"/>
          <w:iCs/>
          <w:color w:val="auto"/>
        </w:rPr>
        <w:t>2. III Всероссийская научно-техническая конференция «Состояние и перспективы развития современной науки по направлениям «Нанотехнологии и наноматериалы» и «Биотехнические системы и технологии»</w:t>
      </w:r>
    </w:p>
    <w:p w14:paraId="4A026082" w14:textId="77777777" w:rsidR="00EA0B17" w:rsidRPr="00CB3696" w:rsidRDefault="00B16863">
      <w:pPr>
        <w:spacing w:line="360" w:lineRule="auto"/>
        <w:contextualSpacing/>
        <w:jc w:val="both"/>
        <w:rPr>
          <w:color w:val="auto"/>
        </w:rPr>
      </w:pPr>
      <w:r w:rsidRPr="00CB3696">
        <w:rPr>
          <w:rFonts w:eastAsia="MS Mincho"/>
          <w:iCs/>
          <w:color w:val="auto"/>
        </w:rPr>
        <w:t>Анапа, 27 мая 2021 года, Военно-инновационный технополис «ЭРА» МО РФ.</w:t>
      </w:r>
    </w:p>
    <w:p w14:paraId="583D47DF" w14:textId="77777777" w:rsidR="00EA0B17" w:rsidRPr="00CB3696" w:rsidRDefault="00B16863">
      <w:pPr>
        <w:spacing w:line="360" w:lineRule="auto"/>
        <w:contextualSpacing/>
        <w:jc w:val="both"/>
        <w:rPr>
          <w:color w:val="auto"/>
        </w:rPr>
      </w:pPr>
      <w:r w:rsidRPr="00CB3696">
        <w:rPr>
          <w:rFonts w:eastAsia="MS Mincho"/>
          <w:iCs/>
          <w:color w:val="auto"/>
        </w:rPr>
        <w:t xml:space="preserve">Приглашенный устный доклад в рамках пленарного заседания «Клинико-патофизиологическая характеристика синдрома хронической усталости как </w:t>
      </w:r>
      <w:proofErr w:type="spellStart"/>
      <w:r w:rsidRPr="00CB3696">
        <w:rPr>
          <w:rFonts w:eastAsia="MS Mincho"/>
          <w:iCs/>
          <w:color w:val="auto"/>
        </w:rPr>
        <w:t>нейроиммунного</w:t>
      </w:r>
      <w:proofErr w:type="spellEnd"/>
      <w:r w:rsidRPr="00CB3696">
        <w:rPr>
          <w:rFonts w:eastAsia="MS Mincho"/>
          <w:iCs/>
          <w:color w:val="auto"/>
        </w:rPr>
        <w:t xml:space="preserve"> заболевания».</w:t>
      </w:r>
    </w:p>
    <w:p w14:paraId="41FB1E63" w14:textId="77777777" w:rsidR="00EA0B17" w:rsidRPr="00CB3696" w:rsidRDefault="00EA0B17">
      <w:pPr>
        <w:spacing w:after="0" w:line="360" w:lineRule="auto"/>
        <w:rPr>
          <w:rFonts w:eastAsia="MS Mincho"/>
          <w:b/>
          <w:iCs/>
          <w:color w:val="auto"/>
        </w:rPr>
      </w:pPr>
    </w:p>
    <w:p w14:paraId="59C996C7" w14:textId="77777777" w:rsidR="00EA0B17" w:rsidRPr="00CB3696" w:rsidRDefault="00EA0B17">
      <w:pPr>
        <w:rPr>
          <w:rFonts w:eastAsia="MS Mincho"/>
          <w:color w:val="auto"/>
        </w:rPr>
      </w:pPr>
    </w:p>
    <w:p w14:paraId="25AA2FD4" w14:textId="77777777" w:rsidR="00EA0B17" w:rsidRPr="00CB3696" w:rsidRDefault="00EA0B17">
      <w:pPr>
        <w:rPr>
          <w:rFonts w:eastAsia="MS Mincho"/>
          <w:color w:val="auto"/>
        </w:rPr>
      </w:pPr>
    </w:p>
    <w:p w14:paraId="0CF9A233" w14:textId="77777777" w:rsidR="00EA0B17" w:rsidRPr="00CB3696" w:rsidRDefault="00EA0B17">
      <w:pPr>
        <w:spacing w:after="0" w:line="360" w:lineRule="auto"/>
        <w:jc w:val="center"/>
        <w:rPr>
          <w:color w:val="auto"/>
        </w:rPr>
      </w:pPr>
    </w:p>
    <w:sectPr w:rsidR="00EA0B17" w:rsidRPr="00CB3696">
      <w:footerReference w:type="default" r:id="rId14"/>
      <w:footerReference w:type="first" r:id="rId15"/>
      <w:pgSz w:w="11906" w:h="16838"/>
      <w:pgMar w:top="1134" w:right="851" w:bottom="1134" w:left="1701" w:header="0" w:footer="709" w:gutter="0"/>
      <w:pgNumType w:start="1"/>
      <w:cols w:space="720"/>
      <w:formProt w:val="0"/>
      <w:titlePg/>
      <w:docGrid w:linePitch="381" w:charSpace="-819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1" w:author="Unknown Author" w:date="2021-05-28T00:28:00Z" w:initials="">
    <w:p w14:paraId="5FD02B42" w14:textId="77777777" w:rsidR="00EA0B17" w:rsidRDefault="00B16863">
      <w:r>
        <w:rPr>
          <w:sz w:val="20"/>
          <w:lang w:val="en-US"/>
        </w:rPr>
        <w:t>Варя! Не следует НИГДЕ в периодике указывать издательство. ТОЛЬКО В КНИГАХ И СБОРНИКАХ. Это придает списку малограмотный вид. Ни в коем случае не используйте англоязычные обозначения Vol  и Р при описании русских источников. Это признак или недостаточного усердия автора или даже многими рецензентами (и мной) вомпринимается как негативизм по отношению к отечественной науке это везде надо исправить. Возьмите за основу например  тот стиль. Что Вы использовали в нашей статье в вестнике РАМН – там все было правильно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D02B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02B42" w16cid:durableId="245B8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01EC" w14:textId="77777777" w:rsidR="00015976" w:rsidRDefault="00015976">
      <w:pPr>
        <w:spacing w:after="0" w:line="240" w:lineRule="auto"/>
      </w:pPr>
      <w:r>
        <w:separator/>
      </w:r>
    </w:p>
  </w:endnote>
  <w:endnote w:type="continuationSeparator" w:id="0">
    <w:p w14:paraId="45C64D3D" w14:textId="77777777" w:rsidR="00015976" w:rsidRDefault="000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 Next">
    <w:charset w:val="CC"/>
    <w:family w:val="roman"/>
    <w:pitch w:val="variable"/>
  </w:font>
  <w:font w:name="Arial Unicode MS">
    <w:altName w:val="Arial"/>
    <w:panose1 w:val="020B0604020202020204"/>
    <w:charset w:val="CC"/>
    <w:family w:val="roman"/>
    <w:pitch w:val="variable"/>
  </w:font>
  <w:font w:name="Avenir Next Medium">
    <w:charset w:val="CC"/>
    <w:family w:val="roman"/>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05705"/>
      <w:docPartObj>
        <w:docPartGallery w:val="Page Numbers (Bottom of Page)"/>
        <w:docPartUnique/>
      </w:docPartObj>
    </w:sdtPr>
    <w:sdtEndPr/>
    <w:sdtContent>
      <w:p w14:paraId="540D40E5" w14:textId="77777777" w:rsidR="00EA0B17" w:rsidRDefault="00B16863">
        <w:pPr>
          <w:pStyle w:val="afc"/>
          <w:jc w:val="right"/>
        </w:pPr>
        <w:r>
          <w:fldChar w:fldCharType="begin"/>
        </w:r>
        <w:r>
          <w:instrText>PAGE</w:instrText>
        </w:r>
        <w:r>
          <w:fldChar w:fldCharType="separate"/>
        </w:r>
        <w:r>
          <w:t>3</w:t>
        </w:r>
        <w:r>
          <w:fldChar w:fldCharType="end"/>
        </w:r>
      </w:p>
    </w:sdtContent>
  </w:sdt>
  <w:p w14:paraId="1B7F693C" w14:textId="77777777" w:rsidR="00EA0B17" w:rsidRDefault="00EA0B17">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90C8" w14:textId="77777777" w:rsidR="00EA0B17" w:rsidRDefault="00EA0B17">
    <w:pPr>
      <w:pStyle w:val="af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BA6C" w14:textId="77777777" w:rsidR="00015976" w:rsidRDefault="00015976">
      <w:pPr>
        <w:spacing w:after="0" w:line="240" w:lineRule="auto"/>
      </w:pPr>
      <w:r>
        <w:separator/>
      </w:r>
    </w:p>
  </w:footnote>
  <w:footnote w:type="continuationSeparator" w:id="0">
    <w:p w14:paraId="71C2F686" w14:textId="77777777" w:rsidR="00015976" w:rsidRDefault="0001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496"/>
    <w:multiLevelType w:val="multilevel"/>
    <w:tmpl w:val="E75C4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926AE"/>
    <w:multiLevelType w:val="multilevel"/>
    <w:tmpl w:val="54B4F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B0F02"/>
    <w:multiLevelType w:val="multilevel"/>
    <w:tmpl w:val="C71E4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CE802E5"/>
    <w:multiLevelType w:val="multilevel"/>
    <w:tmpl w:val="8F0C4104"/>
    <w:lvl w:ilvl="0">
      <w:start w:val="1"/>
      <w:numFmt w:val="decimal"/>
      <w:lvlText w:val="%1."/>
      <w:lvlJc w:val="left"/>
      <w:pPr>
        <w:ind w:left="1080" w:hanging="360"/>
      </w:pPr>
      <w:rPr>
        <w:b/>
      </w:rPr>
    </w:lvl>
    <w:lvl w:ilvl="1">
      <w:start w:val="1"/>
      <w:numFmt w:val="decimal"/>
      <w:lvlText w:val="%1.%2."/>
      <w:lvlJc w:val="left"/>
      <w:pPr>
        <w:ind w:left="1440" w:hanging="720"/>
      </w:pPr>
      <w:rPr>
        <w:b/>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4" w15:restartNumberingAfterBreak="0">
    <w:nsid w:val="48FA759F"/>
    <w:multiLevelType w:val="multilevel"/>
    <w:tmpl w:val="46384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46149E"/>
    <w:multiLevelType w:val="multilevel"/>
    <w:tmpl w:val="3536D0C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6A37139C"/>
    <w:multiLevelType w:val="multilevel"/>
    <w:tmpl w:val="1188E7CC"/>
    <w:lvl w:ilvl="0">
      <w:start w:val="3"/>
      <w:numFmt w:val="decimal"/>
      <w:lvlText w:val="%1."/>
      <w:lvlJc w:val="left"/>
      <w:pPr>
        <w:ind w:left="450" w:hanging="450"/>
      </w:pPr>
      <w:rPr>
        <w:b/>
        <w:color w:val="auto"/>
      </w:rPr>
    </w:lvl>
    <w:lvl w:ilvl="1">
      <w:start w:val="3"/>
      <w:numFmt w:val="decimal"/>
      <w:lvlText w:val="%1.%2."/>
      <w:lvlJc w:val="left"/>
      <w:pPr>
        <w:ind w:left="1440" w:hanging="720"/>
      </w:pPr>
      <w:rPr>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6120" w:hanging="180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920" w:hanging="2160"/>
      </w:pPr>
      <w:rPr>
        <w:color w:val="auto"/>
      </w:rPr>
    </w:lvl>
  </w:abstractNum>
  <w:abstractNum w:abstractNumId="7" w15:restartNumberingAfterBreak="0">
    <w:nsid w:val="7D7E1DE5"/>
    <w:multiLevelType w:val="multilevel"/>
    <w:tmpl w:val="344225B8"/>
    <w:lvl w:ilvl="0">
      <w:start w:val="1"/>
      <w:numFmt w:val="decimal"/>
      <w:lvlText w:val="%1."/>
      <w:lvlJc w:val="left"/>
      <w:pPr>
        <w:ind w:left="644" w:hanging="360"/>
      </w:pPr>
      <w:rPr>
        <w:b w:val="0"/>
      </w:rPr>
    </w:lvl>
    <w:lvl w:ilvl="1">
      <w:start w:val="1"/>
      <w:numFmt w:val="decimal"/>
      <w:lvlText w:val="%1.%2."/>
      <w:lvlJc w:val="left"/>
      <w:pPr>
        <w:ind w:left="1004" w:hanging="720"/>
      </w:pPr>
      <w:rPr>
        <w:b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17"/>
    <w:rsid w:val="00015976"/>
    <w:rsid w:val="000A6A93"/>
    <w:rsid w:val="000D07EF"/>
    <w:rsid w:val="00151C2D"/>
    <w:rsid w:val="002130EC"/>
    <w:rsid w:val="00270B68"/>
    <w:rsid w:val="0028429A"/>
    <w:rsid w:val="002B59C4"/>
    <w:rsid w:val="002D0DF3"/>
    <w:rsid w:val="00354285"/>
    <w:rsid w:val="00382D04"/>
    <w:rsid w:val="003A5B17"/>
    <w:rsid w:val="005E4153"/>
    <w:rsid w:val="00731AF5"/>
    <w:rsid w:val="008A2519"/>
    <w:rsid w:val="00944F07"/>
    <w:rsid w:val="009B0C02"/>
    <w:rsid w:val="00B16863"/>
    <w:rsid w:val="00C24B23"/>
    <w:rsid w:val="00CB092D"/>
    <w:rsid w:val="00CB3696"/>
    <w:rsid w:val="00DA595C"/>
    <w:rsid w:val="00E054A8"/>
    <w:rsid w:val="00E816DA"/>
    <w:rsid w:val="00EA0B17"/>
    <w:rsid w:val="00F245C1"/>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F4C2"/>
  <w15:docId w15:val="{4CD8FF63-7B1F-46A9-96B3-0D621FB3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BE2"/>
    <w:pPr>
      <w:spacing w:after="200" w:line="276" w:lineRule="auto"/>
    </w:pPr>
  </w:style>
  <w:style w:type="paragraph" w:styleId="1">
    <w:name w:val="heading 1"/>
    <w:basedOn w:val="a"/>
    <w:next w:val="a"/>
    <w:uiPriority w:val="9"/>
    <w:qFormat/>
    <w:rsid w:val="00314E0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uiPriority w:val="9"/>
    <w:unhideWhenUsed/>
    <w:qFormat/>
    <w:rsid w:val="001C4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C22A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uiPriority w:val="9"/>
    <w:semiHidden/>
    <w:unhideWhenUsed/>
    <w:qFormat/>
    <w:rsid w:val="005360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uiPriority w:val="9"/>
    <w:semiHidden/>
    <w:unhideWhenUsed/>
    <w:qFormat/>
    <w:rsid w:val="005360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rsid w:val="00B8251A"/>
    <w:rPr>
      <w:color w:val="0000FF" w:themeColor="hyperlink"/>
      <w:u w:val="single"/>
    </w:rPr>
  </w:style>
  <w:style w:type="character" w:styleId="a3">
    <w:name w:val="FollowedHyperlink"/>
    <w:basedOn w:val="a0"/>
    <w:uiPriority w:val="99"/>
    <w:semiHidden/>
    <w:unhideWhenUsed/>
    <w:qFormat/>
    <w:rsid w:val="007F2C54"/>
    <w:rPr>
      <w:color w:val="800080" w:themeColor="followedHyperlink"/>
      <w:u w:val="single"/>
    </w:rPr>
  </w:style>
  <w:style w:type="character" w:customStyle="1" w:styleId="a4">
    <w:name w:val="Текст выноски Знак"/>
    <w:basedOn w:val="a0"/>
    <w:uiPriority w:val="99"/>
    <w:semiHidden/>
    <w:qFormat/>
    <w:rsid w:val="009A00A2"/>
    <w:rPr>
      <w:rFonts w:ascii="Tahoma" w:hAnsi="Tahoma" w:cs="Tahoma"/>
      <w:sz w:val="16"/>
      <w:szCs w:val="16"/>
    </w:rPr>
  </w:style>
  <w:style w:type="character" w:customStyle="1" w:styleId="apple-converted-space">
    <w:name w:val="apple-converted-space"/>
    <w:basedOn w:val="a0"/>
    <w:qFormat/>
    <w:rsid w:val="007A378E"/>
  </w:style>
  <w:style w:type="character" w:customStyle="1" w:styleId="nowrap">
    <w:name w:val="nowrap"/>
    <w:basedOn w:val="a0"/>
    <w:qFormat/>
    <w:rsid w:val="007A378E"/>
  </w:style>
  <w:style w:type="character" w:styleId="a5">
    <w:name w:val="Emphasis"/>
    <w:basedOn w:val="a0"/>
    <w:uiPriority w:val="20"/>
    <w:qFormat/>
    <w:rsid w:val="00CC7848"/>
    <w:rPr>
      <w:i/>
      <w:iCs/>
    </w:rPr>
  </w:style>
  <w:style w:type="character" w:customStyle="1" w:styleId="10">
    <w:name w:val="Заголовок 1 Знак"/>
    <w:basedOn w:val="a0"/>
    <w:uiPriority w:val="9"/>
    <w:qFormat/>
    <w:rsid w:val="00314E00"/>
    <w:rPr>
      <w:rFonts w:asciiTheme="majorHAnsi" w:eastAsiaTheme="majorEastAsia" w:hAnsiTheme="majorHAnsi" w:cstheme="majorBidi"/>
      <w:b/>
      <w:bCs/>
      <w:color w:val="365F91" w:themeColor="accent1" w:themeShade="BF"/>
    </w:rPr>
  </w:style>
  <w:style w:type="character" w:customStyle="1" w:styleId="a6">
    <w:name w:val="Основной текст Знак"/>
    <w:basedOn w:val="a0"/>
    <w:semiHidden/>
    <w:qFormat/>
    <w:rsid w:val="00345F94"/>
    <w:rPr>
      <w:rFonts w:eastAsia="Times New Roman"/>
      <w:color w:val="auto"/>
      <w:sz w:val="20"/>
      <w:szCs w:val="20"/>
      <w:lang w:eastAsia="ru-RU"/>
    </w:rPr>
  </w:style>
  <w:style w:type="character" w:customStyle="1" w:styleId="a7">
    <w:name w:val="Заголовок Знак"/>
    <w:basedOn w:val="a0"/>
    <w:uiPriority w:val="10"/>
    <w:qFormat/>
    <w:rsid w:val="001C4D4E"/>
    <w:rPr>
      <w:rFonts w:asciiTheme="majorHAnsi" w:eastAsiaTheme="majorEastAsia" w:hAnsiTheme="majorHAnsi" w:cstheme="majorBidi"/>
      <w:color w:val="auto"/>
      <w:spacing w:val="-10"/>
      <w:kern w:val="2"/>
      <w:sz w:val="56"/>
      <w:szCs w:val="56"/>
    </w:rPr>
  </w:style>
  <w:style w:type="character" w:customStyle="1" w:styleId="20">
    <w:name w:val="Заголовок 2 Знак"/>
    <w:basedOn w:val="a0"/>
    <w:uiPriority w:val="9"/>
    <w:qFormat/>
    <w:rsid w:val="001C4D4E"/>
    <w:rPr>
      <w:rFonts w:asciiTheme="majorHAnsi" w:eastAsiaTheme="majorEastAsia" w:hAnsiTheme="majorHAnsi" w:cstheme="majorBidi"/>
      <w:color w:val="365F91" w:themeColor="accent1" w:themeShade="BF"/>
      <w:sz w:val="26"/>
      <w:szCs w:val="26"/>
    </w:rPr>
  </w:style>
  <w:style w:type="character" w:customStyle="1" w:styleId="a8">
    <w:name w:val="Подзаголовок Знак"/>
    <w:basedOn w:val="a0"/>
    <w:uiPriority w:val="11"/>
    <w:qFormat/>
    <w:rsid w:val="001C4D4E"/>
    <w:rPr>
      <w:rFonts w:asciiTheme="minorHAnsi" w:eastAsiaTheme="minorEastAsia" w:hAnsiTheme="minorHAnsi" w:cstheme="minorBidi"/>
      <w:color w:val="5A5A5A" w:themeColor="text1" w:themeTint="A5"/>
      <w:spacing w:val="15"/>
      <w:sz w:val="22"/>
      <w:szCs w:val="22"/>
    </w:rPr>
  </w:style>
  <w:style w:type="character" w:customStyle="1" w:styleId="a9">
    <w:name w:val="Верхний колонтитул Знак"/>
    <w:basedOn w:val="a0"/>
    <w:uiPriority w:val="99"/>
    <w:qFormat/>
    <w:rsid w:val="00410BAD"/>
  </w:style>
  <w:style w:type="character" w:customStyle="1" w:styleId="aa">
    <w:name w:val="Нижний колонтитул Знак"/>
    <w:basedOn w:val="a0"/>
    <w:uiPriority w:val="99"/>
    <w:qFormat/>
    <w:rsid w:val="00410BAD"/>
  </w:style>
  <w:style w:type="character" w:customStyle="1" w:styleId="30">
    <w:name w:val="Заголовок 3 Знак"/>
    <w:basedOn w:val="a0"/>
    <w:uiPriority w:val="9"/>
    <w:semiHidden/>
    <w:qFormat/>
    <w:rsid w:val="00C22A6E"/>
    <w:rPr>
      <w:rFonts w:asciiTheme="majorHAnsi" w:eastAsiaTheme="majorEastAsia" w:hAnsiTheme="majorHAnsi" w:cstheme="majorBidi"/>
      <w:color w:val="243F60" w:themeColor="accent1" w:themeShade="7F"/>
      <w:sz w:val="24"/>
      <w:szCs w:val="24"/>
    </w:rPr>
  </w:style>
  <w:style w:type="character" w:styleId="ab">
    <w:name w:val="page number"/>
    <w:basedOn w:val="a0"/>
    <w:uiPriority w:val="99"/>
    <w:semiHidden/>
    <w:unhideWhenUsed/>
    <w:qFormat/>
    <w:rsid w:val="00C54D1A"/>
  </w:style>
  <w:style w:type="character" w:styleId="ac">
    <w:name w:val="annotation reference"/>
    <w:basedOn w:val="a0"/>
    <w:uiPriority w:val="99"/>
    <w:semiHidden/>
    <w:unhideWhenUsed/>
    <w:qFormat/>
    <w:rsid w:val="00C54D1A"/>
    <w:rPr>
      <w:sz w:val="16"/>
      <w:szCs w:val="16"/>
    </w:rPr>
  </w:style>
  <w:style w:type="character" w:customStyle="1" w:styleId="ad">
    <w:name w:val="Текст примечания Знак"/>
    <w:basedOn w:val="a0"/>
    <w:uiPriority w:val="99"/>
    <w:semiHidden/>
    <w:qFormat/>
    <w:rsid w:val="00C54D1A"/>
    <w:rPr>
      <w:rFonts w:asciiTheme="minorHAnsi" w:eastAsiaTheme="minorEastAsia" w:hAnsiTheme="minorHAnsi" w:cstheme="minorBidi"/>
      <w:color w:val="auto"/>
      <w:sz w:val="20"/>
      <w:szCs w:val="20"/>
      <w:lang w:eastAsia="ru-RU"/>
    </w:rPr>
  </w:style>
  <w:style w:type="character" w:customStyle="1" w:styleId="ae">
    <w:name w:val="Тема примечания Знак"/>
    <w:basedOn w:val="ad"/>
    <w:uiPriority w:val="99"/>
    <w:semiHidden/>
    <w:qFormat/>
    <w:rsid w:val="00C54D1A"/>
    <w:rPr>
      <w:rFonts w:asciiTheme="minorHAnsi" w:eastAsiaTheme="minorEastAsia" w:hAnsiTheme="minorHAnsi" w:cstheme="minorBidi"/>
      <w:b/>
      <w:bCs/>
      <w:color w:val="auto"/>
      <w:sz w:val="20"/>
      <w:szCs w:val="20"/>
      <w:lang w:eastAsia="ru-RU"/>
    </w:rPr>
  </w:style>
  <w:style w:type="character" w:customStyle="1" w:styleId="epub-state">
    <w:name w:val="epub-state"/>
    <w:basedOn w:val="a0"/>
    <w:qFormat/>
    <w:rsid w:val="00CD0956"/>
  </w:style>
  <w:style w:type="character" w:customStyle="1" w:styleId="epub-date">
    <w:name w:val="epub-date"/>
    <w:basedOn w:val="a0"/>
    <w:qFormat/>
    <w:rsid w:val="00CD0956"/>
  </w:style>
  <w:style w:type="character" w:customStyle="1" w:styleId="author">
    <w:name w:val="author"/>
    <w:basedOn w:val="a0"/>
    <w:qFormat/>
    <w:rsid w:val="00CD0956"/>
  </w:style>
  <w:style w:type="character" w:customStyle="1" w:styleId="pubyear">
    <w:name w:val="pubyear"/>
    <w:basedOn w:val="a0"/>
    <w:qFormat/>
    <w:rsid w:val="00CD0956"/>
  </w:style>
  <w:style w:type="character" w:customStyle="1" w:styleId="articletitle">
    <w:name w:val="articletitle"/>
    <w:basedOn w:val="a0"/>
    <w:qFormat/>
    <w:rsid w:val="00CD0956"/>
  </w:style>
  <w:style w:type="character" w:customStyle="1" w:styleId="journaltitle">
    <w:name w:val="journaltitle"/>
    <w:basedOn w:val="a0"/>
    <w:qFormat/>
    <w:rsid w:val="00CD0956"/>
  </w:style>
  <w:style w:type="character" w:customStyle="1" w:styleId="vol">
    <w:name w:val="vol"/>
    <w:basedOn w:val="a0"/>
    <w:qFormat/>
    <w:rsid w:val="00CD0956"/>
  </w:style>
  <w:style w:type="character" w:customStyle="1" w:styleId="pagefirst">
    <w:name w:val="pagefirst"/>
    <w:basedOn w:val="a0"/>
    <w:qFormat/>
    <w:rsid w:val="00CD0956"/>
  </w:style>
  <w:style w:type="character" w:customStyle="1" w:styleId="pagelast">
    <w:name w:val="pagelast"/>
    <w:basedOn w:val="a0"/>
    <w:qFormat/>
    <w:rsid w:val="00CD0956"/>
  </w:style>
  <w:style w:type="character" w:customStyle="1" w:styleId="citation">
    <w:name w:val="citation"/>
    <w:basedOn w:val="a0"/>
    <w:qFormat/>
    <w:rsid w:val="00240411"/>
  </w:style>
  <w:style w:type="character" w:customStyle="1" w:styleId="ref-journal">
    <w:name w:val="ref-journal"/>
    <w:basedOn w:val="a0"/>
    <w:qFormat/>
    <w:rsid w:val="00240411"/>
  </w:style>
  <w:style w:type="character" w:customStyle="1" w:styleId="ref-vol">
    <w:name w:val="ref-vol"/>
    <w:basedOn w:val="a0"/>
    <w:qFormat/>
    <w:rsid w:val="00240411"/>
  </w:style>
  <w:style w:type="character" w:styleId="af">
    <w:name w:val="Strong"/>
    <w:basedOn w:val="a0"/>
    <w:uiPriority w:val="22"/>
    <w:qFormat/>
    <w:rsid w:val="00D74A40"/>
    <w:rPr>
      <w:b/>
      <w:bCs/>
    </w:rPr>
  </w:style>
  <w:style w:type="character" w:customStyle="1" w:styleId="40">
    <w:name w:val="Заголовок 4 Знак"/>
    <w:basedOn w:val="a0"/>
    <w:uiPriority w:val="9"/>
    <w:semiHidden/>
    <w:qFormat/>
    <w:rsid w:val="0053607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uiPriority w:val="9"/>
    <w:semiHidden/>
    <w:qFormat/>
    <w:rsid w:val="0053607C"/>
    <w:rPr>
      <w:rFonts w:asciiTheme="majorHAnsi" w:eastAsiaTheme="majorEastAsia" w:hAnsiTheme="majorHAnsi" w:cstheme="majorBidi"/>
      <w:color w:val="365F91" w:themeColor="accent1" w:themeShade="BF"/>
    </w:rPr>
  </w:style>
  <w:style w:type="character" w:customStyle="1" w:styleId="af0">
    <w:name w:val="Название Знак"/>
    <w:uiPriority w:val="99"/>
    <w:qFormat/>
    <w:locked/>
    <w:rsid w:val="00F549E4"/>
    <w:rPr>
      <w:b/>
    </w:rPr>
  </w:style>
  <w:style w:type="character" w:customStyle="1" w:styleId="acopre">
    <w:name w:val="acopre"/>
    <w:basedOn w:val="a0"/>
    <w:qFormat/>
    <w:rsid w:val="00B20EF6"/>
  </w:style>
  <w:style w:type="character" w:styleId="af1">
    <w:name w:val="Unresolved Mention"/>
    <w:basedOn w:val="a0"/>
    <w:uiPriority w:val="99"/>
    <w:semiHidden/>
    <w:unhideWhenUsed/>
    <w:qFormat/>
    <w:rsid w:val="0000504F"/>
    <w:rPr>
      <w:color w:val="605E5C"/>
      <w:shd w:val="clear" w:color="auto" w:fill="E1DFDD"/>
    </w:rPr>
  </w:style>
  <w:style w:type="character" w:styleId="af2">
    <w:name w:val="Placeholder Text"/>
    <w:basedOn w:val="a0"/>
    <w:uiPriority w:val="99"/>
    <w:semiHidden/>
    <w:qFormat/>
    <w:rsid w:val="00F77EF8"/>
    <w:rPr>
      <w:color w:val="808080"/>
    </w:rPr>
  </w:style>
  <w:style w:type="character" w:customStyle="1" w:styleId="hl">
    <w:name w:val="hl"/>
    <w:basedOn w:val="a0"/>
    <w:qFormat/>
    <w:rsid w:val="00AB1D5A"/>
  </w:style>
  <w:style w:type="character" w:customStyle="1" w:styleId="11">
    <w:name w:val="Основной текст Знак1"/>
    <w:basedOn w:val="a0"/>
    <w:uiPriority w:val="99"/>
    <w:semiHidden/>
    <w:qFormat/>
    <w:locked/>
    <w:rsid w:val="00B8251A"/>
    <w:rPr>
      <w:rFonts w:eastAsia="Times New Roman"/>
      <w:color w:val="auto"/>
      <w:sz w:val="20"/>
      <w:szCs w:val="20"/>
      <w:lang w:eastAsia="ru-RU"/>
    </w:rPr>
  </w:style>
  <w:style w:type="character" w:customStyle="1" w:styleId="12">
    <w:name w:val="Текст выноски Знак1"/>
    <w:basedOn w:val="a0"/>
    <w:uiPriority w:val="99"/>
    <w:semiHidden/>
    <w:qFormat/>
    <w:locked/>
    <w:rsid w:val="00B8251A"/>
    <w:rPr>
      <w:rFonts w:ascii="Tahoma" w:eastAsia="MS Mincho" w:hAnsi="Tahoma" w:cs="Tahoma"/>
      <w:sz w:val="16"/>
      <w:szCs w:val="16"/>
    </w:rPr>
  </w:style>
  <w:style w:type="character" w:customStyle="1" w:styleId="13">
    <w:name w:val="Заголовок Знак1"/>
    <w:basedOn w:val="a0"/>
    <w:uiPriority w:val="10"/>
    <w:qFormat/>
    <w:locked/>
    <w:rsid w:val="00B8251A"/>
    <w:rPr>
      <w:rFonts w:ascii="Cambria" w:eastAsia="MS Gothic" w:hAnsi="Cambria" w:cs="Cambria"/>
      <w:color w:val="auto"/>
      <w:spacing w:val="-10"/>
      <w:kern w:val="2"/>
      <w:sz w:val="56"/>
      <w:szCs w:val="56"/>
    </w:rPr>
  </w:style>
  <w:style w:type="character" w:customStyle="1" w:styleId="14">
    <w:name w:val="Подзаголовок Знак1"/>
    <w:basedOn w:val="a0"/>
    <w:uiPriority w:val="11"/>
    <w:qFormat/>
    <w:locked/>
    <w:rsid w:val="00B8251A"/>
    <w:rPr>
      <w:rFonts w:ascii="Calibri" w:eastAsia="MS Mincho" w:hAnsi="Calibri" w:cs="Calibri"/>
      <w:color w:val="5A5A5A" w:themeColor="text1" w:themeTint="A5"/>
      <w:spacing w:val="15"/>
      <w:sz w:val="22"/>
      <w:szCs w:val="22"/>
    </w:rPr>
  </w:style>
  <w:style w:type="character" w:customStyle="1" w:styleId="15">
    <w:name w:val="Верхний колонтитул Знак1"/>
    <w:basedOn w:val="a0"/>
    <w:uiPriority w:val="99"/>
    <w:semiHidden/>
    <w:qFormat/>
    <w:locked/>
    <w:rsid w:val="00B8251A"/>
    <w:rPr>
      <w:rFonts w:eastAsia="MS Mincho"/>
    </w:rPr>
  </w:style>
  <w:style w:type="character" w:customStyle="1" w:styleId="16">
    <w:name w:val="Нижний колонтитул Знак1"/>
    <w:basedOn w:val="a0"/>
    <w:uiPriority w:val="99"/>
    <w:semiHidden/>
    <w:qFormat/>
    <w:locked/>
    <w:rsid w:val="00B8251A"/>
    <w:rPr>
      <w:rFonts w:eastAsia="MS Mincho"/>
    </w:rPr>
  </w:style>
  <w:style w:type="character" w:customStyle="1" w:styleId="17">
    <w:name w:val="Текст примечания Знак1"/>
    <w:basedOn w:val="a0"/>
    <w:uiPriority w:val="99"/>
    <w:semiHidden/>
    <w:qFormat/>
    <w:locked/>
    <w:rsid w:val="00B8251A"/>
    <w:rPr>
      <w:rFonts w:ascii="Calibri" w:eastAsia="MS Mincho" w:hAnsi="Calibri" w:cs="Calibri"/>
      <w:color w:val="auto"/>
      <w:sz w:val="20"/>
      <w:szCs w:val="20"/>
      <w:lang w:eastAsia="ru-RU"/>
    </w:rPr>
  </w:style>
  <w:style w:type="character" w:customStyle="1" w:styleId="18">
    <w:name w:val="Тема примечания Знак1"/>
    <w:basedOn w:val="17"/>
    <w:uiPriority w:val="99"/>
    <w:semiHidden/>
    <w:qFormat/>
    <w:locked/>
    <w:rsid w:val="00B8251A"/>
    <w:rPr>
      <w:rFonts w:ascii="Calibri" w:eastAsia="MS Mincho" w:hAnsi="Calibri" w:cs="Calibri"/>
      <w:b/>
      <w:bCs/>
      <w:color w:val="auto"/>
      <w:sz w:val="20"/>
      <w:szCs w:val="20"/>
      <w:lang w:eastAsia="ru-RU"/>
    </w:rPr>
  </w:style>
  <w:style w:type="paragraph" w:customStyle="1" w:styleId="Heading">
    <w:name w:val="Heading"/>
    <w:basedOn w:val="a"/>
    <w:next w:val="af3"/>
    <w:uiPriority w:val="99"/>
    <w:semiHidden/>
    <w:qFormat/>
    <w:rsid w:val="00B8251A"/>
    <w:pPr>
      <w:keepNext/>
      <w:spacing w:before="240" w:after="120"/>
    </w:pPr>
    <w:rPr>
      <w:rFonts w:ascii="Liberation Sans" w:eastAsia="Microsoft YaHei" w:hAnsi="Liberation Sans" w:cs="Lucida Sans"/>
    </w:rPr>
  </w:style>
  <w:style w:type="paragraph" w:styleId="af3">
    <w:name w:val="Body Text"/>
    <w:basedOn w:val="a"/>
    <w:uiPriority w:val="99"/>
    <w:semiHidden/>
    <w:qFormat/>
    <w:rsid w:val="00345F94"/>
    <w:pPr>
      <w:spacing w:after="0" w:line="240" w:lineRule="auto"/>
      <w:jc w:val="both"/>
    </w:pPr>
    <w:rPr>
      <w:rFonts w:eastAsia="Times New Roman"/>
      <w:color w:val="auto"/>
      <w:sz w:val="20"/>
      <w:szCs w:val="20"/>
      <w:lang w:eastAsia="ru-RU"/>
    </w:rPr>
  </w:style>
  <w:style w:type="paragraph" w:styleId="af4">
    <w:name w:val="List"/>
    <w:basedOn w:val="af3"/>
    <w:uiPriority w:val="99"/>
    <w:semiHidden/>
    <w:unhideWhenUsed/>
    <w:qFormat/>
    <w:rsid w:val="00B8251A"/>
    <w:rPr>
      <w:rFonts w:cs="Lucida Sans"/>
    </w:rPr>
  </w:style>
  <w:style w:type="paragraph" w:styleId="af5">
    <w:name w:val="caption"/>
    <w:basedOn w:val="a"/>
    <w:uiPriority w:val="99"/>
    <w:semiHidden/>
    <w:unhideWhenUsed/>
    <w:qFormat/>
    <w:rsid w:val="00B8251A"/>
    <w:pPr>
      <w:suppressLineNumbers/>
      <w:spacing w:before="120" w:after="120"/>
    </w:pPr>
    <w:rPr>
      <w:rFonts w:eastAsia="MS Mincho" w:cs="Lucida Sans"/>
      <w:i/>
      <w:iCs/>
      <w:sz w:val="24"/>
      <w:szCs w:val="24"/>
    </w:rPr>
  </w:style>
  <w:style w:type="paragraph" w:customStyle="1" w:styleId="Index">
    <w:name w:val="Index"/>
    <w:basedOn w:val="a"/>
    <w:uiPriority w:val="99"/>
    <w:semiHidden/>
    <w:qFormat/>
    <w:rsid w:val="00B8251A"/>
    <w:pPr>
      <w:suppressLineNumbers/>
    </w:pPr>
    <w:rPr>
      <w:rFonts w:eastAsia="MS Mincho" w:cs="Lucida Sans"/>
    </w:rPr>
  </w:style>
  <w:style w:type="paragraph" w:styleId="af6">
    <w:name w:val="Balloon Text"/>
    <w:basedOn w:val="a"/>
    <w:uiPriority w:val="99"/>
    <w:semiHidden/>
    <w:unhideWhenUsed/>
    <w:qFormat/>
    <w:rsid w:val="009A00A2"/>
    <w:pPr>
      <w:spacing w:after="0" w:line="240" w:lineRule="auto"/>
    </w:pPr>
    <w:rPr>
      <w:rFonts w:ascii="Tahoma" w:hAnsi="Tahoma" w:cs="Tahoma"/>
      <w:sz w:val="16"/>
      <w:szCs w:val="16"/>
    </w:rPr>
  </w:style>
  <w:style w:type="paragraph" w:styleId="af7">
    <w:name w:val="List Paragraph"/>
    <w:basedOn w:val="a"/>
    <w:uiPriority w:val="99"/>
    <w:qFormat/>
    <w:rsid w:val="006B4EAC"/>
    <w:pPr>
      <w:ind w:left="720"/>
      <w:contextualSpacing/>
    </w:pPr>
  </w:style>
  <w:style w:type="paragraph" w:styleId="af8">
    <w:name w:val="Title"/>
    <w:basedOn w:val="a"/>
    <w:next w:val="a"/>
    <w:uiPriority w:val="10"/>
    <w:qFormat/>
    <w:rsid w:val="001C4D4E"/>
    <w:pPr>
      <w:spacing w:after="0" w:line="240" w:lineRule="auto"/>
      <w:contextualSpacing/>
    </w:pPr>
    <w:rPr>
      <w:rFonts w:asciiTheme="majorHAnsi" w:eastAsiaTheme="majorEastAsia" w:hAnsiTheme="majorHAnsi" w:cstheme="majorBidi"/>
      <w:color w:val="auto"/>
      <w:spacing w:val="-10"/>
      <w:kern w:val="2"/>
      <w:sz w:val="56"/>
      <w:szCs w:val="56"/>
    </w:rPr>
  </w:style>
  <w:style w:type="paragraph" w:styleId="af9">
    <w:name w:val="Subtitle"/>
    <w:basedOn w:val="a"/>
    <w:next w:val="a"/>
    <w:uiPriority w:val="11"/>
    <w:qFormat/>
    <w:rsid w:val="001C4D4E"/>
    <w:pPr>
      <w:spacing w:after="160"/>
    </w:pPr>
    <w:rPr>
      <w:rFonts w:asciiTheme="minorHAnsi" w:hAnsiTheme="minorHAnsi" w:cstheme="minorBidi"/>
      <w:color w:val="5A5A5A" w:themeColor="text1" w:themeTint="A5"/>
      <w:spacing w:val="15"/>
      <w:sz w:val="22"/>
      <w:szCs w:val="22"/>
    </w:rPr>
  </w:style>
  <w:style w:type="paragraph" w:styleId="afa">
    <w:name w:val="TOC Heading"/>
    <w:basedOn w:val="1"/>
    <w:next w:val="a"/>
    <w:uiPriority w:val="39"/>
    <w:unhideWhenUsed/>
    <w:qFormat/>
    <w:rsid w:val="00857BD5"/>
    <w:pPr>
      <w:spacing w:before="240" w:line="259" w:lineRule="auto"/>
    </w:pPr>
    <w:rPr>
      <w:b w:val="0"/>
      <w:bCs w:val="0"/>
      <w:sz w:val="32"/>
      <w:szCs w:val="32"/>
      <w:lang w:val="en-US"/>
    </w:rPr>
  </w:style>
  <w:style w:type="paragraph" w:styleId="19">
    <w:name w:val="toc 1"/>
    <w:basedOn w:val="a"/>
    <w:next w:val="a"/>
    <w:autoRedefine/>
    <w:uiPriority w:val="39"/>
    <w:unhideWhenUsed/>
    <w:qFormat/>
    <w:rsid w:val="00857BD5"/>
    <w:pPr>
      <w:spacing w:after="100"/>
    </w:pPr>
  </w:style>
  <w:style w:type="paragraph" w:styleId="21">
    <w:name w:val="toc 2"/>
    <w:basedOn w:val="a"/>
    <w:next w:val="a"/>
    <w:autoRedefine/>
    <w:uiPriority w:val="39"/>
    <w:unhideWhenUsed/>
    <w:qFormat/>
    <w:rsid w:val="00857BD5"/>
    <w:pPr>
      <w:spacing w:after="100"/>
      <w:ind w:left="280"/>
    </w:pPr>
  </w:style>
  <w:style w:type="paragraph" w:customStyle="1" w:styleId="HeaderandFooter">
    <w:name w:val="Header and Footer"/>
    <w:basedOn w:val="a"/>
    <w:uiPriority w:val="99"/>
    <w:semiHidden/>
    <w:qFormat/>
    <w:rsid w:val="00B8251A"/>
    <w:rPr>
      <w:rFonts w:eastAsia="MS Mincho"/>
    </w:rPr>
  </w:style>
  <w:style w:type="paragraph" w:styleId="afb">
    <w:name w:val="header"/>
    <w:basedOn w:val="a"/>
    <w:uiPriority w:val="99"/>
    <w:unhideWhenUsed/>
    <w:qFormat/>
    <w:rsid w:val="00410BAD"/>
    <w:pPr>
      <w:tabs>
        <w:tab w:val="center" w:pos="4680"/>
        <w:tab w:val="right" w:pos="9360"/>
      </w:tabs>
      <w:spacing w:after="0" w:line="240" w:lineRule="auto"/>
    </w:pPr>
  </w:style>
  <w:style w:type="paragraph" w:styleId="afc">
    <w:name w:val="footer"/>
    <w:basedOn w:val="a"/>
    <w:uiPriority w:val="99"/>
    <w:unhideWhenUsed/>
    <w:qFormat/>
    <w:rsid w:val="00410BAD"/>
    <w:pPr>
      <w:tabs>
        <w:tab w:val="center" w:pos="4680"/>
        <w:tab w:val="right" w:pos="9360"/>
      </w:tabs>
      <w:spacing w:after="0" w:line="240" w:lineRule="auto"/>
    </w:pPr>
  </w:style>
  <w:style w:type="paragraph" w:styleId="afd">
    <w:name w:val="Normal (Web)"/>
    <w:basedOn w:val="a"/>
    <w:uiPriority w:val="99"/>
    <w:semiHidden/>
    <w:unhideWhenUsed/>
    <w:qFormat/>
    <w:rsid w:val="00C54D1A"/>
    <w:pPr>
      <w:spacing w:after="0" w:line="240" w:lineRule="auto"/>
    </w:pPr>
    <w:rPr>
      <w:color w:val="auto"/>
      <w:sz w:val="24"/>
      <w:szCs w:val="24"/>
      <w:lang w:eastAsia="ru-RU"/>
    </w:rPr>
  </w:style>
  <w:style w:type="paragraph" w:styleId="afe">
    <w:name w:val="annotation text"/>
    <w:basedOn w:val="a"/>
    <w:uiPriority w:val="99"/>
    <w:semiHidden/>
    <w:unhideWhenUsed/>
    <w:qFormat/>
    <w:rsid w:val="00C54D1A"/>
    <w:pPr>
      <w:spacing w:after="0" w:line="240" w:lineRule="auto"/>
    </w:pPr>
    <w:rPr>
      <w:rFonts w:asciiTheme="minorHAnsi" w:hAnsiTheme="minorHAnsi" w:cstheme="minorBidi"/>
      <w:color w:val="auto"/>
      <w:sz w:val="20"/>
      <w:szCs w:val="20"/>
      <w:lang w:eastAsia="ru-RU"/>
    </w:rPr>
  </w:style>
  <w:style w:type="paragraph" w:styleId="aff">
    <w:name w:val="annotation subject"/>
    <w:basedOn w:val="afe"/>
    <w:next w:val="afe"/>
    <w:uiPriority w:val="99"/>
    <w:semiHidden/>
    <w:unhideWhenUsed/>
    <w:qFormat/>
    <w:rsid w:val="00C54D1A"/>
    <w:rPr>
      <w:b/>
      <w:bCs/>
    </w:rPr>
  </w:style>
  <w:style w:type="paragraph" w:styleId="31">
    <w:name w:val="toc 3"/>
    <w:basedOn w:val="a"/>
    <w:next w:val="a"/>
    <w:autoRedefine/>
    <w:uiPriority w:val="39"/>
    <w:unhideWhenUsed/>
    <w:qFormat/>
    <w:rsid w:val="000B3F64"/>
    <w:pPr>
      <w:spacing w:after="100"/>
      <w:ind w:left="560"/>
    </w:pPr>
  </w:style>
  <w:style w:type="paragraph" w:customStyle="1" w:styleId="TableParagraph">
    <w:name w:val="Table Paragraph"/>
    <w:basedOn w:val="a"/>
    <w:uiPriority w:val="1"/>
    <w:qFormat/>
    <w:rsid w:val="007F00AF"/>
    <w:pPr>
      <w:widowControl w:val="0"/>
      <w:spacing w:after="0" w:line="240" w:lineRule="auto"/>
    </w:pPr>
    <w:rPr>
      <w:rFonts w:eastAsia="Times New Roman"/>
      <w:color w:val="auto"/>
      <w:sz w:val="22"/>
      <w:szCs w:val="22"/>
      <w:lang w:val="en-US" w:bidi="en-US"/>
    </w:rPr>
  </w:style>
  <w:style w:type="paragraph" w:styleId="aff0">
    <w:name w:val="Revision"/>
    <w:uiPriority w:val="99"/>
    <w:semiHidden/>
    <w:qFormat/>
    <w:rsid w:val="00F175C5"/>
  </w:style>
  <w:style w:type="paragraph" w:customStyle="1" w:styleId="aff1">
    <w:name w:val="Адресат"/>
    <w:uiPriority w:val="99"/>
    <w:qFormat/>
    <w:rsid w:val="00F17569"/>
    <w:rPr>
      <w:rFonts w:ascii="Avenir Next" w:eastAsia="Arial Unicode MS" w:hAnsi="Avenir Next" w:cs="Arial Unicode MS"/>
      <w:sz w:val="20"/>
      <w:szCs w:val="20"/>
      <w:lang w:eastAsia="ru-RU"/>
    </w:rPr>
  </w:style>
  <w:style w:type="paragraph" w:customStyle="1" w:styleId="aff2">
    <w:name w:val="Информация об отправителе"/>
    <w:next w:val="af3"/>
    <w:uiPriority w:val="99"/>
    <w:qFormat/>
    <w:rsid w:val="00F65CF5"/>
    <w:pPr>
      <w:spacing w:line="360" w:lineRule="auto"/>
      <w:jc w:val="center"/>
      <w:outlineLvl w:val="1"/>
    </w:pPr>
    <w:rPr>
      <w:rFonts w:ascii="Avenir Next Medium" w:eastAsia="Arial Unicode MS" w:hAnsi="Avenir Next Medium" w:cs="Arial Unicode MS"/>
      <w:caps/>
      <w:color w:val="222222"/>
      <w:spacing w:val="16"/>
      <w:sz w:val="16"/>
      <w:szCs w:val="16"/>
      <w:lang w:eastAsia="ru-RU"/>
    </w:rPr>
  </w:style>
  <w:style w:type="paragraph" w:customStyle="1" w:styleId="1a">
    <w:name w:val="Стиль1"/>
    <w:basedOn w:val="a"/>
    <w:uiPriority w:val="99"/>
    <w:qFormat/>
    <w:rsid w:val="00F549E4"/>
    <w:pPr>
      <w:spacing w:after="0" w:line="216" w:lineRule="auto"/>
      <w:ind w:firstLine="284"/>
      <w:jc w:val="both"/>
    </w:pPr>
    <w:rPr>
      <w:rFonts w:eastAsia="Times New Roman"/>
      <w:color w:val="auto"/>
      <w:sz w:val="24"/>
      <w:szCs w:val="20"/>
      <w:lang w:eastAsia="ru-RU"/>
    </w:rPr>
  </w:style>
  <w:style w:type="paragraph" w:customStyle="1" w:styleId="aff3">
    <w:name w:val="Стиль"/>
    <w:basedOn w:val="a"/>
    <w:next w:val="af8"/>
    <w:uiPriority w:val="99"/>
    <w:qFormat/>
    <w:rsid w:val="00F549E4"/>
    <w:pPr>
      <w:spacing w:after="0" w:line="240" w:lineRule="auto"/>
      <w:jc w:val="center"/>
    </w:pPr>
    <w:rPr>
      <w:b/>
    </w:rPr>
  </w:style>
  <w:style w:type="paragraph" w:customStyle="1" w:styleId="msonormal0">
    <w:name w:val="msonormal"/>
    <w:basedOn w:val="a"/>
    <w:uiPriority w:val="99"/>
    <w:semiHidden/>
    <w:qFormat/>
    <w:rsid w:val="00B8251A"/>
    <w:pPr>
      <w:spacing w:after="0" w:line="240" w:lineRule="auto"/>
    </w:pPr>
    <w:rPr>
      <w:rFonts w:eastAsia="MS Mincho"/>
      <w:color w:val="auto"/>
      <w:sz w:val="24"/>
      <w:szCs w:val="24"/>
      <w:lang w:eastAsia="ru-RU"/>
    </w:rPr>
  </w:style>
  <w:style w:type="numbering" w:customStyle="1" w:styleId="1b">
    <w:name w:val="Нет списка1"/>
    <w:uiPriority w:val="99"/>
    <w:semiHidden/>
    <w:unhideWhenUsed/>
    <w:qFormat/>
    <w:rsid w:val="00B8251A"/>
  </w:style>
  <w:style w:type="table" w:styleId="aff4">
    <w:name w:val="Table Grid"/>
    <w:basedOn w:val="a1"/>
    <w:uiPriority w:val="59"/>
    <w:rsid w:val="0097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99"/>
    <w:rsid w:val="00CD09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CD0956"/>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99"/>
    <w:rsid w:val="00CD0956"/>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99"/>
    <w:rsid w:val="00CD09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7F00AF"/>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table" w:styleId="-1">
    <w:name w:val="Grid Table 1 Light"/>
    <w:basedOn w:val="a1"/>
    <w:uiPriority w:val="46"/>
    <w:rsid w:val="005F30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42">
    <w:name w:val="Plain Table 4"/>
    <w:basedOn w:val="a1"/>
    <w:uiPriority w:val="44"/>
    <w:rsid w:val="005F30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c">
    <w:name w:val="Сетка таблицы1"/>
    <w:basedOn w:val="a1"/>
    <w:uiPriority w:val="59"/>
    <w:rsid w:val="00FF5C95"/>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B825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Таблица простая 42"/>
    <w:basedOn w:val="a1"/>
    <w:uiPriority w:val="44"/>
    <w:rsid w:val="00B8251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Таблица-сетка 1 светлая1"/>
    <w:basedOn w:val="a1"/>
    <w:uiPriority w:val="46"/>
    <w:rsid w:val="00B8251A"/>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11">
    <w:name w:val="Таблица простая 211"/>
    <w:basedOn w:val="a1"/>
    <w:uiPriority w:val="99"/>
    <w:rsid w:val="00B8251A"/>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1"/>
    <w:basedOn w:val="a1"/>
    <w:uiPriority w:val="99"/>
    <w:rsid w:val="00B8251A"/>
    <w:tblPr>
      <w:tblStyleRowBandSize w:val="1"/>
      <w:tblStyleColBandSize w:val="1"/>
      <w:tblInd w:w="0" w:type="nil"/>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1">
    <w:name w:val="Таблица простая 511"/>
    <w:basedOn w:val="a1"/>
    <w:uiPriority w:val="99"/>
    <w:rsid w:val="00B8251A"/>
    <w:tblPr>
      <w:tblStyleRowBandSize w:val="1"/>
      <w:tblStyleColBandSize w:val="1"/>
      <w:tblInd w:w="0" w:type="nil"/>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Таблица простая 411"/>
    <w:basedOn w:val="a1"/>
    <w:uiPriority w:val="99"/>
    <w:rsid w:val="00B8251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uiPriority w:val="2"/>
    <w:semiHidden/>
    <w:qFormat/>
    <w:rsid w:val="00B8251A"/>
    <w:rPr>
      <w:sz w:val="22"/>
      <w:szCs w:val="22"/>
      <w:lang w:val="en-US"/>
    </w:rPr>
    <w:tblPr>
      <w:tblCellMar>
        <w:top w:w="0" w:type="dxa"/>
        <w:left w:w="0" w:type="dxa"/>
        <w:bottom w:w="0" w:type="dxa"/>
        <w:right w:w="0" w:type="dxa"/>
      </w:tblCellMar>
    </w:tblPr>
  </w:style>
  <w:style w:type="table" w:customStyle="1" w:styleId="110">
    <w:name w:val="Сетка таблицы11"/>
    <w:basedOn w:val="a1"/>
    <w:uiPriority w:val="59"/>
    <w:rsid w:val="00B8251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2A20AA6E2A442AC5399CCDEA73DDC" ma:contentTypeVersion="13" ma:contentTypeDescription="Создание документа." ma:contentTypeScope="" ma:versionID="dbc77c7a73e2399f2d8fbcfb4b0f8c7b">
  <xsd:schema xmlns:xsd="http://www.w3.org/2001/XMLSchema" xmlns:xs="http://www.w3.org/2001/XMLSchema" xmlns:p="http://schemas.microsoft.com/office/2006/metadata/properties" xmlns:ns3="a5a122af-5db4-4208-983a-06d1eb005b52" xmlns:ns4="e072a7c0-842e-40af-b8cc-dd665f82ffde" targetNamespace="http://schemas.microsoft.com/office/2006/metadata/properties" ma:root="true" ma:fieldsID="cfa358e54c47fb3a3d55510f9075806c" ns3:_="" ns4:_="">
    <xsd:import namespace="a5a122af-5db4-4208-983a-06d1eb005b52"/>
    <xsd:import namespace="e072a7c0-842e-40af-b8cc-dd665f82ff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122af-5db4-4208-983a-06d1eb005b52"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2a7c0-842e-40af-b8cc-dd665f82f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AE8D8-C29D-407C-BF14-9BBF90753FE5}">
  <ds:schemaRefs>
    <ds:schemaRef ds:uri="http://schemas.microsoft.com/sharepoint/v3/contenttype/forms"/>
  </ds:schemaRefs>
</ds:datastoreItem>
</file>

<file path=customXml/itemProps2.xml><?xml version="1.0" encoding="utf-8"?>
<ds:datastoreItem xmlns:ds="http://schemas.openxmlformats.org/officeDocument/2006/customXml" ds:itemID="{2888496A-FD5A-487A-B9F2-8A2679C2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122af-5db4-4208-983a-06d1eb005b52"/>
    <ds:schemaRef ds:uri="e072a7c0-842e-40af-b8cc-dd665f82f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CBA87-1368-4911-99E5-C245A1DF6F00}">
  <ds:schemaRefs>
    <ds:schemaRef ds:uri="http://schemas.openxmlformats.org/officeDocument/2006/bibliography"/>
  </ds:schemaRefs>
</ds:datastoreItem>
</file>

<file path=customXml/itemProps4.xml><?xml version="1.0" encoding="utf-8"?>
<ds:datastoreItem xmlns:ds="http://schemas.openxmlformats.org/officeDocument/2006/customXml" ds:itemID="{68A35F77-6E4E-434A-B996-E7A7CA33F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91</Pages>
  <Words>79240</Words>
  <Characters>451673</Characters>
  <Application>Microsoft Office Word</Application>
  <DocSecurity>0</DocSecurity>
  <Lines>3763</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dc:description/>
  <cp:lastModifiedBy>Варвара Рябкова</cp:lastModifiedBy>
  <cp:revision>4</cp:revision>
  <cp:lastPrinted>2018-05-23T13:35:00Z</cp:lastPrinted>
  <dcterms:created xsi:type="dcterms:W3CDTF">2021-05-28T16:32:00Z</dcterms:created>
  <dcterms:modified xsi:type="dcterms:W3CDTF">2021-05-28T21:29:00Z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ContentTypeId">
    <vt:lpwstr>0x0101001232A20AA6E2A442AC5399CCDEA73DDC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http://www.zotero.org/styles/american-sociological-association</vt:lpwstr>
  </property>
  <property fmtid="{D5CDD505-2E9C-101B-9397-08002B2CF9AE}" pid="11" name="Mendeley Recent Style Id 2_1">
    <vt:lpwstr>http://www.zotero.org/styles/autoimmunity-reviews</vt:lpwstr>
  </property>
  <property fmtid="{D5CDD505-2E9C-101B-9397-08002B2CF9AE}" pid="12" name="Mendeley Recent Style Id 3_1">
    <vt:lpwstr>http://www.zotero.org/styles/clinical-immunology</vt:lpwstr>
  </property>
  <property fmtid="{D5CDD505-2E9C-101B-9397-08002B2CF9AE}" pid="13" name="Mendeley Recent Style Id 4_1">
    <vt:lpwstr>http://www.zotero.org/styles/modern-humanities-research-association</vt:lpwstr>
  </property>
  <property fmtid="{D5CDD505-2E9C-101B-9397-08002B2CF9AE}" pid="14" name="Mendeley Recent Style Id 5_1">
    <vt:lpwstr>http://www.zotero.org/styles/modern-language-association</vt:lpwstr>
  </property>
  <property fmtid="{D5CDD505-2E9C-101B-9397-08002B2CF9AE}" pid="15" name="Mendeley Recent Style Id 6_1">
    <vt:lpwstr>http://www.zotero.org/styles/nature</vt:lpwstr>
  </property>
  <property fmtid="{D5CDD505-2E9C-101B-9397-08002B2CF9AE}" pid="16" name="Mendeley Recent Style Id 7_1">
    <vt:lpwstr>http://www.zotero.org/styles/gost-r-7-0-5-2008-numeric</vt:lpwstr>
  </property>
  <property fmtid="{D5CDD505-2E9C-101B-9397-08002B2CF9AE}" pid="17" name="Mendeley Recent Style Id 8_1">
    <vt:lpwstr>http://csl.mendeley.com/styles/537995611/gost-r-7-0-5-2008-numeric-2</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Sociological Association</vt:lpwstr>
  </property>
  <property fmtid="{D5CDD505-2E9C-101B-9397-08002B2CF9AE}" pid="21" name="Mendeley Recent Style Name 2_1">
    <vt:lpwstr>Autoimmunity Reviews</vt:lpwstr>
  </property>
  <property fmtid="{D5CDD505-2E9C-101B-9397-08002B2CF9AE}" pid="22" name="Mendeley Recent Style Name 3_1">
    <vt:lpwstr>Clinical Immunology</vt:lpwstr>
  </property>
  <property fmtid="{D5CDD505-2E9C-101B-9397-08002B2CF9AE}" pid="23" name="Mendeley Recent Style Name 4_1">
    <vt:lpwstr>Modern Humanities Research Association 3rd edition (note with bibliography)</vt:lpwstr>
  </property>
  <property fmtid="{D5CDD505-2E9C-101B-9397-08002B2CF9AE}" pid="24" name="Mendeley Recent Style Name 5_1">
    <vt:lpwstr>Modern Language Association 8th edition</vt:lpwstr>
  </property>
  <property fmtid="{D5CDD505-2E9C-101B-9397-08002B2CF9AE}" pid="25" name="Mendeley Recent Style Name 6_1">
    <vt:lpwstr>Nature</vt:lpwstr>
  </property>
  <property fmtid="{D5CDD505-2E9C-101B-9397-08002B2CF9AE}" pid="26" name="Mendeley Recent Style Name 7_1">
    <vt:lpwstr>Russian GOST R 7.0.5-2008 (numeric)</vt:lpwstr>
  </property>
  <property fmtid="{D5CDD505-2E9C-101B-9397-08002B2CF9AE}" pid="27" name="Mendeley Recent Style Name 8_1">
    <vt:lpwstr>Russian GOST R 7.0.5-2008 (numeric) - Varvara Ryabkova</vt:lpwstr>
  </property>
  <property fmtid="{D5CDD505-2E9C-101B-9397-08002B2CF9AE}" pid="28" name="Mendeley Recent Style Name 9_1">
    <vt:lpwstr>Vancouver</vt:lpwstr>
  </property>
  <property fmtid="{D5CDD505-2E9C-101B-9397-08002B2CF9AE}" pid="29" name="Mendeley Unique User Id_1">
    <vt:lpwstr>bfec502e-9f40-3aec-a1ad-a9d439a7b483</vt:lpwstr>
  </property>
  <property fmtid="{D5CDD505-2E9C-101B-9397-08002B2CF9AE}" pid="30" name="ScaleCrop">
    <vt:bool>false</vt:bool>
  </property>
  <property fmtid="{D5CDD505-2E9C-101B-9397-08002B2CF9AE}" pid="31" name="ShareDoc">
    <vt:bool>false</vt:bool>
  </property>
  <property fmtid="{D5CDD505-2E9C-101B-9397-08002B2CF9AE}" pid="32" name="Mendeley Citation Style_1">
    <vt:lpwstr>http://www.zotero.org/styles/autoimmunity-reviews</vt:lpwstr>
  </property>
</Properties>
</file>