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24.xml" ContentType="application/vnd.openxmlformats-officedocument.themeOverride+xml"/>
  <Override PartName="/word/theme/themeOverride26.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footer1.xml" ContentType="application/vnd.openxmlformats-officedocument.wordprocessingml.footer+xml"/>
  <Default Extension="gif" ContentType="image/gif"/>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theme/themeOverride27.xml" ContentType="application/vnd.openxmlformats-officedocument.themeOverride+xml"/>
  <Override PartName="/word/theme/themeOverride28.xml" ContentType="application/vnd.openxmlformats-officedocument.themeOverride+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16.xml" ContentType="application/vnd.openxmlformats-officedocument.themeOverride+xml"/>
  <Override PartName="/word/theme/themeOverride25.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theme/themeOverride23.xml" ContentType="application/vnd.openxmlformats-officedocument.themeOverride+xml"/>
  <Default Extension="jpeg" ContentType="image/jpeg"/>
  <Default Extension="emf" ContentType="image/x-emf"/>
  <Override PartName="/word/theme/themeOverride12.xml" ContentType="application/vnd.openxmlformats-officedocument.themeOverride+xml"/>
  <Override PartName="/word/theme/themeOverride21.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2151" w:rsidRPr="00C02151" w:rsidRDefault="00C02151" w:rsidP="00C02151">
      <w:pPr>
        <w:jc w:val="center"/>
        <w:rPr>
          <w:rFonts w:eastAsia="Calibri" w:cs="Times New Roman"/>
          <w:szCs w:val="24"/>
        </w:rPr>
      </w:pPr>
      <w:r w:rsidRPr="00C02151">
        <w:rPr>
          <w:rFonts w:eastAsia="Calibri" w:cs="Times New Roman"/>
          <w:szCs w:val="24"/>
        </w:rPr>
        <w:t>Санкт-Петербургский государственный университет</w:t>
      </w:r>
    </w:p>
    <w:p w:rsidR="00C02151" w:rsidRPr="00C02151" w:rsidRDefault="00C02151" w:rsidP="00C02151">
      <w:pPr>
        <w:jc w:val="left"/>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jc w:val="center"/>
        <w:rPr>
          <w:rFonts w:eastAsia="Calibri" w:cs="Times New Roman"/>
          <w:b/>
          <w:i/>
          <w:szCs w:val="24"/>
        </w:rPr>
      </w:pPr>
      <w:r w:rsidRPr="00C02151">
        <w:rPr>
          <w:rFonts w:eastAsia="Calibri" w:cs="Times New Roman"/>
          <w:b/>
          <w:i/>
          <w:szCs w:val="24"/>
        </w:rPr>
        <w:t>ПРОКОПЕЦ Виктория Александровна</w:t>
      </w:r>
    </w:p>
    <w:p w:rsidR="00C02151" w:rsidRPr="00C02151" w:rsidRDefault="00C02151" w:rsidP="00C02151">
      <w:pPr>
        <w:jc w:val="center"/>
        <w:rPr>
          <w:rFonts w:eastAsia="Calibri" w:cs="Times New Roman"/>
          <w:b/>
          <w:szCs w:val="24"/>
        </w:rPr>
      </w:pPr>
      <w:r w:rsidRPr="00C02151">
        <w:rPr>
          <w:rFonts w:eastAsia="Calibri" w:cs="Times New Roman"/>
          <w:b/>
          <w:szCs w:val="24"/>
        </w:rPr>
        <w:t>Выпускная квалификационная работа</w:t>
      </w:r>
    </w:p>
    <w:p w:rsidR="00C02151" w:rsidRPr="00C02151" w:rsidRDefault="00C02151" w:rsidP="00C02151">
      <w:pPr>
        <w:jc w:val="center"/>
        <w:rPr>
          <w:rFonts w:eastAsia="Calibri" w:cs="Times New Roman"/>
          <w:b/>
          <w:i/>
          <w:szCs w:val="24"/>
        </w:rPr>
      </w:pPr>
      <w:r w:rsidRPr="00C02151">
        <w:rPr>
          <w:rFonts w:eastAsia="Calibri" w:cs="Times New Roman"/>
          <w:b/>
          <w:i/>
          <w:szCs w:val="24"/>
        </w:rPr>
        <w:t>Геохимические особенности выветривания гранита в условиях</w:t>
      </w:r>
    </w:p>
    <w:p w:rsidR="00C02151" w:rsidRPr="00C02151" w:rsidRDefault="00C02151" w:rsidP="00C02151">
      <w:pPr>
        <w:jc w:val="center"/>
        <w:rPr>
          <w:rFonts w:eastAsia="Calibri" w:cs="Times New Roman"/>
          <w:b/>
          <w:i/>
          <w:szCs w:val="24"/>
        </w:rPr>
      </w:pPr>
      <w:r w:rsidRPr="00C02151">
        <w:rPr>
          <w:rFonts w:eastAsia="Calibri" w:cs="Times New Roman"/>
          <w:b/>
          <w:i/>
          <w:szCs w:val="24"/>
        </w:rPr>
        <w:t>городской среды</w:t>
      </w:r>
    </w:p>
    <w:p w:rsidR="00C02151" w:rsidRPr="00C02151" w:rsidRDefault="00C02151" w:rsidP="00C02151">
      <w:pPr>
        <w:jc w:val="center"/>
        <w:rPr>
          <w:rFonts w:eastAsia="Calibri" w:cs="Times New Roman"/>
          <w:b/>
          <w:i/>
          <w:szCs w:val="24"/>
        </w:rPr>
      </w:pPr>
    </w:p>
    <w:p w:rsidR="00C02151" w:rsidRPr="00C02151" w:rsidRDefault="00C02151" w:rsidP="00C02151">
      <w:pPr>
        <w:contextualSpacing/>
        <w:jc w:val="center"/>
        <w:rPr>
          <w:rFonts w:eastAsia="Calibri" w:cs="Times New Roman"/>
          <w:b/>
          <w:szCs w:val="24"/>
        </w:rPr>
      </w:pPr>
    </w:p>
    <w:p w:rsidR="00C02151" w:rsidRPr="00C02151" w:rsidRDefault="00C02151" w:rsidP="00C02151">
      <w:pPr>
        <w:contextualSpacing/>
        <w:jc w:val="center"/>
        <w:rPr>
          <w:rFonts w:eastAsia="Calibri" w:cs="Times New Roman"/>
          <w:b/>
          <w:szCs w:val="24"/>
        </w:rPr>
      </w:pPr>
    </w:p>
    <w:p w:rsidR="00C02151" w:rsidRPr="00C02151" w:rsidRDefault="00C02151" w:rsidP="00C02151">
      <w:pPr>
        <w:contextualSpacing/>
        <w:jc w:val="center"/>
        <w:rPr>
          <w:rFonts w:eastAsia="Calibri" w:cs="Times New Roman"/>
          <w:szCs w:val="24"/>
        </w:rPr>
      </w:pPr>
      <w:r w:rsidRPr="00C02151">
        <w:rPr>
          <w:rFonts w:eastAsia="Calibri" w:cs="Times New Roman"/>
          <w:szCs w:val="24"/>
        </w:rPr>
        <w:t>Уровень образования:</w:t>
      </w:r>
    </w:p>
    <w:p w:rsidR="00C02151" w:rsidRPr="00C02151" w:rsidRDefault="00C02151" w:rsidP="00C02151">
      <w:pPr>
        <w:contextualSpacing/>
        <w:jc w:val="center"/>
        <w:rPr>
          <w:rFonts w:eastAsia="Calibri" w:cs="Times New Roman"/>
          <w:i/>
          <w:szCs w:val="24"/>
        </w:rPr>
      </w:pPr>
      <w:r w:rsidRPr="00C02151">
        <w:rPr>
          <w:rFonts w:eastAsia="Calibri" w:cs="Times New Roman"/>
          <w:szCs w:val="24"/>
        </w:rPr>
        <w:t xml:space="preserve">Направление </w:t>
      </w:r>
      <w:r w:rsidRPr="00C02151">
        <w:rPr>
          <w:rFonts w:eastAsia="Calibri" w:cs="Times New Roman"/>
          <w:i/>
          <w:szCs w:val="24"/>
        </w:rPr>
        <w:t>05.04.01  «Геология»</w:t>
      </w:r>
    </w:p>
    <w:p w:rsidR="00C02151" w:rsidRPr="00C02151" w:rsidRDefault="00C02151" w:rsidP="00C02151">
      <w:pPr>
        <w:contextualSpacing/>
        <w:jc w:val="center"/>
        <w:rPr>
          <w:rFonts w:eastAsia="Calibri" w:cs="Times New Roman"/>
          <w:i/>
          <w:szCs w:val="24"/>
        </w:rPr>
      </w:pPr>
      <w:r w:rsidRPr="00C02151">
        <w:rPr>
          <w:rFonts w:eastAsia="Calibri" w:cs="Times New Roman"/>
          <w:szCs w:val="24"/>
        </w:rPr>
        <w:t>Основная образовательная программа</w:t>
      </w:r>
      <w:r w:rsidRPr="00C02151">
        <w:rPr>
          <w:rFonts w:ascii="Calibri" w:eastAsia="Calibri" w:hAnsi="Calibri" w:cs="Times New Roman"/>
          <w:sz w:val="22"/>
        </w:rPr>
        <w:t xml:space="preserve"> </w:t>
      </w:r>
      <w:r w:rsidRPr="00C02151">
        <w:rPr>
          <w:rFonts w:eastAsia="Calibri" w:cs="Times New Roman"/>
          <w:i/>
          <w:szCs w:val="24"/>
        </w:rPr>
        <w:t>ВМ.5515.2019«Геология»</w:t>
      </w:r>
    </w:p>
    <w:p w:rsidR="00C02151" w:rsidRPr="00C02151" w:rsidRDefault="00C02151" w:rsidP="00C02151">
      <w:pPr>
        <w:contextualSpacing/>
        <w:jc w:val="center"/>
        <w:rPr>
          <w:rFonts w:eastAsia="Calibri" w:cs="Times New Roman"/>
          <w:i/>
          <w:szCs w:val="24"/>
        </w:rPr>
      </w:pPr>
    </w:p>
    <w:p w:rsidR="00C02151" w:rsidRPr="00C02151" w:rsidRDefault="00C02151" w:rsidP="00C02151">
      <w:pPr>
        <w:contextualSpacing/>
        <w:jc w:val="center"/>
        <w:rPr>
          <w:rFonts w:eastAsia="Calibri" w:cs="Times New Roman"/>
          <w:i/>
          <w:szCs w:val="24"/>
        </w:rPr>
      </w:pPr>
    </w:p>
    <w:p w:rsidR="00C02151" w:rsidRPr="00C02151" w:rsidRDefault="00C02151" w:rsidP="00C02151">
      <w:pPr>
        <w:contextualSpacing/>
        <w:jc w:val="center"/>
        <w:rPr>
          <w:rFonts w:eastAsia="Calibri" w:cs="Times New Roman"/>
          <w:i/>
          <w:szCs w:val="24"/>
        </w:rPr>
      </w:pPr>
    </w:p>
    <w:p w:rsidR="00C02151" w:rsidRPr="00C02151" w:rsidRDefault="00C02151" w:rsidP="00C02151">
      <w:pPr>
        <w:contextualSpacing/>
        <w:jc w:val="center"/>
        <w:rPr>
          <w:rFonts w:eastAsia="Calibri" w:cs="Times New Roman"/>
          <w:i/>
          <w:szCs w:val="24"/>
        </w:rPr>
      </w:pPr>
    </w:p>
    <w:p w:rsidR="00C02151" w:rsidRPr="00C02151" w:rsidRDefault="00C02151" w:rsidP="00C02151">
      <w:pPr>
        <w:spacing w:line="240" w:lineRule="auto"/>
        <w:contextualSpacing/>
        <w:jc w:val="center"/>
        <w:rPr>
          <w:rFonts w:eastAsia="Calibri" w:cs="Times New Roman"/>
          <w:i/>
          <w:szCs w:val="24"/>
        </w:rPr>
      </w:pP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Научный руководитель:</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профессор, кафедра Геохимии,</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Панова Е. Г.</w:t>
      </w:r>
    </w:p>
    <w:p w:rsidR="00C02151" w:rsidRPr="00C02151" w:rsidRDefault="00C02151" w:rsidP="00C02151">
      <w:pPr>
        <w:spacing w:line="240" w:lineRule="auto"/>
        <w:contextualSpacing/>
        <w:jc w:val="right"/>
        <w:rPr>
          <w:rFonts w:eastAsia="Calibri" w:cs="Times New Roman"/>
          <w:szCs w:val="24"/>
        </w:rPr>
      </w:pP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Рецензент:</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старший научный сотрудник,</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Федеральное государственное</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бюджетное учреждение</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«Всероссийский научно-</w:t>
      </w:r>
    </w:p>
    <w:p w:rsidR="00C02151" w:rsidRPr="00C02151" w:rsidRDefault="00C02151" w:rsidP="00C02151">
      <w:pPr>
        <w:spacing w:line="240" w:lineRule="auto"/>
        <w:contextualSpacing/>
        <w:jc w:val="right"/>
        <w:rPr>
          <w:rFonts w:eastAsia="Calibri" w:cs="Times New Roman"/>
          <w:szCs w:val="24"/>
        </w:rPr>
      </w:pPr>
      <w:r w:rsidRPr="00C02151">
        <w:rPr>
          <w:rFonts w:eastAsia="Calibri" w:cs="Times New Roman"/>
          <w:szCs w:val="24"/>
        </w:rPr>
        <w:t xml:space="preserve">  исследовательский геологический</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w:t>
      </w:r>
      <w:r>
        <w:rPr>
          <w:rFonts w:eastAsia="Calibri" w:cs="Times New Roman"/>
          <w:szCs w:val="24"/>
        </w:rPr>
        <w:t xml:space="preserve"> </w:t>
      </w:r>
      <w:r w:rsidRPr="00C02151">
        <w:rPr>
          <w:rFonts w:eastAsia="Calibri" w:cs="Times New Roman"/>
          <w:szCs w:val="24"/>
        </w:rPr>
        <w:t xml:space="preserve">         </w:t>
      </w:r>
      <w:r>
        <w:rPr>
          <w:rFonts w:eastAsia="Calibri" w:cs="Times New Roman"/>
          <w:szCs w:val="24"/>
        </w:rPr>
        <w:t xml:space="preserve"> </w:t>
      </w:r>
      <w:r w:rsidRPr="00C02151">
        <w:rPr>
          <w:rFonts w:eastAsia="Calibri" w:cs="Times New Roman"/>
          <w:szCs w:val="24"/>
        </w:rPr>
        <w:t xml:space="preserve">  институт им. А.П.Карпинского»</w:t>
      </w:r>
      <w:r>
        <w:rPr>
          <w:rFonts w:eastAsia="Calibri" w:cs="Times New Roman"/>
          <w:szCs w:val="24"/>
        </w:rPr>
        <w:t>,</w:t>
      </w:r>
    </w:p>
    <w:p w:rsidR="00C02151" w:rsidRPr="00C02151" w:rsidRDefault="00C02151" w:rsidP="00C02151">
      <w:pPr>
        <w:spacing w:line="240" w:lineRule="auto"/>
        <w:contextualSpacing/>
        <w:jc w:val="center"/>
        <w:rPr>
          <w:rFonts w:eastAsia="Calibri" w:cs="Times New Roman"/>
          <w:szCs w:val="24"/>
        </w:rPr>
      </w:pPr>
      <w:r w:rsidRPr="00C02151">
        <w:rPr>
          <w:rFonts w:eastAsia="Calibri" w:cs="Times New Roman"/>
          <w:szCs w:val="24"/>
        </w:rPr>
        <w:t xml:space="preserve">                                                                     Енгалычев С. Ю.</w:t>
      </w:r>
    </w:p>
    <w:p w:rsidR="00C02151" w:rsidRPr="00C02151" w:rsidRDefault="00C02151" w:rsidP="00C02151">
      <w:pPr>
        <w:jc w:val="right"/>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jc w:val="center"/>
        <w:rPr>
          <w:rFonts w:eastAsia="Calibri" w:cs="Times New Roman"/>
          <w:szCs w:val="24"/>
        </w:rPr>
      </w:pPr>
    </w:p>
    <w:p w:rsidR="00C02151" w:rsidRPr="00C02151" w:rsidRDefault="00C02151" w:rsidP="00C02151">
      <w:pPr>
        <w:contextualSpacing/>
        <w:jc w:val="center"/>
        <w:rPr>
          <w:rFonts w:eastAsia="Calibri" w:cs="Times New Roman"/>
          <w:szCs w:val="24"/>
        </w:rPr>
      </w:pPr>
      <w:r w:rsidRPr="00C02151">
        <w:rPr>
          <w:rFonts w:eastAsia="Calibri" w:cs="Times New Roman"/>
          <w:szCs w:val="24"/>
        </w:rPr>
        <w:t>Санкт-Петербург</w:t>
      </w:r>
    </w:p>
    <w:p w:rsidR="00360698" w:rsidRPr="00C02151" w:rsidRDefault="00C02151" w:rsidP="00C02151">
      <w:pPr>
        <w:contextualSpacing/>
        <w:jc w:val="center"/>
        <w:rPr>
          <w:rFonts w:eastAsia="Calibri" w:cs="Times New Roman"/>
          <w:szCs w:val="24"/>
        </w:rPr>
      </w:pPr>
      <w:r w:rsidRPr="00C02151">
        <w:rPr>
          <w:rFonts w:eastAsia="Calibri" w:cs="Times New Roman"/>
          <w:szCs w:val="24"/>
        </w:rPr>
        <w:t>2021</w:t>
      </w:r>
    </w:p>
    <w:sdt>
      <w:sdtPr>
        <w:rPr>
          <w:rFonts w:asciiTheme="minorHAnsi" w:eastAsiaTheme="minorHAnsi" w:hAnsiTheme="minorHAnsi" w:cstheme="minorBidi"/>
          <w:color w:val="auto"/>
          <w:sz w:val="22"/>
          <w:szCs w:val="22"/>
          <w:lang w:eastAsia="en-US"/>
        </w:rPr>
        <w:id w:val="1024517322"/>
        <w:docPartObj>
          <w:docPartGallery w:val="Table of Contents"/>
          <w:docPartUnique/>
        </w:docPartObj>
      </w:sdtPr>
      <w:sdtEndPr>
        <w:rPr>
          <w:rFonts w:ascii="Times New Roman" w:hAnsi="Times New Roman"/>
          <w:b/>
          <w:bCs/>
          <w:sz w:val="24"/>
        </w:rPr>
      </w:sdtEndPr>
      <w:sdtContent>
        <w:p w:rsidR="003B2E04" w:rsidRDefault="003B2E04" w:rsidP="003B2E04">
          <w:pPr>
            <w:pStyle w:val="a3"/>
            <w:jc w:val="center"/>
            <w:rPr>
              <w:rFonts w:cs="Times New Roman"/>
              <w:szCs w:val="24"/>
            </w:rPr>
          </w:pPr>
          <w:r w:rsidRPr="007B664F">
            <w:rPr>
              <w:rFonts w:cs="Times New Roman"/>
              <w:szCs w:val="24"/>
            </w:rPr>
            <w:t>Оглавление</w:t>
          </w:r>
        </w:p>
        <w:p w:rsidR="003B2E04" w:rsidRPr="007B664F" w:rsidRDefault="003B2E04" w:rsidP="003B2E04">
          <w:pPr>
            <w:rPr>
              <w:lang w:eastAsia="ru-RU"/>
            </w:rPr>
          </w:pPr>
        </w:p>
        <w:p w:rsidR="00213039" w:rsidRDefault="007D7DA2">
          <w:pPr>
            <w:pStyle w:val="11"/>
            <w:tabs>
              <w:tab w:val="right" w:leader="dot" w:pos="9345"/>
            </w:tabs>
            <w:rPr>
              <w:rFonts w:asciiTheme="minorHAnsi" w:eastAsiaTheme="minorEastAsia" w:hAnsiTheme="minorHAnsi"/>
              <w:noProof/>
              <w:sz w:val="22"/>
              <w:lang w:eastAsia="ru-RU"/>
            </w:rPr>
          </w:pPr>
          <w:r w:rsidRPr="007D7DA2">
            <w:fldChar w:fldCharType="begin"/>
          </w:r>
          <w:r w:rsidR="003B2E04">
            <w:instrText xml:space="preserve"> TOC \o "1-3" \h \z \u </w:instrText>
          </w:r>
          <w:r w:rsidRPr="007D7DA2">
            <w:fldChar w:fldCharType="separate"/>
          </w:r>
          <w:hyperlink w:anchor="_Toc71826488" w:history="1">
            <w:r w:rsidR="00213039" w:rsidRPr="00394B5D">
              <w:rPr>
                <w:rStyle w:val="a4"/>
                <w:noProof/>
              </w:rPr>
              <w:t>Введение</w:t>
            </w:r>
            <w:r w:rsidR="00213039">
              <w:rPr>
                <w:noProof/>
                <w:webHidden/>
              </w:rPr>
              <w:tab/>
            </w:r>
            <w:r>
              <w:rPr>
                <w:noProof/>
                <w:webHidden/>
              </w:rPr>
              <w:fldChar w:fldCharType="begin"/>
            </w:r>
            <w:r w:rsidR="00213039">
              <w:rPr>
                <w:noProof/>
                <w:webHidden/>
              </w:rPr>
              <w:instrText xml:space="preserve"> PAGEREF _Toc71826488 \h </w:instrText>
            </w:r>
            <w:r>
              <w:rPr>
                <w:noProof/>
                <w:webHidden/>
              </w:rPr>
            </w:r>
            <w:r>
              <w:rPr>
                <w:noProof/>
                <w:webHidden/>
              </w:rPr>
              <w:fldChar w:fldCharType="separate"/>
            </w:r>
            <w:r w:rsidR="00FB7E2B">
              <w:rPr>
                <w:noProof/>
                <w:webHidden/>
              </w:rPr>
              <w:t>3</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489" w:history="1">
            <w:r w:rsidR="00213039" w:rsidRPr="00394B5D">
              <w:rPr>
                <w:rStyle w:val="a4"/>
                <w:noProof/>
              </w:rPr>
              <w:t>Глава 1. Краткий геологический очерк района</w:t>
            </w:r>
            <w:r w:rsidR="00213039">
              <w:rPr>
                <w:noProof/>
                <w:webHidden/>
              </w:rPr>
              <w:tab/>
            </w:r>
            <w:r>
              <w:rPr>
                <w:noProof/>
                <w:webHidden/>
              </w:rPr>
              <w:fldChar w:fldCharType="begin"/>
            </w:r>
            <w:r w:rsidR="00213039">
              <w:rPr>
                <w:noProof/>
                <w:webHidden/>
              </w:rPr>
              <w:instrText xml:space="preserve"> PAGEREF _Toc71826489 \h </w:instrText>
            </w:r>
            <w:r>
              <w:rPr>
                <w:noProof/>
                <w:webHidden/>
              </w:rPr>
            </w:r>
            <w:r>
              <w:rPr>
                <w:noProof/>
                <w:webHidden/>
              </w:rPr>
              <w:fldChar w:fldCharType="separate"/>
            </w:r>
            <w:r w:rsidR="00FB7E2B">
              <w:rPr>
                <w:noProof/>
                <w:webHidden/>
              </w:rPr>
              <w:t>5</w:t>
            </w:r>
            <w:r>
              <w:rPr>
                <w:noProof/>
                <w:webHidden/>
              </w:rPr>
              <w:fldChar w:fldCharType="end"/>
            </w:r>
          </w:hyperlink>
        </w:p>
        <w:p w:rsidR="00213039" w:rsidRDefault="007D7DA2" w:rsidP="00A77E78">
          <w:pPr>
            <w:pStyle w:val="21"/>
            <w:numPr>
              <w:ilvl w:val="1"/>
              <w:numId w:val="35"/>
            </w:numPr>
            <w:tabs>
              <w:tab w:val="left" w:pos="880"/>
              <w:tab w:val="right" w:leader="dot" w:pos="9345"/>
            </w:tabs>
            <w:rPr>
              <w:rFonts w:asciiTheme="minorHAnsi" w:eastAsiaTheme="minorEastAsia" w:hAnsiTheme="minorHAnsi"/>
              <w:noProof/>
              <w:sz w:val="22"/>
              <w:lang w:eastAsia="ru-RU"/>
            </w:rPr>
          </w:pPr>
          <w:hyperlink w:anchor="_Toc71826490" w:history="1">
            <w:r w:rsidR="00213039" w:rsidRPr="00394B5D">
              <w:rPr>
                <w:rStyle w:val="a4"/>
                <w:noProof/>
              </w:rPr>
              <w:t>Стратиграфия</w:t>
            </w:r>
            <w:r w:rsidR="00213039">
              <w:rPr>
                <w:noProof/>
                <w:webHidden/>
              </w:rPr>
              <w:tab/>
            </w:r>
            <w:r>
              <w:rPr>
                <w:noProof/>
                <w:webHidden/>
              </w:rPr>
              <w:fldChar w:fldCharType="begin"/>
            </w:r>
            <w:r w:rsidR="00213039">
              <w:rPr>
                <w:noProof/>
                <w:webHidden/>
              </w:rPr>
              <w:instrText xml:space="preserve"> PAGEREF _Toc71826490 \h </w:instrText>
            </w:r>
            <w:r>
              <w:rPr>
                <w:noProof/>
                <w:webHidden/>
              </w:rPr>
            </w:r>
            <w:r>
              <w:rPr>
                <w:noProof/>
                <w:webHidden/>
              </w:rPr>
              <w:fldChar w:fldCharType="separate"/>
            </w:r>
            <w:r w:rsidR="00FB7E2B">
              <w:rPr>
                <w:noProof/>
                <w:webHidden/>
              </w:rPr>
              <w:t>6</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1" w:history="1">
            <w:r w:rsidR="00213039" w:rsidRPr="00394B5D">
              <w:rPr>
                <w:rStyle w:val="a4"/>
                <w:noProof/>
              </w:rPr>
              <w:t>1.2. Магматизм</w:t>
            </w:r>
            <w:r w:rsidR="00213039">
              <w:rPr>
                <w:noProof/>
                <w:webHidden/>
              </w:rPr>
              <w:tab/>
            </w:r>
            <w:r>
              <w:rPr>
                <w:noProof/>
                <w:webHidden/>
              </w:rPr>
              <w:fldChar w:fldCharType="begin"/>
            </w:r>
            <w:r w:rsidR="00213039">
              <w:rPr>
                <w:noProof/>
                <w:webHidden/>
              </w:rPr>
              <w:instrText xml:space="preserve"> PAGEREF _Toc71826491 \h </w:instrText>
            </w:r>
            <w:r>
              <w:rPr>
                <w:noProof/>
                <w:webHidden/>
              </w:rPr>
            </w:r>
            <w:r>
              <w:rPr>
                <w:noProof/>
                <w:webHidden/>
              </w:rPr>
              <w:fldChar w:fldCharType="separate"/>
            </w:r>
            <w:r w:rsidR="00FB7E2B">
              <w:rPr>
                <w:noProof/>
                <w:webHidden/>
              </w:rPr>
              <w:t>7</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2" w:history="1">
            <w:r w:rsidR="00213039" w:rsidRPr="00394B5D">
              <w:rPr>
                <w:rStyle w:val="a4"/>
                <w:noProof/>
              </w:rPr>
              <w:t>1.3. Месторождения гранита как строительного камня</w:t>
            </w:r>
            <w:r w:rsidR="00213039">
              <w:rPr>
                <w:noProof/>
                <w:webHidden/>
              </w:rPr>
              <w:tab/>
            </w:r>
            <w:r>
              <w:rPr>
                <w:noProof/>
                <w:webHidden/>
              </w:rPr>
              <w:fldChar w:fldCharType="begin"/>
            </w:r>
            <w:r w:rsidR="00213039">
              <w:rPr>
                <w:noProof/>
                <w:webHidden/>
              </w:rPr>
              <w:instrText xml:space="preserve"> PAGEREF _Toc71826492 \h </w:instrText>
            </w:r>
            <w:r>
              <w:rPr>
                <w:noProof/>
                <w:webHidden/>
              </w:rPr>
            </w:r>
            <w:r>
              <w:rPr>
                <w:noProof/>
                <w:webHidden/>
              </w:rPr>
              <w:fldChar w:fldCharType="separate"/>
            </w:r>
            <w:r w:rsidR="00FB7E2B">
              <w:rPr>
                <w:noProof/>
                <w:webHidden/>
              </w:rPr>
              <w:t>16</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493" w:history="1">
            <w:r w:rsidR="00213039" w:rsidRPr="00394B5D">
              <w:rPr>
                <w:rStyle w:val="a4"/>
                <w:rFonts w:eastAsia="Calibri"/>
                <w:noProof/>
              </w:rPr>
              <w:t>Глава 2. Камень в условиях городской среды</w:t>
            </w:r>
            <w:r w:rsidR="00213039">
              <w:rPr>
                <w:noProof/>
                <w:webHidden/>
              </w:rPr>
              <w:tab/>
            </w:r>
            <w:r>
              <w:rPr>
                <w:noProof/>
                <w:webHidden/>
              </w:rPr>
              <w:fldChar w:fldCharType="begin"/>
            </w:r>
            <w:r w:rsidR="00213039">
              <w:rPr>
                <w:noProof/>
                <w:webHidden/>
              </w:rPr>
              <w:instrText xml:space="preserve"> PAGEREF _Toc71826493 \h </w:instrText>
            </w:r>
            <w:r>
              <w:rPr>
                <w:noProof/>
                <w:webHidden/>
              </w:rPr>
            </w:r>
            <w:r>
              <w:rPr>
                <w:noProof/>
                <w:webHidden/>
              </w:rPr>
              <w:fldChar w:fldCharType="separate"/>
            </w:r>
            <w:r w:rsidR="00FB7E2B">
              <w:rPr>
                <w:noProof/>
                <w:webHidden/>
              </w:rPr>
              <w:t>22</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4" w:history="1">
            <w:r w:rsidR="00213039" w:rsidRPr="00394B5D">
              <w:rPr>
                <w:rStyle w:val="a4"/>
                <w:rFonts w:eastAsia="Calibri"/>
                <w:noProof/>
              </w:rPr>
              <w:t>2.1. История использования гранита в Санкт-Петербурге</w:t>
            </w:r>
            <w:r w:rsidR="00213039">
              <w:rPr>
                <w:noProof/>
                <w:webHidden/>
              </w:rPr>
              <w:tab/>
            </w:r>
            <w:r>
              <w:rPr>
                <w:noProof/>
                <w:webHidden/>
              </w:rPr>
              <w:fldChar w:fldCharType="begin"/>
            </w:r>
            <w:r w:rsidR="00213039">
              <w:rPr>
                <w:noProof/>
                <w:webHidden/>
              </w:rPr>
              <w:instrText xml:space="preserve"> PAGEREF _Toc71826494 \h </w:instrText>
            </w:r>
            <w:r>
              <w:rPr>
                <w:noProof/>
                <w:webHidden/>
              </w:rPr>
            </w:r>
            <w:r>
              <w:rPr>
                <w:noProof/>
                <w:webHidden/>
              </w:rPr>
              <w:fldChar w:fldCharType="separate"/>
            </w:r>
            <w:r w:rsidR="00FB7E2B">
              <w:rPr>
                <w:noProof/>
                <w:webHidden/>
              </w:rPr>
              <w:t>22</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5" w:history="1">
            <w:r w:rsidR="00213039" w:rsidRPr="00394B5D">
              <w:rPr>
                <w:rStyle w:val="a4"/>
                <w:rFonts w:eastAsia="Calibri"/>
                <w:noProof/>
              </w:rPr>
              <w:t>2.2. Разрушение природного камня в городской среде</w:t>
            </w:r>
            <w:r w:rsidR="00213039">
              <w:rPr>
                <w:noProof/>
                <w:webHidden/>
              </w:rPr>
              <w:tab/>
            </w:r>
            <w:r>
              <w:rPr>
                <w:noProof/>
                <w:webHidden/>
              </w:rPr>
              <w:fldChar w:fldCharType="begin"/>
            </w:r>
            <w:r w:rsidR="00213039">
              <w:rPr>
                <w:noProof/>
                <w:webHidden/>
              </w:rPr>
              <w:instrText xml:space="preserve"> PAGEREF _Toc71826495 \h </w:instrText>
            </w:r>
            <w:r>
              <w:rPr>
                <w:noProof/>
                <w:webHidden/>
              </w:rPr>
            </w:r>
            <w:r>
              <w:rPr>
                <w:noProof/>
                <w:webHidden/>
              </w:rPr>
              <w:fldChar w:fldCharType="separate"/>
            </w:r>
            <w:r w:rsidR="00FB7E2B">
              <w:rPr>
                <w:noProof/>
                <w:webHidden/>
              </w:rPr>
              <w:t>26</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496" w:history="1">
            <w:r w:rsidR="00213039" w:rsidRPr="00394B5D">
              <w:rPr>
                <w:rStyle w:val="a4"/>
                <w:rFonts w:eastAsia="Calibri"/>
                <w:noProof/>
              </w:rPr>
              <w:t>Глава 3. Структурно-текстурные и минералогические признаки выветривания гранита</w:t>
            </w:r>
            <w:r w:rsidR="00213039">
              <w:rPr>
                <w:noProof/>
                <w:webHidden/>
              </w:rPr>
              <w:tab/>
            </w:r>
            <w:r>
              <w:rPr>
                <w:noProof/>
                <w:webHidden/>
              </w:rPr>
              <w:fldChar w:fldCharType="begin"/>
            </w:r>
            <w:r w:rsidR="00213039">
              <w:rPr>
                <w:noProof/>
                <w:webHidden/>
              </w:rPr>
              <w:instrText xml:space="preserve"> PAGEREF _Toc71826496 \h </w:instrText>
            </w:r>
            <w:r>
              <w:rPr>
                <w:noProof/>
                <w:webHidden/>
              </w:rPr>
            </w:r>
            <w:r>
              <w:rPr>
                <w:noProof/>
                <w:webHidden/>
              </w:rPr>
              <w:fldChar w:fldCharType="separate"/>
            </w:r>
            <w:r w:rsidR="00FB7E2B">
              <w:rPr>
                <w:noProof/>
                <w:webHidden/>
              </w:rPr>
              <w:t>40</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7" w:history="1">
            <w:r w:rsidR="00213039" w:rsidRPr="00394B5D">
              <w:rPr>
                <w:rStyle w:val="a4"/>
                <w:rFonts w:eastAsia="Calibri"/>
                <w:noProof/>
              </w:rPr>
              <w:t>3.1. Макроскопическая характеристика</w:t>
            </w:r>
            <w:r w:rsidR="00213039">
              <w:rPr>
                <w:noProof/>
                <w:webHidden/>
              </w:rPr>
              <w:tab/>
            </w:r>
            <w:r>
              <w:rPr>
                <w:noProof/>
                <w:webHidden/>
              </w:rPr>
              <w:fldChar w:fldCharType="begin"/>
            </w:r>
            <w:r w:rsidR="00213039">
              <w:rPr>
                <w:noProof/>
                <w:webHidden/>
              </w:rPr>
              <w:instrText xml:space="preserve"> PAGEREF _Toc71826497 \h </w:instrText>
            </w:r>
            <w:r>
              <w:rPr>
                <w:noProof/>
                <w:webHidden/>
              </w:rPr>
            </w:r>
            <w:r>
              <w:rPr>
                <w:noProof/>
                <w:webHidden/>
              </w:rPr>
              <w:fldChar w:fldCharType="separate"/>
            </w:r>
            <w:r w:rsidR="00FB7E2B">
              <w:rPr>
                <w:noProof/>
                <w:webHidden/>
              </w:rPr>
              <w:t>40</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8" w:history="1">
            <w:r w:rsidR="00213039" w:rsidRPr="00394B5D">
              <w:rPr>
                <w:rStyle w:val="a4"/>
                <w:rFonts w:eastAsia="Calibri"/>
                <w:noProof/>
              </w:rPr>
              <w:t>3.2. Рентгеновская микротомография</w:t>
            </w:r>
            <w:r w:rsidR="00213039">
              <w:rPr>
                <w:noProof/>
                <w:webHidden/>
              </w:rPr>
              <w:tab/>
            </w:r>
            <w:r>
              <w:rPr>
                <w:noProof/>
                <w:webHidden/>
              </w:rPr>
              <w:fldChar w:fldCharType="begin"/>
            </w:r>
            <w:r w:rsidR="00213039">
              <w:rPr>
                <w:noProof/>
                <w:webHidden/>
              </w:rPr>
              <w:instrText xml:space="preserve"> PAGEREF _Toc71826498 \h </w:instrText>
            </w:r>
            <w:r>
              <w:rPr>
                <w:noProof/>
                <w:webHidden/>
              </w:rPr>
            </w:r>
            <w:r>
              <w:rPr>
                <w:noProof/>
                <w:webHidden/>
              </w:rPr>
              <w:fldChar w:fldCharType="separate"/>
            </w:r>
            <w:r w:rsidR="00FB7E2B">
              <w:rPr>
                <w:noProof/>
                <w:webHidden/>
              </w:rPr>
              <w:t>44</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499" w:history="1">
            <w:r w:rsidR="00213039" w:rsidRPr="00394B5D">
              <w:rPr>
                <w:rStyle w:val="a4"/>
                <w:rFonts w:eastAsia="Calibri"/>
                <w:noProof/>
              </w:rPr>
              <w:t>3.3. Петрографические исследования</w:t>
            </w:r>
            <w:r w:rsidR="00213039">
              <w:rPr>
                <w:noProof/>
                <w:webHidden/>
              </w:rPr>
              <w:tab/>
            </w:r>
            <w:r>
              <w:rPr>
                <w:noProof/>
                <w:webHidden/>
              </w:rPr>
              <w:fldChar w:fldCharType="begin"/>
            </w:r>
            <w:r w:rsidR="00213039">
              <w:rPr>
                <w:noProof/>
                <w:webHidden/>
              </w:rPr>
              <w:instrText xml:space="preserve"> PAGEREF _Toc71826499 \h </w:instrText>
            </w:r>
            <w:r>
              <w:rPr>
                <w:noProof/>
                <w:webHidden/>
              </w:rPr>
            </w:r>
            <w:r>
              <w:rPr>
                <w:noProof/>
                <w:webHidden/>
              </w:rPr>
              <w:fldChar w:fldCharType="separate"/>
            </w:r>
            <w:r w:rsidR="00FB7E2B">
              <w:rPr>
                <w:noProof/>
                <w:webHidden/>
              </w:rPr>
              <w:t>49</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0" w:history="1">
            <w:r w:rsidR="00213039" w:rsidRPr="00394B5D">
              <w:rPr>
                <w:rStyle w:val="a4"/>
                <w:rFonts w:eastAsia="Calibri"/>
                <w:noProof/>
              </w:rPr>
              <w:t>3.4. Микрорентгеноспектральный анализ и растровая электронная микроскопия</w:t>
            </w:r>
            <w:r w:rsidR="00213039">
              <w:rPr>
                <w:noProof/>
                <w:webHidden/>
              </w:rPr>
              <w:tab/>
            </w:r>
            <w:r>
              <w:rPr>
                <w:noProof/>
                <w:webHidden/>
              </w:rPr>
              <w:fldChar w:fldCharType="begin"/>
            </w:r>
            <w:r w:rsidR="00213039">
              <w:rPr>
                <w:noProof/>
                <w:webHidden/>
              </w:rPr>
              <w:instrText xml:space="preserve"> PAGEREF _Toc71826500 \h </w:instrText>
            </w:r>
            <w:r>
              <w:rPr>
                <w:noProof/>
                <w:webHidden/>
              </w:rPr>
            </w:r>
            <w:r>
              <w:rPr>
                <w:noProof/>
                <w:webHidden/>
              </w:rPr>
              <w:fldChar w:fldCharType="separate"/>
            </w:r>
            <w:r w:rsidR="00FB7E2B">
              <w:rPr>
                <w:noProof/>
                <w:webHidden/>
              </w:rPr>
              <w:t>54</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501" w:history="1">
            <w:r w:rsidR="00213039" w:rsidRPr="00394B5D">
              <w:rPr>
                <w:rStyle w:val="a4"/>
                <w:noProof/>
              </w:rPr>
              <w:t>Глава 4. Геохимические особенности выветривания гранита</w:t>
            </w:r>
            <w:r w:rsidR="00213039">
              <w:rPr>
                <w:noProof/>
                <w:webHidden/>
              </w:rPr>
              <w:tab/>
            </w:r>
            <w:r>
              <w:rPr>
                <w:noProof/>
                <w:webHidden/>
              </w:rPr>
              <w:fldChar w:fldCharType="begin"/>
            </w:r>
            <w:r w:rsidR="00213039">
              <w:rPr>
                <w:noProof/>
                <w:webHidden/>
              </w:rPr>
              <w:instrText xml:space="preserve"> PAGEREF _Toc71826501 \h </w:instrText>
            </w:r>
            <w:r>
              <w:rPr>
                <w:noProof/>
                <w:webHidden/>
              </w:rPr>
            </w:r>
            <w:r>
              <w:rPr>
                <w:noProof/>
                <w:webHidden/>
              </w:rPr>
              <w:fldChar w:fldCharType="separate"/>
            </w:r>
            <w:r w:rsidR="00FB7E2B">
              <w:rPr>
                <w:noProof/>
                <w:webHidden/>
              </w:rPr>
              <w:t>67</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2" w:history="1">
            <w:r w:rsidR="00213039" w:rsidRPr="00394B5D">
              <w:rPr>
                <w:rStyle w:val="a4"/>
                <w:rFonts w:eastAsia="Calibri"/>
                <w:noProof/>
              </w:rPr>
              <w:t>4.1. Макроэлементный состав</w:t>
            </w:r>
            <w:r w:rsidR="00213039">
              <w:rPr>
                <w:noProof/>
                <w:webHidden/>
              </w:rPr>
              <w:tab/>
            </w:r>
            <w:r>
              <w:rPr>
                <w:noProof/>
                <w:webHidden/>
              </w:rPr>
              <w:fldChar w:fldCharType="begin"/>
            </w:r>
            <w:r w:rsidR="00213039">
              <w:rPr>
                <w:noProof/>
                <w:webHidden/>
              </w:rPr>
              <w:instrText xml:space="preserve"> PAGEREF _Toc71826502 \h </w:instrText>
            </w:r>
            <w:r>
              <w:rPr>
                <w:noProof/>
                <w:webHidden/>
              </w:rPr>
            </w:r>
            <w:r>
              <w:rPr>
                <w:noProof/>
                <w:webHidden/>
              </w:rPr>
              <w:fldChar w:fldCharType="separate"/>
            </w:r>
            <w:r w:rsidR="00FB7E2B">
              <w:rPr>
                <w:noProof/>
                <w:webHidden/>
              </w:rPr>
              <w:t>67</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3" w:history="1">
            <w:r w:rsidR="00213039" w:rsidRPr="00394B5D">
              <w:rPr>
                <w:rStyle w:val="a4"/>
                <w:rFonts w:eastAsia="Calibri"/>
                <w:noProof/>
              </w:rPr>
              <w:t>4.2. Микроэлементный состав</w:t>
            </w:r>
            <w:r w:rsidR="00213039">
              <w:rPr>
                <w:noProof/>
                <w:webHidden/>
              </w:rPr>
              <w:tab/>
            </w:r>
            <w:r>
              <w:rPr>
                <w:noProof/>
                <w:webHidden/>
              </w:rPr>
              <w:fldChar w:fldCharType="begin"/>
            </w:r>
            <w:r w:rsidR="00213039">
              <w:rPr>
                <w:noProof/>
                <w:webHidden/>
              </w:rPr>
              <w:instrText xml:space="preserve"> PAGEREF _Toc71826503 \h </w:instrText>
            </w:r>
            <w:r>
              <w:rPr>
                <w:noProof/>
                <w:webHidden/>
              </w:rPr>
            </w:r>
            <w:r>
              <w:rPr>
                <w:noProof/>
                <w:webHidden/>
              </w:rPr>
              <w:fldChar w:fldCharType="separate"/>
            </w:r>
            <w:r w:rsidR="00FB7E2B">
              <w:rPr>
                <w:noProof/>
                <w:webHidden/>
              </w:rPr>
              <w:t>77</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4" w:history="1">
            <w:r w:rsidR="00213039" w:rsidRPr="00394B5D">
              <w:rPr>
                <w:rStyle w:val="a4"/>
                <w:rFonts w:eastAsia="Calibri"/>
                <w:noProof/>
              </w:rPr>
              <w:t>4.3. Модельные эксперименты динамики выветривания гранита</w:t>
            </w:r>
            <w:r w:rsidR="00213039">
              <w:rPr>
                <w:noProof/>
                <w:webHidden/>
              </w:rPr>
              <w:tab/>
            </w:r>
            <w:r>
              <w:rPr>
                <w:noProof/>
                <w:webHidden/>
              </w:rPr>
              <w:fldChar w:fldCharType="begin"/>
            </w:r>
            <w:r w:rsidR="00213039">
              <w:rPr>
                <w:noProof/>
                <w:webHidden/>
              </w:rPr>
              <w:instrText xml:space="preserve"> PAGEREF _Toc71826504 \h </w:instrText>
            </w:r>
            <w:r>
              <w:rPr>
                <w:noProof/>
                <w:webHidden/>
              </w:rPr>
            </w:r>
            <w:r>
              <w:rPr>
                <w:noProof/>
                <w:webHidden/>
              </w:rPr>
              <w:fldChar w:fldCharType="separate"/>
            </w:r>
            <w:r w:rsidR="00FB7E2B">
              <w:rPr>
                <w:noProof/>
                <w:webHidden/>
              </w:rPr>
              <w:t>85</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505" w:history="1">
            <w:r w:rsidR="00213039" w:rsidRPr="00394B5D">
              <w:rPr>
                <w:rStyle w:val="a4"/>
                <w:rFonts w:eastAsia="Calibri"/>
                <w:noProof/>
              </w:rPr>
              <w:t>Глава 5. Биологическое выветривание гранита</w:t>
            </w:r>
            <w:r w:rsidR="00213039">
              <w:rPr>
                <w:noProof/>
                <w:webHidden/>
              </w:rPr>
              <w:tab/>
            </w:r>
            <w:r>
              <w:rPr>
                <w:noProof/>
                <w:webHidden/>
              </w:rPr>
              <w:fldChar w:fldCharType="begin"/>
            </w:r>
            <w:r w:rsidR="00213039">
              <w:rPr>
                <w:noProof/>
                <w:webHidden/>
              </w:rPr>
              <w:instrText xml:space="preserve"> PAGEREF _Toc71826505 \h </w:instrText>
            </w:r>
            <w:r>
              <w:rPr>
                <w:noProof/>
                <w:webHidden/>
              </w:rPr>
            </w:r>
            <w:r>
              <w:rPr>
                <w:noProof/>
                <w:webHidden/>
              </w:rPr>
              <w:fldChar w:fldCharType="separate"/>
            </w:r>
            <w:r w:rsidR="00FB7E2B">
              <w:rPr>
                <w:noProof/>
                <w:webHidden/>
              </w:rPr>
              <w:t>96</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6" w:history="1">
            <w:r w:rsidR="00213039" w:rsidRPr="00394B5D">
              <w:rPr>
                <w:rStyle w:val="a4"/>
                <w:rFonts w:eastAsia="Calibri"/>
                <w:noProof/>
              </w:rPr>
              <w:t>5.1. Результаты конфокальной микроскопии</w:t>
            </w:r>
            <w:r w:rsidR="00213039">
              <w:rPr>
                <w:noProof/>
                <w:webHidden/>
              </w:rPr>
              <w:tab/>
            </w:r>
            <w:r>
              <w:rPr>
                <w:noProof/>
                <w:webHidden/>
              </w:rPr>
              <w:fldChar w:fldCharType="begin"/>
            </w:r>
            <w:r w:rsidR="00213039">
              <w:rPr>
                <w:noProof/>
                <w:webHidden/>
              </w:rPr>
              <w:instrText xml:space="preserve"> PAGEREF _Toc71826506 \h </w:instrText>
            </w:r>
            <w:r>
              <w:rPr>
                <w:noProof/>
                <w:webHidden/>
              </w:rPr>
            </w:r>
            <w:r>
              <w:rPr>
                <w:noProof/>
                <w:webHidden/>
              </w:rPr>
              <w:fldChar w:fldCharType="separate"/>
            </w:r>
            <w:r w:rsidR="00FB7E2B">
              <w:rPr>
                <w:noProof/>
                <w:webHidden/>
              </w:rPr>
              <w:t>97</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7" w:history="1">
            <w:r w:rsidR="00213039" w:rsidRPr="00394B5D">
              <w:rPr>
                <w:rStyle w:val="a4"/>
                <w:rFonts w:eastAsia="Calibri"/>
                <w:noProof/>
              </w:rPr>
              <w:t>5.2. Виды микроорганизмов на поверхности гранита</w:t>
            </w:r>
            <w:r w:rsidR="00213039">
              <w:rPr>
                <w:noProof/>
                <w:webHidden/>
              </w:rPr>
              <w:tab/>
            </w:r>
            <w:r>
              <w:rPr>
                <w:noProof/>
                <w:webHidden/>
              </w:rPr>
              <w:fldChar w:fldCharType="begin"/>
            </w:r>
            <w:r w:rsidR="00213039">
              <w:rPr>
                <w:noProof/>
                <w:webHidden/>
              </w:rPr>
              <w:instrText xml:space="preserve"> PAGEREF _Toc71826507 \h </w:instrText>
            </w:r>
            <w:r>
              <w:rPr>
                <w:noProof/>
                <w:webHidden/>
              </w:rPr>
            </w:r>
            <w:r>
              <w:rPr>
                <w:noProof/>
                <w:webHidden/>
              </w:rPr>
              <w:fldChar w:fldCharType="separate"/>
            </w:r>
            <w:r w:rsidR="00FB7E2B">
              <w:rPr>
                <w:noProof/>
                <w:webHidden/>
              </w:rPr>
              <w:t>100</w:t>
            </w:r>
            <w:r>
              <w:rPr>
                <w:noProof/>
                <w:webHidden/>
              </w:rPr>
              <w:fldChar w:fldCharType="end"/>
            </w:r>
          </w:hyperlink>
        </w:p>
        <w:p w:rsidR="00213039" w:rsidRDefault="007D7DA2">
          <w:pPr>
            <w:pStyle w:val="21"/>
            <w:tabs>
              <w:tab w:val="right" w:leader="dot" w:pos="9345"/>
            </w:tabs>
            <w:rPr>
              <w:rFonts w:asciiTheme="minorHAnsi" w:eastAsiaTheme="minorEastAsia" w:hAnsiTheme="minorHAnsi"/>
              <w:noProof/>
              <w:sz w:val="22"/>
              <w:lang w:eastAsia="ru-RU"/>
            </w:rPr>
          </w:pPr>
          <w:hyperlink w:anchor="_Toc71826508" w:history="1">
            <w:r w:rsidR="00213039" w:rsidRPr="00394B5D">
              <w:rPr>
                <w:rStyle w:val="a4"/>
                <w:rFonts w:eastAsia="Calibri"/>
                <w:noProof/>
              </w:rPr>
              <w:t>5.3. Содержание тяжелых металлов в водных вытяжках гранита с биопленками</w:t>
            </w:r>
            <w:r w:rsidR="00213039">
              <w:rPr>
                <w:noProof/>
                <w:webHidden/>
              </w:rPr>
              <w:tab/>
            </w:r>
            <w:r>
              <w:rPr>
                <w:noProof/>
                <w:webHidden/>
              </w:rPr>
              <w:fldChar w:fldCharType="begin"/>
            </w:r>
            <w:r w:rsidR="00213039">
              <w:rPr>
                <w:noProof/>
                <w:webHidden/>
              </w:rPr>
              <w:instrText xml:space="preserve"> PAGEREF _Toc71826508 \h </w:instrText>
            </w:r>
            <w:r>
              <w:rPr>
                <w:noProof/>
                <w:webHidden/>
              </w:rPr>
            </w:r>
            <w:r>
              <w:rPr>
                <w:noProof/>
                <w:webHidden/>
              </w:rPr>
              <w:fldChar w:fldCharType="separate"/>
            </w:r>
            <w:r w:rsidR="00FB7E2B">
              <w:rPr>
                <w:noProof/>
                <w:webHidden/>
              </w:rPr>
              <w:t>102</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509" w:history="1">
            <w:r w:rsidR="00213039" w:rsidRPr="00394B5D">
              <w:rPr>
                <w:rStyle w:val="a4"/>
                <w:rFonts w:eastAsia="Calibri"/>
                <w:noProof/>
              </w:rPr>
              <w:t>Заключение</w:t>
            </w:r>
            <w:r w:rsidR="00213039">
              <w:rPr>
                <w:noProof/>
                <w:webHidden/>
              </w:rPr>
              <w:tab/>
            </w:r>
            <w:r>
              <w:rPr>
                <w:noProof/>
                <w:webHidden/>
              </w:rPr>
              <w:fldChar w:fldCharType="begin"/>
            </w:r>
            <w:r w:rsidR="00213039">
              <w:rPr>
                <w:noProof/>
                <w:webHidden/>
              </w:rPr>
              <w:instrText xml:space="preserve"> PAGEREF _Toc71826509 \h </w:instrText>
            </w:r>
            <w:r>
              <w:rPr>
                <w:noProof/>
                <w:webHidden/>
              </w:rPr>
            </w:r>
            <w:r>
              <w:rPr>
                <w:noProof/>
                <w:webHidden/>
              </w:rPr>
              <w:fldChar w:fldCharType="separate"/>
            </w:r>
            <w:r w:rsidR="00FB7E2B">
              <w:rPr>
                <w:noProof/>
                <w:webHidden/>
              </w:rPr>
              <w:t>104</w:t>
            </w:r>
            <w:r>
              <w:rPr>
                <w:noProof/>
                <w:webHidden/>
              </w:rPr>
              <w:fldChar w:fldCharType="end"/>
            </w:r>
          </w:hyperlink>
        </w:p>
        <w:p w:rsidR="00213039" w:rsidRDefault="007D7DA2">
          <w:pPr>
            <w:pStyle w:val="11"/>
            <w:tabs>
              <w:tab w:val="right" w:leader="dot" w:pos="9345"/>
            </w:tabs>
            <w:rPr>
              <w:rFonts w:asciiTheme="minorHAnsi" w:eastAsiaTheme="minorEastAsia" w:hAnsiTheme="minorHAnsi"/>
              <w:noProof/>
              <w:sz w:val="22"/>
              <w:lang w:eastAsia="ru-RU"/>
            </w:rPr>
          </w:pPr>
          <w:hyperlink w:anchor="_Toc71826510" w:history="1">
            <w:r w:rsidR="00213039" w:rsidRPr="00394B5D">
              <w:rPr>
                <w:rStyle w:val="a4"/>
                <w:rFonts w:eastAsia="Calibri"/>
                <w:noProof/>
              </w:rPr>
              <w:t>Список литературы</w:t>
            </w:r>
            <w:r w:rsidR="00213039">
              <w:rPr>
                <w:noProof/>
                <w:webHidden/>
              </w:rPr>
              <w:tab/>
            </w:r>
            <w:r>
              <w:rPr>
                <w:noProof/>
                <w:webHidden/>
              </w:rPr>
              <w:fldChar w:fldCharType="begin"/>
            </w:r>
            <w:r w:rsidR="00213039">
              <w:rPr>
                <w:noProof/>
                <w:webHidden/>
              </w:rPr>
              <w:instrText xml:space="preserve"> PAGEREF _Toc71826510 \h </w:instrText>
            </w:r>
            <w:r>
              <w:rPr>
                <w:noProof/>
                <w:webHidden/>
              </w:rPr>
            </w:r>
            <w:r>
              <w:rPr>
                <w:noProof/>
                <w:webHidden/>
              </w:rPr>
              <w:fldChar w:fldCharType="separate"/>
            </w:r>
            <w:r w:rsidR="00FB7E2B">
              <w:rPr>
                <w:noProof/>
                <w:webHidden/>
              </w:rPr>
              <w:t>107</w:t>
            </w:r>
            <w:r>
              <w:rPr>
                <w:noProof/>
                <w:webHidden/>
              </w:rPr>
              <w:fldChar w:fldCharType="end"/>
            </w:r>
          </w:hyperlink>
        </w:p>
        <w:p w:rsidR="003B2E04" w:rsidRDefault="007D7DA2" w:rsidP="003B2E04">
          <w:pPr>
            <w:rPr>
              <w:b/>
              <w:bCs/>
            </w:rPr>
          </w:pPr>
          <w:r>
            <w:rPr>
              <w:b/>
              <w:bCs/>
            </w:rPr>
            <w:fldChar w:fldCharType="end"/>
          </w:r>
        </w:p>
      </w:sdtContent>
    </w:sdt>
    <w:p w:rsidR="0064606B" w:rsidRDefault="0064606B" w:rsidP="00AD3995">
      <w:pPr>
        <w:spacing w:after="160" w:line="259" w:lineRule="auto"/>
        <w:jc w:val="center"/>
      </w:pPr>
      <w:r>
        <w:br w:type="page"/>
      </w:r>
    </w:p>
    <w:p w:rsidR="006A7B60" w:rsidRDefault="00AD3995" w:rsidP="00360698">
      <w:pPr>
        <w:pStyle w:val="1"/>
        <w:spacing w:line="360" w:lineRule="auto"/>
        <w:contextualSpacing/>
      </w:pPr>
      <w:bookmarkStart w:id="0" w:name="_Toc71826488"/>
      <w:r w:rsidRPr="0044405E">
        <w:lastRenderedPageBreak/>
        <w:t>Введение</w:t>
      </w:r>
      <w:bookmarkEnd w:id="0"/>
    </w:p>
    <w:p w:rsidR="00360698" w:rsidRPr="00360698" w:rsidRDefault="00360698" w:rsidP="00360698">
      <w:pPr>
        <w:contextualSpacing/>
      </w:pPr>
    </w:p>
    <w:p w:rsidR="00AD3995" w:rsidRPr="0044405E" w:rsidRDefault="00AD3995" w:rsidP="00360698">
      <w:pPr>
        <w:spacing w:line="360" w:lineRule="auto"/>
        <w:ind w:firstLine="709"/>
        <w:contextualSpacing/>
      </w:pPr>
      <w:r w:rsidRPr="0044405E">
        <w:t xml:space="preserve">Гранит является распространенным материалом, используемым при </w:t>
      </w:r>
      <w:r w:rsidR="000B3273">
        <w:t xml:space="preserve">строительстве Санкт-Петербурга и </w:t>
      </w:r>
      <w:r w:rsidRPr="0044405E">
        <w:t>других северных городов. Его повсеместное применение связа</w:t>
      </w:r>
      <w:r w:rsidR="00F977DD">
        <w:t xml:space="preserve">но с разработкой месторождений </w:t>
      </w:r>
      <w:r w:rsidRPr="0044405E">
        <w:t>различных вид</w:t>
      </w:r>
      <w:r w:rsidR="0040733A" w:rsidRPr="0044405E">
        <w:t xml:space="preserve">ов гранита </w:t>
      </w:r>
      <w:r w:rsidRPr="0044405E">
        <w:t>на берегу Финского залива и территории Карельского перешейка.</w:t>
      </w:r>
      <w:r w:rsidR="00F977DD">
        <w:t xml:space="preserve"> Не</w:t>
      </w:r>
      <w:r w:rsidR="0040733A" w:rsidRPr="0044405E">
        <w:t>смотря на то, что гранит –</w:t>
      </w:r>
      <w:r w:rsidR="004F262B" w:rsidRPr="0044405E">
        <w:t xml:space="preserve"> прочная порода, </w:t>
      </w:r>
      <w:r w:rsidR="0040733A" w:rsidRPr="0044405E">
        <w:t xml:space="preserve">он подвергается разрушению под действием </w:t>
      </w:r>
      <w:r w:rsidR="004F262B" w:rsidRPr="0044405E">
        <w:t>естественных и антропогенных факторов: выбросов предприятий, выхлопных газов, атмосферного загрязнения, ванд</w:t>
      </w:r>
      <w:r w:rsidR="005B2519" w:rsidRPr="0044405E">
        <w:t>ализма, естественного старения.</w:t>
      </w:r>
    </w:p>
    <w:p w:rsidR="005A15C2" w:rsidRPr="0044405E" w:rsidRDefault="00B51CBF" w:rsidP="0087699E">
      <w:pPr>
        <w:spacing w:line="360" w:lineRule="auto"/>
        <w:contextualSpacing/>
      </w:pPr>
      <w:r w:rsidRPr="0044405E">
        <w:tab/>
        <w:t>Знание особенностей</w:t>
      </w:r>
      <w:r w:rsidR="005B2519" w:rsidRPr="0044405E">
        <w:t xml:space="preserve"> разрушения камня </w:t>
      </w:r>
      <w:r w:rsidRPr="0044405E">
        <w:t>необходимо для эффективной работы архитекторов, реставраторов и горнодобывающих компаний. Среди актуальных вопросов</w:t>
      </w:r>
      <w:r w:rsidR="00945CCA" w:rsidRPr="0044405E">
        <w:t>, требующих решения в рамках данной работы,</w:t>
      </w:r>
      <w:r w:rsidRPr="0044405E">
        <w:t xml:space="preserve"> в</w:t>
      </w:r>
      <w:r w:rsidR="00DA6362" w:rsidRPr="0044405E">
        <w:t xml:space="preserve">ыделяется: степень внешнего изменения </w:t>
      </w:r>
      <w:r w:rsidR="00945CCA" w:rsidRPr="0044405E">
        <w:t>гранита</w:t>
      </w:r>
      <w:r w:rsidR="00DA6362" w:rsidRPr="0044405E">
        <w:t xml:space="preserve"> со временем</w:t>
      </w:r>
      <w:r w:rsidRPr="0044405E">
        <w:t xml:space="preserve">, </w:t>
      </w:r>
      <w:r w:rsidR="00DA6362" w:rsidRPr="0044405E">
        <w:t>влияние текстуры и структуры камня на интенсивность его выветриван</w:t>
      </w:r>
      <w:r w:rsidR="00945CCA" w:rsidRPr="0044405E">
        <w:t xml:space="preserve">ия, </w:t>
      </w:r>
      <w:r w:rsidR="00DA6362" w:rsidRPr="0044405E">
        <w:t xml:space="preserve">влияние загрязненности воздуха, </w:t>
      </w:r>
      <w:r w:rsidR="00945CCA" w:rsidRPr="0044405E">
        <w:t>зависимость степени гипергенеза от пористости породы, особенности биологического разрушения гранита в зависимости от его типа, прогнозирование устойчивости камня при его длительном использовании в конкретных условиях.</w:t>
      </w:r>
    </w:p>
    <w:p w:rsidR="005A15C2" w:rsidRPr="0044405E" w:rsidRDefault="005A15C2" w:rsidP="00360698">
      <w:pPr>
        <w:spacing w:line="360" w:lineRule="auto"/>
        <w:ind w:firstLine="709"/>
        <w:contextualSpacing/>
      </w:pPr>
      <w:r w:rsidRPr="0044405E">
        <w:t>Целью написания выпускной квалификационной работы является выявление особенностей выветривания различных типов гранита в условиях городской среды.</w:t>
      </w:r>
    </w:p>
    <w:p w:rsidR="00E72A12" w:rsidRPr="0044405E" w:rsidRDefault="005A15C2" w:rsidP="0087699E">
      <w:pPr>
        <w:spacing w:line="360" w:lineRule="auto"/>
        <w:contextualSpacing/>
      </w:pPr>
      <w:r w:rsidRPr="0044405E">
        <w:tab/>
        <w:t>Задачи:</w:t>
      </w:r>
    </w:p>
    <w:p w:rsidR="005A15C2" w:rsidRPr="00360698" w:rsidRDefault="00FC428A" w:rsidP="00360698">
      <w:pPr>
        <w:pStyle w:val="a9"/>
        <w:numPr>
          <w:ilvl w:val="0"/>
          <w:numId w:val="28"/>
        </w:numPr>
        <w:spacing w:line="360" w:lineRule="auto"/>
        <w:ind w:hanging="720"/>
      </w:pPr>
      <w:r w:rsidRPr="00360698">
        <w:t>д</w:t>
      </w:r>
      <w:r w:rsidR="005A15C2" w:rsidRPr="00360698">
        <w:t xml:space="preserve">окументация различных </w:t>
      </w:r>
      <w:r w:rsidR="007360A2">
        <w:t>типов</w:t>
      </w:r>
      <w:r w:rsidR="005A15C2" w:rsidRPr="00360698">
        <w:t xml:space="preserve"> выветривания гранита в Санкт-Петербурге;</w:t>
      </w:r>
    </w:p>
    <w:p w:rsidR="005A15C2" w:rsidRPr="00360698" w:rsidRDefault="00FC428A" w:rsidP="00360698">
      <w:pPr>
        <w:pStyle w:val="a9"/>
        <w:numPr>
          <w:ilvl w:val="0"/>
          <w:numId w:val="28"/>
        </w:numPr>
        <w:spacing w:line="360" w:lineRule="auto"/>
        <w:ind w:hanging="720"/>
      </w:pPr>
      <w:r w:rsidRPr="00360698">
        <w:t>в</w:t>
      </w:r>
      <w:r w:rsidR="007360A2">
        <w:t xml:space="preserve">ыявление </w:t>
      </w:r>
      <w:r w:rsidR="007360A2" w:rsidRPr="007360A2">
        <w:t>изменений минерального и химического состава гранитов при выветривании;</w:t>
      </w:r>
    </w:p>
    <w:p w:rsidR="005A15C2" w:rsidRPr="00360698" w:rsidRDefault="00FC428A" w:rsidP="00360698">
      <w:pPr>
        <w:pStyle w:val="a9"/>
        <w:numPr>
          <w:ilvl w:val="0"/>
          <w:numId w:val="28"/>
        </w:numPr>
        <w:spacing w:line="360" w:lineRule="auto"/>
        <w:ind w:hanging="720"/>
      </w:pPr>
      <w:r w:rsidRPr="00360698">
        <w:t>п</w:t>
      </w:r>
      <w:r w:rsidR="005A15C2" w:rsidRPr="00360698">
        <w:t>роведение модельных эксп</w:t>
      </w:r>
      <w:r w:rsidRPr="00360698">
        <w:t xml:space="preserve">ериментов динамики выветривания </w:t>
      </w:r>
      <w:r w:rsidR="005A15C2" w:rsidRPr="00360698">
        <w:t>гранита;</w:t>
      </w:r>
    </w:p>
    <w:p w:rsidR="005B2519" w:rsidRPr="00360698" w:rsidRDefault="00FC428A" w:rsidP="00360698">
      <w:pPr>
        <w:pStyle w:val="a9"/>
        <w:numPr>
          <w:ilvl w:val="0"/>
          <w:numId w:val="28"/>
        </w:numPr>
        <w:spacing w:line="360" w:lineRule="auto"/>
        <w:ind w:hanging="720"/>
      </w:pPr>
      <w:r w:rsidRPr="00360698">
        <w:t>и</w:t>
      </w:r>
      <w:r w:rsidR="00E72A12" w:rsidRPr="00360698">
        <w:t xml:space="preserve">зучение </w:t>
      </w:r>
      <w:r w:rsidR="005A15C2" w:rsidRPr="00360698">
        <w:t xml:space="preserve">особенностей биологического выветривания гранита. </w:t>
      </w:r>
      <w:r w:rsidR="00945CCA" w:rsidRPr="00360698">
        <w:t xml:space="preserve"> </w:t>
      </w:r>
    </w:p>
    <w:p w:rsidR="00FC428A" w:rsidRPr="0044405E" w:rsidRDefault="00E72A12" w:rsidP="00360698">
      <w:pPr>
        <w:spacing w:line="360" w:lineRule="auto"/>
        <w:ind w:firstLine="709"/>
        <w:contextualSpacing/>
      </w:pPr>
      <w:r w:rsidRPr="0044405E">
        <w:t>В качестве объекта исследования выступают образцы гранита</w:t>
      </w:r>
      <w:r w:rsidR="00770FC8">
        <w:t xml:space="preserve"> рапакиви</w:t>
      </w:r>
      <w:r w:rsidR="00ED21F2" w:rsidRPr="0044405E">
        <w:t xml:space="preserve"> и </w:t>
      </w:r>
      <w:r w:rsidR="00770FC8">
        <w:t xml:space="preserve">сердобольского </w:t>
      </w:r>
      <w:r w:rsidR="00ED21F2" w:rsidRPr="0044405E">
        <w:t>гранита</w:t>
      </w:r>
      <w:r w:rsidRPr="0044405E">
        <w:t xml:space="preserve">, представляющие собой </w:t>
      </w:r>
      <w:r w:rsidR="004A50FD" w:rsidRPr="0044405E">
        <w:t>выпавшие фрагменты пород</w:t>
      </w:r>
      <w:r w:rsidR="006B5447" w:rsidRPr="0044405E">
        <w:t>. О</w:t>
      </w:r>
      <w:r w:rsidR="00770FC8">
        <w:t xml:space="preserve">бразцы гранита рапакиви отобраны на </w:t>
      </w:r>
      <w:r w:rsidR="00770FC8" w:rsidRPr="00770FC8">
        <w:t>наб. реки Фонтанки, Университетской набережной, наб. реки Мойки, наб. канала Грибоедова</w:t>
      </w:r>
      <w:r w:rsidR="00770FC8">
        <w:t>,</w:t>
      </w:r>
      <w:r w:rsidR="00770FC8" w:rsidRPr="00770FC8">
        <w:t xml:space="preserve"> </w:t>
      </w:r>
      <w:r w:rsidR="00770FC8">
        <w:t>о</w:t>
      </w:r>
      <w:r w:rsidR="006B5447" w:rsidRPr="0044405E">
        <w:t xml:space="preserve">бразцы сердобольского гранита </w:t>
      </w:r>
      <w:r w:rsidR="00770FC8">
        <w:t>-</w:t>
      </w:r>
      <w:r w:rsidR="006B5447" w:rsidRPr="0044405E">
        <w:t xml:space="preserve"> на наб. канала </w:t>
      </w:r>
      <w:r w:rsidR="004A50FD" w:rsidRPr="0044405E">
        <w:t>Грибоедова, Смольн</w:t>
      </w:r>
      <w:r w:rsidR="002738B2" w:rsidRPr="0044405E">
        <w:t>ой</w:t>
      </w:r>
      <w:r w:rsidR="004A50FD" w:rsidRPr="0044405E">
        <w:t xml:space="preserve"> набережн</w:t>
      </w:r>
      <w:r w:rsidR="002738B2" w:rsidRPr="0044405E">
        <w:t>ой</w:t>
      </w:r>
      <w:r w:rsidR="004A50FD" w:rsidRPr="0044405E">
        <w:t xml:space="preserve">, </w:t>
      </w:r>
      <w:r w:rsidR="006B5447" w:rsidRPr="0044405E">
        <w:t xml:space="preserve">наб. реки </w:t>
      </w:r>
      <w:r w:rsidR="004A50FD" w:rsidRPr="0044405E">
        <w:t>Карповки, наб</w:t>
      </w:r>
      <w:r w:rsidR="006B5447" w:rsidRPr="0044405E">
        <w:t>.</w:t>
      </w:r>
      <w:r w:rsidR="004A50FD" w:rsidRPr="0044405E">
        <w:t xml:space="preserve"> Обводного канала</w:t>
      </w:r>
      <w:r w:rsidR="006B5447" w:rsidRPr="0044405E">
        <w:t>.</w:t>
      </w:r>
      <w:r w:rsidR="005A1464" w:rsidRPr="0044405E">
        <w:t xml:space="preserve"> Количество проб, </w:t>
      </w:r>
      <w:r w:rsidR="007B6108" w:rsidRPr="0044405E">
        <w:t>исследуемых</w:t>
      </w:r>
      <w:r w:rsidR="005A1464" w:rsidRPr="0044405E">
        <w:t xml:space="preserve"> в ходе работы, составляет 8 биологических проб, 10 шлифов, </w:t>
      </w:r>
      <w:r w:rsidR="00B55BF3" w:rsidRPr="0044405E">
        <w:t xml:space="preserve">6 аншлифов и </w:t>
      </w:r>
      <w:r w:rsidR="005A1464" w:rsidRPr="0044405E">
        <w:t>16 порошковых проб</w:t>
      </w:r>
      <w:r w:rsidR="00B55BF3" w:rsidRPr="0044405E">
        <w:t xml:space="preserve"> </w:t>
      </w:r>
      <w:r w:rsidR="005A1464" w:rsidRPr="0044405E">
        <w:t xml:space="preserve">сердобольского гранита и </w:t>
      </w:r>
      <w:r w:rsidR="007B6108" w:rsidRPr="0044405E">
        <w:t>15 шлифов, 10</w:t>
      </w:r>
      <w:r w:rsidR="00B55BF3" w:rsidRPr="0044405E">
        <w:t xml:space="preserve"> аншлифов, 28 порошковых проб </w:t>
      </w:r>
      <w:r w:rsidR="007B6108" w:rsidRPr="0044405E">
        <w:t xml:space="preserve">гранита рапакиви. </w:t>
      </w:r>
      <w:r w:rsidR="000367D4">
        <w:t xml:space="preserve">С учетом </w:t>
      </w:r>
      <w:r w:rsidR="00FC428A" w:rsidRPr="0044405E">
        <w:t>10</w:t>
      </w:r>
      <w:r w:rsidR="00B55BF3" w:rsidRPr="0044405E">
        <w:t xml:space="preserve"> образцов «гранитной крошки» общее количество </w:t>
      </w:r>
      <w:r w:rsidR="00292C7C">
        <w:t xml:space="preserve">анализируемых </w:t>
      </w:r>
      <w:r w:rsidR="00B55BF3" w:rsidRPr="0044405E">
        <w:t>проб составляет</w:t>
      </w:r>
      <w:r w:rsidR="007B6108" w:rsidRPr="0044405E">
        <w:t xml:space="preserve"> более </w:t>
      </w:r>
      <w:r w:rsidR="00B55BF3" w:rsidRPr="0044405E">
        <w:t>100.</w:t>
      </w:r>
    </w:p>
    <w:p w:rsidR="00897A3E" w:rsidRPr="0044405E" w:rsidRDefault="004A50FD" w:rsidP="00360698">
      <w:pPr>
        <w:spacing w:line="360" w:lineRule="auto"/>
        <w:ind w:firstLine="709"/>
        <w:contextualSpacing/>
      </w:pPr>
      <w:r w:rsidRPr="0044405E">
        <w:lastRenderedPageBreak/>
        <w:t xml:space="preserve">В работе </w:t>
      </w:r>
      <w:r w:rsidR="00FC428A" w:rsidRPr="0044405E">
        <w:t>использован</w:t>
      </w:r>
      <w:r w:rsidR="000367D4">
        <w:t xml:space="preserve">ы следующие </w:t>
      </w:r>
      <w:r w:rsidR="00FC428A" w:rsidRPr="0044405E">
        <w:t>метод</w:t>
      </w:r>
      <w:r w:rsidR="000367D4">
        <w:t>ы</w:t>
      </w:r>
      <w:r w:rsidR="00FC428A" w:rsidRPr="0044405E">
        <w:t>:</w:t>
      </w:r>
    </w:p>
    <w:p w:rsidR="00360698" w:rsidRDefault="00FC428A" w:rsidP="00360698">
      <w:pPr>
        <w:pStyle w:val="a9"/>
        <w:numPr>
          <w:ilvl w:val="0"/>
          <w:numId w:val="29"/>
        </w:numPr>
        <w:spacing w:line="360" w:lineRule="auto"/>
        <w:ind w:hanging="720"/>
      </w:pPr>
      <w:r w:rsidRPr="0044405E">
        <w:t>ф</w:t>
      </w:r>
      <w:r w:rsidR="004A50FD" w:rsidRPr="0044405E">
        <w:t>отодокументация состоя</w:t>
      </w:r>
      <w:r w:rsidRPr="0044405E">
        <w:t>ния гранита в Санкт-Петербуре;</w:t>
      </w:r>
    </w:p>
    <w:p w:rsidR="00360698" w:rsidRDefault="004A50FD" w:rsidP="00360698">
      <w:pPr>
        <w:pStyle w:val="a9"/>
        <w:numPr>
          <w:ilvl w:val="0"/>
          <w:numId w:val="29"/>
        </w:numPr>
        <w:spacing w:line="360" w:lineRule="auto"/>
        <w:ind w:hanging="720"/>
      </w:pPr>
      <w:r w:rsidRPr="0044405E">
        <w:t>макроскопическое описание</w:t>
      </w:r>
      <w:r w:rsidR="00FC428A" w:rsidRPr="0044405E">
        <w:t xml:space="preserve"> пород;</w:t>
      </w:r>
    </w:p>
    <w:p w:rsidR="00360698" w:rsidRDefault="004A50FD" w:rsidP="00360698">
      <w:pPr>
        <w:pStyle w:val="a9"/>
        <w:numPr>
          <w:ilvl w:val="0"/>
          <w:numId w:val="29"/>
        </w:numPr>
        <w:spacing w:line="360" w:lineRule="auto"/>
        <w:ind w:hanging="720"/>
      </w:pPr>
      <w:r w:rsidRPr="0044405E">
        <w:t>петрографические исследования</w:t>
      </w:r>
      <w:r w:rsidR="00FC428A" w:rsidRPr="0044405E">
        <w:t>;</w:t>
      </w:r>
    </w:p>
    <w:p w:rsidR="000F7F64" w:rsidRDefault="000F7F64" w:rsidP="00360698">
      <w:pPr>
        <w:pStyle w:val="a9"/>
        <w:numPr>
          <w:ilvl w:val="0"/>
          <w:numId w:val="29"/>
        </w:numPr>
        <w:spacing w:line="360" w:lineRule="auto"/>
        <w:ind w:hanging="720"/>
      </w:pPr>
      <w:r w:rsidRPr="000F7F64">
        <w:t>рентгеновская томография;</w:t>
      </w:r>
    </w:p>
    <w:p w:rsidR="00360698" w:rsidRDefault="00CF4854" w:rsidP="00360698">
      <w:pPr>
        <w:pStyle w:val="a9"/>
        <w:numPr>
          <w:ilvl w:val="0"/>
          <w:numId w:val="29"/>
        </w:numPr>
        <w:spacing w:line="360" w:lineRule="auto"/>
        <w:ind w:hanging="720"/>
      </w:pPr>
      <w:r w:rsidRPr="0044405E">
        <w:t>р</w:t>
      </w:r>
      <w:r w:rsidR="004A50FD" w:rsidRPr="0044405E">
        <w:t>ентгено-спектральный анализ</w:t>
      </w:r>
      <w:r w:rsidR="00FC428A" w:rsidRPr="0044405E">
        <w:t>;</w:t>
      </w:r>
    </w:p>
    <w:p w:rsidR="00360698" w:rsidRDefault="0087699E" w:rsidP="00360698">
      <w:pPr>
        <w:pStyle w:val="a9"/>
        <w:numPr>
          <w:ilvl w:val="0"/>
          <w:numId w:val="29"/>
        </w:numPr>
        <w:spacing w:line="360" w:lineRule="auto"/>
        <w:ind w:hanging="720"/>
      </w:pPr>
      <w:r>
        <w:t>рентгено-фазовый анализ;</w:t>
      </w:r>
    </w:p>
    <w:p w:rsidR="00360698" w:rsidRDefault="000F7F64" w:rsidP="00360698">
      <w:pPr>
        <w:pStyle w:val="a9"/>
        <w:numPr>
          <w:ilvl w:val="0"/>
          <w:numId w:val="29"/>
        </w:numPr>
        <w:spacing w:line="360" w:lineRule="auto"/>
        <w:ind w:hanging="720"/>
      </w:pPr>
      <w:r>
        <w:t>микрорентгеноспектральный анализ и растровая электронная микроскопия</w:t>
      </w:r>
      <w:r w:rsidR="00FC428A" w:rsidRPr="0044405E">
        <w:t>;</w:t>
      </w:r>
    </w:p>
    <w:p w:rsidR="00360698" w:rsidRDefault="004A50FD" w:rsidP="00360698">
      <w:pPr>
        <w:pStyle w:val="a9"/>
        <w:numPr>
          <w:ilvl w:val="0"/>
          <w:numId w:val="29"/>
        </w:numPr>
        <w:spacing w:line="360" w:lineRule="auto"/>
        <w:ind w:hanging="720"/>
      </w:pPr>
      <w:r w:rsidRPr="0044405E">
        <w:t>ИСП-МС анализ</w:t>
      </w:r>
      <w:r w:rsidR="00FC428A" w:rsidRPr="0044405E">
        <w:t>;</w:t>
      </w:r>
    </w:p>
    <w:p w:rsidR="00360698" w:rsidRDefault="00CF4854" w:rsidP="00360698">
      <w:pPr>
        <w:pStyle w:val="a9"/>
        <w:numPr>
          <w:ilvl w:val="0"/>
          <w:numId w:val="29"/>
        </w:numPr>
        <w:spacing w:line="360" w:lineRule="auto"/>
        <w:ind w:hanging="720"/>
      </w:pPr>
      <w:r w:rsidRPr="0044405E">
        <w:t>модельный э</w:t>
      </w:r>
      <w:r w:rsidR="004A50FD" w:rsidRPr="0044405E">
        <w:t>ксперимент по растворимости</w:t>
      </w:r>
      <w:r w:rsidR="0087699E">
        <w:t xml:space="preserve"> гранита</w:t>
      </w:r>
      <w:r w:rsidR="00FC428A" w:rsidRPr="0044405E">
        <w:t>;</w:t>
      </w:r>
    </w:p>
    <w:p w:rsidR="000F7F64" w:rsidRDefault="000F7F64" w:rsidP="000F7F64">
      <w:pPr>
        <w:pStyle w:val="a9"/>
        <w:numPr>
          <w:ilvl w:val="0"/>
          <w:numId w:val="29"/>
        </w:numPr>
        <w:spacing w:line="360" w:lineRule="auto"/>
        <w:ind w:hanging="720"/>
      </w:pPr>
      <w:r>
        <w:t>конфокальная микроскопия;</w:t>
      </w:r>
    </w:p>
    <w:p w:rsidR="000F7F64" w:rsidRDefault="000F7F64" w:rsidP="000F7F64">
      <w:pPr>
        <w:pStyle w:val="a9"/>
        <w:numPr>
          <w:ilvl w:val="0"/>
          <w:numId w:val="29"/>
        </w:numPr>
        <w:spacing w:line="360" w:lineRule="auto"/>
        <w:ind w:hanging="720"/>
      </w:pPr>
      <w:r>
        <w:t>микологический анализ;</w:t>
      </w:r>
    </w:p>
    <w:p w:rsidR="00360698" w:rsidRDefault="00CF4854" w:rsidP="00360698">
      <w:pPr>
        <w:pStyle w:val="a9"/>
        <w:numPr>
          <w:ilvl w:val="0"/>
          <w:numId w:val="29"/>
        </w:numPr>
        <w:spacing w:line="360" w:lineRule="auto"/>
        <w:ind w:hanging="720"/>
      </w:pPr>
      <w:r w:rsidRPr="0044405E">
        <w:t>и</w:t>
      </w:r>
      <w:r w:rsidR="004A50FD" w:rsidRPr="0044405E">
        <w:t>нверсионная вольтамперометрия</w:t>
      </w:r>
      <w:r w:rsidR="00FC428A" w:rsidRPr="0044405E">
        <w:t>;</w:t>
      </w:r>
    </w:p>
    <w:p w:rsidR="004A50FD" w:rsidRPr="0044405E" w:rsidRDefault="00897A3E" w:rsidP="00360698">
      <w:pPr>
        <w:pStyle w:val="a9"/>
        <w:numPr>
          <w:ilvl w:val="0"/>
          <w:numId w:val="29"/>
        </w:numPr>
        <w:spacing w:line="360" w:lineRule="auto"/>
        <w:ind w:hanging="720"/>
      </w:pPr>
      <w:r w:rsidRPr="0044405E">
        <w:t xml:space="preserve">методы </w:t>
      </w:r>
      <w:r w:rsidR="00CF4854" w:rsidRPr="0044405E">
        <w:t>с</w:t>
      </w:r>
      <w:r w:rsidR="004A50FD" w:rsidRPr="0044405E">
        <w:t>татистическ</w:t>
      </w:r>
      <w:r w:rsidRPr="0044405E">
        <w:t>ой обработки</w:t>
      </w:r>
      <w:r w:rsidR="004A50FD" w:rsidRPr="0044405E">
        <w:t xml:space="preserve"> данных</w:t>
      </w:r>
      <w:r w:rsidR="00CF4854" w:rsidRPr="0044405E">
        <w:t>.</w:t>
      </w:r>
    </w:p>
    <w:p w:rsidR="00770FC8" w:rsidRDefault="00ED21F2" w:rsidP="00360698">
      <w:pPr>
        <w:spacing w:line="360" w:lineRule="auto"/>
        <w:ind w:firstLine="709"/>
        <w:contextualSpacing/>
      </w:pPr>
      <w:r w:rsidRPr="0044405E">
        <w:t>Таким образом, изучение и сравнение основных особенностей выветривания гранита</w:t>
      </w:r>
      <w:r w:rsidR="00770FC8">
        <w:t xml:space="preserve"> рапакиви</w:t>
      </w:r>
      <w:r w:rsidRPr="0044405E">
        <w:t xml:space="preserve"> и </w:t>
      </w:r>
      <w:r w:rsidR="00770FC8">
        <w:t xml:space="preserve">сердобольского </w:t>
      </w:r>
      <w:r w:rsidRPr="0044405E">
        <w:t>гранита необходимо для прав</w:t>
      </w:r>
      <w:r w:rsidR="00897A3E" w:rsidRPr="0044405E">
        <w:t>ильного выбора строительного</w:t>
      </w:r>
      <w:r w:rsidRPr="0044405E">
        <w:t xml:space="preserve"> материала и его дальнейшего сохранения и реставрации с целью увеличения срока службы </w:t>
      </w:r>
      <w:r w:rsidR="000F7F64">
        <w:t>камня.</w:t>
      </w:r>
    </w:p>
    <w:p w:rsidR="00AD3995" w:rsidRPr="0044405E" w:rsidRDefault="00770FC8" w:rsidP="00360698">
      <w:pPr>
        <w:spacing w:line="360" w:lineRule="auto"/>
        <w:ind w:firstLine="709"/>
        <w:contextualSpacing/>
      </w:pPr>
      <w:r>
        <w:t xml:space="preserve">Выражаю благодарность моему научному руководителю, Пановой Е. Г., за предоставленные материалы и помощь в написании работы. Также хочу поблагодарить Зеленскую М. С. за выполнение микологического анализа (Глава 5. Биологическое выветривание гранита). </w:t>
      </w:r>
      <w:r w:rsidR="00E91609">
        <w:t>Я глубоко признательна всем сотрудникам ресурсных центров СПбГУ: р</w:t>
      </w:r>
      <w:r w:rsidR="00E91609" w:rsidRPr="00E91609">
        <w:t>есурсный центр «Центр исследования и моделирования геологических и геоэкологических процессов и систем (Геомодель)»</w:t>
      </w:r>
      <w:r w:rsidR="00E91609">
        <w:t>,</w:t>
      </w:r>
      <w:r w:rsidR="00E91609" w:rsidRPr="00E91609">
        <w:t xml:space="preserve"> </w:t>
      </w:r>
      <w:r w:rsidR="00E91609">
        <w:t>р</w:t>
      </w:r>
      <w:r w:rsidR="00E91609" w:rsidRPr="00E91609">
        <w:t>есурсный центр «Рентгенодифракционные методы исследования»</w:t>
      </w:r>
      <w:r w:rsidR="00E91609">
        <w:t>,</w:t>
      </w:r>
      <w:r w:rsidR="00E91609" w:rsidRPr="00E91609">
        <w:t xml:space="preserve"> </w:t>
      </w:r>
      <w:r w:rsidR="00E91609">
        <w:t>р</w:t>
      </w:r>
      <w:r w:rsidR="00E91609" w:rsidRPr="00E91609">
        <w:t>есурсный центр микроскопии и микроанализа</w:t>
      </w:r>
      <w:r w:rsidR="00E91609">
        <w:t>,</w:t>
      </w:r>
      <w:r w:rsidR="00E91609" w:rsidRPr="00E91609">
        <w:t xml:space="preserve"> </w:t>
      </w:r>
      <w:r w:rsidR="00E91609">
        <w:t>р</w:t>
      </w:r>
      <w:r w:rsidR="00E91609" w:rsidRPr="00E91609">
        <w:t>есурсный центр «Методы анализа состава вещества»</w:t>
      </w:r>
      <w:r w:rsidR="00E91609">
        <w:t>.</w:t>
      </w:r>
      <w:r w:rsidR="00AD3995" w:rsidRPr="0044405E">
        <w:br w:type="page"/>
      </w:r>
    </w:p>
    <w:p w:rsidR="003B2E04" w:rsidRPr="0044405E" w:rsidRDefault="003B2E04" w:rsidP="006A7B60">
      <w:pPr>
        <w:pStyle w:val="1"/>
        <w:contextualSpacing/>
      </w:pPr>
      <w:bookmarkStart w:id="1" w:name="_Toc71826489"/>
      <w:r w:rsidRPr="0044405E">
        <w:lastRenderedPageBreak/>
        <w:t>Глава 1. Краткий геологический очерк района</w:t>
      </w:r>
      <w:bookmarkEnd w:id="1"/>
    </w:p>
    <w:p w:rsidR="004F745B" w:rsidRPr="0044405E" w:rsidRDefault="004F745B" w:rsidP="0044405E">
      <w:pPr>
        <w:spacing w:line="360" w:lineRule="auto"/>
        <w:contextualSpacing/>
        <w:rPr>
          <w:rFonts w:cs="Times New Roman"/>
          <w:szCs w:val="24"/>
        </w:rPr>
      </w:pPr>
    </w:p>
    <w:p w:rsidR="008170BE" w:rsidRPr="0044405E" w:rsidRDefault="001F3E4A" w:rsidP="00360698">
      <w:pPr>
        <w:spacing w:line="360" w:lineRule="auto"/>
        <w:ind w:firstLine="709"/>
      </w:pPr>
      <w:r w:rsidRPr="0044405E">
        <w:t xml:space="preserve">Территория добычи </w:t>
      </w:r>
      <w:r w:rsidR="0067164F" w:rsidRPr="0067164F">
        <w:t xml:space="preserve">гранита рапакиви </w:t>
      </w:r>
      <w:r w:rsidR="0067164F">
        <w:t xml:space="preserve">и </w:t>
      </w:r>
      <w:r w:rsidRPr="0044405E">
        <w:t xml:space="preserve">сердобольского </w:t>
      </w:r>
      <w:r w:rsidR="0067164F">
        <w:t xml:space="preserve">гранита </w:t>
      </w:r>
      <w:r w:rsidR="00BA3BB9" w:rsidRPr="0044405E">
        <w:t>охватывает юг</w:t>
      </w:r>
      <w:r w:rsidR="00AB311E" w:rsidRPr="0044405E">
        <w:t xml:space="preserve"> Балтийского щита</w:t>
      </w:r>
      <w:r w:rsidRPr="0044405E">
        <w:t xml:space="preserve"> и </w:t>
      </w:r>
      <w:r w:rsidR="00BA3BB9" w:rsidRPr="0044405E">
        <w:t xml:space="preserve">зону его сочленения с </w:t>
      </w:r>
      <w:r w:rsidR="00CA7513" w:rsidRPr="0044405E">
        <w:t>осадочным чехлом Русской плиты</w:t>
      </w:r>
      <w:r w:rsidR="00AB311E" w:rsidRPr="0044405E">
        <w:t>. Месторождения сердобольского гранита находятся в пределах Северного Пр</w:t>
      </w:r>
      <w:r w:rsidRPr="0044405E">
        <w:t xml:space="preserve">иладожья, в то время как гранит </w:t>
      </w:r>
      <w:r w:rsidR="00AB311E" w:rsidRPr="0044405E">
        <w:t xml:space="preserve">рапакиви </w:t>
      </w:r>
      <w:r w:rsidRPr="0044405E">
        <w:t>прорывает породы</w:t>
      </w:r>
      <w:r w:rsidR="00AB311E" w:rsidRPr="0044405E">
        <w:t xml:space="preserve"> </w:t>
      </w:r>
      <w:r w:rsidR="004F4F70" w:rsidRPr="0044405E">
        <w:t>западнее</w:t>
      </w:r>
      <w:r w:rsidR="00AB311E" w:rsidRPr="0044405E">
        <w:t xml:space="preserve"> Ладожского озера на т</w:t>
      </w:r>
      <w:r w:rsidR="00BA3BB9" w:rsidRPr="0044405E">
        <w:t xml:space="preserve">ерритории Карельского перешейка </w:t>
      </w:r>
      <w:r w:rsidR="0044032D" w:rsidRPr="0044405E">
        <w:t>(</w:t>
      </w:r>
      <w:r w:rsidRPr="0044405E">
        <w:t>рис.1</w:t>
      </w:r>
      <w:r w:rsidR="00AB311E" w:rsidRPr="0044405E">
        <w:t>).</w:t>
      </w:r>
      <w:r w:rsidR="00C0275A" w:rsidRPr="0044405E">
        <w:t xml:space="preserve"> Необычное местоположение участка на стыке двух структур определяет сложность и разнообразие геологического строения района.</w:t>
      </w:r>
    </w:p>
    <w:p w:rsidR="008170BE" w:rsidRPr="0044405E" w:rsidRDefault="008170BE" w:rsidP="0044405E">
      <w:pPr>
        <w:spacing w:line="360" w:lineRule="auto"/>
        <w:contextualSpacing/>
        <w:rPr>
          <w:rFonts w:cs="Times New Roman"/>
          <w:szCs w:val="24"/>
        </w:rPr>
      </w:pPr>
      <w:r w:rsidRPr="0044405E">
        <w:rPr>
          <w:rFonts w:cs="Times New Roman"/>
          <w:noProof/>
          <w:szCs w:val="24"/>
          <w:lang w:eastAsia="ru-RU"/>
        </w:rPr>
        <w:drawing>
          <wp:anchor distT="0" distB="0" distL="114300" distR="114300" simplePos="0" relativeHeight="251659264" behindDoc="0" locked="0" layoutInCell="1" allowOverlap="1">
            <wp:simplePos x="0" y="0"/>
            <wp:positionH relativeFrom="column">
              <wp:posOffset>0</wp:posOffset>
            </wp:positionH>
            <wp:positionV relativeFrom="paragraph">
              <wp:posOffset>266065</wp:posOffset>
            </wp:positionV>
            <wp:extent cx="5974080" cy="4027170"/>
            <wp:effectExtent l="0" t="0" r="0" b="0"/>
            <wp:wrapTopAndBottom/>
            <wp:docPr id="3" name="Рисунок 3" descr="D:\ELENA\EXCURTIO\geol_1.jpg"/>
            <wp:cNvGraphicFramePr/>
            <a:graphic xmlns:a="http://schemas.openxmlformats.org/drawingml/2006/main">
              <a:graphicData uri="http://schemas.openxmlformats.org/drawingml/2006/picture">
                <pic:pic xmlns:pic="http://schemas.openxmlformats.org/drawingml/2006/picture">
                  <pic:nvPicPr>
                    <pic:cNvPr id="4098" name="Picture 1026" descr="D:\ELENA\EXCURTIO\geol_1.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74080" cy="4027170"/>
                    </a:xfrm>
                    <a:prstGeom prst="rect">
                      <a:avLst/>
                    </a:prstGeom>
                    <a:noFill/>
                    <a:ln>
                      <a:noFill/>
                    </a:ln>
                    <a:extLst/>
                  </pic:spPr>
                </pic:pic>
              </a:graphicData>
            </a:graphic>
          </wp:anchor>
        </w:drawing>
      </w:r>
    </w:p>
    <w:p w:rsidR="002D502D" w:rsidRPr="0044405E" w:rsidRDefault="0044032D" w:rsidP="0087699E">
      <w:pPr>
        <w:spacing w:line="360" w:lineRule="auto"/>
      </w:pPr>
      <w:r w:rsidRPr="0044405E">
        <w:tab/>
        <w:t>Рис.</w:t>
      </w:r>
      <w:r w:rsidR="001F3E4A" w:rsidRPr="0044405E">
        <w:t xml:space="preserve"> 1. </w:t>
      </w:r>
      <w:r w:rsidRPr="0044405E">
        <w:t xml:space="preserve"> Геологическая карта </w:t>
      </w:r>
      <w:r w:rsidR="001F3E4A" w:rsidRPr="0044405E">
        <w:t>района (https://geoecology.nethouse.ru/page/157428).</w:t>
      </w:r>
    </w:p>
    <w:p w:rsidR="0087699E" w:rsidRDefault="00C0275A" w:rsidP="00360698">
      <w:pPr>
        <w:spacing w:line="360" w:lineRule="auto"/>
        <w:ind w:firstLine="709"/>
      </w:pPr>
      <w:r w:rsidRPr="0044405E">
        <w:t>Рельеф территории</w:t>
      </w:r>
      <w:r w:rsidR="00AB29BA" w:rsidRPr="0044405E">
        <w:t xml:space="preserve"> сложен чередованием гряд и холмов, разделенных ледниковыми долинами. Все структуры вытянуты в север</w:t>
      </w:r>
      <w:r w:rsidRPr="0044405E">
        <w:t>о-западном направлении, откуда ранее наступал ледник, что подтверждается ледниковой переработкой материала, обилием валунов, а также наличием штриховки и борозд скольжения на поверхности скальных выступов</w:t>
      </w:r>
      <w:r w:rsidR="008D6DB5" w:rsidRPr="0044405E">
        <w:t>.</w:t>
      </w:r>
      <w:r w:rsidRPr="0044405E">
        <w:t xml:space="preserve"> </w:t>
      </w:r>
      <w:r w:rsidR="00AB29BA" w:rsidRPr="0044405E">
        <w:t>В результате таяния ледника образовались камы – округлые холмы, сложенные оставшимися осадочными породами, которые ранее накапливались на дне ледниковых озер</w:t>
      </w:r>
      <w:r w:rsidR="00901DE0" w:rsidRPr="0044405E">
        <w:t>.</w:t>
      </w:r>
    </w:p>
    <w:p w:rsidR="0087699E" w:rsidRDefault="0087699E" w:rsidP="0087699E">
      <w:pPr>
        <w:spacing w:line="360" w:lineRule="auto"/>
        <w:contextualSpacing/>
        <w:rPr>
          <w:rFonts w:cs="Times New Roman"/>
          <w:szCs w:val="24"/>
        </w:rPr>
      </w:pPr>
    </w:p>
    <w:p w:rsidR="00901DE0" w:rsidRPr="0087699E" w:rsidRDefault="0087699E" w:rsidP="00204AEC">
      <w:pPr>
        <w:pStyle w:val="2"/>
        <w:numPr>
          <w:ilvl w:val="1"/>
          <w:numId w:val="33"/>
        </w:numPr>
        <w:contextualSpacing/>
      </w:pPr>
      <w:bookmarkStart w:id="2" w:name="_Toc71826490"/>
      <w:r>
        <w:lastRenderedPageBreak/>
        <w:t>Стратиграфия</w:t>
      </w:r>
      <w:bookmarkEnd w:id="2"/>
    </w:p>
    <w:p w:rsidR="00901DE0" w:rsidRPr="0044405E" w:rsidRDefault="00901DE0" w:rsidP="00360698">
      <w:pPr>
        <w:spacing w:line="360" w:lineRule="auto"/>
        <w:contextualSpacing/>
        <w:rPr>
          <w:rFonts w:cs="Times New Roman"/>
          <w:szCs w:val="24"/>
        </w:rPr>
      </w:pPr>
    </w:p>
    <w:p w:rsidR="00901DE0" w:rsidRPr="0044405E" w:rsidRDefault="00901DE0" w:rsidP="00360698">
      <w:pPr>
        <w:spacing w:line="360" w:lineRule="auto"/>
        <w:ind w:firstLine="709"/>
        <w:contextualSpacing/>
      </w:pPr>
      <w:r w:rsidRPr="0044405E">
        <w:t>Территория добычи гранита, используемого для строительства и облицовки сооружений в Санкт-Петербурге, приурочена к месту сочленения Балтийского кристаллического щита и осадочного чехла Русской плиты. Такое положение на стыке двух структур определяет разнообразие пород, слагающих данный регион.</w:t>
      </w:r>
    </w:p>
    <w:p w:rsidR="0070067E" w:rsidRPr="0044405E" w:rsidRDefault="00901DE0" w:rsidP="00360698">
      <w:pPr>
        <w:spacing w:line="360" w:lineRule="auto"/>
        <w:ind w:firstLine="709"/>
        <w:contextualSpacing/>
      </w:pPr>
      <w:r w:rsidRPr="0044405E">
        <w:t>Вследстви</w:t>
      </w:r>
      <w:r w:rsidR="0070067E" w:rsidRPr="0044405E">
        <w:t>е того, что отложения карелия (</w:t>
      </w:r>
      <w:r w:rsidR="0070067E" w:rsidRPr="0044405E">
        <w:rPr>
          <w:lang w:val="en-US"/>
        </w:rPr>
        <w:t>PR</w:t>
      </w:r>
      <w:r w:rsidR="0070067E" w:rsidRPr="0044405E">
        <w:rPr>
          <w:vertAlign w:val="subscript"/>
        </w:rPr>
        <w:t>1</w:t>
      </w:r>
      <w:r w:rsidR="0070067E" w:rsidRPr="0044405E">
        <w:t>)</w:t>
      </w:r>
      <w:r w:rsidRPr="0044405E">
        <w:t xml:space="preserve">, были подвержены значительным метаморфическим </w:t>
      </w:r>
      <w:r w:rsidR="0070067E" w:rsidRPr="0044405E">
        <w:t>преобразованиям, их разделение на конкретные стратиграфические подразделения оказывается крайне сложным. Таким образом, эти отложения</w:t>
      </w:r>
      <w:r w:rsidRPr="0044405E">
        <w:t xml:space="preserve"> выделяются как лахденпохский метаморфический гнейсовый к</w:t>
      </w:r>
      <w:r w:rsidR="0070067E" w:rsidRPr="0044405E">
        <w:t>омплекс с возрастом около</w:t>
      </w:r>
      <w:r w:rsidRPr="0044405E">
        <w:t xml:space="preserve"> 1,92-1,88 млрд лет (Панова, Власов, 2015). </w:t>
      </w:r>
      <w:r w:rsidR="0070067E" w:rsidRPr="0044405E">
        <w:t xml:space="preserve">Тем не менее, расчленить эту огромную толщу все же необходимо, так как минеральный состав слагающих пород значительно варьирует, что приводит к выделению метаморфаций. </w:t>
      </w:r>
    </w:p>
    <w:p w:rsidR="00360698" w:rsidRDefault="00277262" w:rsidP="00360698">
      <w:pPr>
        <w:spacing w:line="360" w:lineRule="auto"/>
        <w:ind w:firstLine="709"/>
        <w:contextualSpacing/>
      </w:pPr>
      <w:r w:rsidRPr="0044405E">
        <w:t>Ринтальская метаморфация представляет</w:t>
      </w:r>
      <w:r w:rsidR="00901DE0" w:rsidRPr="0044405E">
        <w:t xml:space="preserve"> толщи пер</w:t>
      </w:r>
      <w:r w:rsidRPr="0044405E">
        <w:t>еслаивающихся гнейсов разнообразного</w:t>
      </w:r>
      <w:r w:rsidR="00901DE0" w:rsidRPr="0044405E">
        <w:t xml:space="preserve"> состава, </w:t>
      </w:r>
      <w:r w:rsidRPr="0044405E">
        <w:t xml:space="preserve">среди которых наиболее распространенными </w:t>
      </w:r>
      <w:r w:rsidR="00901DE0" w:rsidRPr="0044405E">
        <w:t xml:space="preserve">являются </w:t>
      </w:r>
      <w:r w:rsidRPr="0044405E">
        <w:t>гранат-биотитовые</w:t>
      </w:r>
      <w:r w:rsidR="00901DE0" w:rsidRPr="0044405E">
        <w:t xml:space="preserve"> и кордиерит-сил</w:t>
      </w:r>
      <w:r w:rsidRPr="0044405E">
        <w:t xml:space="preserve">лиманит-гранат-биотитовые гнейсы. Ровненская метаморфация сложена </w:t>
      </w:r>
      <w:r w:rsidR="00FD1236" w:rsidRPr="0044405E">
        <w:t>средне- и мелкозернистыми гнейсами</w:t>
      </w:r>
      <w:r w:rsidR="00901DE0" w:rsidRPr="0044405E">
        <w:t xml:space="preserve"> гранат-биотитового и</w:t>
      </w:r>
      <w:r w:rsidR="00FD1236" w:rsidRPr="0044405E">
        <w:t xml:space="preserve"> кордиерит-биотитового состава. Следующая - </w:t>
      </w:r>
      <w:r w:rsidR="00901DE0" w:rsidRPr="0044405E">
        <w:t>Куркиекская метаморфация</w:t>
      </w:r>
      <w:r w:rsidR="00FD1236" w:rsidRPr="0044405E">
        <w:t>,</w:t>
      </w:r>
      <w:r w:rsidR="00901DE0" w:rsidRPr="0044405E">
        <w:t xml:space="preserve"> </w:t>
      </w:r>
      <w:r w:rsidR="00FD1236" w:rsidRPr="0044405E">
        <w:t>включает в себя чередующиеся гиперстен-биотитовые, гранат-биотитовые и гиперстен-гранат-биотитовые плагиогнейсы, двупироксеновые гнейсы, а также кристаллические сланцы</w:t>
      </w:r>
      <w:r w:rsidR="00360698">
        <w:t>.</w:t>
      </w:r>
    </w:p>
    <w:p w:rsidR="00905687" w:rsidRPr="0044405E" w:rsidRDefault="00901DE0" w:rsidP="00360698">
      <w:pPr>
        <w:spacing w:line="360" w:lineRule="auto"/>
        <w:ind w:firstLine="709"/>
        <w:contextualSpacing/>
      </w:pPr>
      <w:r w:rsidRPr="0044405E">
        <w:t>Кухкинская метаморфация представл</w:t>
      </w:r>
      <w:r w:rsidR="00FD1236" w:rsidRPr="0044405E">
        <w:t>яет собой гранат-биотитовые кристаллические сланцы амфибол-двупироксеновые</w:t>
      </w:r>
      <w:r w:rsidRPr="0044405E">
        <w:t xml:space="preserve"> и биотит-а</w:t>
      </w:r>
      <w:r w:rsidR="00FD1236" w:rsidRPr="0044405E">
        <w:t>мфиболовы и образованные по ним мигматиты. Купарсарская метаморфация</w:t>
      </w:r>
      <w:r w:rsidRPr="0044405E">
        <w:t xml:space="preserve"> </w:t>
      </w:r>
      <w:r w:rsidR="00FD1236" w:rsidRPr="0044405E">
        <w:t>включает известково-силикатные и волластонитовые породы и мрамора</w:t>
      </w:r>
      <w:r w:rsidR="0067164F">
        <w:t xml:space="preserve">. </w:t>
      </w:r>
      <w:r w:rsidR="00FD1236" w:rsidRPr="0044405E">
        <w:t xml:space="preserve">Многие из перечисленных выше пород подвергаются мигматизации, то есть </w:t>
      </w:r>
      <w:r w:rsidR="007B5AB5" w:rsidRPr="0044405E">
        <w:t xml:space="preserve">частичному переплавлению или внедрению порции магмы, что приводит к образованию неоднородной, чаще всего полосчатой породы, представляющей чередование лейкократового и меланократового вещества.  </w:t>
      </w:r>
    </w:p>
    <w:p w:rsidR="00360698" w:rsidRDefault="002C6AE6" w:rsidP="00360698">
      <w:pPr>
        <w:spacing w:line="360" w:lineRule="auto"/>
        <w:ind w:firstLine="709"/>
        <w:contextualSpacing/>
      </w:pPr>
      <w:r w:rsidRPr="0044405E">
        <w:t xml:space="preserve">Вендские отложения (верхнего </w:t>
      </w:r>
      <w:r w:rsidRPr="0044405E">
        <w:rPr>
          <w:lang w:val="en-US"/>
        </w:rPr>
        <w:t>PR</w:t>
      </w:r>
      <w:r w:rsidRPr="0044405E">
        <w:t>)</w:t>
      </w:r>
      <w:r w:rsidR="00901DE0" w:rsidRPr="0044405E">
        <w:t xml:space="preserve"> выходят </w:t>
      </w:r>
      <w:r w:rsidRPr="0044405E">
        <w:t xml:space="preserve">на поверхность </w:t>
      </w:r>
      <w:r w:rsidR="00901DE0" w:rsidRPr="0044405E">
        <w:t>на юго-востоке северной части Карельского перешейка</w:t>
      </w:r>
      <w:r w:rsidRPr="0044405E">
        <w:t xml:space="preserve">. Породы нижней части представлены </w:t>
      </w:r>
      <w:r w:rsidR="00901DE0" w:rsidRPr="0044405E">
        <w:t xml:space="preserve">полимиктовыми </w:t>
      </w:r>
      <w:r w:rsidRPr="0044405E">
        <w:t xml:space="preserve">грубо- и мелкозернистыми </w:t>
      </w:r>
      <w:r w:rsidR="00901DE0" w:rsidRPr="0044405E">
        <w:t xml:space="preserve">песчаниками серо-зеленого, серого и </w:t>
      </w:r>
      <w:r w:rsidRPr="0044405E">
        <w:t>бурого цвета, которые выше сменяются гидрослюдистыми серыми глинами. Мощность отложений около 11 метров; залегают они несогласно на кристаллических породах фундамента, а сверху перекрываются более молодыми четвертичными отложениями.</w:t>
      </w:r>
    </w:p>
    <w:p w:rsidR="00360698" w:rsidRDefault="00901DE0" w:rsidP="00360698">
      <w:pPr>
        <w:spacing w:line="360" w:lineRule="auto"/>
        <w:ind w:firstLine="709"/>
        <w:contextualSpacing/>
      </w:pPr>
      <w:r w:rsidRPr="0044405E">
        <w:t xml:space="preserve">Четвертичные отложения </w:t>
      </w:r>
      <w:r w:rsidR="003C1225" w:rsidRPr="0044405E">
        <w:t xml:space="preserve">покрывают большую часть изучаемой территории, однако, их распределение неравномерно. Неровности в фундаменте приводят к </w:t>
      </w:r>
      <w:r w:rsidR="003C1225" w:rsidRPr="0044405E">
        <w:lastRenderedPageBreak/>
        <w:t xml:space="preserve">изменению мощности четвертичных отложений, вплоть до 30-60 м по долинам рек и озер. Типичные формы </w:t>
      </w:r>
      <w:r w:rsidRPr="0044405E">
        <w:t xml:space="preserve">– остроугольные выходы </w:t>
      </w:r>
      <w:r w:rsidR="003C1225" w:rsidRPr="0044405E">
        <w:t>скальных пород, на склонах которых накапливаются</w:t>
      </w:r>
      <w:r w:rsidRPr="0044405E">
        <w:t xml:space="preserve"> </w:t>
      </w:r>
      <w:r w:rsidR="003C1225" w:rsidRPr="0044405E">
        <w:t>ледниковые отложения</w:t>
      </w:r>
      <w:r w:rsidRPr="0044405E">
        <w:t xml:space="preserve">, в </w:t>
      </w:r>
      <w:r w:rsidR="003C1225" w:rsidRPr="0044405E">
        <w:t>основном валунные пески и суглинки, супеси и пески</w:t>
      </w:r>
      <w:r w:rsidRPr="0044405E">
        <w:t xml:space="preserve"> (Панова, Власов, 2015).</w:t>
      </w:r>
    </w:p>
    <w:p w:rsidR="00360698" w:rsidRPr="00360698" w:rsidRDefault="00360698" w:rsidP="00360698">
      <w:pPr>
        <w:spacing w:line="360" w:lineRule="auto"/>
        <w:ind w:firstLine="709"/>
        <w:contextualSpacing/>
      </w:pPr>
    </w:p>
    <w:p w:rsidR="008A736A" w:rsidRPr="0044405E" w:rsidRDefault="006A7B60" w:rsidP="00360698">
      <w:pPr>
        <w:pStyle w:val="2"/>
        <w:contextualSpacing/>
      </w:pPr>
      <w:bookmarkStart w:id="3" w:name="_Toc71826491"/>
      <w:r>
        <w:t>1.2.</w:t>
      </w:r>
      <w:r w:rsidR="00897A3E" w:rsidRPr="0044405E">
        <w:t xml:space="preserve"> </w:t>
      </w:r>
      <w:r w:rsidR="008A736A" w:rsidRPr="0044405E">
        <w:t>Магматизм</w:t>
      </w:r>
      <w:bookmarkEnd w:id="3"/>
    </w:p>
    <w:p w:rsidR="00901DE0" w:rsidRPr="0044405E" w:rsidRDefault="00901DE0" w:rsidP="00360698">
      <w:pPr>
        <w:spacing w:line="360" w:lineRule="auto"/>
        <w:contextualSpacing/>
        <w:rPr>
          <w:rFonts w:cs="Times New Roman"/>
          <w:szCs w:val="24"/>
        </w:rPr>
      </w:pPr>
    </w:p>
    <w:p w:rsidR="007A0BD7" w:rsidRPr="0044405E" w:rsidRDefault="00FC2026" w:rsidP="00360698">
      <w:pPr>
        <w:spacing w:line="360" w:lineRule="auto"/>
        <w:ind w:firstLine="709"/>
        <w:contextualSpacing/>
      </w:pPr>
      <w:r w:rsidRPr="0044405E">
        <w:t>Территория Карельского перешейка и Северного Приладожья является зоной широкого развития магматизма, в связи с чем принято выделение определенных интрузивных и ультраме</w:t>
      </w:r>
      <w:r w:rsidR="00897A3E" w:rsidRPr="0044405E">
        <w:t>таморфических комплексов пород</w:t>
      </w:r>
      <w:r w:rsidR="00670B0D" w:rsidRPr="0044405E">
        <w:t xml:space="preserve"> (Панова, Власов, 2015)</w:t>
      </w:r>
      <w:r w:rsidR="00897A3E" w:rsidRPr="0044405E">
        <w:t>:</w:t>
      </w:r>
    </w:p>
    <w:p w:rsidR="00FC2026" w:rsidRPr="0044405E" w:rsidRDefault="00FC2026" w:rsidP="00360698">
      <w:pPr>
        <w:pStyle w:val="a9"/>
        <w:numPr>
          <w:ilvl w:val="0"/>
          <w:numId w:val="30"/>
        </w:numPr>
        <w:spacing w:line="360" w:lineRule="auto"/>
        <w:ind w:hanging="720"/>
      </w:pPr>
      <w:r w:rsidRPr="0044405E">
        <w:t>Габбро-нориты, габбро-диориты, диориты;</w:t>
      </w:r>
    </w:p>
    <w:p w:rsidR="00FC2026" w:rsidRPr="0044405E" w:rsidRDefault="00FC2026" w:rsidP="00360698">
      <w:pPr>
        <w:pStyle w:val="a9"/>
        <w:numPr>
          <w:ilvl w:val="0"/>
          <w:numId w:val="30"/>
        </w:numPr>
        <w:spacing w:line="360" w:lineRule="auto"/>
        <w:ind w:hanging="720"/>
      </w:pPr>
      <w:r w:rsidRPr="0044405E">
        <w:t>Плагиоклазовые и микроклин-плагиоклазовые граниты, гранодиориты, кварцевые диориты, мигматиты;</w:t>
      </w:r>
    </w:p>
    <w:p w:rsidR="00FC2026" w:rsidRPr="0044405E" w:rsidRDefault="00FC2026" w:rsidP="00360698">
      <w:pPr>
        <w:pStyle w:val="a9"/>
        <w:numPr>
          <w:ilvl w:val="0"/>
          <w:numId w:val="30"/>
        </w:numPr>
        <w:spacing w:line="360" w:lineRule="auto"/>
        <w:ind w:hanging="720"/>
      </w:pPr>
      <w:r w:rsidRPr="0044405E">
        <w:t>Гнейсо-гранодиориты и порфиробластичские граниты;</w:t>
      </w:r>
    </w:p>
    <w:p w:rsidR="00FC2026" w:rsidRPr="0044405E" w:rsidRDefault="00FC2026" w:rsidP="00360698">
      <w:pPr>
        <w:pStyle w:val="a9"/>
        <w:numPr>
          <w:ilvl w:val="0"/>
          <w:numId w:val="30"/>
        </w:numPr>
        <w:spacing w:line="360" w:lineRule="auto"/>
        <w:ind w:hanging="720"/>
      </w:pPr>
      <w:r w:rsidRPr="0044405E">
        <w:t>Плагиомикроклиновые граниты и мигматиты;</w:t>
      </w:r>
    </w:p>
    <w:p w:rsidR="00FC2026" w:rsidRPr="0044405E" w:rsidRDefault="00FC2026" w:rsidP="00360698">
      <w:pPr>
        <w:pStyle w:val="a9"/>
        <w:numPr>
          <w:ilvl w:val="0"/>
          <w:numId w:val="30"/>
        </w:numPr>
        <w:spacing w:line="360" w:lineRule="auto"/>
        <w:ind w:hanging="720"/>
      </w:pPr>
      <w:r w:rsidRPr="0044405E">
        <w:t>Габбро-нориты, габбро, габбро-диориты;</w:t>
      </w:r>
    </w:p>
    <w:p w:rsidR="00FC2026" w:rsidRPr="0044405E" w:rsidRDefault="00FC2026" w:rsidP="00360698">
      <w:pPr>
        <w:pStyle w:val="a9"/>
        <w:numPr>
          <w:ilvl w:val="0"/>
          <w:numId w:val="30"/>
        </w:numPr>
        <w:spacing w:line="360" w:lineRule="auto"/>
        <w:ind w:hanging="720"/>
      </w:pPr>
      <w:r w:rsidRPr="0044405E">
        <w:t>Граниты, сиенито-граниты, гранодиориты, кварцевые диориты и кварцевые монцониты;</w:t>
      </w:r>
    </w:p>
    <w:p w:rsidR="00FC2026" w:rsidRPr="0044405E" w:rsidRDefault="00FC2026" w:rsidP="00360698">
      <w:pPr>
        <w:pStyle w:val="a9"/>
        <w:numPr>
          <w:ilvl w:val="0"/>
          <w:numId w:val="30"/>
        </w:numPr>
        <w:spacing w:line="360" w:lineRule="auto"/>
        <w:ind w:hanging="720"/>
      </w:pPr>
      <w:r w:rsidRPr="0044405E">
        <w:t>Плагиомикроклиновые, порфировидные, трахитоиднные граниты, гнейсо-граниты;</w:t>
      </w:r>
    </w:p>
    <w:p w:rsidR="00360698" w:rsidRDefault="00FC2026" w:rsidP="0087699E">
      <w:pPr>
        <w:pStyle w:val="a9"/>
        <w:numPr>
          <w:ilvl w:val="0"/>
          <w:numId w:val="30"/>
        </w:numPr>
        <w:spacing w:line="360" w:lineRule="auto"/>
        <w:ind w:hanging="720"/>
      </w:pPr>
      <w:r w:rsidRPr="0044405E">
        <w:t>Жильные образования.</w:t>
      </w:r>
    </w:p>
    <w:p w:rsidR="00B05955" w:rsidRPr="0044405E" w:rsidRDefault="00741B2B" w:rsidP="00360698">
      <w:pPr>
        <w:spacing w:line="360" w:lineRule="auto"/>
        <w:ind w:firstLine="709"/>
        <w:contextualSpacing/>
      </w:pPr>
      <w:r w:rsidRPr="0044405E">
        <w:t xml:space="preserve">Норит-эндербитовый </w:t>
      </w:r>
      <w:r w:rsidR="00B05955" w:rsidRPr="0044405E">
        <w:t>Куркиекский комплекс</w:t>
      </w:r>
      <w:r w:rsidRPr="0044405E">
        <w:t xml:space="preserve"> представлен позднерифейскими вепсийскими  отложениями и сложен диоритами, </w:t>
      </w:r>
      <w:r w:rsidR="00CB598E" w:rsidRPr="0044405E">
        <w:t xml:space="preserve">преобладающими </w:t>
      </w:r>
      <w:r w:rsidRPr="0044405E">
        <w:t>кварцевыми и гиперстеновыми диоритами</w:t>
      </w:r>
      <w:r w:rsidR="00CB598E" w:rsidRPr="0044405E">
        <w:t xml:space="preserve">, эндербитами, плагиогранитами и </w:t>
      </w:r>
      <w:r w:rsidR="0067164F">
        <w:t>габбро-норитами.</w:t>
      </w:r>
    </w:p>
    <w:p w:rsidR="00F9785B" w:rsidRPr="0044405E" w:rsidRDefault="00F9785B" w:rsidP="00360698">
      <w:pPr>
        <w:spacing w:line="360" w:lineRule="auto"/>
        <w:ind w:firstLine="709"/>
        <w:contextualSpacing/>
      </w:pPr>
      <w:r w:rsidRPr="0044405E">
        <w:t xml:space="preserve">Приозерский тоналит-диоритовый комплекс </w:t>
      </w:r>
      <w:r w:rsidR="00670B0D" w:rsidRPr="0044405E">
        <w:t xml:space="preserve">позднего карелия </w:t>
      </w:r>
      <w:r w:rsidRPr="0044405E">
        <w:t>объединяет сра</w:t>
      </w:r>
      <w:r w:rsidR="00216450" w:rsidRPr="0044405E">
        <w:t xml:space="preserve">зу 3 массива: </w:t>
      </w:r>
      <w:r w:rsidRPr="0044405E">
        <w:t>Приозер</w:t>
      </w:r>
      <w:r w:rsidR="00216450" w:rsidRPr="0044405E">
        <w:t xml:space="preserve">ский, Ровненский и Правдинский. </w:t>
      </w:r>
      <w:r w:rsidRPr="0044405E">
        <w:t>Приозерский массив имеет тоналитовый, кварцево-диоритовый состав,</w:t>
      </w:r>
      <w:r w:rsidR="00FA6D84" w:rsidRPr="0044405E">
        <w:t xml:space="preserve"> а ближе к контакту зафиксировано появление пегматитов и аплитов. </w:t>
      </w:r>
      <w:r w:rsidR="00216450" w:rsidRPr="0044405E">
        <w:t xml:space="preserve">Ровненский массив является северо-западным окончанием Приозерского массива. </w:t>
      </w:r>
      <w:r w:rsidR="00FA6D84" w:rsidRPr="0044405E">
        <w:t xml:space="preserve">Правдинский массив сложен </w:t>
      </w:r>
      <w:r w:rsidR="0067164F">
        <w:t>диорито-гнейсами.</w:t>
      </w:r>
    </w:p>
    <w:p w:rsidR="00FA6D84" w:rsidRPr="0044405E" w:rsidRDefault="008B582E" w:rsidP="00360698">
      <w:pPr>
        <w:spacing w:line="360" w:lineRule="auto"/>
        <w:ind w:firstLine="709"/>
        <w:contextualSpacing/>
        <w:rPr>
          <w:rFonts w:cs="Times New Roman"/>
          <w:szCs w:val="24"/>
        </w:rPr>
      </w:pPr>
      <w:r w:rsidRPr="0044405E">
        <w:rPr>
          <w:rFonts w:cs="Times New Roman"/>
          <w:szCs w:val="24"/>
        </w:rPr>
        <w:t>Основными породами Кузнеченского гранитного</w:t>
      </w:r>
      <w:r w:rsidR="00FA6D84" w:rsidRPr="0044405E">
        <w:rPr>
          <w:rFonts w:cs="Times New Roman"/>
          <w:szCs w:val="24"/>
        </w:rPr>
        <w:t xml:space="preserve"> комплекс</w:t>
      </w:r>
      <w:r w:rsidR="00B05955" w:rsidRPr="0044405E">
        <w:rPr>
          <w:rFonts w:cs="Times New Roman"/>
          <w:szCs w:val="24"/>
        </w:rPr>
        <w:t>а</w:t>
      </w:r>
      <w:r w:rsidRPr="0044405E">
        <w:rPr>
          <w:rFonts w:cs="Times New Roman"/>
          <w:szCs w:val="24"/>
        </w:rPr>
        <w:t xml:space="preserve"> </w:t>
      </w:r>
      <w:r w:rsidR="00670B0D" w:rsidRPr="0044405E">
        <w:rPr>
          <w:rFonts w:cs="Times New Roman"/>
          <w:szCs w:val="24"/>
        </w:rPr>
        <w:t xml:space="preserve">(верхний карелий) </w:t>
      </w:r>
      <w:r w:rsidRPr="0044405E">
        <w:rPr>
          <w:rFonts w:cs="Times New Roman"/>
          <w:szCs w:val="24"/>
        </w:rPr>
        <w:t>являются биотитовые порфиробластические граниты. Комплекс состоит из множества отдельных массивов, тем не менее можно выделить 3 гранитные фации, являющиеся общими для всех из них: пегматоидная фация с большими кристаллами розового граната, порфиробластическая с гранатом и слабо гнейсовидные граниты и трахитоид</w:t>
      </w:r>
      <w:r w:rsidR="00670B0D" w:rsidRPr="0044405E">
        <w:rPr>
          <w:rFonts w:cs="Times New Roman"/>
          <w:szCs w:val="24"/>
        </w:rPr>
        <w:t>н</w:t>
      </w:r>
      <w:r w:rsidR="0067164F">
        <w:rPr>
          <w:rFonts w:cs="Times New Roman"/>
          <w:szCs w:val="24"/>
        </w:rPr>
        <w:t>ая фация с ксенолитами гнейсов.</w:t>
      </w:r>
    </w:p>
    <w:p w:rsidR="008B582E" w:rsidRPr="00FA43A7" w:rsidRDefault="008B582E" w:rsidP="00360698">
      <w:pPr>
        <w:spacing w:line="360" w:lineRule="auto"/>
        <w:ind w:firstLine="709"/>
        <w:contextualSpacing/>
        <w:rPr>
          <w:rFonts w:cs="Times New Roman"/>
          <w:szCs w:val="24"/>
        </w:rPr>
      </w:pPr>
      <w:r w:rsidRPr="0044405E">
        <w:rPr>
          <w:rFonts w:cs="Times New Roman"/>
          <w:szCs w:val="24"/>
        </w:rPr>
        <w:lastRenderedPageBreak/>
        <w:t>Примером габбро-монцонит-сиенит-гранитного комплекса является Эли</w:t>
      </w:r>
      <w:r w:rsidR="003B0AB7" w:rsidRPr="0044405E">
        <w:rPr>
          <w:rFonts w:cs="Times New Roman"/>
          <w:szCs w:val="24"/>
        </w:rPr>
        <w:t>се</w:t>
      </w:r>
      <w:r w:rsidR="00907768" w:rsidRPr="0044405E">
        <w:rPr>
          <w:rFonts w:cs="Times New Roman"/>
          <w:szCs w:val="24"/>
        </w:rPr>
        <w:t>н</w:t>
      </w:r>
      <w:r w:rsidR="003B0AB7" w:rsidRPr="0044405E">
        <w:rPr>
          <w:rFonts w:cs="Times New Roman"/>
          <w:szCs w:val="24"/>
        </w:rPr>
        <w:t>варско-вуоксинский комплекс</w:t>
      </w:r>
      <w:r w:rsidR="00670B0D" w:rsidRPr="0044405E">
        <w:rPr>
          <w:rFonts w:cs="Times New Roman"/>
          <w:szCs w:val="24"/>
        </w:rPr>
        <w:t xml:space="preserve"> (верхний карелий)</w:t>
      </w:r>
      <w:r w:rsidR="003B0AB7" w:rsidRPr="0044405E">
        <w:rPr>
          <w:rFonts w:cs="Times New Roman"/>
          <w:szCs w:val="24"/>
        </w:rPr>
        <w:t xml:space="preserve">, включающий 2 массива: Ояярвинский и </w:t>
      </w:r>
      <w:r w:rsidR="00B05955" w:rsidRPr="0044405E">
        <w:rPr>
          <w:rFonts w:cs="Times New Roman"/>
          <w:szCs w:val="24"/>
        </w:rPr>
        <w:t xml:space="preserve">Вуоксинский. Ояярвинский массив </w:t>
      </w:r>
      <w:r w:rsidR="003B0AB7" w:rsidRPr="0044405E">
        <w:rPr>
          <w:rFonts w:cs="Times New Roman"/>
          <w:szCs w:val="24"/>
        </w:rPr>
        <w:t>сложен гранодиоритами-граносиенитами и гранитами. Вуоксинский массив имеет граносиенитовый, гранодиоритовый состав, который на севере перех</w:t>
      </w:r>
      <w:r w:rsidR="00670B0D" w:rsidRPr="0044405E">
        <w:rPr>
          <w:rFonts w:cs="Times New Roman"/>
          <w:szCs w:val="24"/>
        </w:rPr>
        <w:t>о</w:t>
      </w:r>
      <w:r w:rsidR="00FA43A7">
        <w:rPr>
          <w:rFonts w:cs="Times New Roman"/>
          <w:szCs w:val="24"/>
        </w:rPr>
        <w:t>дит в габбро-диоритовые породы</w:t>
      </w:r>
      <w:r w:rsidR="00FA43A7" w:rsidRPr="00FA43A7">
        <w:rPr>
          <w:rFonts w:cs="Times New Roman"/>
          <w:szCs w:val="24"/>
        </w:rPr>
        <w:t>.</w:t>
      </w:r>
    </w:p>
    <w:p w:rsidR="00216450" w:rsidRPr="0044405E" w:rsidRDefault="00303EE3" w:rsidP="00360698">
      <w:pPr>
        <w:spacing w:line="360" w:lineRule="auto"/>
        <w:ind w:firstLine="709"/>
        <w:contextualSpacing/>
        <w:rPr>
          <w:rFonts w:cs="Times New Roman"/>
          <w:szCs w:val="24"/>
        </w:rPr>
      </w:pPr>
      <w:r w:rsidRPr="0044405E">
        <w:rPr>
          <w:rFonts w:cs="Times New Roman"/>
          <w:noProof/>
          <w:szCs w:val="24"/>
          <w:lang w:eastAsia="ru-RU"/>
        </w:rPr>
        <w:drawing>
          <wp:anchor distT="0" distB="0" distL="114300" distR="114300" simplePos="0" relativeHeight="251661312" behindDoc="0" locked="0" layoutInCell="1" allowOverlap="1">
            <wp:simplePos x="0" y="0"/>
            <wp:positionH relativeFrom="column">
              <wp:posOffset>1158240</wp:posOffset>
            </wp:positionH>
            <wp:positionV relativeFrom="paragraph">
              <wp:posOffset>1331595</wp:posOffset>
            </wp:positionV>
            <wp:extent cx="3543300" cy="4457700"/>
            <wp:effectExtent l="19050" t="0" r="0" b="0"/>
            <wp:wrapTopAndBottom/>
            <wp:docPr id="15" name="Рисунок 3" descr="плут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утоны.JPG"/>
                    <pic:cNvPicPr/>
                  </pic:nvPicPr>
                  <pic:blipFill>
                    <a:blip r:embed="rId9" cstate="print"/>
                    <a:stretch>
                      <a:fillRect/>
                    </a:stretch>
                  </pic:blipFill>
                  <pic:spPr>
                    <a:xfrm>
                      <a:off x="0" y="0"/>
                      <a:ext cx="3543300" cy="4457700"/>
                    </a:xfrm>
                    <a:prstGeom prst="rect">
                      <a:avLst/>
                    </a:prstGeom>
                  </pic:spPr>
                </pic:pic>
              </a:graphicData>
            </a:graphic>
          </wp:anchor>
        </w:drawing>
      </w:r>
      <w:r w:rsidR="00216450" w:rsidRPr="0044405E">
        <w:rPr>
          <w:rFonts w:cs="Times New Roman"/>
          <w:szCs w:val="24"/>
        </w:rPr>
        <w:t xml:space="preserve">Комплекс </w:t>
      </w:r>
      <w:r w:rsidR="00907768" w:rsidRPr="0044405E">
        <w:rPr>
          <w:rFonts w:cs="Times New Roman"/>
          <w:szCs w:val="24"/>
        </w:rPr>
        <w:t>начала верхнего</w:t>
      </w:r>
      <w:r w:rsidR="00216450" w:rsidRPr="0044405E">
        <w:rPr>
          <w:rFonts w:cs="Times New Roman"/>
          <w:szCs w:val="24"/>
        </w:rPr>
        <w:t xml:space="preserve"> PR представлен гранитами рапакиви. Месторождения гранита рапакиви встречаются по всему миру; они приурочены к Восточно-Европейской, Северо-Американской, Южно-Американской платформам, реже – к Сибирской, Северо-Китайской платформе, Австралии, Африке и Антарктиде (Ларин, 2011). Однако нас интересуют граниты рапакиви Балтийского щита</w:t>
      </w:r>
      <w:r w:rsidR="0092424C" w:rsidRPr="0044405E">
        <w:rPr>
          <w:rFonts w:cs="Times New Roman"/>
          <w:szCs w:val="24"/>
        </w:rPr>
        <w:t xml:space="preserve"> (рис. </w:t>
      </w:r>
      <w:r w:rsidR="00597C2B">
        <w:rPr>
          <w:rFonts w:cs="Times New Roman"/>
          <w:szCs w:val="24"/>
        </w:rPr>
        <w:t>2</w:t>
      </w:r>
      <w:r w:rsidR="0092424C" w:rsidRPr="0044405E">
        <w:rPr>
          <w:rFonts w:cs="Times New Roman"/>
          <w:szCs w:val="24"/>
        </w:rPr>
        <w:t>)</w:t>
      </w:r>
      <w:r w:rsidRPr="0044405E">
        <w:rPr>
          <w:rFonts w:cs="Times New Roman"/>
          <w:szCs w:val="24"/>
        </w:rPr>
        <w:t>.</w:t>
      </w:r>
    </w:p>
    <w:p w:rsidR="0092424C" w:rsidRPr="0044405E" w:rsidRDefault="0092424C" w:rsidP="00360698">
      <w:pPr>
        <w:spacing w:line="360" w:lineRule="auto"/>
        <w:ind w:firstLine="709"/>
      </w:pPr>
      <w:r w:rsidRPr="0044405E">
        <w:t xml:space="preserve">Рис. </w:t>
      </w:r>
      <w:r w:rsidR="00597C2B">
        <w:t>2</w:t>
      </w:r>
      <w:r w:rsidR="00292C7C">
        <w:t>.</w:t>
      </w:r>
      <w:r w:rsidRPr="0044405E">
        <w:t xml:space="preserve"> Схема размещения плутонов гранитов рапакиви и ассоциирующих пород Балтийского щита (Ларин, 2011). 1 - фанерозойские образования чехла Восточно-Европейской платформы и грабена Осло; 2 - каледониды; 3 - поздние (1.00-0.90 млрд лет) свеконорвежские интрузии (а - чарнокит-анортозитовый плутон Роголанд; б - высококалиевые граниты А-типа, типа Бохуса); 4 – постготские «анорогенные» интрузии 1.50-1.13 млрд лет; 5 - йотнийские грабены (1.46 млрд лет); 6 - субйотнийские (1.66-1.50 млрд лет) магматические комплексы (а - анортозит-рапакивигранитные массивы, б - рои даек диабазов и кварцевых порфиров); 7 - свеконорвежский домен (1.70-1.55 млрд лет)</w:t>
      </w:r>
      <w:r w:rsidR="00524500" w:rsidRPr="0044405E">
        <w:t xml:space="preserve">;   </w:t>
      </w:r>
      <w:r w:rsidR="00524500" w:rsidRPr="0044405E">
        <w:lastRenderedPageBreak/>
        <w:t>8-</w:t>
      </w:r>
      <w:r w:rsidRPr="0044405E">
        <w:t>11 - Трансскандинавский вулканоплутонический пояс: 8 - вулканоплутонический комплекс Дала, включая субвулканические граниты Сильян, Гамберг и Ратан (1.71-1.68 мл</w:t>
      </w:r>
      <w:r w:rsidR="00524500" w:rsidRPr="0044405E">
        <w:t>рд лет), 9 - граниты Ревзунд (</w:t>
      </w:r>
      <w:r w:rsidRPr="0044405E">
        <w:t>1.80-1.77 млрд лет), 10 - вулканоплутонически</w:t>
      </w:r>
      <w:r w:rsidR="00524500" w:rsidRPr="0044405E">
        <w:t>й комплекс Смолланд-Вермланд (</w:t>
      </w:r>
      <w:r w:rsidRPr="0044405E">
        <w:t>активной континентальной окраины, 1.85-1.79 млрд лет), 11 - нерасчлененные магматические образования; 12 - впадины вепсия на Карельском кратоне (1.76 млрд лет); 13 - позднесвекофеннские постколлизионные интрузии, 1.82-1.77 млрд лет (а - чарнокит-анортозитовый комплекс островов Лофотен-Вестерален, б - высококалиевые гранитоиды); 14 – свекофеннские супракрустальные образования и раннесвекофеннские гранитоиды; 15 - раннепротерозойские субплатформенные впадины Карельского кратона (сумий, ятулий, людиковий); 16 - архейское основание Карельского кратона; 17 - граница областей распространения архейской и раннепротерозойской коры; 18 - дизъюнктивные нарушения (а - разломы, б - надвиги). Плутоны гранитов рапакиви: А - Аланд, Б - Бодом, В - Выборгский, Вх - Вехмаа, Л - Лайтила, М - Муллнасет, Ма - Мардсо, Н - Нордсо, Нр - Нордингра, О - Онас, Об - Оббнас, Р - Рагунда, Рд - Родо, Са - Салминский, С - Сиипи, См - Стомсунд, Ст - Стромсбро.</w:t>
      </w:r>
    </w:p>
    <w:p w:rsidR="00F56E4F" w:rsidRDefault="006F7E89" w:rsidP="00360698">
      <w:pPr>
        <w:tabs>
          <w:tab w:val="left" w:pos="567"/>
        </w:tabs>
        <w:spacing w:line="360" w:lineRule="auto"/>
        <w:ind w:firstLine="709"/>
      </w:pPr>
      <w:r w:rsidRPr="0044405E">
        <w:t xml:space="preserve">Выборгский комплекс </w:t>
      </w:r>
      <w:r w:rsidR="00521E6A" w:rsidRPr="0044405E">
        <w:t>прорывает породы на севере Карельского перешейка, образуя Выборгский массив</w:t>
      </w:r>
      <w:r w:rsidR="00670B0D" w:rsidRPr="0044405E">
        <w:t xml:space="preserve"> (</w:t>
      </w:r>
      <w:r w:rsidR="00597C2B">
        <w:t>рис. 3</w:t>
      </w:r>
      <w:r w:rsidR="00670B0D" w:rsidRPr="0044405E">
        <w:t>)</w:t>
      </w:r>
      <w:r w:rsidR="00521E6A" w:rsidRPr="0044405E">
        <w:t xml:space="preserve">. </w:t>
      </w:r>
      <w:r w:rsidRPr="0044405E">
        <w:t>На севере к батолиту примыкают</w:t>
      </w:r>
      <w:r w:rsidR="00CE07F3" w:rsidRPr="0044405E">
        <w:t xml:space="preserve"> 2 небольших плутона – Ахвенисто и Суоминиеми. Интрузии прорывают вмещающие, метаморфизованные в амфиболитовой низкобарической фации породы (иногда до гранулитовой фации) – гнейсы и сланцы ладожской серии. Согласно геофизическим данным плутон имеет форму субгоризонта</w:t>
      </w:r>
      <w:r w:rsidR="00EB00AD" w:rsidRPr="0044405E">
        <w:t xml:space="preserve">льной пластины. Возраст гранита </w:t>
      </w:r>
      <w:r w:rsidR="00CE07F3" w:rsidRPr="0044405E">
        <w:t xml:space="preserve">рапакиви Выборгского плутона приблизительно оценивается в </w:t>
      </w:r>
      <w:r w:rsidR="00B16EBA" w:rsidRPr="0044405E">
        <w:t>1</w:t>
      </w:r>
      <w:r w:rsidR="00BF4FDA" w:rsidRPr="0044405E">
        <w:t>620</w:t>
      </w:r>
      <w:r w:rsidR="00B16EBA" w:rsidRPr="0044405E">
        <w:t>-1</w:t>
      </w:r>
      <w:r w:rsidR="00BF4FDA" w:rsidRPr="0044405E">
        <w:t>700</w:t>
      </w:r>
      <w:r w:rsidR="00CE07F3" w:rsidRPr="0044405E">
        <w:t xml:space="preserve"> </w:t>
      </w:r>
      <w:r w:rsidR="00B16EBA" w:rsidRPr="0044405E">
        <w:t>млн.</w:t>
      </w:r>
      <w:r w:rsidR="00CE07F3" w:rsidRPr="0044405E">
        <w:t xml:space="preserve"> лет</w:t>
      </w:r>
      <w:r w:rsidR="00095C8C" w:rsidRPr="0044405E">
        <w:t xml:space="preserve"> (Беляев, 1963)</w:t>
      </w:r>
      <w:r w:rsidR="00524500" w:rsidRPr="0044405E">
        <w:t>.</w:t>
      </w:r>
      <w:r w:rsidR="00BF4FDA" w:rsidRPr="0044405E">
        <w:t xml:space="preserve"> </w:t>
      </w:r>
      <w:r w:rsidR="00A66810" w:rsidRPr="0044405E">
        <w:t>Выборгский батолит быстро внедрился</w:t>
      </w:r>
      <w:r w:rsidR="00545818" w:rsidRPr="0044405E">
        <w:t xml:space="preserve"> в период 1900</w:t>
      </w:r>
      <w:r w:rsidR="001A31B9" w:rsidRPr="0044405E">
        <w:t>-1830 млн</w:t>
      </w:r>
      <w:r w:rsidR="00545818" w:rsidRPr="0044405E">
        <w:t xml:space="preserve"> лет </w:t>
      </w:r>
      <w:r w:rsidR="00F56E4F">
        <w:t xml:space="preserve">назад </w:t>
      </w:r>
      <w:r w:rsidR="00545818" w:rsidRPr="0044405E">
        <w:t xml:space="preserve">в метаморфизованные </w:t>
      </w:r>
      <w:r w:rsidR="00A66810" w:rsidRPr="0044405E">
        <w:t xml:space="preserve">вмещающие </w:t>
      </w:r>
      <w:r w:rsidR="00545818" w:rsidRPr="0044405E">
        <w:t>породы, которые включают</w:t>
      </w:r>
      <w:r w:rsidR="00A66810" w:rsidRPr="0044405E">
        <w:t xml:space="preserve"> </w:t>
      </w:r>
      <w:r w:rsidR="00545818" w:rsidRPr="0044405E">
        <w:t>мигмати</w:t>
      </w:r>
      <w:r w:rsidR="00A66810" w:rsidRPr="0044405E">
        <w:t xml:space="preserve">зированные </w:t>
      </w:r>
      <w:r w:rsidR="00545818" w:rsidRPr="0044405E">
        <w:t>слюдистые сланцы, амф</w:t>
      </w:r>
      <w:r w:rsidR="00850BF7" w:rsidRPr="0044405E">
        <w:t xml:space="preserve">иболиты, </w:t>
      </w:r>
      <w:r w:rsidR="00A66810" w:rsidRPr="0044405E">
        <w:t xml:space="preserve">кварц-полевошпатовые </w:t>
      </w:r>
      <w:r w:rsidR="00545818" w:rsidRPr="0044405E">
        <w:t>гнейс</w:t>
      </w:r>
      <w:r w:rsidR="00850BF7" w:rsidRPr="0044405E">
        <w:t xml:space="preserve">ы, габбро, гранодиориты </w:t>
      </w:r>
      <w:r w:rsidR="000C3C84" w:rsidRPr="0044405E">
        <w:t>и богатые калием граниты.</w:t>
      </w:r>
    </w:p>
    <w:p w:rsidR="00F56E4F" w:rsidRDefault="00F56E4F" w:rsidP="0087699E">
      <w:pPr>
        <w:spacing w:line="360" w:lineRule="auto"/>
        <w:contextualSpacing/>
        <w:sectPr w:rsidR="00F56E4F" w:rsidSect="00FA43A7">
          <w:footerReference w:type="default" r:id="rId10"/>
          <w:pgSz w:w="11906" w:h="16838"/>
          <w:pgMar w:top="1134" w:right="850" w:bottom="1134" w:left="1701" w:header="708" w:footer="708" w:gutter="0"/>
          <w:cols w:space="708"/>
          <w:titlePg/>
          <w:docGrid w:linePitch="360"/>
        </w:sectPr>
      </w:pPr>
      <w:r>
        <w:br w:type="page"/>
      </w:r>
    </w:p>
    <w:p w:rsidR="00EF26AC" w:rsidRDefault="007D7DA2" w:rsidP="00EF26AC">
      <w:pPr>
        <w:spacing w:line="360" w:lineRule="auto"/>
        <w:ind w:firstLine="709"/>
        <w:contextualSpacing/>
        <w:rPr>
          <w:rFonts w:eastAsia="Calibri"/>
        </w:rPr>
      </w:pPr>
      <w:r>
        <w:rPr>
          <w:rFonts w:eastAsia="Calibri"/>
          <w:noProof/>
          <w:lang w:eastAsia="ru-RU"/>
        </w:rPr>
        <w:lastRenderedPageBreak/>
        <w:pict>
          <v:shapetype id="_x0000_t202" coordsize="21600,21600" o:spt="202" path="m,l,21600r21600,l21600,xe">
            <v:stroke joinstyle="miter"/>
            <v:path gradientshapeok="t" o:connecttype="rect"/>
          </v:shapetype>
          <v:shape id="_x0000_s1037" type="#_x0000_t202" style="position:absolute;left:0;text-align:left;margin-left:-25.35pt;margin-top:162.9pt;width:291.4pt;height:44.8pt;z-index:251689984;mso-width-percent:400;mso-height-percent:200;mso-width-percent:400;mso-height-percent:200;mso-width-relative:margin;mso-height-relative:margin" filled="f" stroked="f">
            <v:textbox style="mso-next-textbox:#_x0000_s1037;mso-fit-shape-to-text:t">
              <w:txbxContent>
                <w:p w:rsidR="001B1596" w:rsidRDefault="001B1596" w:rsidP="00F56E4F">
                  <w:pPr>
                    <w:spacing w:line="240" w:lineRule="auto"/>
                    <w:contextualSpacing/>
                    <w:jc w:val="center"/>
                    <w:rPr>
                      <w:rFonts w:cs="Times New Roman"/>
                      <w:szCs w:val="24"/>
                    </w:rPr>
                  </w:pPr>
                  <w:r>
                    <w:rPr>
                      <w:rFonts w:cs="Times New Roman"/>
                      <w:szCs w:val="24"/>
                    </w:rPr>
                    <w:t>Выборгский</w:t>
                  </w:r>
                </w:p>
                <w:p w:rsidR="001B1596" w:rsidRPr="00A15667" w:rsidRDefault="001B1596" w:rsidP="00F56E4F">
                  <w:pPr>
                    <w:spacing w:line="240" w:lineRule="auto"/>
                    <w:contextualSpacing/>
                    <w:jc w:val="center"/>
                    <w:rPr>
                      <w:rFonts w:cs="Times New Roman"/>
                      <w:szCs w:val="24"/>
                    </w:rPr>
                  </w:pPr>
                  <w:r>
                    <w:rPr>
                      <w:rFonts w:cs="Times New Roman"/>
                      <w:szCs w:val="24"/>
                    </w:rPr>
                    <w:t>батолит</w:t>
                  </w:r>
                </w:p>
              </w:txbxContent>
            </v:textbox>
          </v:shape>
        </w:pict>
      </w:r>
      <w:r>
        <w:rPr>
          <w:rFonts w:eastAsia="Calibri"/>
          <w:noProof/>
          <w:lang w:eastAsia="ru-RU"/>
        </w:rPr>
        <w:pict>
          <v:shape id="_x0000_s1038" type="#_x0000_t202" style="position:absolute;left:0;text-align:left;margin-left:222.1pt;margin-top:110.7pt;width:291.4pt;height:44.8pt;z-index:251691008;mso-width-percent:400;mso-height-percent:200;mso-width-percent:400;mso-height-percent:200;mso-width-relative:margin;mso-height-relative:margin" filled="f" stroked="f">
            <v:textbox style="mso-next-textbox:#_x0000_s1038;mso-fit-shape-to-text:t">
              <w:txbxContent>
                <w:p w:rsidR="001B1596" w:rsidRDefault="001B1596" w:rsidP="00F56E4F">
                  <w:pPr>
                    <w:spacing w:line="240" w:lineRule="auto"/>
                    <w:contextualSpacing/>
                    <w:jc w:val="center"/>
                    <w:rPr>
                      <w:rFonts w:cs="Times New Roman"/>
                      <w:szCs w:val="24"/>
                    </w:rPr>
                  </w:pPr>
                  <w:r>
                    <w:rPr>
                      <w:rFonts w:cs="Times New Roman"/>
                      <w:szCs w:val="24"/>
                    </w:rPr>
                    <w:t>Салминский</w:t>
                  </w:r>
                </w:p>
                <w:p w:rsidR="001B1596" w:rsidRPr="00A15667" w:rsidRDefault="001B1596" w:rsidP="00F56E4F">
                  <w:pPr>
                    <w:spacing w:line="240" w:lineRule="auto"/>
                    <w:contextualSpacing/>
                    <w:jc w:val="center"/>
                    <w:rPr>
                      <w:rFonts w:cs="Times New Roman"/>
                      <w:szCs w:val="24"/>
                    </w:rPr>
                  </w:pPr>
                  <w:r>
                    <w:rPr>
                      <w:rFonts w:cs="Times New Roman"/>
                      <w:szCs w:val="24"/>
                    </w:rPr>
                    <w:t>батолит</w:t>
                  </w:r>
                </w:p>
              </w:txbxContent>
            </v:textbox>
          </v:shape>
        </w:pict>
      </w:r>
      <w:r w:rsidR="00397E13">
        <w:rPr>
          <w:rFonts w:eastAsia="Calibri"/>
          <w:noProof/>
          <w:lang w:eastAsia="ru-RU"/>
        </w:rPr>
        <w:drawing>
          <wp:anchor distT="0" distB="0" distL="114300" distR="114300" simplePos="0" relativeHeight="251686912" behindDoc="0" locked="0" layoutInCell="1" allowOverlap="1">
            <wp:simplePos x="0" y="0"/>
            <wp:positionH relativeFrom="column">
              <wp:posOffset>7858760</wp:posOffset>
            </wp:positionH>
            <wp:positionV relativeFrom="paragraph">
              <wp:posOffset>2329815</wp:posOffset>
            </wp:positionV>
            <wp:extent cx="1401445" cy="1085850"/>
            <wp:effectExtent l="19050" t="0" r="8255" b="0"/>
            <wp:wrapTopAndBottom/>
            <wp:docPr id="21" name="Рисунок 83" descr="Леген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3.JPG"/>
                    <pic:cNvPicPr/>
                  </pic:nvPicPr>
                  <pic:blipFill>
                    <a:blip r:embed="rId11" cstate="print"/>
                    <a:stretch>
                      <a:fillRect/>
                    </a:stretch>
                  </pic:blipFill>
                  <pic:spPr>
                    <a:xfrm>
                      <a:off x="0" y="0"/>
                      <a:ext cx="1401445" cy="1085850"/>
                    </a:xfrm>
                    <a:prstGeom prst="rect">
                      <a:avLst/>
                    </a:prstGeom>
                  </pic:spPr>
                </pic:pic>
              </a:graphicData>
            </a:graphic>
          </wp:anchor>
        </w:drawing>
      </w:r>
      <w:r w:rsidR="00397E13">
        <w:rPr>
          <w:rFonts w:eastAsia="Calibri"/>
          <w:noProof/>
          <w:lang w:eastAsia="ru-RU"/>
        </w:rPr>
        <w:drawing>
          <wp:anchor distT="0" distB="0" distL="114300" distR="114300" simplePos="0" relativeHeight="251687936" behindDoc="0" locked="0" layoutInCell="1" allowOverlap="1">
            <wp:simplePos x="0" y="0"/>
            <wp:positionH relativeFrom="column">
              <wp:posOffset>7858760</wp:posOffset>
            </wp:positionH>
            <wp:positionV relativeFrom="paragraph">
              <wp:posOffset>310515</wp:posOffset>
            </wp:positionV>
            <wp:extent cx="1268095" cy="2019300"/>
            <wp:effectExtent l="19050" t="0" r="8255" b="0"/>
            <wp:wrapTopAndBottom/>
            <wp:docPr id="18" name="Рисунок 82" descr="Леген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2.JPG"/>
                    <pic:cNvPicPr/>
                  </pic:nvPicPr>
                  <pic:blipFill>
                    <a:blip r:embed="rId12" cstate="print"/>
                    <a:stretch>
                      <a:fillRect/>
                    </a:stretch>
                  </pic:blipFill>
                  <pic:spPr>
                    <a:xfrm>
                      <a:off x="0" y="0"/>
                      <a:ext cx="1268095" cy="2019300"/>
                    </a:xfrm>
                    <a:prstGeom prst="rect">
                      <a:avLst/>
                    </a:prstGeom>
                  </pic:spPr>
                </pic:pic>
              </a:graphicData>
            </a:graphic>
          </wp:anchor>
        </w:drawing>
      </w:r>
      <w:r w:rsidR="00397E13">
        <w:rPr>
          <w:rFonts w:eastAsia="Calibri"/>
          <w:noProof/>
          <w:lang w:eastAsia="ru-RU"/>
        </w:rPr>
        <w:drawing>
          <wp:anchor distT="0" distB="0" distL="114300" distR="114300" simplePos="0" relativeHeight="251685888" behindDoc="0" locked="0" layoutInCell="1" allowOverlap="1">
            <wp:simplePos x="0" y="0"/>
            <wp:positionH relativeFrom="column">
              <wp:posOffset>6550660</wp:posOffset>
            </wp:positionH>
            <wp:positionV relativeFrom="paragraph">
              <wp:posOffset>320040</wp:posOffset>
            </wp:positionV>
            <wp:extent cx="1311275" cy="2009775"/>
            <wp:effectExtent l="19050" t="0" r="3175" b="0"/>
            <wp:wrapTopAndBottom/>
            <wp:docPr id="19" name="Рисунок 8" descr="Леген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1.JPG"/>
                    <pic:cNvPicPr/>
                  </pic:nvPicPr>
                  <pic:blipFill>
                    <a:blip r:embed="rId13" cstate="print"/>
                    <a:stretch>
                      <a:fillRect/>
                    </a:stretch>
                  </pic:blipFill>
                  <pic:spPr>
                    <a:xfrm>
                      <a:off x="0" y="0"/>
                      <a:ext cx="1311275" cy="2009775"/>
                    </a:xfrm>
                    <a:prstGeom prst="rect">
                      <a:avLst/>
                    </a:prstGeom>
                  </pic:spPr>
                </pic:pic>
              </a:graphicData>
            </a:graphic>
          </wp:anchor>
        </w:drawing>
      </w:r>
      <w:r>
        <w:rPr>
          <w:rFonts w:eastAsia="Calibri"/>
          <w:noProof/>
          <w:lang w:eastAsia="ru-RU"/>
        </w:rPr>
        <w:pict>
          <v:shape id="_x0000_s1036" type="#_x0000_t202" style="position:absolute;left:0;text-align:left;margin-left:533.4pt;margin-top:-3.3pt;width:291.4pt;height:33.05pt;z-index:251688960;mso-width-percent:400;mso-height-percent:200;mso-position-horizontal-relative:text;mso-position-vertical-relative:text;mso-width-percent:400;mso-height-percent:200;mso-width-relative:margin;mso-height-relative:margin" filled="f" stroked="f">
            <v:textbox style="mso-next-textbox:#_x0000_s1036;mso-fit-shape-to-text:t">
              <w:txbxContent>
                <w:p w:rsidR="001B1596" w:rsidRPr="00A15667" w:rsidRDefault="001B1596" w:rsidP="00F56E4F">
                  <w:pPr>
                    <w:rPr>
                      <w:rFonts w:cs="Times New Roman"/>
                      <w:szCs w:val="24"/>
                    </w:rPr>
                  </w:pPr>
                  <w:r w:rsidRPr="00A15667">
                    <w:rPr>
                      <w:rFonts w:cs="Times New Roman"/>
                      <w:szCs w:val="24"/>
                    </w:rPr>
                    <w:t>Легенда:</w:t>
                  </w:r>
                </w:p>
              </w:txbxContent>
            </v:textbox>
          </v:shape>
        </w:pict>
      </w:r>
      <w:r w:rsidR="00397E13">
        <w:rPr>
          <w:rFonts w:eastAsia="Calibri"/>
          <w:noProof/>
          <w:lang w:eastAsia="ru-RU"/>
        </w:rPr>
        <w:drawing>
          <wp:anchor distT="0" distB="0" distL="114300" distR="114300" simplePos="0" relativeHeight="251684864" behindDoc="0" locked="0" layoutInCell="1" allowOverlap="1">
            <wp:simplePos x="0" y="0"/>
            <wp:positionH relativeFrom="column">
              <wp:posOffset>222885</wp:posOffset>
            </wp:positionH>
            <wp:positionV relativeFrom="paragraph">
              <wp:posOffset>5715</wp:posOffset>
            </wp:positionV>
            <wp:extent cx="5921375" cy="4181475"/>
            <wp:effectExtent l="19050" t="0" r="3175" b="0"/>
            <wp:wrapTopAndBottom/>
            <wp:docPr id="20" name="Рисунок 1" descr="C:\Users\Lenovo\Desktop\Мага\Магистерская\геология.JPG"/>
            <wp:cNvGraphicFramePr/>
            <a:graphic xmlns:a="http://schemas.openxmlformats.org/drawingml/2006/main">
              <a:graphicData uri="http://schemas.openxmlformats.org/drawingml/2006/picture">
                <pic:pic xmlns:pic="http://schemas.openxmlformats.org/drawingml/2006/picture">
                  <pic:nvPicPr>
                    <pic:cNvPr id="79874" name="Picture 2" descr="C:\Users\Lenovo\Desktop\Мага\Магистерская\геология.JPG"/>
                    <pic:cNvPicPr>
                      <a:picLocks noChangeAspect="1" noChangeArrowheads="1"/>
                    </pic:cNvPicPr>
                  </pic:nvPicPr>
                  <pic:blipFill>
                    <a:blip r:embed="rId14" cstate="print"/>
                    <a:srcRect/>
                    <a:stretch>
                      <a:fillRect/>
                    </a:stretch>
                  </pic:blipFill>
                  <pic:spPr bwMode="auto">
                    <a:xfrm>
                      <a:off x="0" y="0"/>
                      <a:ext cx="5921375" cy="4181475"/>
                    </a:xfrm>
                    <a:prstGeom prst="rect">
                      <a:avLst/>
                    </a:prstGeom>
                    <a:noFill/>
                  </pic:spPr>
                </pic:pic>
              </a:graphicData>
            </a:graphic>
          </wp:anchor>
        </w:drawing>
      </w:r>
      <w:r w:rsidR="00597C2B">
        <w:rPr>
          <w:rFonts w:eastAsia="Calibri"/>
        </w:rPr>
        <w:t>Рис. 3</w:t>
      </w:r>
      <w:r w:rsidR="00F56E4F" w:rsidRPr="00F56E4F">
        <w:rPr>
          <w:rFonts w:eastAsia="Calibri"/>
        </w:rPr>
        <w:t xml:space="preserve">. Геологическая карта </w:t>
      </w:r>
      <w:r w:rsidR="00397E13">
        <w:rPr>
          <w:rFonts w:eastAsia="Calibri"/>
        </w:rPr>
        <w:t>Северо-западного Приладожья.</w:t>
      </w:r>
      <w:r w:rsidR="00EF26AC">
        <w:rPr>
          <w:rFonts w:eastAsia="Calibri"/>
        </w:rPr>
        <w:t xml:space="preserve"> На рисунке подписаны основные массивы гранита рапакиви</w:t>
      </w:r>
      <w:r w:rsidR="00F56E4F" w:rsidRPr="00F56E4F">
        <w:rPr>
          <w:rFonts w:eastAsia="Calibri"/>
        </w:rPr>
        <w:t xml:space="preserve">. Масштаб </w:t>
      </w:r>
    </w:p>
    <w:p w:rsidR="00F56E4F" w:rsidRPr="00F56E4F" w:rsidRDefault="00F56E4F" w:rsidP="00EF26AC">
      <w:pPr>
        <w:spacing w:line="360" w:lineRule="auto"/>
        <w:contextualSpacing/>
        <w:jc w:val="left"/>
        <w:rPr>
          <w:rFonts w:eastAsia="Calibri"/>
        </w:rPr>
        <w:sectPr w:rsidR="00F56E4F" w:rsidRPr="00F56E4F" w:rsidSect="00F56E4F">
          <w:pgSz w:w="16838" w:h="11906" w:orient="landscape"/>
          <w:pgMar w:top="1701" w:right="1134" w:bottom="851" w:left="1134" w:header="709" w:footer="709" w:gutter="0"/>
          <w:cols w:space="708"/>
          <w:docGrid w:linePitch="360"/>
        </w:sectPr>
      </w:pPr>
      <w:r w:rsidRPr="00F56E4F">
        <w:rPr>
          <w:rFonts w:eastAsia="Calibri"/>
        </w:rPr>
        <w:t>1</w:t>
      </w:r>
      <w:r w:rsidR="00EF26AC">
        <w:rPr>
          <w:rFonts w:eastAsia="Calibri"/>
        </w:rPr>
        <w:t xml:space="preserve"> : </w:t>
      </w:r>
      <w:r w:rsidRPr="00F56E4F">
        <w:rPr>
          <w:rFonts w:eastAsia="Calibri"/>
        </w:rPr>
        <w:t>2000</w:t>
      </w:r>
      <w:r>
        <w:rPr>
          <w:rFonts w:eastAsia="Calibri"/>
        </w:rPr>
        <w:t>0</w:t>
      </w:r>
      <w:r w:rsidR="00EF26AC">
        <w:rPr>
          <w:rFonts w:eastAsia="Calibri"/>
        </w:rPr>
        <w:t xml:space="preserve">00 </w:t>
      </w:r>
      <w:r w:rsidR="0087699E">
        <w:rPr>
          <w:rFonts w:eastAsia="Calibri"/>
        </w:rPr>
        <w:t>(https://map.mineral.ru</w:t>
      </w:r>
      <w:r>
        <w:rPr>
          <w:rFonts w:eastAsia="Calibri"/>
        </w:rPr>
        <w:t>)</w:t>
      </w:r>
      <w:r w:rsidR="0087699E">
        <w:rPr>
          <w:rFonts w:eastAsia="Calibri"/>
        </w:rPr>
        <w:t>.</w:t>
      </w:r>
    </w:p>
    <w:p w:rsidR="00545818" w:rsidRPr="0044405E" w:rsidRDefault="00F56E4F" w:rsidP="00360698">
      <w:pPr>
        <w:spacing w:line="360" w:lineRule="auto"/>
        <w:ind w:firstLine="709"/>
        <w:contextualSpacing/>
      </w:pPr>
      <w:r>
        <w:lastRenderedPageBreak/>
        <w:t xml:space="preserve">В </w:t>
      </w:r>
      <w:r w:rsidR="00545818" w:rsidRPr="0044405E">
        <w:t xml:space="preserve">результате </w:t>
      </w:r>
      <w:r w:rsidR="00850BF7" w:rsidRPr="0044405E">
        <w:t>своего</w:t>
      </w:r>
      <w:r w:rsidR="00A66810" w:rsidRPr="0044405E">
        <w:t xml:space="preserve"> </w:t>
      </w:r>
      <w:r w:rsidR="00545818" w:rsidRPr="0044405E">
        <w:t>в</w:t>
      </w:r>
      <w:r w:rsidR="00A66810" w:rsidRPr="0044405E">
        <w:t>недрения Выборгский батолит имеет на контакте</w:t>
      </w:r>
      <w:r w:rsidR="00545818" w:rsidRPr="0044405E">
        <w:t xml:space="preserve"> з</w:t>
      </w:r>
      <w:r w:rsidR="00A66810" w:rsidRPr="0044405E">
        <w:t>ону соприкосновения шириной 5</w:t>
      </w:r>
      <w:r w:rsidR="00545818" w:rsidRPr="0044405E">
        <w:t xml:space="preserve"> км</w:t>
      </w:r>
      <w:r w:rsidR="00A66810" w:rsidRPr="0044405E">
        <w:t>, подверженную контактово-метаморфическим</w:t>
      </w:r>
      <w:r w:rsidR="00545818" w:rsidRPr="0044405E">
        <w:t xml:space="preserve"> изменения</w:t>
      </w:r>
      <w:r w:rsidR="00A66810" w:rsidRPr="0044405E">
        <w:t>м</w:t>
      </w:r>
      <w:r w:rsidR="00545818" w:rsidRPr="0044405E">
        <w:t xml:space="preserve"> в</w:t>
      </w:r>
      <w:r w:rsidR="00A66810" w:rsidRPr="0044405E">
        <w:t xml:space="preserve">о вмещающих породах. Контактовый метаморфизм, преимущественно, </w:t>
      </w:r>
      <w:r w:rsidR="00545818" w:rsidRPr="0044405E">
        <w:t>пироксен-рогов</w:t>
      </w:r>
      <w:r w:rsidR="00A66810" w:rsidRPr="0044405E">
        <w:t>иков</w:t>
      </w:r>
      <w:r w:rsidR="00545818" w:rsidRPr="0044405E">
        <w:t>ой фации</w:t>
      </w:r>
      <w:r w:rsidR="00A66810" w:rsidRPr="0044405E">
        <w:t>. М</w:t>
      </w:r>
      <w:r w:rsidR="00545818" w:rsidRPr="0044405E">
        <w:t>икроклин в</w:t>
      </w:r>
      <w:r w:rsidR="00A66810" w:rsidRPr="0044405E">
        <w:t>о вмещающих породах</w:t>
      </w:r>
      <w:r w:rsidR="00545818" w:rsidRPr="0044405E">
        <w:t xml:space="preserve"> превра</w:t>
      </w:r>
      <w:r w:rsidR="00A66810" w:rsidRPr="0044405E">
        <w:t xml:space="preserve">тился в ортоклаз под действием </w:t>
      </w:r>
      <w:r w:rsidR="00545818" w:rsidRPr="0044405E">
        <w:t>тепла от в</w:t>
      </w:r>
      <w:r w:rsidR="00A66810" w:rsidRPr="0044405E">
        <w:t>недрившегося батолита</w:t>
      </w:r>
      <w:r w:rsidR="00545818" w:rsidRPr="0044405E">
        <w:t xml:space="preserve">. </w:t>
      </w:r>
      <w:r w:rsidR="00A66810" w:rsidRPr="0044405E">
        <w:t>Оценива</w:t>
      </w:r>
      <w:r w:rsidR="00F977DD">
        <w:t>емая температура кристаллизации</w:t>
      </w:r>
      <w:r w:rsidR="00545818" w:rsidRPr="0044405E">
        <w:t xml:space="preserve"> </w:t>
      </w:r>
      <w:r w:rsidR="00F977DD">
        <w:t>составляет более 800 °</w:t>
      </w:r>
      <w:r w:rsidR="00A66810" w:rsidRPr="0044405E">
        <w:t>C (</w:t>
      </w:r>
      <w:r w:rsidR="00597C2B" w:rsidRPr="00597C2B">
        <w:rPr>
          <w:lang w:val="en-US"/>
        </w:rPr>
        <w:t>Geotechnical</w:t>
      </w:r>
      <w:r w:rsidR="00597C2B" w:rsidRPr="006A7B60">
        <w:t xml:space="preserve"> </w:t>
      </w:r>
      <w:r w:rsidR="00597C2B" w:rsidRPr="00597C2B">
        <w:rPr>
          <w:lang w:val="en-US"/>
        </w:rPr>
        <w:t>report</w:t>
      </w:r>
      <w:r w:rsidR="00A66810" w:rsidRPr="0044405E">
        <w:t>, 2018).</w:t>
      </w:r>
    </w:p>
    <w:p w:rsidR="00506869" w:rsidRPr="0044405E" w:rsidRDefault="008D4B3A" w:rsidP="00360698">
      <w:pPr>
        <w:spacing w:line="360" w:lineRule="auto"/>
        <w:ind w:firstLine="709"/>
        <w:contextualSpacing/>
      </w:pPr>
      <w:r>
        <w:t xml:space="preserve">В строении Выборгского массива выделятся 5 фаз внедрения </w:t>
      </w:r>
      <w:r w:rsidR="00506869" w:rsidRPr="0044405E">
        <w:t>(Великославинский, 1995):</w:t>
      </w:r>
    </w:p>
    <w:p w:rsidR="00506869" w:rsidRPr="0044405E" w:rsidRDefault="007651B1" w:rsidP="00360698">
      <w:pPr>
        <w:pStyle w:val="a9"/>
        <w:numPr>
          <w:ilvl w:val="0"/>
          <w:numId w:val="31"/>
        </w:numPr>
        <w:spacing w:line="360" w:lineRule="auto"/>
        <w:ind w:hanging="720"/>
      </w:pPr>
      <w:r w:rsidRPr="0044405E">
        <w:t>Первая фаза – сиениты,</w:t>
      </w:r>
      <w:r w:rsidR="00506869" w:rsidRPr="0044405E">
        <w:t xml:space="preserve"> лаппее-граниты (Ильинское месторождение облицовочного камня), состоящие из роговой обманки, биотита, плагиоклаза, калиевого полевого шпата и кварца;</w:t>
      </w:r>
    </w:p>
    <w:p w:rsidR="00506869" w:rsidRPr="0044405E" w:rsidRDefault="00506869" w:rsidP="00360698">
      <w:pPr>
        <w:pStyle w:val="a9"/>
        <w:numPr>
          <w:ilvl w:val="0"/>
          <w:numId w:val="31"/>
        </w:numPr>
        <w:spacing w:line="360" w:lineRule="auto"/>
        <w:ind w:hanging="720"/>
      </w:pPr>
      <w:r w:rsidRPr="0044405E">
        <w:t>Вторая фаза – кварцевые анортозиты, состоящие из плагиоклаза, кварца, клинопироксена, роговой обманки, биотита с овоидами розового калиевого полевого шпата;</w:t>
      </w:r>
    </w:p>
    <w:p w:rsidR="00506869" w:rsidRPr="0044405E" w:rsidRDefault="00506869" w:rsidP="00360698">
      <w:pPr>
        <w:pStyle w:val="a9"/>
        <w:numPr>
          <w:ilvl w:val="0"/>
          <w:numId w:val="31"/>
        </w:numPr>
        <w:spacing w:line="360" w:lineRule="auto"/>
        <w:ind w:hanging="720"/>
      </w:pPr>
      <w:r w:rsidRPr="0044405E">
        <w:t>Третья фаза – биотитов</w:t>
      </w:r>
      <w:r w:rsidR="007651B1" w:rsidRPr="0044405E">
        <w:t xml:space="preserve">ые и амфибол-биотитовые граниты </w:t>
      </w:r>
      <w:r w:rsidRPr="0044405E">
        <w:t>рапакиви, которые характеризуются наличием овоидальных включений и называются – питерлиты, в случае отсутствия плагиоклазовой каймы вокруг калиевого полевого шпата, или выборгиты, в которых есть эта кайма. Данные породы широко развиты в пределах массива. Также встречаются и крупнозернистые граниты, для которых овоиды не характерны;</w:t>
      </w:r>
    </w:p>
    <w:p w:rsidR="00506869" w:rsidRPr="0044405E" w:rsidRDefault="00506869" w:rsidP="00360698">
      <w:pPr>
        <w:pStyle w:val="a9"/>
        <w:numPr>
          <w:ilvl w:val="0"/>
          <w:numId w:val="31"/>
        </w:numPr>
        <w:spacing w:line="360" w:lineRule="auto"/>
        <w:ind w:hanging="720"/>
      </w:pPr>
      <w:r w:rsidRPr="0044405E">
        <w:t>Четвертая фаза – трахитоидные биотитовые граниты, содержащие меньше овоидов, чем граниты вт</w:t>
      </w:r>
      <w:r w:rsidR="008D4B3A">
        <w:t>орой фазы и состоящие из кварца</w:t>
      </w:r>
      <w:r w:rsidRPr="0044405E">
        <w:t>,</w:t>
      </w:r>
      <w:r w:rsidR="008D4B3A">
        <w:t xml:space="preserve"> </w:t>
      </w:r>
      <w:r w:rsidRPr="0044405E">
        <w:t xml:space="preserve">калиевого полевого шпата, плагиоклаза и амфибола. Встречаются в составе небольших массивов на </w:t>
      </w:r>
      <w:r w:rsidR="004C5C1A" w:rsidRPr="0044405E">
        <w:t>севере от г.</w:t>
      </w:r>
      <w:r w:rsidR="000C3C84" w:rsidRPr="0044405E">
        <w:t xml:space="preserve"> </w:t>
      </w:r>
      <w:r w:rsidR="004C5C1A" w:rsidRPr="0044405E">
        <w:t>Выборг, где они прорывают упомянутые выше граниты третьей фазы</w:t>
      </w:r>
      <w:r w:rsidRPr="0044405E">
        <w:t>;</w:t>
      </w:r>
    </w:p>
    <w:p w:rsidR="00506869" w:rsidRPr="0044405E" w:rsidRDefault="00506869" w:rsidP="00360698">
      <w:pPr>
        <w:pStyle w:val="a9"/>
        <w:numPr>
          <w:ilvl w:val="0"/>
          <w:numId w:val="31"/>
        </w:numPr>
        <w:spacing w:line="360" w:lineRule="auto"/>
        <w:ind w:hanging="720"/>
      </w:pPr>
      <w:r w:rsidRPr="0044405E">
        <w:t xml:space="preserve">Пятая фаза – дайки пегматитов и аплитов, </w:t>
      </w:r>
      <w:r w:rsidR="004C5C1A" w:rsidRPr="0044405E">
        <w:t>иногда кварцевые</w:t>
      </w:r>
      <w:r w:rsidRPr="0044405E">
        <w:t xml:space="preserve"> жилы, </w:t>
      </w:r>
      <w:r w:rsidR="004C5C1A" w:rsidRPr="0044405E">
        <w:t>которые пронизывают</w:t>
      </w:r>
      <w:r w:rsidRPr="0044405E">
        <w:t xml:space="preserve"> породы практически всего Выборгского массива.</w:t>
      </w:r>
    </w:p>
    <w:p w:rsidR="004C5C1A" w:rsidRPr="008D4B3A" w:rsidRDefault="004C5C1A" w:rsidP="00360698">
      <w:pPr>
        <w:spacing w:line="360" w:lineRule="auto"/>
        <w:ind w:firstLine="709"/>
        <w:contextualSpacing/>
      </w:pPr>
      <w:r w:rsidRPr="0044405E">
        <w:t>Согласно классификации</w:t>
      </w:r>
      <w:r w:rsidR="008D4B3A">
        <w:t xml:space="preserve"> финского автора (</w:t>
      </w:r>
      <w:r w:rsidR="00597C2B" w:rsidRPr="00597C2B">
        <w:t>Geotechnical report</w:t>
      </w:r>
      <w:r w:rsidR="008D4B3A">
        <w:t>, 2018)</w:t>
      </w:r>
      <w:r w:rsidR="00187259">
        <w:t xml:space="preserve">, на основе данных по изучению </w:t>
      </w:r>
      <w:r w:rsidRPr="0044405E">
        <w:t>минерально</w:t>
      </w:r>
      <w:r w:rsidR="00FB2E75" w:rsidRPr="0044405E">
        <w:t xml:space="preserve">го состава и структуры гранитов </w:t>
      </w:r>
      <w:r w:rsidRPr="0044405E">
        <w:t>рапакиви на примере Выборгского массива было выделено не</w:t>
      </w:r>
      <w:r w:rsidR="008D4B3A">
        <w:t>сколько разновидностей гранита:</w:t>
      </w:r>
    </w:p>
    <w:p w:rsidR="008732A4" w:rsidRPr="0044405E" w:rsidRDefault="00F977DD" w:rsidP="00360698">
      <w:pPr>
        <w:pStyle w:val="a9"/>
        <w:numPr>
          <w:ilvl w:val="0"/>
          <w:numId w:val="32"/>
        </w:numPr>
        <w:spacing w:line="360" w:lineRule="auto"/>
        <w:ind w:hanging="720"/>
      </w:pPr>
      <w:r>
        <w:t xml:space="preserve">Собственно, </w:t>
      </w:r>
      <w:r w:rsidR="009555EE" w:rsidRPr="0044405E">
        <w:t>выборгит («нормальный рапакиви») является основной разновидностью гранита в Выборгском батолите</w:t>
      </w:r>
      <w:r w:rsidR="00597C2B">
        <w:t xml:space="preserve"> (рис. 4</w:t>
      </w:r>
      <w:r w:rsidR="00587FE2" w:rsidRPr="0044405E">
        <w:t>а)</w:t>
      </w:r>
      <w:r w:rsidR="009555EE" w:rsidRPr="0044405E">
        <w:t xml:space="preserve">. Он имеет самое </w:t>
      </w:r>
      <w:r w:rsidR="00D00266" w:rsidRPr="0044405E">
        <w:t xml:space="preserve">широкое распространение в виде </w:t>
      </w:r>
      <w:r w:rsidR="009555EE" w:rsidRPr="0044405E">
        <w:t xml:space="preserve">однородных областей по всему батолиту. Текстура типичная для гранита рапакиви – округлые мегакристаллы калиевого полевого </w:t>
      </w:r>
      <w:r w:rsidR="009555EE" w:rsidRPr="0044405E">
        <w:lastRenderedPageBreak/>
        <w:t>шпата, окаймленные плагиоклазом (в большинстве случаев, но не всегда). Овоиды обычно распределяются равномерно, но меньшие по размеру овоиды встречаются чаще, чем крупные.</w:t>
      </w:r>
      <w:r w:rsidR="00D00266" w:rsidRPr="0044405E">
        <w:t xml:space="preserve"> </w:t>
      </w:r>
      <w:r w:rsidR="009555EE" w:rsidRPr="0044405E">
        <w:t>Ма</w:t>
      </w:r>
      <w:r w:rsidR="00D00266" w:rsidRPr="0044405E">
        <w:t xml:space="preserve">трица между овоидами составляет </w:t>
      </w:r>
      <w:r w:rsidR="009555EE" w:rsidRPr="0044405E">
        <w:t xml:space="preserve">около </w:t>
      </w:r>
      <w:r w:rsidR="00D00266" w:rsidRPr="0044405E">
        <w:t>25‒30 % породы. Основной цвет вы</w:t>
      </w:r>
      <w:r w:rsidR="009555EE" w:rsidRPr="0044405E">
        <w:t>боргита - коричневый или темно-коричневый, а основные минералы - кварц, калиевый полевой шпат, плагиоклаз и роговая обманка.</w:t>
      </w:r>
    </w:p>
    <w:p w:rsidR="00851102" w:rsidRPr="0044405E" w:rsidRDefault="00B66D00" w:rsidP="00360698">
      <w:pPr>
        <w:pStyle w:val="a9"/>
        <w:numPr>
          <w:ilvl w:val="0"/>
          <w:numId w:val="32"/>
        </w:numPr>
        <w:spacing w:line="360" w:lineRule="auto"/>
        <w:ind w:hanging="720"/>
      </w:pPr>
      <w:r w:rsidRPr="0044405E">
        <w:t>Темный выборгит представляет собой отдельные угловатые или округлые зерна плагиоклаза, а также овоиды калиевого полевого шпата, окруженные каймой плагиоклаза темного цвета, пространство между которыми заполнено матрицей</w:t>
      </w:r>
      <w:r w:rsidR="00587FE2" w:rsidRPr="0044405E">
        <w:t xml:space="preserve"> (рис. </w:t>
      </w:r>
      <w:r w:rsidR="00597C2B">
        <w:t>4</w:t>
      </w:r>
      <w:r w:rsidR="00587FE2" w:rsidRPr="0044405E">
        <w:t>б)</w:t>
      </w:r>
      <w:r w:rsidR="00F977DD">
        <w:t>.  Гранит встречается</w:t>
      </w:r>
      <w:r w:rsidRPr="0044405E">
        <w:t xml:space="preserve"> в северо-западной части батолита. Цвет темно-коричневый или темно-серый. Обогащен плагиоклазом и роговой обманкой по сравнению с «нормальным выборгитом». Основные минералы темного выборгита те же, что и в первом типе. </w:t>
      </w:r>
    </w:p>
    <w:p w:rsidR="00A3670C" w:rsidRPr="0044405E" w:rsidRDefault="00851102" w:rsidP="00360698">
      <w:pPr>
        <w:pStyle w:val="a9"/>
        <w:numPr>
          <w:ilvl w:val="0"/>
          <w:numId w:val="32"/>
        </w:numPr>
        <w:spacing w:line="360" w:lineRule="auto"/>
        <w:ind w:hanging="720"/>
      </w:pPr>
      <w:r w:rsidRPr="0044405E">
        <w:t>Питерлит - гранит рапакиви с округлыми мегакристаллами калиевого полевого шпата</w:t>
      </w:r>
      <w:r w:rsidR="00587FE2" w:rsidRPr="0044405E">
        <w:t xml:space="preserve"> (рис. </w:t>
      </w:r>
      <w:r w:rsidR="00597C2B">
        <w:t>4</w:t>
      </w:r>
      <w:r w:rsidR="00587FE2" w:rsidRPr="0044405E">
        <w:t>в)</w:t>
      </w:r>
      <w:r w:rsidRPr="0044405E">
        <w:t xml:space="preserve">. Это второй по распространенности тип гранита, который встречается в виде отдельных внедрений в батолит. В этих гранитах овоиды калиевого полевого шпата </w:t>
      </w:r>
      <w:r w:rsidR="00D00266" w:rsidRPr="0044405E">
        <w:t>редко окаймлены плагиоклазом</w:t>
      </w:r>
      <w:r w:rsidRPr="0044405E">
        <w:t>. Иногда мегакристаллы могут быть угловатыми. Можно наблюдать переход питерлита в выборгит и порфировидный гранит рапакиви. Основной цвет питерлита - красный или бледно-красный. Основные минералы -</w:t>
      </w:r>
      <w:r w:rsidR="007A0264" w:rsidRPr="0044405E">
        <w:t xml:space="preserve"> </w:t>
      </w:r>
      <w:r w:rsidRPr="0044405E">
        <w:t>калиевый полевой шпат, плагиоклаз, кварц и биотит.</w:t>
      </w:r>
    </w:p>
    <w:p w:rsidR="00EF3639" w:rsidRPr="0044405E" w:rsidRDefault="00A3670C" w:rsidP="00360698">
      <w:pPr>
        <w:pStyle w:val="a9"/>
        <w:numPr>
          <w:ilvl w:val="0"/>
          <w:numId w:val="32"/>
        </w:numPr>
        <w:spacing w:line="360" w:lineRule="auto"/>
        <w:ind w:hanging="720"/>
      </w:pPr>
      <w:r w:rsidRPr="0044405E">
        <w:t xml:space="preserve">Порфировидный гранит рапакиви состоит из угловатых мегакристаллов калиевого полевого шпата в среднезернистой матрице. Красный порфировидный гранит встречается в северной части батолита, </w:t>
      </w:r>
      <w:r w:rsidR="007A0264" w:rsidRPr="0044405E">
        <w:t>его серая разновидность - в восточной</w:t>
      </w:r>
      <w:r w:rsidRPr="0044405E">
        <w:t>. Основные минералы - калиевый полевой шпат, плагиоклаз, кварц и биотит.</w:t>
      </w:r>
    </w:p>
    <w:p w:rsidR="00EF3639" w:rsidRPr="0044405E" w:rsidRDefault="00A3670C" w:rsidP="00360698">
      <w:pPr>
        <w:pStyle w:val="a9"/>
        <w:numPr>
          <w:ilvl w:val="0"/>
          <w:numId w:val="32"/>
        </w:numPr>
        <w:spacing w:line="360" w:lineRule="auto"/>
        <w:ind w:hanging="720"/>
      </w:pPr>
      <w:r w:rsidRPr="0044405E">
        <w:t xml:space="preserve">Равномернозернистый гранит </w:t>
      </w:r>
      <w:r w:rsidR="004C5C1A" w:rsidRPr="0044405E">
        <w:t>рапакиви</w:t>
      </w:r>
      <w:r w:rsidR="00EF3639" w:rsidRPr="0044405E">
        <w:t xml:space="preserve"> включает несколько видов гранита рапакиви, найденных в Выборгском батолите. В восточной части батолита мелкозернистый гранит имеет темный, темно-зеленый или темно-серый цвет, который ему придают зерна калиевого полевого шпата и плагиоклаза. Гранит состоит из кварца, плагиоклаза, и калиевого полевого шпата. Среди мафических минералов присутствуют оливин, пироксен, роговая обманка и биотит. В северо-восточной части Выборгского батолита гранит имеет красный и коричневато-красный цвет и содержит </w:t>
      </w:r>
      <w:r w:rsidR="007A0264" w:rsidRPr="0044405E">
        <w:t xml:space="preserve">овоиды калиевого полевого шпата </w:t>
      </w:r>
      <w:r w:rsidR="00EF3639" w:rsidRPr="0044405E">
        <w:t xml:space="preserve">окаймленные </w:t>
      </w:r>
      <w:r w:rsidR="007A0264" w:rsidRPr="0044405E">
        <w:t xml:space="preserve">или нет плагиоклазом. </w:t>
      </w:r>
      <w:r w:rsidR="00EF3639" w:rsidRPr="0044405E">
        <w:t>В этой части массива среди темноцветных минералов распространены роговая обманка и биотит, реже встречается диопсид и оливин.  В северной части Выборгкого батолита найден красный мелкозернистый гр</w:t>
      </w:r>
      <w:r w:rsidR="008F00CA" w:rsidRPr="0044405E">
        <w:t xml:space="preserve">анит с </w:t>
      </w:r>
      <w:r w:rsidR="008F00CA" w:rsidRPr="0044405E">
        <w:lastRenderedPageBreak/>
        <w:t xml:space="preserve">однородной текстурой, </w:t>
      </w:r>
      <w:r w:rsidR="00EF3639" w:rsidRPr="0044405E">
        <w:t>содержащий мегакристаллы калиевого полевого шпата с ободком плагиоклаза и угловатые мегакристаллы полевого шпата</w:t>
      </w:r>
      <w:r w:rsidR="008F00CA" w:rsidRPr="0044405E">
        <w:t xml:space="preserve"> (рис. </w:t>
      </w:r>
      <w:r w:rsidR="00597C2B">
        <w:t>4</w:t>
      </w:r>
      <w:r w:rsidR="008F00CA" w:rsidRPr="0044405E">
        <w:t>г)</w:t>
      </w:r>
      <w:r w:rsidR="00EF3639" w:rsidRPr="0044405E">
        <w:t>. Основными минералами являются калиевый полевой шпат, кварц, плагиоклаз и биотит. В южной части Выборгкого батолит встречается топазсодержащий порфировидный гранит рапакиви, который окружен серым топазоносным гранитом рапакиви, связанным с грейзеновой минерализацией</w:t>
      </w:r>
      <w:r w:rsidR="00F977DD">
        <w:t xml:space="preserve"> </w:t>
      </w:r>
      <w:r w:rsidR="00E224D9" w:rsidRPr="0044405E">
        <w:t xml:space="preserve">(рис. </w:t>
      </w:r>
      <w:r w:rsidR="00597C2B">
        <w:t>4</w:t>
      </w:r>
      <w:r w:rsidR="00E224D9" w:rsidRPr="0044405E">
        <w:t>д)</w:t>
      </w:r>
      <w:r w:rsidR="00EF3639" w:rsidRPr="0044405E">
        <w:t xml:space="preserve">. </w:t>
      </w:r>
    </w:p>
    <w:p w:rsidR="007166F1" w:rsidRPr="0044405E" w:rsidRDefault="00EF3639" w:rsidP="00360698">
      <w:pPr>
        <w:pStyle w:val="a9"/>
        <w:numPr>
          <w:ilvl w:val="0"/>
          <w:numId w:val="32"/>
        </w:numPr>
        <w:spacing w:line="360" w:lineRule="auto"/>
        <w:ind w:hanging="720"/>
      </w:pPr>
      <w:r w:rsidRPr="0044405E">
        <w:t xml:space="preserve">Аплитовый гранит </w:t>
      </w:r>
      <w:r w:rsidR="004C5C1A" w:rsidRPr="0044405E">
        <w:t>рапакиви</w:t>
      </w:r>
      <w:r w:rsidRPr="0044405E">
        <w:t xml:space="preserve"> содержит отдельные кристаллы калиевого полевого шпата в мелкозернистой аплитовой  матрице</w:t>
      </w:r>
      <w:r w:rsidR="008F00CA" w:rsidRPr="0044405E">
        <w:t xml:space="preserve"> (рис. </w:t>
      </w:r>
      <w:r w:rsidR="00597C2B">
        <w:t>4</w:t>
      </w:r>
      <w:r w:rsidR="008F00CA" w:rsidRPr="0044405E">
        <w:t>е)</w:t>
      </w:r>
      <w:r w:rsidRPr="0044405E">
        <w:t>. Красный или серый аплитовый гранит рапакиви встречается в виде рассеянных небольших интрузий в Выборгском батолите.</w:t>
      </w:r>
      <w:r w:rsidR="007166F1" w:rsidRPr="0044405E">
        <w:t xml:space="preserve"> </w:t>
      </w:r>
    </w:p>
    <w:p w:rsidR="006A7B60" w:rsidRDefault="00F56E4F" w:rsidP="00FA43A7">
      <w:pPr>
        <w:pStyle w:val="a9"/>
        <w:numPr>
          <w:ilvl w:val="0"/>
          <w:numId w:val="32"/>
        </w:numPr>
        <w:spacing w:line="360" w:lineRule="auto"/>
        <w:ind w:hanging="720"/>
      </w:pPr>
      <w:r w:rsidRPr="0044405E">
        <w:t>Другие типы пород представлены вертикально падающими дайками кварцевого порфира ярко красного или красно-коричневого цвета, встречающимися в южных частях Выборгского батолита. Вкрапленники содержат калиевый полевой шпат и кварц. Также характерны кварцевые жилы, рассекающие гранит рапакиви Выборгского батолита в северо-западном – юго-восточном направлении, в то время как режущие пегматитовые и аплитные дайки в основном приурочены к северо-востоку и юго-востоку. Одной из наиболее типичных ассоциирующих пород яв</w:t>
      </w:r>
      <w:r w:rsidR="00F977DD">
        <w:t>ляются анортозиты. Анортозиты –</w:t>
      </w:r>
      <w:r w:rsidRPr="0044405E">
        <w:t xml:space="preserve"> темноцветные породы основного состава, в котором решающее значение имеет анортит. Батолит содержит 6 областей анортози</w:t>
      </w:r>
      <w:r w:rsidR="00F977DD">
        <w:t>та в восточной части. Анортозит</w:t>
      </w:r>
      <w:r w:rsidRPr="0044405E">
        <w:t xml:space="preserve"> - крупнозернистый, серый, черный или голубоватый облицовочный камень. Разновидность анортозита, в которой плагиоклаз переливается в разных цветах, называется «спектролитом».</w:t>
      </w:r>
    </w:p>
    <w:p w:rsidR="004668E6" w:rsidRPr="0087699E" w:rsidRDefault="00F56E4F" w:rsidP="00FA43A7">
      <w:pPr>
        <w:spacing w:line="360" w:lineRule="auto"/>
        <w:ind w:firstLine="709"/>
        <w:contextualSpacing/>
        <w:rPr>
          <w:rFonts w:cs="Times New Roman"/>
          <w:szCs w:val="24"/>
        </w:rPr>
      </w:pPr>
      <w:r w:rsidRPr="006A7B60">
        <w:rPr>
          <w:rFonts w:cs="Times New Roman"/>
          <w:szCs w:val="24"/>
        </w:rPr>
        <w:t>Второй крупный массив гранитов рапакиви Балтийского щита – Салминский (</w:t>
      </w:r>
      <w:r w:rsidR="00597C2B" w:rsidRPr="006A7B60">
        <w:rPr>
          <w:rFonts w:cs="Times New Roman"/>
          <w:szCs w:val="24"/>
        </w:rPr>
        <w:t>рис. 3</w:t>
      </w:r>
      <w:r w:rsidRPr="006A7B60">
        <w:rPr>
          <w:rFonts w:cs="Times New Roman"/>
          <w:szCs w:val="24"/>
        </w:rPr>
        <w:t xml:space="preserve">). Он расположен на восточном берегу Ладожского озера в месте пересечения Свекокарельской складчатой области и Карельского кратона.  К югу от него расположены небольшие Улялегский и Лодейнопольский сателлитные интрузивы рапакиви. Массив расположен вдоль границы древнего Карело-Кольского домена, сложенного архейскими тоналито-гнейсами, и позднепалеопротерозойскими метаморфическими </w:t>
      </w:r>
      <w:r w:rsidR="00FA43A7">
        <w:rPr>
          <w:rFonts w:cs="Times New Roman"/>
          <w:szCs w:val="24"/>
        </w:rPr>
        <w:t>породами Свекофеннского домена</w:t>
      </w:r>
      <w:r w:rsidR="00FA43A7" w:rsidRPr="00FA43A7">
        <w:rPr>
          <w:rFonts w:cs="Times New Roman"/>
          <w:szCs w:val="24"/>
        </w:rPr>
        <w:t xml:space="preserve"> </w:t>
      </w:r>
      <w:r w:rsidRPr="006A7B60">
        <w:rPr>
          <w:rFonts w:cs="Times New Roman"/>
          <w:szCs w:val="24"/>
        </w:rPr>
        <w:t xml:space="preserve">(рис. </w:t>
      </w:r>
      <w:r w:rsidR="00597C2B" w:rsidRPr="006A7B60">
        <w:rPr>
          <w:rFonts w:cs="Times New Roman"/>
          <w:szCs w:val="24"/>
        </w:rPr>
        <w:t>5</w:t>
      </w:r>
      <w:r w:rsidRPr="006A7B60">
        <w:rPr>
          <w:rFonts w:cs="Times New Roman"/>
          <w:szCs w:val="24"/>
        </w:rPr>
        <w:t xml:space="preserve">). В западной части Салминский батолит перекрывается рифейскими вулканогенно-осадочными образованиями салминской свиты </w:t>
      </w:r>
      <w:r w:rsidR="00FA43A7" w:rsidRPr="00FA43A7">
        <w:rPr>
          <w:rFonts w:cs="Times New Roman"/>
          <w:szCs w:val="24"/>
        </w:rPr>
        <w:t>(</w:t>
      </w:r>
      <w:r w:rsidRPr="006A7B60">
        <w:rPr>
          <w:rFonts w:cs="Times New Roman"/>
          <w:szCs w:val="24"/>
        </w:rPr>
        <w:t>1,35 млрд лет</w:t>
      </w:r>
      <w:r w:rsidR="00FA43A7" w:rsidRPr="00FA43A7">
        <w:rPr>
          <w:rFonts w:cs="Times New Roman"/>
          <w:szCs w:val="24"/>
        </w:rPr>
        <w:t>)</w:t>
      </w:r>
      <w:r w:rsidRPr="006A7B60">
        <w:rPr>
          <w:rFonts w:cs="Times New Roman"/>
          <w:szCs w:val="24"/>
        </w:rPr>
        <w:t>. Общая морфология Салминского интрузива характеризуется клиновидным выходом основных пород в юго-восточной части массива с изгибом его гранитоидной части, что свидетельствует о деформации массива в пологую складку, ось которой погружается в юго-западно</w:t>
      </w:r>
      <w:r w:rsidR="00FA43A7">
        <w:rPr>
          <w:rFonts w:cs="Times New Roman"/>
          <w:szCs w:val="24"/>
        </w:rPr>
        <w:t>м направлении</w:t>
      </w:r>
      <w:r w:rsidR="00FA43A7" w:rsidRPr="00FA43A7">
        <w:rPr>
          <w:rFonts w:cs="Times New Roman"/>
          <w:szCs w:val="24"/>
        </w:rPr>
        <w:t xml:space="preserve"> </w:t>
      </w:r>
      <w:r w:rsidRPr="006A7B60">
        <w:rPr>
          <w:rFonts w:cs="Times New Roman"/>
          <w:szCs w:val="24"/>
        </w:rPr>
        <w:t>(Шарков, 1999).</w:t>
      </w:r>
    </w:p>
    <w:p w:rsidR="00FB2E75" w:rsidRPr="00F56E4F" w:rsidRDefault="007D7DA2" w:rsidP="00360698">
      <w:pPr>
        <w:spacing w:line="360" w:lineRule="auto"/>
        <w:ind w:firstLine="709"/>
        <w:rPr>
          <w:rFonts w:cs="Times New Roman"/>
          <w:szCs w:val="24"/>
        </w:rPr>
      </w:pPr>
      <w:r>
        <w:rPr>
          <w:rFonts w:cs="Times New Roman"/>
          <w:noProof/>
          <w:szCs w:val="24"/>
          <w:lang w:eastAsia="ru-RU"/>
        </w:rPr>
        <w:lastRenderedPageBreak/>
        <w:pict>
          <v:shape id="_x0000_s1031" type="#_x0000_t202" style="position:absolute;left:0;text-align:left;margin-left:428.35pt;margin-top:199.45pt;width:36.9pt;height:33.05pt;z-index:251678720;mso-height-percent:200;mso-height-percent:200;mso-width-relative:margin;mso-height-relative:margin" filled="f" stroked="f">
            <v:textbox style="mso-next-textbox:#_x0000_s1031;mso-fit-shape-to-text:t">
              <w:txbxContent>
                <w:p w:rsidR="001B1596" w:rsidRPr="00ED0398" w:rsidRDefault="001B1596" w:rsidP="00ED0398">
                  <w:pPr>
                    <w:rPr>
                      <w:color w:val="FFFFFF" w:themeColor="background1"/>
                    </w:rPr>
                  </w:pPr>
                  <w:r>
                    <w:rPr>
                      <w:color w:val="FFFFFF" w:themeColor="background1"/>
                    </w:rPr>
                    <w:t xml:space="preserve">     е</w:t>
                  </w:r>
                </w:p>
              </w:txbxContent>
            </v:textbox>
          </v:shape>
        </w:pict>
      </w:r>
      <w:r>
        <w:rPr>
          <w:rFonts w:cs="Times New Roman"/>
          <w:noProof/>
          <w:szCs w:val="24"/>
          <w:lang w:eastAsia="ru-RU"/>
        </w:rPr>
        <w:pict>
          <v:shape id="_x0000_s1030" type="#_x0000_t202" style="position:absolute;left:0;text-align:left;margin-left:187.6pt;margin-top:199.45pt;width:36.9pt;height:33.05pt;z-index:251677696;mso-height-percent:200;mso-height-percent:200;mso-width-relative:margin;mso-height-relative:margin" filled="f" stroked="f">
            <v:textbox style="mso-next-textbox:#_x0000_s1030;mso-fit-shape-to-text:t">
              <w:txbxContent>
                <w:p w:rsidR="001B1596" w:rsidRPr="00ED0398" w:rsidRDefault="001B1596" w:rsidP="00ED0398">
                  <w:pPr>
                    <w:rPr>
                      <w:color w:val="FFFFFF" w:themeColor="background1"/>
                    </w:rPr>
                  </w:pPr>
                  <w:r>
                    <w:rPr>
                      <w:color w:val="FFFFFF" w:themeColor="background1"/>
                    </w:rPr>
                    <w:t xml:space="preserve">    д</w:t>
                  </w:r>
                </w:p>
              </w:txbxContent>
            </v:textbox>
          </v:shape>
        </w:pict>
      </w:r>
      <w:r>
        <w:rPr>
          <w:rFonts w:cs="Times New Roman"/>
          <w:noProof/>
          <w:szCs w:val="24"/>
          <w:lang w:eastAsia="ru-RU"/>
        </w:rPr>
        <w:pict>
          <v:shape id="_x0000_s1029" type="#_x0000_t202" style="position:absolute;left:0;text-align:left;margin-left:428.35pt;margin-top:15.75pt;width:36.9pt;height:33.05pt;z-index:251676672;mso-height-percent:200;mso-height-percent:200;mso-width-relative:margin;mso-height-relative:margin" filled="f" stroked="f">
            <v:textbox style="mso-next-textbox:#_x0000_s1029;mso-fit-shape-to-text:t">
              <w:txbxContent>
                <w:p w:rsidR="001B1596" w:rsidRPr="00ED0398" w:rsidRDefault="001B1596" w:rsidP="00ED0398">
                  <w:pPr>
                    <w:rPr>
                      <w:color w:val="FFFFFF" w:themeColor="background1"/>
                    </w:rPr>
                  </w:pPr>
                  <w:r>
                    <w:rPr>
                      <w:color w:val="FFFFFF" w:themeColor="background1"/>
                    </w:rPr>
                    <w:t xml:space="preserve">     г</w:t>
                  </w:r>
                </w:p>
              </w:txbxContent>
            </v:textbox>
          </v:shape>
        </w:pict>
      </w:r>
      <w:r>
        <w:rPr>
          <w:rFonts w:cs="Times New Roman"/>
          <w:noProof/>
          <w:szCs w:val="24"/>
          <w:lang w:eastAsia="ru-RU"/>
        </w:rPr>
        <w:pict>
          <v:shape id="_x0000_s1028" type="#_x0000_t202" style="position:absolute;left:0;text-align:left;margin-left:187.6pt;margin-top:15.75pt;width:36.9pt;height:33.05pt;z-index:251675648;mso-height-percent:200;mso-height-percent:200;mso-width-relative:margin;mso-height-relative:margin" filled="f" stroked="f">
            <v:textbox style="mso-next-textbox:#_x0000_s1028;mso-fit-shape-to-text:t">
              <w:txbxContent>
                <w:p w:rsidR="001B1596" w:rsidRPr="00ED0398" w:rsidRDefault="001B1596" w:rsidP="00ED0398">
                  <w:pPr>
                    <w:rPr>
                      <w:color w:val="FFFFFF" w:themeColor="background1"/>
                    </w:rPr>
                  </w:pPr>
                  <w:r>
                    <w:rPr>
                      <w:color w:val="FFFFFF" w:themeColor="background1"/>
                    </w:rPr>
                    <w:t xml:space="preserve">    в</w:t>
                  </w:r>
                </w:p>
              </w:txbxContent>
            </v:textbox>
          </v:shape>
        </w:pict>
      </w:r>
      <w:r>
        <w:rPr>
          <w:rFonts w:cs="Times New Roman"/>
          <w:noProof/>
          <w:szCs w:val="24"/>
          <w:lang w:eastAsia="ru-RU"/>
        </w:rPr>
        <w:pict>
          <v:shape id="_x0000_s1027" type="#_x0000_t202" style="position:absolute;left:0;text-align:left;margin-left:428.35pt;margin-top:-168.75pt;width:36.9pt;height:33.05pt;z-index:251674624;mso-height-percent:200;mso-height-percent:200;mso-width-relative:margin;mso-height-relative:margin" filled="f" stroked="f">
            <v:textbox style="mso-next-textbox:#_x0000_s1027;mso-fit-shape-to-text:t">
              <w:txbxContent>
                <w:p w:rsidR="001B1596" w:rsidRPr="00ED0398" w:rsidRDefault="001B1596" w:rsidP="00ED0398">
                  <w:pPr>
                    <w:rPr>
                      <w:color w:val="FFFFFF" w:themeColor="background1"/>
                    </w:rPr>
                  </w:pPr>
                  <w:r>
                    <w:rPr>
                      <w:color w:val="FFFFFF" w:themeColor="background1"/>
                    </w:rPr>
                    <w:t xml:space="preserve">     б</w:t>
                  </w:r>
                </w:p>
              </w:txbxContent>
            </v:textbox>
          </v:shape>
        </w:pict>
      </w:r>
      <w:r>
        <w:rPr>
          <w:rFonts w:cs="Times New Roman"/>
          <w:noProof/>
          <w:szCs w:val="24"/>
        </w:rPr>
        <w:pict>
          <v:shape id="_x0000_s1026" type="#_x0000_t202" style="position:absolute;left:0;text-align:left;margin-left:187.6pt;margin-top:-168.75pt;width:36.9pt;height:33.05pt;z-index:251673600;mso-height-percent:200;mso-height-percent:200;mso-width-relative:margin;mso-height-relative:margin" filled="f" stroked="f">
            <v:textbox style="mso-next-textbox:#_x0000_s1026;mso-fit-shape-to-text:t">
              <w:txbxContent>
                <w:p w:rsidR="001B1596" w:rsidRPr="00ED0398" w:rsidRDefault="001B1596">
                  <w:pPr>
                    <w:rPr>
                      <w:color w:val="FFFFFF" w:themeColor="background1"/>
                    </w:rPr>
                  </w:pPr>
                  <w:r>
                    <w:rPr>
                      <w:color w:val="FFFFFF" w:themeColor="background1"/>
                    </w:rPr>
                    <w:t xml:space="preserve">     </w:t>
                  </w:r>
                  <w:r w:rsidRPr="00ED0398">
                    <w:rPr>
                      <w:color w:val="FFFFFF" w:themeColor="background1"/>
                    </w:rPr>
                    <w:t>а</w:t>
                  </w:r>
                </w:p>
              </w:txbxContent>
            </v:textbox>
          </v:shape>
        </w:pict>
      </w:r>
      <w:r w:rsidR="005B7CF4" w:rsidRPr="0044405E">
        <w:rPr>
          <w:rFonts w:cs="Times New Roman"/>
          <w:noProof/>
          <w:szCs w:val="24"/>
          <w:lang w:eastAsia="ru-RU"/>
        </w:rPr>
        <w:drawing>
          <wp:anchor distT="0" distB="0" distL="114300" distR="114300" simplePos="0" relativeHeight="251671552" behindDoc="0" locked="0" layoutInCell="1" allowOverlap="1">
            <wp:simplePos x="0" y="0"/>
            <wp:positionH relativeFrom="column">
              <wp:posOffset>3072765</wp:posOffset>
            </wp:positionH>
            <wp:positionV relativeFrom="paragraph">
              <wp:posOffset>4709160</wp:posOffset>
            </wp:positionV>
            <wp:extent cx="2854960" cy="2143125"/>
            <wp:effectExtent l="19050" t="0" r="2540" b="0"/>
            <wp:wrapTopAndBottom/>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854960" cy="2143125"/>
                    </a:xfrm>
                    <a:prstGeom prst="rect">
                      <a:avLst/>
                    </a:prstGeom>
                    <a:noFill/>
                    <a:ln w="9525">
                      <a:noFill/>
                      <a:miter lim="800000"/>
                      <a:headEnd/>
                      <a:tailEnd/>
                    </a:ln>
                  </pic:spPr>
                </pic:pic>
              </a:graphicData>
            </a:graphic>
          </wp:anchor>
        </w:drawing>
      </w:r>
      <w:r w:rsidR="00867AC4" w:rsidRPr="0044405E">
        <w:rPr>
          <w:rFonts w:cs="Times New Roman"/>
          <w:noProof/>
          <w:szCs w:val="24"/>
          <w:lang w:eastAsia="ru-RU"/>
        </w:rPr>
        <w:drawing>
          <wp:anchor distT="0" distB="0" distL="114300" distR="114300" simplePos="0" relativeHeight="251670528" behindDoc="0" locked="0" layoutInCell="1" allowOverlap="1">
            <wp:simplePos x="0" y="0"/>
            <wp:positionH relativeFrom="column">
              <wp:posOffset>5715</wp:posOffset>
            </wp:positionH>
            <wp:positionV relativeFrom="paragraph">
              <wp:posOffset>4709160</wp:posOffset>
            </wp:positionV>
            <wp:extent cx="2857500" cy="2146935"/>
            <wp:effectExtent l="19050" t="0" r="0" b="0"/>
            <wp:wrapTopAndBottom/>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srcRect/>
                    <a:stretch>
                      <a:fillRect/>
                    </a:stretch>
                  </pic:blipFill>
                  <pic:spPr bwMode="auto">
                    <a:xfrm>
                      <a:off x="0" y="0"/>
                      <a:ext cx="2857500" cy="2146935"/>
                    </a:xfrm>
                    <a:prstGeom prst="rect">
                      <a:avLst/>
                    </a:prstGeom>
                    <a:noFill/>
                    <a:ln w="9525">
                      <a:noFill/>
                      <a:miter lim="800000"/>
                      <a:headEnd/>
                      <a:tailEnd/>
                    </a:ln>
                  </pic:spPr>
                </pic:pic>
              </a:graphicData>
            </a:graphic>
          </wp:anchor>
        </w:drawing>
      </w:r>
      <w:r w:rsidR="00867AC4" w:rsidRPr="0044405E">
        <w:rPr>
          <w:rFonts w:cs="Times New Roman"/>
          <w:noProof/>
          <w:szCs w:val="24"/>
          <w:lang w:eastAsia="ru-RU"/>
        </w:rPr>
        <w:drawing>
          <wp:anchor distT="0" distB="0" distL="114300" distR="114300" simplePos="0" relativeHeight="251669504" behindDoc="0" locked="0" layoutInCell="1" allowOverlap="1">
            <wp:simplePos x="0" y="0"/>
            <wp:positionH relativeFrom="column">
              <wp:posOffset>3072765</wp:posOffset>
            </wp:positionH>
            <wp:positionV relativeFrom="paragraph">
              <wp:posOffset>2375535</wp:posOffset>
            </wp:positionV>
            <wp:extent cx="2854960" cy="2143125"/>
            <wp:effectExtent l="19050" t="0" r="2540" b="0"/>
            <wp:wrapTopAndBottom/>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2854960" cy="2143125"/>
                    </a:xfrm>
                    <a:prstGeom prst="rect">
                      <a:avLst/>
                    </a:prstGeom>
                    <a:noFill/>
                    <a:ln w="9525">
                      <a:noFill/>
                      <a:miter lim="800000"/>
                      <a:headEnd/>
                      <a:tailEnd/>
                    </a:ln>
                  </pic:spPr>
                </pic:pic>
              </a:graphicData>
            </a:graphic>
          </wp:anchor>
        </w:drawing>
      </w:r>
      <w:r w:rsidR="004668E6" w:rsidRPr="0044405E">
        <w:rPr>
          <w:rFonts w:cs="Times New Roman"/>
          <w:noProof/>
          <w:szCs w:val="24"/>
          <w:lang w:eastAsia="ru-RU"/>
        </w:rPr>
        <w:drawing>
          <wp:anchor distT="0" distB="0" distL="114300" distR="114300" simplePos="0" relativeHeight="251668480" behindDoc="0" locked="0" layoutInCell="1" allowOverlap="1">
            <wp:simplePos x="0" y="0"/>
            <wp:positionH relativeFrom="column">
              <wp:posOffset>5715</wp:posOffset>
            </wp:positionH>
            <wp:positionV relativeFrom="paragraph">
              <wp:posOffset>2375535</wp:posOffset>
            </wp:positionV>
            <wp:extent cx="2857500" cy="2143125"/>
            <wp:effectExtent l="19050" t="0" r="0" b="0"/>
            <wp:wrapTopAndBottom/>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004668E6" w:rsidRPr="0044405E">
        <w:rPr>
          <w:rFonts w:cs="Times New Roman"/>
          <w:noProof/>
          <w:szCs w:val="24"/>
          <w:lang w:eastAsia="ru-RU"/>
        </w:rPr>
        <w:drawing>
          <wp:anchor distT="0" distB="0" distL="114300" distR="114300" simplePos="0" relativeHeight="251667456" behindDoc="0" locked="0" layoutInCell="1" allowOverlap="1">
            <wp:simplePos x="0" y="0"/>
            <wp:positionH relativeFrom="column">
              <wp:posOffset>3072765</wp:posOffset>
            </wp:positionH>
            <wp:positionV relativeFrom="paragraph">
              <wp:posOffset>32385</wp:posOffset>
            </wp:positionV>
            <wp:extent cx="2854960" cy="2143125"/>
            <wp:effectExtent l="19050" t="0" r="2540" b="0"/>
            <wp:wrapTopAndBottom/>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2854960" cy="2143125"/>
                    </a:xfrm>
                    <a:prstGeom prst="rect">
                      <a:avLst/>
                    </a:prstGeom>
                    <a:noFill/>
                    <a:ln w="9525">
                      <a:noFill/>
                      <a:miter lim="800000"/>
                      <a:headEnd/>
                      <a:tailEnd/>
                    </a:ln>
                  </pic:spPr>
                </pic:pic>
              </a:graphicData>
            </a:graphic>
          </wp:anchor>
        </w:drawing>
      </w:r>
      <w:r w:rsidR="004668E6" w:rsidRPr="0044405E">
        <w:rPr>
          <w:rFonts w:cs="Times New Roman"/>
          <w:noProof/>
          <w:szCs w:val="24"/>
          <w:lang w:eastAsia="ru-RU"/>
        </w:rPr>
        <w:drawing>
          <wp:anchor distT="0" distB="0" distL="114300" distR="114300" simplePos="0" relativeHeight="251666432" behindDoc="0" locked="0" layoutInCell="1" allowOverlap="1">
            <wp:simplePos x="0" y="0"/>
            <wp:positionH relativeFrom="column">
              <wp:posOffset>5715</wp:posOffset>
            </wp:positionH>
            <wp:positionV relativeFrom="paragraph">
              <wp:posOffset>32385</wp:posOffset>
            </wp:positionV>
            <wp:extent cx="2857500" cy="2143125"/>
            <wp:effectExtent l="19050" t="0" r="0" b="0"/>
            <wp:wrapTopAndBottom/>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00292C7C">
        <w:rPr>
          <w:rFonts w:cs="Times New Roman"/>
          <w:szCs w:val="24"/>
        </w:rPr>
        <w:t xml:space="preserve">Рис. </w:t>
      </w:r>
      <w:r w:rsidR="00597C2B">
        <w:rPr>
          <w:rFonts w:cs="Times New Roman"/>
          <w:szCs w:val="24"/>
        </w:rPr>
        <w:t>4</w:t>
      </w:r>
      <w:r w:rsidR="005B7CF4" w:rsidRPr="0044405E">
        <w:rPr>
          <w:rFonts w:cs="Times New Roman"/>
          <w:szCs w:val="24"/>
        </w:rPr>
        <w:t xml:space="preserve">. </w:t>
      </w:r>
      <w:r w:rsidR="00A20D85" w:rsidRPr="0044405E">
        <w:rPr>
          <w:rFonts w:cs="Times New Roman"/>
          <w:szCs w:val="24"/>
        </w:rPr>
        <w:t>Разновидности гранитов в Выборгском батолите</w:t>
      </w:r>
      <w:r w:rsidR="00360698">
        <w:rPr>
          <w:rFonts w:cs="Times New Roman"/>
          <w:szCs w:val="24"/>
        </w:rPr>
        <w:t xml:space="preserve"> </w:t>
      </w:r>
      <w:r w:rsidR="00360698">
        <w:rPr>
          <w:rFonts w:cs="Times New Roman"/>
          <w:szCs w:val="24"/>
          <w:lang w:val="en-US"/>
        </w:rPr>
        <w:t>Geotechnical</w:t>
      </w:r>
      <w:r w:rsidR="00360698" w:rsidRPr="003D7F63">
        <w:rPr>
          <w:rFonts w:cs="Times New Roman"/>
          <w:szCs w:val="24"/>
        </w:rPr>
        <w:t xml:space="preserve"> </w:t>
      </w:r>
      <w:r w:rsidR="00360698">
        <w:rPr>
          <w:rFonts w:cs="Times New Roman"/>
          <w:szCs w:val="24"/>
          <w:lang w:val="en-US"/>
        </w:rPr>
        <w:t>report</w:t>
      </w:r>
      <w:r w:rsidR="00F977DD">
        <w:rPr>
          <w:rFonts w:cs="Times New Roman"/>
          <w:szCs w:val="24"/>
        </w:rPr>
        <w:t xml:space="preserve">, 2018): </w:t>
      </w:r>
      <w:r w:rsidR="003D7F63" w:rsidRPr="003D7F63">
        <w:rPr>
          <w:rFonts w:cs="Times New Roman"/>
          <w:szCs w:val="24"/>
        </w:rPr>
        <w:t xml:space="preserve"> </w:t>
      </w:r>
      <w:r w:rsidR="00437228" w:rsidRPr="0044405E">
        <w:rPr>
          <w:rFonts w:cs="Times New Roman"/>
          <w:szCs w:val="24"/>
        </w:rPr>
        <w:t>а – выборгит, б - темный выборгит, в -  питерлит, г - мелкозернистый гранит с однородной текстурой, д - топазсодержащий гранит рапакиви, е - аплитовый гранит</w:t>
      </w:r>
      <w:r w:rsidR="000706D1" w:rsidRPr="0044405E">
        <w:rPr>
          <w:rFonts w:cs="Times New Roman"/>
          <w:szCs w:val="24"/>
        </w:rPr>
        <w:t xml:space="preserve"> рапакиви</w:t>
      </w:r>
      <w:r w:rsidR="00437228" w:rsidRPr="0044405E">
        <w:rPr>
          <w:rFonts w:cs="Times New Roman"/>
          <w:szCs w:val="24"/>
        </w:rPr>
        <w:t>.</w:t>
      </w:r>
    </w:p>
    <w:p w:rsidR="00FB2E75" w:rsidRPr="0044405E" w:rsidRDefault="00FB2E75" w:rsidP="003D7F63">
      <w:pPr>
        <w:spacing w:line="360" w:lineRule="auto"/>
        <w:ind w:firstLine="709"/>
      </w:pPr>
      <w:r w:rsidRPr="0044405E">
        <w:t>Для Салминского плутона характерна отчетливо выраженная зональность в располож</w:t>
      </w:r>
      <w:r w:rsidR="008732A4" w:rsidRPr="0044405E">
        <w:t xml:space="preserve">ении главных типов пород (рис. </w:t>
      </w:r>
      <w:r w:rsidR="00597C2B">
        <w:t>5</w:t>
      </w:r>
      <w:r w:rsidRPr="0044405E">
        <w:t>). Северная часть массива образована равномернозернистыми биотитовыми гранитами</w:t>
      </w:r>
      <w:r w:rsidR="00025977" w:rsidRPr="0044405E">
        <w:t xml:space="preserve"> (1538,4–1535 млн лет)</w:t>
      </w:r>
      <w:r w:rsidRPr="0044405E">
        <w:t>, которые к югу сменяются розовыми овоидными гранитами рапакиви</w:t>
      </w:r>
      <w:r w:rsidR="00025977" w:rsidRPr="0044405E">
        <w:t xml:space="preserve"> - выборгитами (1540,6-1537,9 млн лет)</w:t>
      </w:r>
      <w:r w:rsidRPr="0044405E">
        <w:t xml:space="preserve">, затем серыми мелкоовоидными гранитами рапакиви, кварцевыми диоритами, </w:t>
      </w:r>
      <w:r w:rsidRPr="0044405E">
        <w:lastRenderedPageBreak/>
        <w:t xml:space="preserve">кварцевыми монцонитами и монцонитами. Габбронорит-анортозиты и анортозиты, с прослоями норитов и ортопироксенитов встречены в южной части интрузива. Альбитизированные лейкократовые топазсодержащие граниты и грейзены, образующие </w:t>
      </w:r>
      <w:r w:rsidR="0087699E">
        <w:rPr>
          <w:noProof/>
          <w:lang w:eastAsia="ru-RU"/>
        </w:rPr>
        <w:drawing>
          <wp:anchor distT="0" distB="0" distL="114300" distR="114300" simplePos="0" relativeHeight="251665408" behindDoc="0" locked="0" layoutInCell="1" allowOverlap="1">
            <wp:simplePos x="0" y="0"/>
            <wp:positionH relativeFrom="column">
              <wp:posOffset>977265</wp:posOffset>
            </wp:positionH>
            <wp:positionV relativeFrom="paragraph">
              <wp:posOffset>1194435</wp:posOffset>
            </wp:positionV>
            <wp:extent cx="3971925" cy="4800600"/>
            <wp:effectExtent l="19050" t="0" r="9525" b="0"/>
            <wp:wrapTopAndBottom/>
            <wp:docPr id="2" name="Рисунок 6" descr="салми.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лми.gif"/>
                    <pic:cNvPicPr/>
                  </pic:nvPicPr>
                  <pic:blipFill>
                    <a:blip r:embed="rId21" cstate="print"/>
                    <a:stretch>
                      <a:fillRect/>
                    </a:stretch>
                  </pic:blipFill>
                  <pic:spPr>
                    <a:xfrm>
                      <a:off x="0" y="0"/>
                      <a:ext cx="3971925" cy="4800600"/>
                    </a:xfrm>
                    <a:prstGeom prst="rect">
                      <a:avLst/>
                    </a:prstGeom>
                  </pic:spPr>
                </pic:pic>
              </a:graphicData>
            </a:graphic>
          </wp:anchor>
        </w:drawing>
      </w:r>
      <w:r w:rsidRPr="0044405E">
        <w:t>жилы и мелкие дайкообразные тела, завершают</w:t>
      </w:r>
      <w:r w:rsidR="003745DA">
        <w:t xml:space="preserve"> формирование комплекса (Шарков, </w:t>
      </w:r>
      <w:r w:rsidRPr="0044405E">
        <w:t>1999).</w:t>
      </w:r>
    </w:p>
    <w:p w:rsidR="00597C2B" w:rsidRDefault="00292C7C" w:rsidP="003D7F63">
      <w:pPr>
        <w:spacing w:line="360" w:lineRule="auto"/>
        <w:ind w:firstLine="709"/>
      </w:pPr>
      <w:r>
        <w:t xml:space="preserve">Рис. </w:t>
      </w:r>
      <w:r w:rsidR="00597C2B">
        <w:t>5</w:t>
      </w:r>
      <w:r w:rsidR="00FB2E75" w:rsidRPr="0044405E">
        <w:t xml:space="preserve">. Схема геологического строения Салминского и </w:t>
      </w:r>
      <w:r w:rsidR="003745DA">
        <w:t xml:space="preserve">Улялегского интрузивов (Шарков, </w:t>
      </w:r>
      <w:r w:rsidR="00FB2E75" w:rsidRPr="0044405E">
        <w:t>1999). 1 - вулканогенно-осадочные образования мезопротерозойской салминской свиты; 2 - розовые равномернозернистые граниты; 3 - розовые рапакиви; 4 - серые рапакиви и диориты; 5 - монцониты и кварцевые монцониты; 6 - габбронорит-анортозиты и нориты; 7-8 - вулканогенно-осадочные образования позднего палеопротерозоя: 7 - ятулий Карельского кратона, 8 - сортавальская серия (свекофенниды); 9 - архейские тоналито-гнейсы; 10 - геологические границы: а - прослеженные, б - предполагаемые. Пунктиром показано западное продолжение массива под акваторией Ладожского озера по геофизическим данным.</w:t>
      </w:r>
    </w:p>
    <w:p w:rsidR="00597C2B" w:rsidRDefault="00597C2B">
      <w:pPr>
        <w:spacing w:after="160" w:line="259" w:lineRule="auto"/>
        <w:jc w:val="left"/>
        <w:rPr>
          <w:rFonts w:cs="Times New Roman"/>
          <w:szCs w:val="24"/>
        </w:rPr>
      </w:pPr>
      <w:r>
        <w:rPr>
          <w:rFonts w:cs="Times New Roman"/>
          <w:szCs w:val="24"/>
        </w:rPr>
        <w:br w:type="page"/>
      </w:r>
    </w:p>
    <w:p w:rsidR="00597C2B" w:rsidRDefault="00597C2B" w:rsidP="00F92C4A">
      <w:pPr>
        <w:spacing w:line="360" w:lineRule="auto"/>
        <w:ind w:firstLine="709"/>
        <w:contextualSpacing/>
        <w:rPr>
          <w:rFonts w:cs="Times New Roman"/>
          <w:szCs w:val="24"/>
        </w:rPr>
      </w:pPr>
      <w:r>
        <w:rPr>
          <w:rFonts w:cs="Times New Roman"/>
          <w:szCs w:val="24"/>
        </w:rPr>
        <w:lastRenderedPageBreak/>
        <w:t>Н</w:t>
      </w:r>
      <w:r w:rsidRPr="0044405E">
        <w:rPr>
          <w:rFonts w:cs="Times New Roman"/>
          <w:szCs w:val="24"/>
        </w:rPr>
        <w:t>азвание «сердобольский гранит» объединяет несколько разновидностей серых плагиогранитов, добываемых на северных и северо-западных берегах Ладожского озера, а также на соседних островах, недалеко от г. Сортавала (</w:t>
      </w:r>
      <w:r>
        <w:rPr>
          <w:rFonts w:cs="Times New Roman"/>
          <w:szCs w:val="24"/>
        </w:rPr>
        <w:t>рис. 6</w:t>
      </w:r>
      <w:r w:rsidRPr="0044405E">
        <w:rPr>
          <w:rFonts w:cs="Times New Roman"/>
          <w:szCs w:val="24"/>
        </w:rPr>
        <w:t xml:space="preserve">). Несмотря на то, что минеральный состав и геологическое </w:t>
      </w:r>
      <w:r w:rsidR="00F977DD">
        <w:rPr>
          <w:rFonts w:cs="Times New Roman"/>
          <w:szCs w:val="24"/>
        </w:rPr>
        <w:t>положение плагиогранитов схожи,</w:t>
      </w:r>
      <w:r w:rsidRPr="0044405E">
        <w:rPr>
          <w:rFonts w:cs="Times New Roman"/>
          <w:szCs w:val="24"/>
        </w:rPr>
        <w:t xml:space="preserve"> каждый интрузив характеризу</w:t>
      </w:r>
      <w:r w:rsidR="00F977DD">
        <w:rPr>
          <w:rFonts w:cs="Times New Roman"/>
          <w:szCs w:val="24"/>
        </w:rPr>
        <w:t>е</w:t>
      </w:r>
      <w:r w:rsidRPr="0044405E">
        <w:rPr>
          <w:rFonts w:cs="Times New Roman"/>
          <w:szCs w:val="24"/>
        </w:rPr>
        <w:t>тся своими структурно-текстурными особенностями. Наибольшее количество каменоломен расположено на о. Тулолансаари, сложенном породами Ладожской серии раннего протерозоя - сланцами, кварцито-песчаниками, амфиболитами, гранитами и гнейсами (Борисов, 2020), имеющими возраст около 1,8</w:t>
      </w:r>
      <w:r w:rsidR="002C6ED0">
        <w:rPr>
          <w:rFonts w:cs="Times New Roman"/>
          <w:szCs w:val="24"/>
        </w:rPr>
        <w:t>6</w:t>
      </w:r>
      <w:r w:rsidRPr="0044405E">
        <w:rPr>
          <w:rFonts w:cs="Times New Roman"/>
          <w:szCs w:val="24"/>
        </w:rPr>
        <w:t>-1,8</w:t>
      </w:r>
      <w:r w:rsidR="002C6ED0">
        <w:rPr>
          <w:rFonts w:cs="Times New Roman"/>
          <w:szCs w:val="24"/>
        </w:rPr>
        <w:t>7</w:t>
      </w:r>
      <w:r w:rsidRPr="0044405E">
        <w:rPr>
          <w:rFonts w:cs="Times New Roman"/>
          <w:szCs w:val="24"/>
        </w:rPr>
        <w:t xml:space="preserve"> млрд лет (Морозов и др., 2008).</w:t>
      </w:r>
    </w:p>
    <w:p w:rsidR="00597C2B" w:rsidRPr="0044405E" w:rsidRDefault="00597C2B" w:rsidP="00F92C4A">
      <w:pPr>
        <w:spacing w:line="360" w:lineRule="auto"/>
        <w:ind w:firstLine="709"/>
        <w:contextualSpacing/>
        <w:rPr>
          <w:rFonts w:cs="Times New Roman"/>
          <w:szCs w:val="24"/>
        </w:rPr>
      </w:pPr>
      <w:r w:rsidRPr="0044405E">
        <w:rPr>
          <w:rFonts w:cs="Times New Roman"/>
          <w:szCs w:val="24"/>
        </w:rPr>
        <w:t>Самые масштабные разработки сердобольских гранитов проводились в восточной части о. Тулолансаари, на горе Руотсенкаллио, практически целиком сложенной светло-серыми с голубым оттенком мелко- и среднезернистыми плагиогранитами, плавно переходящими во вмещающие породы (</w:t>
      </w:r>
      <w:r w:rsidR="00FF7F87" w:rsidRPr="00FF7F87">
        <w:rPr>
          <w:rFonts w:cs="Times New Roman"/>
          <w:szCs w:val="24"/>
        </w:rPr>
        <w:t>http://museum</w:t>
      </w:r>
      <w:r w:rsidR="00FF7F87">
        <w:rPr>
          <w:rFonts w:cs="Times New Roman"/>
          <w:szCs w:val="24"/>
        </w:rPr>
        <w:t>-sortavala.ru/kamni-tulola.html</w:t>
      </w:r>
      <w:r w:rsidRPr="0044405E">
        <w:rPr>
          <w:rFonts w:cs="Times New Roman"/>
          <w:szCs w:val="24"/>
        </w:rPr>
        <w:t>). Кроме этого, сердобольские граниты добывались на мысе Импиниеми и о. Риеккалансаари (Морозов, 2012).</w:t>
      </w:r>
    </w:p>
    <w:p w:rsidR="00597C2B" w:rsidRPr="0044405E" w:rsidRDefault="00597C2B" w:rsidP="00F92C4A">
      <w:pPr>
        <w:spacing w:after="160" w:line="360" w:lineRule="auto"/>
        <w:contextualSpacing/>
        <w:jc w:val="left"/>
        <w:rPr>
          <w:rFonts w:cs="Times New Roman"/>
          <w:szCs w:val="24"/>
        </w:rPr>
      </w:pPr>
    </w:p>
    <w:p w:rsidR="00597C2B" w:rsidRDefault="006A7B60" w:rsidP="00F92C4A">
      <w:pPr>
        <w:pStyle w:val="2"/>
        <w:contextualSpacing/>
      </w:pPr>
      <w:bookmarkStart w:id="4" w:name="_Toc71826492"/>
      <w:r>
        <w:t>1.3.</w:t>
      </w:r>
      <w:r w:rsidR="00597C2B">
        <w:t xml:space="preserve"> </w:t>
      </w:r>
      <w:r w:rsidR="00597C2B" w:rsidRPr="0044405E">
        <w:t>Месторождения гранита как строительного камня</w:t>
      </w:r>
      <w:bookmarkEnd w:id="4"/>
    </w:p>
    <w:p w:rsidR="00597C2B" w:rsidRPr="0044405E" w:rsidRDefault="00597C2B" w:rsidP="00F92C4A">
      <w:pPr>
        <w:pStyle w:val="a9"/>
        <w:spacing w:line="360" w:lineRule="auto"/>
        <w:ind w:left="0"/>
        <w:rPr>
          <w:rFonts w:cs="Times New Roman"/>
          <w:szCs w:val="24"/>
        </w:rPr>
      </w:pPr>
    </w:p>
    <w:p w:rsidR="00597C2B" w:rsidRDefault="00597C2B" w:rsidP="00F92C4A">
      <w:pPr>
        <w:spacing w:after="160" w:line="360" w:lineRule="auto"/>
        <w:ind w:firstLine="709"/>
        <w:contextualSpacing/>
        <w:rPr>
          <w:rFonts w:cs="Times New Roman"/>
          <w:szCs w:val="24"/>
        </w:rPr>
      </w:pPr>
      <w:r w:rsidRPr="00D54246">
        <w:t xml:space="preserve"> </w:t>
      </w:r>
      <w:r w:rsidRPr="00D54246">
        <w:rPr>
          <w:rFonts w:cs="Times New Roman"/>
          <w:szCs w:val="24"/>
        </w:rPr>
        <w:t>Ленинградская область и республика Карелия являются лидирующими субъектами Северо-Западного федерального округа по количеству месторождений, запас</w:t>
      </w:r>
      <w:r>
        <w:rPr>
          <w:rFonts w:cs="Times New Roman"/>
          <w:szCs w:val="24"/>
        </w:rPr>
        <w:t>ам и добыче облицовочного камня, среди которого большая часть – граниты. Широкое многообразие гранитов использовано в убранстве Санкт-Петербурга: гранит рапакиви, кузнеченский, гангутский, валаамский, сердобольский, каменногорский, ништадтский гранит, гранит Антреа, Ковантсари (рис. 7).</w:t>
      </w:r>
    </w:p>
    <w:p w:rsidR="00597C2B" w:rsidRDefault="00597C2B" w:rsidP="00F92C4A">
      <w:pPr>
        <w:spacing w:after="160" w:line="360" w:lineRule="auto"/>
        <w:ind w:firstLine="709"/>
        <w:contextualSpacing/>
        <w:rPr>
          <w:rFonts w:cs="Times New Roman"/>
          <w:szCs w:val="24"/>
        </w:rPr>
      </w:pPr>
      <w:r w:rsidRPr="000155EE">
        <w:rPr>
          <w:rFonts w:cs="Times New Roman"/>
          <w:szCs w:val="24"/>
        </w:rPr>
        <w:t>Основными критериями рентабельности разработки месторождения строительного камня являются геологические параметры объекта, технологические характеристики породы, природно-географические и экологические условия (Кузьминых, 2019). Главные свойства строительного камня - его внешний облик, прочность и податливость обработке. В зависимости от этих свойств выбирается технология добычи и обработки горной породы, отрасль ее использования. При работе с камнем необходимо учитывать его прочностные характеристики, твердость, плотность, пористость, морозостойкость материала, его истираемость, водопоглощение, радиоактивность. Например, сердобольский гранит является одним из наиболее прочных типов гранита, а гранит рапакиви – наименее прочным, что также проявляется в сложности его полировки.</w:t>
      </w:r>
    </w:p>
    <w:p w:rsidR="00F56E4F" w:rsidRPr="00597C2B" w:rsidRDefault="00F56E4F" w:rsidP="00597C2B">
      <w:pPr>
        <w:spacing w:after="160" w:line="259" w:lineRule="auto"/>
        <w:jc w:val="left"/>
        <w:rPr>
          <w:rFonts w:cs="Times New Roman"/>
          <w:szCs w:val="24"/>
        </w:rPr>
        <w:sectPr w:rsidR="00F56E4F" w:rsidRPr="00597C2B" w:rsidSect="00F56E4F">
          <w:pgSz w:w="11906" w:h="16838"/>
          <w:pgMar w:top="1134" w:right="851" w:bottom="1134" w:left="1701" w:header="709" w:footer="709" w:gutter="0"/>
          <w:cols w:space="708"/>
          <w:docGrid w:linePitch="360"/>
        </w:sectPr>
      </w:pPr>
    </w:p>
    <w:p w:rsidR="00F56E4F" w:rsidRPr="00F56E4F" w:rsidRDefault="007D7DA2" w:rsidP="007360A2">
      <w:pPr>
        <w:spacing w:line="360" w:lineRule="auto"/>
        <w:ind w:firstLine="709"/>
        <w:rPr>
          <w:rFonts w:eastAsia="Calibri" w:cs="Times New Roman"/>
          <w:szCs w:val="24"/>
        </w:rPr>
      </w:pPr>
      <w:r>
        <w:rPr>
          <w:rFonts w:eastAsia="Calibri" w:cs="Times New Roman"/>
          <w:noProof/>
          <w:szCs w:val="24"/>
          <w:lang w:eastAsia="ru-RU"/>
        </w:rPr>
        <w:lastRenderedPageBreak/>
        <w:pict>
          <v:oval id="_x0000_s1438" style="position:absolute;left:0;text-align:left;margin-left:56.55pt;margin-top:194.45pt;width:141.75pt;height:84.65pt;z-index:252000256" filled="f" strokecolor="yellow"/>
        </w:pict>
      </w:r>
      <w:r w:rsidR="00397E13">
        <w:rPr>
          <w:rFonts w:eastAsia="Calibri" w:cs="Times New Roman"/>
          <w:noProof/>
          <w:szCs w:val="24"/>
          <w:lang w:eastAsia="ru-RU"/>
        </w:rPr>
        <w:drawing>
          <wp:anchor distT="0" distB="0" distL="114300" distR="114300" simplePos="0" relativeHeight="251696128" behindDoc="0" locked="0" layoutInCell="1" allowOverlap="1">
            <wp:simplePos x="0" y="0"/>
            <wp:positionH relativeFrom="column">
              <wp:posOffset>7709535</wp:posOffset>
            </wp:positionH>
            <wp:positionV relativeFrom="paragraph">
              <wp:posOffset>2334895</wp:posOffset>
            </wp:positionV>
            <wp:extent cx="1401445" cy="1085850"/>
            <wp:effectExtent l="19050" t="0" r="8255" b="0"/>
            <wp:wrapTopAndBottom/>
            <wp:docPr id="28" name="Рисунок 83" descr="Легенд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3.JPG"/>
                    <pic:cNvPicPr/>
                  </pic:nvPicPr>
                  <pic:blipFill>
                    <a:blip r:embed="rId11" cstate="print"/>
                    <a:stretch>
                      <a:fillRect/>
                    </a:stretch>
                  </pic:blipFill>
                  <pic:spPr>
                    <a:xfrm>
                      <a:off x="0" y="0"/>
                      <a:ext cx="1401445" cy="1085850"/>
                    </a:xfrm>
                    <a:prstGeom prst="rect">
                      <a:avLst/>
                    </a:prstGeom>
                  </pic:spPr>
                </pic:pic>
              </a:graphicData>
            </a:graphic>
          </wp:anchor>
        </w:drawing>
      </w:r>
      <w:r w:rsidR="00397E13">
        <w:rPr>
          <w:rFonts w:eastAsia="Calibri" w:cs="Times New Roman"/>
          <w:noProof/>
          <w:szCs w:val="24"/>
          <w:lang w:eastAsia="ru-RU"/>
        </w:rPr>
        <w:drawing>
          <wp:anchor distT="0" distB="0" distL="114300" distR="114300" simplePos="0" relativeHeight="251695104" behindDoc="0" locked="0" layoutInCell="1" allowOverlap="1">
            <wp:simplePos x="0" y="0"/>
            <wp:positionH relativeFrom="column">
              <wp:posOffset>7709535</wp:posOffset>
            </wp:positionH>
            <wp:positionV relativeFrom="paragraph">
              <wp:posOffset>315595</wp:posOffset>
            </wp:positionV>
            <wp:extent cx="1268095" cy="2019300"/>
            <wp:effectExtent l="19050" t="0" r="8255" b="0"/>
            <wp:wrapTopAndBottom/>
            <wp:docPr id="29" name="Рисунок 82" descr="Легенд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2.JPG"/>
                    <pic:cNvPicPr/>
                  </pic:nvPicPr>
                  <pic:blipFill>
                    <a:blip r:embed="rId12" cstate="print"/>
                    <a:stretch>
                      <a:fillRect/>
                    </a:stretch>
                  </pic:blipFill>
                  <pic:spPr>
                    <a:xfrm>
                      <a:off x="0" y="0"/>
                      <a:ext cx="1268095" cy="2019300"/>
                    </a:xfrm>
                    <a:prstGeom prst="rect">
                      <a:avLst/>
                    </a:prstGeom>
                  </pic:spPr>
                </pic:pic>
              </a:graphicData>
            </a:graphic>
          </wp:anchor>
        </w:drawing>
      </w:r>
      <w:r w:rsidRPr="007D7DA2">
        <w:rPr>
          <w:rFonts w:eastAsia="Calibri" w:cs="Times New Roman"/>
          <w:noProof/>
          <w:szCs w:val="24"/>
          <w:highlight w:val="yellow"/>
        </w:rPr>
        <w:pict>
          <v:shape id="_x0000_s1040" type="#_x0000_t202" style="position:absolute;left:0;text-align:left;margin-left:523.2pt;margin-top:-5.15pt;width:290.9pt;height:33.05pt;z-index:251697152;mso-width-percent:400;mso-height-percent:200;mso-position-horizontal-relative:text;mso-position-vertical-relative:text;mso-width-percent:400;mso-height-percent:200;mso-width-relative:margin;mso-height-relative:margin" filled="f" stroked="f">
            <v:textbox style="mso-fit-shape-to-text:t">
              <w:txbxContent>
                <w:p w:rsidR="001B1596" w:rsidRPr="00A15667" w:rsidRDefault="001B1596" w:rsidP="00F56E4F">
                  <w:pPr>
                    <w:rPr>
                      <w:rFonts w:cs="Times New Roman"/>
                      <w:szCs w:val="24"/>
                    </w:rPr>
                  </w:pPr>
                  <w:r w:rsidRPr="00A15667">
                    <w:rPr>
                      <w:rFonts w:cs="Times New Roman"/>
                      <w:szCs w:val="24"/>
                    </w:rPr>
                    <w:t>Легенда:</w:t>
                  </w:r>
                </w:p>
              </w:txbxContent>
            </v:textbox>
          </v:shape>
        </w:pict>
      </w:r>
      <w:r w:rsidR="00397E13">
        <w:rPr>
          <w:rFonts w:eastAsia="Calibri" w:cs="Times New Roman"/>
          <w:noProof/>
          <w:szCs w:val="24"/>
          <w:lang w:eastAsia="ru-RU"/>
        </w:rPr>
        <w:drawing>
          <wp:anchor distT="0" distB="0" distL="114300" distR="114300" simplePos="0" relativeHeight="251694080" behindDoc="0" locked="0" layoutInCell="1" allowOverlap="1">
            <wp:simplePos x="0" y="0"/>
            <wp:positionH relativeFrom="column">
              <wp:posOffset>6407785</wp:posOffset>
            </wp:positionH>
            <wp:positionV relativeFrom="paragraph">
              <wp:posOffset>325120</wp:posOffset>
            </wp:positionV>
            <wp:extent cx="1311275" cy="2009775"/>
            <wp:effectExtent l="19050" t="0" r="3175" b="0"/>
            <wp:wrapTopAndBottom/>
            <wp:docPr id="27" name="Рисунок 8" descr="Легенд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 1.JPG"/>
                    <pic:cNvPicPr/>
                  </pic:nvPicPr>
                  <pic:blipFill>
                    <a:blip r:embed="rId13" cstate="print"/>
                    <a:stretch>
                      <a:fillRect/>
                    </a:stretch>
                  </pic:blipFill>
                  <pic:spPr>
                    <a:xfrm>
                      <a:off x="0" y="0"/>
                      <a:ext cx="1311275" cy="2009775"/>
                    </a:xfrm>
                    <a:prstGeom prst="rect">
                      <a:avLst/>
                    </a:prstGeom>
                  </pic:spPr>
                </pic:pic>
              </a:graphicData>
            </a:graphic>
          </wp:anchor>
        </w:drawing>
      </w:r>
      <w:r w:rsidR="00397E13">
        <w:rPr>
          <w:rFonts w:eastAsia="Calibri" w:cs="Times New Roman"/>
          <w:noProof/>
          <w:szCs w:val="24"/>
          <w:lang w:eastAsia="ru-RU"/>
        </w:rPr>
        <w:drawing>
          <wp:anchor distT="0" distB="0" distL="114300" distR="114300" simplePos="0" relativeHeight="251658239" behindDoc="0" locked="0" layoutInCell="1" allowOverlap="1">
            <wp:simplePos x="0" y="0"/>
            <wp:positionH relativeFrom="column">
              <wp:posOffset>222885</wp:posOffset>
            </wp:positionH>
            <wp:positionV relativeFrom="paragraph">
              <wp:posOffset>1270</wp:posOffset>
            </wp:positionV>
            <wp:extent cx="5921375" cy="3933825"/>
            <wp:effectExtent l="19050" t="0" r="3175" b="0"/>
            <wp:wrapTopAndBottom/>
            <wp:docPr id="26" name="Рисунок 71" descr="ГЕОЛ 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 карта.JPG"/>
                    <pic:cNvPicPr/>
                  </pic:nvPicPr>
                  <pic:blipFill>
                    <a:blip r:embed="rId22" cstate="print"/>
                    <a:stretch>
                      <a:fillRect/>
                    </a:stretch>
                  </pic:blipFill>
                  <pic:spPr>
                    <a:xfrm>
                      <a:off x="0" y="0"/>
                      <a:ext cx="5921375" cy="3933825"/>
                    </a:xfrm>
                    <a:prstGeom prst="rect">
                      <a:avLst/>
                    </a:prstGeom>
                  </pic:spPr>
                </pic:pic>
              </a:graphicData>
            </a:graphic>
          </wp:anchor>
        </w:drawing>
      </w:r>
      <w:r w:rsidR="00597C2B">
        <w:rPr>
          <w:rFonts w:eastAsia="Calibri" w:cs="Times New Roman"/>
          <w:szCs w:val="24"/>
        </w:rPr>
        <w:t>Рис. 6</w:t>
      </w:r>
      <w:r w:rsidR="00F56E4F" w:rsidRPr="00F56E4F">
        <w:rPr>
          <w:rFonts w:eastAsia="Calibri" w:cs="Times New Roman"/>
          <w:szCs w:val="24"/>
        </w:rPr>
        <w:t xml:space="preserve">. Геологическая карта </w:t>
      </w:r>
      <w:r w:rsidR="007360A2">
        <w:rPr>
          <w:rFonts w:eastAsia="Calibri" w:cs="Times New Roman"/>
          <w:szCs w:val="24"/>
        </w:rPr>
        <w:t>Северо-западного Приладожья</w:t>
      </w:r>
      <w:r w:rsidR="00F56E4F" w:rsidRPr="00F56E4F">
        <w:rPr>
          <w:rFonts w:eastAsia="Calibri" w:cs="Times New Roman"/>
          <w:szCs w:val="24"/>
        </w:rPr>
        <w:t xml:space="preserve">. </w:t>
      </w:r>
      <w:r w:rsidR="007360A2">
        <w:rPr>
          <w:rFonts w:eastAsia="Calibri" w:cs="Times New Roman"/>
          <w:szCs w:val="24"/>
        </w:rPr>
        <w:t xml:space="preserve">Желтым цветом отмечена граница участка, в пределах которого разрабатывался сердобольский гранит. </w:t>
      </w:r>
      <w:r w:rsidR="00F56E4F" w:rsidRPr="00F56E4F">
        <w:rPr>
          <w:rFonts w:eastAsia="Calibri" w:cs="Times New Roman"/>
          <w:szCs w:val="24"/>
        </w:rPr>
        <w:t>Масштаб 1 :</w:t>
      </w:r>
      <w:r w:rsidR="00F977DD">
        <w:rPr>
          <w:rFonts w:eastAsia="Calibri" w:cs="Times New Roman"/>
          <w:szCs w:val="24"/>
        </w:rPr>
        <w:t xml:space="preserve"> </w:t>
      </w:r>
      <w:r w:rsidR="00597C2B">
        <w:rPr>
          <w:rFonts w:eastAsia="Calibri" w:cs="Times New Roman"/>
          <w:szCs w:val="24"/>
        </w:rPr>
        <w:t>750000 (https://map.mineral.ru</w:t>
      </w:r>
      <w:r w:rsidR="00F56E4F" w:rsidRPr="00F56E4F">
        <w:rPr>
          <w:rFonts w:eastAsia="Calibri" w:cs="Times New Roman"/>
          <w:szCs w:val="24"/>
        </w:rPr>
        <w:t>).</w:t>
      </w:r>
    </w:p>
    <w:p w:rsidR="00F56E4F" w:rsidRPr="00F56E4F" w:rsidRDefault="007D7DA2" w:rsidP="00F56E4F">
      <w:pPr>
        <w:jc w:val="left"/>
        <w:rPr>
          <w:rFonts w:eastAsia="Calibri" w:cs="Times New Roman"/>
          <w:szCs w:val="24"/>
        </w:rPr>
      </w:pPr>
      <w:r>
        <w:rPr>
          <w:rFonts w:eastAsia="Calibri" w:cs="Times New Roman"/>
          <w:noProof/>
          <w:szCs w:val="24"/>
          <w:lang w:eastAsia="ru-RU"/>
        </w:rPr>
        <w:pict>
          <v:oval id="_x0000_s1434" style="position:absolute;margin-left:58.05pt;margin-top:196.55pt;width:146.25pt;height:83.25pt;z-index:251998208" filled="f" strokecolor="yellow"/>
        </w:pict>
      </w:r>
    </w:p>
    <w:p w:rsidR="00F56E4F" w:rsidRPr="00F56E4F" w:rsidRDefault="00F56E4F" w:rsidP="00F56E4F">
      <w:pPr>
        <w:jc w:val="left"/>
        <w:rPr>
          <w:rFonts w:eastAsia="Calibri" w:cs="Times New Roman"/>
          <w:szCs w:val="24"/>
        </w:rPr>
      </w:pPr>
      <w:r w:rsidRPr="00F56E4F">
        <w:rPr>
          <w:rFonts w:eastAsia="Calibri" w:cs="Times New Roman"/>
          <w:szCs w:val="24"/>
        </w:rPr>
        <w:br w:type="page"/>
      </w:r>
    </w:p>
    <w:p w:rsidR="00F56E4F" w:rsidRPr="00F56E4F" w:rsidRDefault="00F56E4F" w:rsidP="00F56E4F">
      <w:pPr>
        <w:spacing w:line="360" w:lineRule="auto"/>
        <w:rPr>
          <w:rFonts w:cs="Times New Roman"/>
          <w:szCs w:val="24"/>
        </w:rPr>
        <w:sectPr w:rsidR="00F56E4F" w:rsidRPr="00F56E4F" w:rsidSect="00397E13">
          <w:pgSz w:w="16838" w:h="11906" w:orient="landscape"/>
          <w:pgMar w:top="1843" w:right="1134" w:bottom="851" w:left="1134" w:header="709" w:footer="709" w:gutter="0"/>
          <w:cols w:space="708"/>
          <w:docGrid w:linePitch="360"/>
        </w:sectPr>
      </w:pPr>
    </w:p>
    <w:p w:rsidR="00894B7D" w:rsidRDefault="000155EE" w:rsidP="00F92C4A">
      <w:pPr>
        <w:spacing w:after="160" w:line="360" w:lineRule="auto"/>
        <w:ind w:firstLine="709"/>
        <w:rPr>
          <w:rFonts w:cs="Times New Roman"/>
          <w:szCs w:val="24"/>
        </w:rPr>
      </w:pPr>
      <w:r>
        <w:rPr>
          <w:rFonts w:cs="Times New Roman"/>
          <w:noProof/>
          <w:szCs w:val="24"/>
          <w:lang w:eastAsia="ru-RU"/>
        </w:rPr>
        <w:lastRenderedPageBreak/>
        <w:drawing>
          <wp:anchor distT="0" distB="0" distL="114300" distR="114300" simplePos="0" relativeHeight="251679744" behindDoc="0" locked="0" layoutInCell="1" allowOverlap="1">
            <wp:simplePos x="0" y="0"/>
            <wp:positionH relativeFrom="column">
              <wp:posOffset>720090</wp:posOffset>
            </wp:positionH>
            <wp:positionV relativeFrom="paragraph">
              <wp:posOffset>3810</wp:posOffset>
            </wp:positionV>
            <wp:extent cx="4552950" cy="3314700"/>
            <wp:effectExtent l="19050" t="0" r="0" b="0"/>
            <wp:wrapTopAndBottom/>
            <wp:docPr id="1" name="Рисунок 1" descr="I:\Work (E)\FINLAND\ENPI_10\ПУБЛИКАЦИИ\WEATHERING\КНИГА_НАУКА\МОНОГРАФИЯ\ПЕЧАТЬ\В РЕДАКЦИЮ\РИСУНКИ\Рисунок 6.jpg"/>
            <wp:cNvGraphicFramePr/>
            <a:graphic xmlns:a="http://schemas.openxmlformats.org/drawingml/2006/main">
              <a:graphicData uri="http://schemas.openxmlformats.org/drawingml/2006/picture">
                <pic:pic xmlns:pic="http://schemas.openxmlformats.org/drawingml/2006/picture">
                  <pic:nvPicPr>
                    <pic:cNvPr id="4" name="Picture 2" descr="I:\Work (E)\FINLAND\ENPI_10\ПУБЛИКАЦИИ\WEATHERING\КНИГА_НАУКА\МОНОГРАФИЯ\ПЕЧАТЬ\В РЕДАКЦИЮ\РИСУНКИ\Рисунок 6.jpg"/>
                    <pic:cNvPicPr>
                      <a:picLocks noGrp="1" noChangeAspect="1" noChangeArrowheads="1"/>
                    </pic:cNvPicPr>
                  </pic:nvPicPr>
                  <pic:blipFill>
                    <a:blip r:embed="rId23"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rcRect/>
                    <a:stretch>
                      <a:fillRect/>
                    </a:stretch>
                  </pic:blipFill>
                  <pic:spPr bwMode="auto">
                    <a:xfrm>
                      <a:off x="0" y="0"/>
                      <a:ext cx="4552950" cy="3314700"/>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w="9525">
                          <a:solidFill>
                            <a:srgbClr val="000000"/>
                          </a:solidFill>
                          <a:miter lim="800000"/>
                          <a:headEnd/>
                          <a:tailEnd/>
                        </a14:hiddenLine>
                      </a:ext>
                    </a:extLst>
                  </pic:spPr>
                </pic:pic>
              </a:graphicData>
            </a:graphic>
          </wp:anchor>
        </w:drawing>
      </w:r>
      <w:r w:rsidR="00894B7D">
        <w:rPr>
          <w:rFonts w:cs="Times New Roman"/>
          <w:szCs w:val="24"/>
        </w:rPr>
        <w:t>Рис.</w:t>
      </w:r>
      <w:r w:rsidR="00894B7D">
        <w:t xml:space="preserve"> </w:t>
      </w:r>
      <w:r w:rsidR="00597C2B">
        <w:rPr>
          <w:rFonts w:cs="Times New Roman"/>
          <w:szCs w:val="24"/>
        </w:rPr>
        <w:t>7</w:t>
      </w:r>
      <w:r w:rsidR="00894B7D" w:rsidRPr="00894B7D">
        <w:rPr>
          <w:rFonts w:cs="Times New Roman"/>
          <w:szCs w:val="24"/>
        </w:rPr>
        <w:t xml:space="preserve">. Места добычи камня в окрестностях Санкт-Петербурга </w:t>
      </w:r>
      <w:r w:rsidR="00FA43A7" w:rsidRPr="00FA43A7">
        <w:rPr>
          <w:rFonts w:cs="Times New Roman"/>
          <w:szCs w:val="24"/>
        </w:rPr>
        <w:t>(Булах, Абакумова, 1987).</w:t>
      </w:r>
    </w:p>
    <w:p w:rsidR="00C06418" w:rsidRDefault="00BE6560" w:rsidP="00F92C4A">
      <w:pPr>
        <w:spacing w:after="160" w:line="360" w:lineRule="auto"/>
        <w:ind w:firstLine="709"/>
        <w:contextualSpacing/>
        <w:rPr>
          <w:rFonts w:cs="Times New Roman"/>
          <w:szCs w:val="24"/>
        </w:rPr>
      </w:pPr>
      <w:r>
        <w:rPr>
          <w:rFonts w:cs="Times New Roman"/>
          <w:szCs w:val="24"/>
        </w:rPr>
        <w:t xml:space="preserve">В настоящее время </w:t>
      </w:r>
      <w:r w:rsidR="000803E4" w:rsidRPr="000803E4">
        <w:rPr>
          <w:rFonts w:cs="Times New Roman"/>
          <w:szCs w:val="24"/>
        </w:rPr>
        <w:t>разрабатываются граниты и гнейсо-граниты Кузнеченского и Бородинского массивов, гнейсы и гранито-гнейсы Боровинского участка, граниты рапакиви Выборгского массива</w:t>
      </w:r>
      <w:r w:rsidR="0093000F">
        <w:rPr>
          <w:rFonts w:cs="Times New Roman"/>
          <w:szCs w:val="24"/>
        </w:rPr>
        <w:t xml:space="preserve"> (в том числе </w:t>
      </w:r>
      <w:r w:rsidR="00292C7C">
        <w:rPr>
          <w:rFonts w:cs="Times New Roman"/>
          <w:szCs w:val="24"/>
        </w:rPr>
        <w:t xml:space="preserve">на территории Финляндии, рис. </w:t>
      </w:r>
      <w:r w:rsidR="006A7B60">
        <w:rPr>
          <w:rFonts w:cs="Times New Roman"/>
          <w:szCs w:val="24"/>
        </w:rPr>
        <w:t>8</w:t>
      </w:r>
      <w:r w:rsidR="00A93B27">
        <w:rPr>
          <w:rFonts w:cs="Times New Roman"/>
          <w:szCs w:val="24"/>
        </w:rPr>
        <w:t>)</w:t>
      </w:r>
      <w:r w:rsidR="000803E4" w:rsidRPr="000803E4">
        <w:rPr>
          <w:rFonts w:cs="Times New Roman"/>
          <w:szCs w:val="24"/>
        </w:rPr>
        <w:t>, граносиениты массива Ояярви, вых</w:t>
      </w:r>
      <w:r w:rsidR="0067164F">
        <w:rPr>
          <w:rFonts w:cs="Times New Roman"/>
          <w:szCs w:val="24"/>
        </w:rPr>
        <w:t xml:space="preserve">оды габбро вблизи Каменногорска. </w:t>
      </w:r>
      <w:r w:rsidR="00582D84">
        <w:rPr>
          <w:rFonts w:cs="Times New Roman"/>
          <w:szCs w:val="24"/>
        </w:rPr>
        <w:t>Одно из к</w:t>
      </w:r>
      <w:r w:rsidR="002764A2">
        <w:rPr>
          <w:rFonts w:cs="Times New Roman"/>
          <w:szCs w:val="24"/>
        </w:rPr>
        <w:t>рупнейш</w:t>
      </w:r>
      <w:r w:rsidR="00582D84">
        <w:rPr>
          <w:rFonts w:cs="Times New Roman"/>
          <w:szCs w:val="24"/>
        </w:rPr>
        <w:t>их</w:t>
      </w:r>
      <w:r w:rsidR="001C13DF">
        <w:rPr>
          <w:rFonts w:cs="Times New Roman"/>
          <w:szCs w:val="24"/>
        </w:rPr>
        <w:t xml:space="preserve"> месторожд</w:t>
      </w:r>
      <w:r w:rsidR="00582D84">
        <w:rPr>
          <w:rFonts w:cs="Times New Roman"/>
          <w:szCs w:val="24"/>
        </w:rPr>
        <w:t>ений</w:t>
      </w:r>
      <w:r w:rsidR="001C13DF">
        <w:rPr>
          <w:rFonts w:cs="Times New Roman"/>
          <w:szCs w:val="24"/>
        </w:rPr>
        <w:t xml:space="preserve"> </w:t>
      </w:r>
      <w:r w:rsidR="00F977DD">
        <w:rPr>
          <w:rFonts w:cs="Times New Roman"/>
          <w:szCs w:val="24"/>
        </w:rPr>
        <w:t>облицовочного камня в России -</w:t>
      </w:r>
      <w:r w:rsidR="001C13DF">
        <w:rPr>
          <w:rFonts w:cs="Times New Roman"/>
          <w:szCs w:val="24"/>
        </w:rPr>
        <w:t xml:space="preserve"> </w:t>
      </w:r>
      <w:r w:rsidR="00582D84">
        <w:rPr>
          <w:rFonts w:cs="Times New Roman"/>
          <w:szCs w:val="24"/>
        </w:rPr>
        <w:t>карьер</w:t>
      </w:r>
      <w:r w:rsidR="001C13DF">
        <w:rPr>
          <w:rFonts w:cs="Times New Roman"/>
          <w:szCs w:val="24"/>
        </w:rPr>
        <w:t xml:space="preserve"> «Возрождение»</w:t>
      </w:r>
      <w:r w:rsidR="00582D84">
        <w:rPr>
          <w:rFonts w:cs="Times New Roman"/>
          <w:szCs w:val="24"/>
        </w:rPr>
        <w:t xml:space="preserve">, разрабатывающий </w:t>
      </w:r>
      <w:r w:rsidR="00EE78B6">
        <w:rPr>
          <w:rFonts w:cs="Times New Roman"/>
          <w:szCs w:val="24"/>
        </w:rPr>
        <w:t xml:space="preserve">граниты </w:t>
      </w:r>
      <w:r w:rsidR="00C178C7">
        <w:rPr>
          <w:rFonts w:cs="Times New Roman"/>
          <w:szCs w:val="24"/>
        </w:rPr>
        <w:t>Выборгского массива</w:t>
      </w:r>
      <w:r w:rsidR="00C178C7" w:rsidRPr="00C178C7">
        <w:rPr>
          <w:rFonts w:cs="Times New Roman"/>
          <w:szCs w:val="24"/>
        </w:rPr>
        <w:t xml:space="preserve"> </w:t>
      </w:r>
      <w:r w:rsidR="00C178C7">
        <w:rPr>
          <w:rFonts w:cs="Times New Roman"/>
          <w:szCs w:val="24"/>
          <w:lang w:val="en-US"/>
        </w:rPr>
        <w:t>c</w:t>
      </w:r>
      <w:r w:rsidR="00C178C7" w:rsidRPr="00C178C7">
        <w:rPr>
          <w:rFonts w:cs="Times New Roman"/>
          <w:szCs w:val="24"/>
        </w:rPr>
        <w:t xml:space="preserve"> 1918 </w:t>
      </w:r>
      <w:r w:rsidR="00C178C7">
        <w:rPr>
          <w:rFonts w:cs="Times New Roman"/>
          <w:szCs w:val="24"/>
        </w:rPr>
        <w:t>года. Разведанные запасы месторождения составляют примерно 7,5 млн м</w:t>
      </w:r>
      <w:r w:rsidR="00C178C7">
        <w:rPr>
          <w:rFonts w:cs="Times New Roman"/>
          <w:szCs w:val="24"/>
          <w:vertAlign w:val="superscript"/>
        </w:rPr>
        <w:t>3</w:t>
      </w:r>
      <w:r w:rsidR="005907F1">
        <w:rPr>
          <w:rFonts w:cs="Times New Roman"/>
          <w:szCs w:val="24"/>
        </w:rPr>
        <w:t>.</w:t>
      </w:r>
    </w:p>
    <w:p w:rsidR="000155EE" w:rsidRDefault="000155EE" w:rsidP="00F92C4A">
      <w:pPr>
        <w:spacing w:after="160" w:line="360" w:lineRule="auto"/>
        <w:ind w:firstLine="709"/>
        <w:contextualSpacing/>
        <w:rPr>
          <w:rFonts w:cs="Times New Roman"/>
          <w:szCs w:val="24"/>
        </w:rPr>
      </w:pPr>
      <w:r w:rsidRPr="000155EE">
        <w:rPr>
          <w:rFonts w:cs="Times New Roman"/>
          <w:szCs w:val="24"/>
        </w:rPr>
        <w:t>Выборгский массив включает различные типы гранита, поэтому и цвет камня сильно отличается в зависимости от его минерального состава. Самые популярные – серые граниты. Розовые и бежево-розовые оттенки камня характерны для переходных разновидностей между гранитами второй и третьей фаз внедрения, выделенных в строении Выборгского массива. Часть месторождения слагают граниты третьей фазы – выборгиты, которые обладают декоративной привлекательностью, но не добываются ввиду их микротрещиноватости (Кузьминых, 2017).</w:t>
      </w:r>
    </w:p>
    <w:p w:rsidR="000155EE" w:rsidRDefault="000155EE" w:rsidP="00F92C4A">
      <w:pPr>
        <w:spacing w:after="160" w:line="360" w:lineRule="auto"/>
        <w:ind w:firstLine="709"/>
        <w:contextualSpacing/>
        <w:rPr>
          <w:rFonts w:cs="Times New Roman"/>
          <w:szCs w:val="24"/>
        </w:rPr>
      </w:pPr>
      <w:r w:rsidRPr="000155EE">
        <w:rPr>
          <w:rFonts w:cs="Times New Roman"/>
          <w:szCs w:val="24"/>
        </w:rPr>
        <w:t xml:space="preserve">Помимо микротрещин, следует обращать внимание на трещины отдельности, связанные с особенностями строения пласта, удельным водопоглощением пород и изменением горного давления. При количестве трещин отдельности более 20 % месторождение считается нерентабельным для разработки. Расстояние между трещинами определяет максимальный размер добываемых блоков камня. Трещины выветривания </w:t>
      </w:r>
      <w:r w:rsidRPr="000155EE">
        <w:rPr>
          <w:rFonts w:cs="Times New Roman"/>
          <w:szCs w:val="24"/>
        </w:rPr>
        <w:lastRenderedPageBreak/>
        <w:t>образуются при резких изменениях температуры в поверхностном слое земли. Их характер зависит от рельефа местности (Панова, Власов, 2015).</w:t>
      </w:r>
    </w:p>
    <w:p w:rsidR="000155EE" w:rsidRPr="0083694E" w:rsidRDefault="000155EE" w:rsidP="00F92C4A">
      <w:pPr>
        <w:spacing w:after="160" w:line="360" w:lineRule="auto"/>
        <w:ind w:firstLine="709"/>
        <w:rPr>
          <w:rFonts w:cs="Times New Roman"/>
          <w:szCs w:val="24"/>
        </w:rPr>
      </w:pPr>
      <w:r>
        <w:rPr>
          <w:rFonts w:cs="Times New Roman"/>
          <w:noProof/>
          <w:szCs w:val="24"/>
          <w:lang w:eastAsia="ru-RU"/>
        </w:rPr>
        <w:drawing>
          <wp:anchor distT="0" distB="0" distL="114300" distR="114300" simplePos="0" relativeHeight="251681792" behindDoc="0" locked="0" layoutInCell="1" allowOverlap="1">
            <wp:simplePos x="0" y="0"/>
            <wp:positionH relativeFrom="column">
              <wp:posOffset>901065</wp:posOffset>
            </wp:positionH>
            <wp:positionV relativeFrom="paragraph">
              <wp:posOffset>2708910</wp:posOffset>
            </wp:positionV>
            <wp:extent cx="4038600" cy="2247900"/>
            <wp:effectExtent l="19050" t="0" r="0" b="0"/>
            <wp:wrapTopAndBottom/>
            <wp:docPr id="11" name="Рисунок 10" descr="Выбор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борг 2.JPG"/>
                    <pic:cNvPicPr/>
                  </pic:nvPicPr>
                  <pic:blipFill>
                    <a:blip r:embed="rId24" cstate="print"/>
                    <a:stretch>
                      <a:fillRect/>
                    </a:stretch>
                  </pic:blipFill>
                  <pic:spPr>
                    <a:xfrm>
                      <a:off x="0" y="0"/>
                      <a:ext cx="4038600" cy="2247900"/>
                    </a:xfrm>
                    <a:prstGeom prst="rect">
                      <a:avLst/>
                    </a:prstGeom>
                  </pic:spPr>
                </pic:pic>
              </a:graphicData>
            </a:graphic>
          </wp:anchor>
        </w:drawing>
      </w:r>
      <w:r>
        <w:rPr>
          <w:rFonts w:cs="Times New Roman"/>
          <w:noProof/>
          <w:szCs w:val="24"/>
          <w:lang w:eastAsia="ru-RU"/>
        </w:rPr>
        <w:drawing>
          <wp:anchor distT="0" distB="0" distL="114300" distR="114300" simplePos="0" relativeHeight="251680768" behindDoc="0" locked="0" layoutInCell="1" allowOverlap="1">
            <wp:simplePos x="0" y="0"/>
            <wp:positionH relativeFrom="column">
              <wp:posOffset>891540</wp:posOffset>
            </wp:positionH>
            <wp:positionV relativeFrom="paragraph">
              <wp:posOffset>13335</wp:posOffset>
            </wp:positionV>
            <wp:extent cx="4038600" cy="2743200"/>
            <wp:effectExtent l="19050" t="0" r="0" b="0"/>
            <wp:wrapTopAndBottom/>
            <wp:docPr id="10" name="Рисунок 9" descr="Выбор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борг 1.JPG"/>
                    <pic:cNvPicPr/>
                  </pic:nvPicPr>
                  <pic:blipFill>
                    <a:blip r:embed="rId25" cstate="print"/>
                    <a:stretch>
                      <a:fillRect/>
                    </a:stretch>
                  </pic:blipFill>
                  <pic:spPr>
                    <a:xfrm>
                      <a:off x="0" y="0"/>
                      <a:ext cx="4038600" cy="2743200"/>
                    </a:xfrm>
                    <a:prstGeom prst="rect">
                      <a:avLst/>
                    </a:prstGeom>
                  </pic:spPr>
                </pic:pic>
              </a:graphicData>
            </a:graphic>
          </wp:anchor>
        </w:drawing>
      </w:r>
      <w:r>
        <w:rPr>
          <w:rFonts w:cs="Times New Roman"/>
          <w:szCs w:val="24"/>
        </w:rPr>
        <w:t xml:space="preserve">Рис. </w:t>
      </w:r>
      <w:r w:rsidR="006A7B60">
        <w:rPr>
          <w:rFonts w:cs="Times New Roman"/>
          <w:szCs w:val="24"/>
        </w:rPr>
        <w:t>8</w:t>
      </w:r>
      <w:r w:rsidRPr="000155EE">
        <w:rPr>
          <w:rFonts w:cs="Times New Roman"/>
          <w:szCs w:val="24"/>
        </w:rPr>
        <w:t>. Схема данных о геологическом строении Выборгского массива и места добычи облицовочного камня (</w:t>
      </w:r>
      <w:r w:rsidR="0083694E">
        <w:rPr>
          <w:rFonts w:cs="Times New Roman"/>
          <w:szCs w:val="24"/>
          <w:lang w:val="en-US"/>
        </w:rPr>
        <w:t>Bulakh</w:t>
      </w:r>
      <w:r w:rsidR="0083694E" w:rsidRPr="0083694E">
        <w:rPr>
          <w:rFonts w:cs="Times New Roman"/>
          <w:szCs w:val="24"/>
        </w:rPr>
        <w:t xml:space="preserve"> </w:t>
      </w:r>
      <w:r w:rsidR="0083694E">
        <w:rPr>
          <w:rFonts w:cs="Times New Roman"/>
          <w:szCs w:val="24"/>
          <w:lang w:val="en-US"/>
        </w:rPr>
        <w:t>et</w:t>
      </w:r>
      <w:r w:rsidR="0083694E" w:rsidRPr="0083694E">
        <w:rPr>
          <w:rFonts w:cs="Times New Roman"/>
          <w:szCs w:val="24"/>
        </w:rPr>
        <w:t xml:space="preserve"> </w:t>
      </w:r>
      <w:r w:rsidR="0083694E">
        <w:rPr>
          <w:rFonts w:cs="Times New Roman"/>
          <w:szCs w:val="24"/>
          <w:lang w:val="en-US"/>
        </w:rPr>
        <w:t>al</w:t>
      </w:r>
      <w:r w:rsidR="0083694E" w:rsidRPr="0083694E">
        <w:rPr>
          <w:rFonts w:cs="Times New Roman"/>
          <w:szCs w:val="24"/>
        </w:rPr>
        <w:t>, 2020).</w:t>
      </w:r>
    </w:p>
    <w:p w:rsidR="00DF7529" w:rsidRPr="008A0931" w:rsidRDefault="008A0931" w:rsidP="00F92C4A">
      <w:pPr>
        <w:spacing w:after="160" w:line="360" w:lineRule="auto"/>
        <w:ind w:firstLine="709"/>
        <w:contextualSpacing/>
        <w:rPr>
          <w:rFonts w:cs="Times New Roman"/>
          <w:szCs w:val="24"/>
        </w:rPr>
      </w:pPr>
      <w:r>
        <w:rPr>
          <w:rFonts w:cs="Times New Roman"/>
          <w:szCs w:val="24"/>
        </w:rPr>
        <w:t xml:space="preserve">Самый популярный способ добычи гранитных блоков на карьере «Возрождение» – буровзрывной. Выбирается участок, на котором бурятся шурпы по заранее намеченной сетке, после чего они заряжаются, и происходит взрыв. Шурпы закладываются с учетом трещиноватости пород </w:t>
      </w:r>
      <w:r w:rsidR="00F977DD">
        <w:rPr>
          <w:rFonts w:cs="Times New Roman"/>
          <w:szCs w:val="24"/>
        </w:rPr>
        <w:t>параллельно</w:t>
      </w:r>
      <w:r w:rsidRPr="008A0931">
        <w:rPr>
          <w:rFonts w:cs="Times New Roman"/>
          <w:szCs w:val="24"/>
        </w:rPr>
        <w:t xml:space="preserve"> вырабатываемому забою в один ряд</w:t>
      </w:r>
      <w:r w:rsidR="00DF7529">
        <w:rPr>
          <w:rFonts w:cs="Times New Roman"/>
          <w:szCs w:val="24"/>
        </w:rPr>
        <w:t>.</w:t>
      </w:r>
    </w:p>
    <w:p w:rsidR="001D7B07" w:rsidRDefault="00DF7529" w:rsidP="00F92C4A">
      <w:pPr>
        <w:spacing w:after="160" w:line="360" w:lineRule="auto"/>
        <w:ind w:firstLine="709"/>
        <w:contextualSpacing/>
        <w:rPr>
          <w:rFonts w:cs="Times New Roman"/>
          <w:szCs w:val="24"/>
        </w:rPr>
      </w:pPr>
      <w:r w:rsidRPr="00DF7529">
        <w:rPr>
          <w:rFonts w:cs="Times New Roman"/>
          <w:szCs w:val="24"/>
        </w:rPr>
        <w:t>В методе</w:t>
      </w:r>
      <w:r>
        <w:rPr>
          <w:rFonts w:cs="Times New Roman"/>
          <w:szCs w:val="24"/>
        </w:rPr>
        <w:t xml:space="preserve"> </w:t>
      </w:r>
      <w:r w:rsidR="008A0931" w:rsidRPr="008A0931">
        <w:rPr>
          <w:rFonts w:cs="Times New Roman"/>
          <w:szCs w:val="24"/>
        </w:rPr>
        <w:t>алмазно-канатного пыления алмазный канат</w:t>
      </w:r>
      <w:r w:rsidR="008A0931">
        <w:rPr>
          <w:rFonts w:cs="Times New Roman"/>
          <w:szCs w:val="24"/>
        </w:rPr>
        <w:t xml:space="preserve"> </w:t>
      </w:r>
      <w:r w:rsidR="008A0931" w:rsidRPr="008A0931">
        <w:rPr>
          <w:rFonts w:cs="Times New Roman"/>
          <w:szCs w:val="24"/>
        </w:rPr>
        <w:t xml:space="preserve">заправляется в канатный автомат, </w:t>
      </w:r>
      <w:r w:rsidR="001D7B07" w:rsidRPr="001D7B07">
        <w:rPr>
          <w:rFonts w:cs="Times New Roman"/>
          <w:szCs w:val="24"/>
        </w:rPr>
        <w:t xml:space="preserve">отрезаемый блок охватывается </w:t>
      </w:r>
      <w:r w:rsidR="008A0931" w:rsidRPr="008A0931">
        <w:rPr>
          <w:rFonts w:cs="Times New Roman"/>
          <w:szCs w:val="24"/>
        </w:rPr>
        <w:t>свободным концом каната и</w:t>
      </w:r>
      <w:r w:rsidR="008A0931">
        <w:rPr>
          <w:rFonts w:cs="Times New Roman"/>
          <w:szCs w:val="24"/>
        </w:rPr>
        <w:t xml:space="preserve"> </w:t>
      </w:r>
      <w:r w:rsidR="001D7B07">
        <w:rPr>
          <w:rFonts w:cs="Times New Roman"/>
          <w:szCs w:val="24"/>
        </w:rPr>
        <w:t>образуется петля</w:t>
      </w:r>
      <w:r w:rsidR="008A0931" w:rsidRPr="008A0931">
        <w:rPr>
          <w:rFonts w:cs="Times New Roman"/>
          <w:szCs w:val="24"/>
        </w:rPr>
        <w:t xml:space="preserve">, </w:t>
      </w:r>
      <w:r w:rsidR="001D7B07">
        <w:rPr>
          <w:rFonts w:cs="Times New Roman"/>
          <w:szCs w:val="24"/>
        </w:rPr>
        <w:t xml:space="preserve">которая при вращении каната </w:t>
      </w:r>
      <w:r w:rsidR="008A0931">
        <w:rPr>
          <w:rFonts w:cs="Times New Roman"/>
          <w:szCs w:val="24"/>
        </w:rPr>
        <w:t>разрезает породу.</w:t>
      </w:r>
      <w:r w:rsidR="001D7B07">
        <w:rPr>
          <w:rFonts w:cs="Times New Roman"/>
          <w:szCs w:val="24"/>
        </w:rPr>
        <w:t xml:space="preserve"> Метод современный, но затратный: возникающее горное давление способствует тому, что канаты часто рвутся, а необходимость их охлаждения приводит к б</w:t>
      </w:r>
      <w:r w:rsidR="007360A2">
        <w:rPr>
          <w:rFonts w:cs="Times New Roman"/>
          <w:szCs w:val="24"/>
        </w:rPr>
        <w:t xml:space="preserve">ольшому расходу воды около 60 л в </w:t>
      </w:r>
      <w:r w:rsidR="001D7B07">
        <w:rPr>
          <w:rFonts w:cs="Times New Roman"/>
          <w:szCs w:val="24"/>
        </w:rPr>
        <w:t>минуту.</w:t>
      </w:r>
    </w:p>
    <w:p w:rsidR="00DF7529" w:rsidRPr="00DF7529" w:rsidRDefault="001D7B07" w:rsidP="00F92C4A">
      <w:pPr>
        <w:spacing w:after="160" w:line="360" w:lineRule="auto"/>
        <w:ind w:firstLine="709"/>
        <w:contextualSpacing/>
        <w:rPr>
          <w:rFonts w:cs="Times New Roman"/>
          <w:szCs w:val="24"/>
        </w:rPr>
      </w:pPr>
      <w:r>
        <w:rPr>
          <w:rFonts w:cs="Times New Roman"/>
          <w:szCs w:val="24"/>
        </w:rPr>
        <w:t>М</w:t>
      </w:r>
      <w:r w:rsidRPr="001D7B07">
        <w:rPr>
          <w:rFonts w:cs="Times New Roman"/>
          <w:szCs w:val="24"/>
        </w:rPr>
        <w:t>етод отделения гранитных блоков из</w:t>
      </w:r>
      <w:r>
        <w:rPr>
          <w:rFonts w:cs="Times New Roman"/>
          <w:szCs w:val="24"/>
        </w:rPr>
        <w:t xml:space="preserve"> массива гидроклинной установкой включает </w:t>
      </w:r>
      <w:r w:rsidRPr="001D7B07">
        <w:rPr>
          <w:rFonts w:cs="Times New Roman"/>
          <w:szCs w:val="24"/>
        </w:rPr>
        <w:t>оконтуривание путем бурения шпуров</w:t>
      </w:r>
      <w:r w:rsidR="00DF7529">
        <w:rPr>
          <w:rFonts w:cs="Times New Roman"/>
          <w:szCs w:val="24"/>
        </w:rPr>
        <w:t>. После этого</w:t>
      </w:r>
      <w:r>
        <w:rPr>
          <w:rFonts w:cs="Times New Roman"/>
          <w:szCs w:val="24"/>
        </w:rPr>
        <w:t xml:space="preserve"> </w:t>
      </w:r>
      <w:r w:rsidRPr="001D7B07">
        <w:rPr>
          <w:rFonts w:cs="Times New Roman"/>
          <w:szCs w:val="24"/>
        </w:rPr>
        <w:t>с помощью насосов гидр</w:t>
      </w:r>
      <w:r>
        <w:rPr>
          <w:rFonts w:cs="Times New Roman"/>
          <w:szCs w:val="24"/>
        </w:rPr>
        <w:t xml:space="preserve">авлической </w:t>
      </w:r>
      <w:r>
        <w:rPr>
          <w:rFonts w:cs="Times New Roman"/>
          <w:szCs w:val="24"/>
        </w:rPr>
        <w:lastRenderedPageBreak/>
        <w:t>насосной станции происходит подача рабочей жидкости</w:t>
      </w:r>
      <w:r w:rsidRPr="001D7B07">
        <w:rPr>
          <w:rFonts w:cs="Times New Roman"/>
          <w:szCs w:val="24"/>
        </w:rPr>
        <w:t xml:space="preserve"> в силовой цилиндр</w:t>
      </w:r>
      <w:r>
        <w:rPr>
          <w:rFonts w:cs="Times New Roman"/>
          <w:szCs w:val="24"/>
        </w:rPr>
        <w:t xml:space="preserve"> </w:t>
      </w:r>
      <w:r w:rsidRPr="001D7B07">
        <w:rPr>
          <w:rFonts w:cs="Times New Roman"/>
          <w:szCs w:val="24"/>
        </w:rPr>
        <w:t xml:space="preserve">двустороннего действия гидроклина, </w:t>
      </w:r>
      <w:r w:rsidR="00DF7529">
        <w:rPr>
          <w:rFonts w:cs="Times New Roman"/>
          <w:szCs w:val="24"/>
        </w:rPr>
        <w:t>что</w:t>
      </w:r>
      <w:r>
        <w:rPr>
          <w:rFonts w:cs="Times New Roman"/>
          <w:szCs w:val="24"/>
        </w:rPr>
        <w:t xml:space="preserve"> приводит к поступательному движению гидроклинового поршня</w:t>
      </w:r>
      <w:r w:rsidRPr="001D7B07">
        <w:rPr>
          <w:rFonts w:cs="Times New Roman"/>
          <w:szCs w:val="24"/>
        </w:rPr>
        <w:t>.</w:t>
      </w:r>
      <w:r>
        <w:rPr>
          <w:rFonts w:cs="Times New Roman"/>
          <w:szCs w:val="24"/>
        </w:rPr>
        <w:t xml:space="preserve"> </w:t>
      </w:r>
      <w:r w:rsidR="009D0358">
        <w:rPr>
          <w:rFonts w:cs="Times New Roman"/>
          <w:szCs w:val="24"/>
        </w:rPr>
        <w:t xml:space="preserve">Клин раздвигает </w:t>
      </w:r>
      <w:r w:rsidRPr="001D7B07">
        <w:rPr>
          <w:rFonts w:cs="Times New Roman"/>
          <w:szCs w:val="24"/>
        </w:rPr>
        <w:t>за</w:t>
      </w:r>
      <w:r w:rsidR="009D0358">
        <w:rPr>
          <w:rFonts w:cs="Times New Roman"/>
          <w:szCs w:val="24"/>
        </w:rPr>
        <w:t>кладные щечки</w:t>
      </w:r>
      <w:r w:rsidRPr="001D7B07">
        <w:rPr>
          <w:rFonts w:cs="Times New Roman"/>
          <w:szCs w:val="24"/>
        </w:rPr>
        <w:t>, установленны</w:t>
      </w:r>
      <w:r w:rsidR="009D0358">
        <w:rPr>
          <w:rFonts w:cs="Times New Roman"/>
          <w:szCs w:val="24"/>
        </w:rPr>
        <w:t>е</w:t>
      </w:r>
      <w:r w:rsidR="00DF7529">
        <w:rPr>
          <w:rFonts w:cs="Times New Roman"/>
          <w:szCs w:val="24"/>
        </w:rPr>
        <w:t xml:space="preserve"> в шпур, </w:t>
      </w:r>
      <w:r w:rsidR="009D0358">
        <w:rPr>
          <w:rFonts w:cs="Times New Roman"/>
          <w:szCs w:val="24"/>
        </w:rPr>
        <w:t>п</w:t>
      </w:r>
      <w:r w:rsidR="00DF7529">
        <w:rPr>
          <w:rFonts w:cs="Times New Roman"/>
          <w:szCs w:val="24"/>
        </w:rPr>
        <w:t>роисходит раскол</w:t>
      </w:r>
      <w:r w:rsidR="009D0358">
        <w:rPr>
          <w:rFonts w:cs="Times New Roman"/>
          <w:szCs w:val="24"/>
        </w:rPr>
        <w:t xml:space="preserve"> и отделению </w:t>
      </w:r>
      <w:r w:rsidR="00DF7529">
        <w:rPr>
          <w:rFonts w:cs="Times New Roman"/>
          <w:szCs w:val="24"/>
        </w:rPr>
        <w:t xml:space="preserve">гранитного блока </w:t>
      </w:r>
      <w:r w:rsidR="00DF7529" w:rsidRPr="00DF7529">
        <w:rPr>
          <w:rFonts w:cs="Times New Roman"/>
          <w:szCs w:val="24"/>
        </w:rPr>
        <w:t>(Нугуманова, 2019).</w:t>
      </w:r>
    </w:p>
    <w:p w:rsidR="00960590" w:rsidRPr="000C3D02" w:rsidRDefault="00D702B8" w:rsidP="00F92C4A">
      <w:pPr>
        <w:spacing w:after="160" w:line="360" w:lineRule="auto"/>
        <w:ind w:firstLine="709"/>
        <w:contextualSpacing/>
        <w:rPr>
          <w:rFonts w:cs="Times New Roman"/>
          <w:szCs w:val="24"/>
        </w:rPr>
      </w:pPr>
      <w:r>
        <w:rPr>
          <w:rFonts w:cs="Times New Roman"/>
          <w:szCs w:val="24"/>
        </w:rPr>
        <w:t xml:space="preserve">Сердобольские граниты добывали с </w:t>
      </w:r>
      <w:r w:rsidR="00F977DD">
        <w:rPr>
          <w:rFonts w:cs="Times New Roman"/>
          <w:szCs w:val="24"/>
        </w:rPr>
        <w:t xml:space="preserve">1770-х до 1930-х годов </w:t>
      </w:r>
      <w:r w:rsidR="000C3D02">
        <w:rPr>
          <w:rFonts w:cs="Times New Roman"/>
          <w:szCs w:val="24"/>
        </w:rPr>
        <w:t xml:space="preserve">на северных островах Ладожского озера. </w:t>
      </w:r>
      <w:r w:rsidR="000C3D02" w:rsidRPr="000C3D02">
        <w:rPr>
          <w:rFonts w:cs="Times New Roman"/>
          <w:szCs w:val="24"/>
        </w:rPr>
        <w:t xml:space="preserve">Первые каменоломни </w:t>
      </w:r>
      <w:r w:rsidR="000C3D02">
        <w:rPr>
          <w:rFonts w:cs="Times New Roman"/>
          <w:szCs w:val="24"/>
        </w:rPr>
        <w:t>были заложены на о.</w:t>
      </w:r>
      <w:r w:rsidR="000C3D02" w:rsidRPr="000C3D02">
        <w:rPr>
          <w:rFonts w:cs="Times New Roman"/>
          <w:szCs w:val="24"/>
        </w:rPr>
        <w:t xml:space="preserve"> Тулолансаари </w:t>
      </w:r>
      <w:r w:rsidR="000C3D02">
        <w:rPr>
          <w:rFonts w:cs="Times New Roman"/>
          <w:szCs w:val="24"/>
        </w:rPr>
        <w:t xml:space="preserve">на месте </w:t>
      </w:r>
      <w:r w:rsidR="000C3D02" w:rsidRPr="000C3D02">
        <w:rPr>
          <w:rFonts w:cs="Times New Roman"/>
          <w:szCs w:val="24"/>
        </w:rPr>
        <w:t>заброшенных шведских выработок</w:t>
      </w:r>
      <w:r w:rsidR="00A93B27">
        <w:rPr>
          <w:rFonts w:cs="Times New Roman"/>
          <w:szCs w:val="24"/>
        </w:rPr>
        <w:t xml:space="preserve"> (рис. </w:t>
      </w:r>
      <w:r w:rsidR="006A7B60">
        <w:rPr>
          <w:rFonts w:cs="Times New Roman"/>
          <w:szCs w:val="24"/>
        </w:rPr>
        <w:t>9</w:t>
      </w:r>
      <w:r w:rsidR="00FF0822">
        <w:rPr>
          <w:rFonts w:cs="Times New Roman"/>
          <w:szCs w:val="24"/>
        </w:rPr>
        <w:t>)</w:t>
      </w:r>
      <w:r w:rsidR="000C3D02" w:rsidRPr="000C3D02">
        <w:rPr>
          <w:rFonts w:cs="Times New Roman"/>
          <w:szCs w:val="24"/>
        </w:rPr>
        <w:t>.</w:t>
      </w:r>
      <w:r w:rsidR="00960590">
        <w:rPr>
          <w:rFonts w:cs="Times New Roman"/>
          <w:szCs w:val="24"/>
        </w:rPr>
        <w:t xml:space="preserve"> </w:t>
      </w:r>
      <w:r w:rsidR="00960590" w:rsidRPr="00960590">
        <w:rPr>
          <w:rFonts w:cs="Times New Roman"/>
          <w:szCs w:val="24"/>
        </w:rPr>
        <w:t>Эти граниты использовались для украшения стен Мраморного дворца в Санкт-Петербурге.</w:t>
      </w:r>
      <w:r w:rsidR="00960590">
        <w:rPr>
          <w:rFonts w:cs="Times New Roman"/>
          <w:szCs w:val="24"/>
        </w:rPr>
        <w:t xml:space="preserve"> </w:t>
      </w:r>
      <w:r w:rsidR="005F2157">
        <w:rPr>
          <w:rFonts w:cs="Times New Roman"/>
          <w:szCs w:val="24"/>
        </w:rPr>
        <w:t xml:space="preserve"> </w:t>
      </w:r>
      <w:r w:rsidR="00960590">
        <w:rPr>
          <w:rFonts w:cs="Times New Roman"/>
          <w:szCs w:val="24"/>
        </w:rPr>
        <w:t xml:space="preserve">Каменоломни </w:t>
      </w:r>
      <w:r w:rsidR="00960590" w:rsidRPr="00960590">
        <w:rPr>
          <w:rFonts w:cs="Times New Roman"/>
          <w:szCs w:val="24"/>
        </w:rPr>
        <w:t>находились в восточной части острова Тулолансаари, в Мёнтсёля, на склонах горы</w:t>
      </w:r>
      <w:r w:rsidR="00960590">
        <w:rPr>
          <w:rFonts w:cs="Times New Roman"/>
          <w:szCs w:val="24"/>
        </w:rPr>
        <w:t xml:space="preserve"> </w:t>
      </w:r>
      <w:r w:rsidR="00960590" w:rsidRPr="00960590">
        <w:rPr>
          <w:rFonts w:cs="Times New Roman"/>
          <w:szCs w:val="24"/>
        </w:rPr>
        <w:t>Руотсенкаллио</w:t>
      </w:r>
      <w:r w:rsidR="005F2157">
        <w:rPr>
          <w:rFonts w:cs="Times New Roman"/>
          <w:szCs w:val="24"/>
        </w:rPr>
        <w:t>.</w:t>
      </w:r>
    </w:p>
    <w:p w:rsidR="00CB71B7" w:rsidRDefault="00FF0822" w:rsidP="00F92C4A">
      <w:pPr>
        <w:spacing w:after="160" w:line="360" w:lineRule="auto"/>
        <w:ind w:firstLine="709"/>
        <w:rPr>
          <w:rFonts w:cs="Times New Roman"/>
          <w:szCs w:val="24"/>
        </w:rPr>
      </w:pPr>
      <w:r>
        <w:rPr>
          <w:rFonts w:cs="Times New Roman"/>
          <w:noProof/>
          <w:szCs w:val="24"/>
          <w:lang w:eastAsia="ru-RU"/>
        </w:rPr>
        <w:drawing>
          <wp:anchor distT="0" distB="0" distL="114300" distR="114300" simplePos="0" relativeHeight="251682816" behindDoc="0" locked="0" layoutInCell="1" allowOverlap="1">
            <wp:simplePos x="0" y="0"/>
            <wp:positionH relativeFrom="column">
              <wp:posOffset>1243965</wp:posOffset>
            </wp:positionH>
            <wp:positionV relativeFrom="paragraph">
              <wp:posOffset>3810</wp:posOffset>
            </wp:positionV>
            <wp:extent cx="3438525" cy="4810125"/>
            <wp:effectExtent l="19050" t="0" r="9525" b="0"/>
            <wp:wrapTopAndBottom/>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438525" cy="4810125"/>
                    </a:xfrm>
                    <a:prstGeom prst="rect">
                      <a:avLst/>
                    </a:prstGeom>
                    <a:noFill/>
                    <a:ln w="9525">
                      <a:noFill/>
                      <a:miter lim="800000"/>
                      <a:headEnd/>
                      <a:tailEnd/>
                    </a:ln>
                  </pic:spPr>
                </pic:pic>
              </a:graphicData>
            </a:graphic>
          </wp:anchor>
        </w:drawing>
      </w:r>
      <w:r w:rsidR="006A7B60">
        <w:rPr>
          <w:rFonts w:cs="Times New Roman"/>
          <w:szCs w:val="24"/>
        </w:rPr>
        <w:t>Рис. 9</w:t>
      </w:r>
      <w:r w:rsidR="00CB71B7">
        <w:rPr>
          <w:rFonts w:cs="Times New Roman"/>
          <w:szCs w:val="24"/>
        </w:rPr>
        <w:t xml:space="preserve">. </w:t>
      </w:r>
      <w:r w:rsidR="00CB71B7" w:rsidRPr="00CB71B7">
        <w:rPr>
          <w:rFonts w:cs="Times New Roman"/>
          <w:szCs w:val="24"/>
        </w:rPr>
        <w:t>Каменоломни строительного камня Северного Приладожья (</w:t>
      </w:r>
      <w:r w:rsidR="00CB71B7">
        <w:rPr>
          <w:rFonts w:cs="Times New Roman"/>
          <w:szCs w:val="24"/>
        </w:rPr>
        <w:t>Борисов, 2009</w:t>
      </w:r>
      <w:r w:rsidR="00CB71B7" w:rsidRPr="00CB71B7">
        <w:rPr>
          <w:rFonts w:cs="Times New Roman"/>
          <w:szCs w:val="24"/>
        </w:rPr>
        <w:t>)</w:t>
      </w:r>
      <w:r w:rsidR="00CB71B7">
        <w:rPr>
          <w:rFonts w:cs="Times New Roman"/>
          <w:szCs w:val="24"/>
        </w:rPr>
        <w:t xml:space="preserve">. </w:t>
      </w:r>
      <w:r w:rsidR="00CB71B7" w:rsidRPr="00CB71B7">
        <w:rPr>
          <w:rFonts w:cs="Times New Roman"/>
          <w:szCs w:val="24"/>
        </w:rPr>
        <w:t>Обозначения на карте:</w:t>
      </w:r>
      <w:r w:rsidR="00CB71B7">
        <w:rPr>
          <w:rFonts w:cs="Times New Roman"/>
          <w:szCs w:val="24"/>
        </w:rPr>
        <w:t xml:space="preserve"> </w:t>
      </w:r>
      <w:r w:rsidR="00CB71B7" w:rsidRPr="00CB71B7">
        <w:rPr>
          <w:rFonts w:cs="Times New Roman"/>
          <w:szCs w:val="24"/>
        </w:rPr>
        <w:t>1 – Рускеала, 2 - Орьятлахти, 3 - Кирьявалахти, 4 - Сортавала,</w:t>
      </w:r>
      <w:r w:rsidR="00CB71B7">
        <w:rPr>
          <w:rFonts w:cs="Times New Roman"/>
          <w:szCs w:val="24"/>
        </w:rPr>
        <w:t xml:space="preserve"> </w:t>
      </w:r>
      <w:r w:rsidR="00CB71B7" w:rsidRPr="00CB71B7">
        <w:rPr>
          <w:rFonts w:cs="Times New Roman"/>
          <w:szCs w:val="24"/>
        </w:rPr>
        <w:t>5 - Риеккалансаари, 6 - Ваннисенсаари, 7 - Тулолансаари, 8 - Ювень, 9 - Импиниеми, 10 - Сюскюянсаари, 11 - Путсаари,</w:t>
      </w:r>
      <w:r w:rsidR="00CB71B7">
        <w:rPr>
          <w:rFonts w:cs="Times New Roman"/>
          <w:szCs w:val="24"/>
        </w:rPr>
        <w:t xml:space="preserve"> </w:t>
      </w:r>
      <w:r w:rsidR="00CB71B7" w:rsidRPr="00CB71B7">
        <w:rPr>
          <w:rFonts w:cs="Times New Roman"/>
          <w:szCs w:val="24"/>
        </w:rPr>
        <w:t>12 – Валаам.</w:t>
      </w:r>
    </w:p>
    <w:p w:rsidR="005F2157" w:rsidRDefault="000C3D02" w:rsidP="00F92C4A">
      <w:pPr>
        <w:tabs>
          <w:tab w:val="left" w:pos="709"/>
        </w:tabs>
        <w:spacing w:after="160" w:line="360" w:lineRule="auto"/>
        <w:ind w:firstLine="709"/>
        <w:contextualSpacing/>
        <w:rPr>
          <w:rFonts w:cs="Times New Roman"/>
          <w:szCs w:val="24"/>
        </w:rPr>
      </w:pPr>
      <w:r w:rsidRPr="000C3D02">
        <w:rPr>
          <w:rFonts w:cs="Times New Roman"/>
          <w:szCs w:val="24"/>
        </w:rPr>
        <w:t xml:space="preserve">Самая крупная </w:t>
      </w:r>
      <w:r w:rsidR="005F2157">
        <w:rPr>
          <w:rFonts w:cs="Times New Roman"/>
          <w:szCs w:val="24"/>
        </w:rPr>
        <w:t xml:space="preserve">ломка </w:t>
      </w:r>
      <w:r w:rsidRPr="000C3D02">
        <w:rPr>
          <w:rFonts w:cs="Times New Roman"/>
          <w:szCs w:val="24"/>
        </w:rPr>
        <w:t>"Руот</w:t>
      </w:r>
      <w:r w:rsidR="005F2157">
        <w:rPr>
          <w:rFonts w:cs="Times New Roman"/>
          <w:szCs w:val="24"/>
        </w:rPr>
        <w:t>сенкаллио-1"</w:t>
      </w:r>
      <w:r w:rsidRPr="000C3D02">
        <w:rPr>
          <w:rFonts w:cs="Times New Roman"/>
          <w:szCs w:val="24"/>
        </w:rPr>
        <w:t xml:space="preserve"> к моменту закрытия</w:t>
      </w:r>
      <w:r w:rsidR="005F2157">
        <w:rPr>
          <w:rFonts w:cs="Times New Roman"/>
          <w:szCs w:val="24"/>
        </w:rPr>
        <w:t xml:space="preserve"> </w:t>
      </w:r>
      <w:r w:rsidRPr="000C3D02">
        <w:rPr>
          <w:rFonts w:cs="Times New Roman"/>
          <w:szCs w:val="24"/>
        </w:rPr>
        <w:t xml:space="preserve">приняла вид карьера площадью </w:t>
      </w:r>
      <w:r w:rsidR="005F2157">
        <w:rPr>
          <w:rFonts w:cs="Times New Roman"/>
          <w:szCs w:val="24"/>
        </w:rPr>
        <w:t>4500</w:t>
      </w:r>
      <w:r w:rsidRPr="000C3D02">
        <w:rPr>
          <w:rFonts w:cs="Times New Roman"/>
          <w:szCs w:val="24"/>
        </w:rPr>
        <w:t xml:space="preserve"> м</w:t>
      </w:r>
      <w:r w:rsidRPr="005F2157">
        <w:rPr>
          <w:rFonts w:cs="Times New Roman"/>
          <w:szCs w:val="24"/>
          <w:vertAlign w:val="superscript"/>
        </w:rPr>
        <w:t>2</w:t>
      </w:r>
      <w:r w:rsidRPr="000C3D02">
        <w:rPr>
          <w:rFonts w:cs="Times New Roman"/>
          <w:szCs w:val="24"/>
        </w:rPr>
        <w:t xml:space="preserve"> и глубиной 5-12 м. </w:t>
      </w:r>
      <w:r w:rsidR="005F2157">
        <w:rPr>
          <w:rFonts w:cs="Times New Roman"/>
          <w:szCs w:val="24"/>
        </w:rPr>
        <w:t>В</w:t>
      </w:r>
      <w:r w:rsidRPr="000C3D02">
        <w:rPr>
          <w:rFonts w:cs="Times New Roman"/>
          <w:szCs w:val="24"/>
        </w:rPr>
        <w:t xml:space="preserve"> этой</w:t>
      </w:r>
      <w:r w:rsidR="005F2157">
        <w:rPr>
          <w:rFonts w:cs="Times New Roman"/>
          <w:szCs w:val="24"/>
        </w:rPr>
        <w:t xml:space="preserve"> </w:t>
      </w:r>
      <w:r w:rsidRPr="000C3D02">
        <w:rPr>
          <w:rFonts w:cs="Times New Roman"/>
          <w:szCs w:val="24"/>
        </w:rPr>
        <w:t>выработке в 1840-е годы добывали монолиты для атлантов, герм, колонн залов и</w:t>
      </w:r>
      <w:r w:rsidR="005F2157">
        <w:rPr>
          <w:rFonts w:cs="Times New Roman"/>
          <w:szCs w:val="24"/>
        </w:rPr>
        <w:t xml:space="preserve"> </w:t>
      </w:r>
      <w:r w:rsidRPr="000C3D02">
        <w:rPr>
          <w:rFonts w:cs="Times New Roman"/>
          <w:szCs w:val="24"/>
        </w:rPr>
        <w:t>лестничных площадок Эрмитажа и опор</w:t>
      </w:r>
      <w:r w:rsidR="005F2157">
        <w:rPr>
          <w:rFonts w:cs="Times New Roman"/>
          <w:szCs w:val="24"/>
        </w:rPr>
        <w:t xml:space="preserve"> </w:t>
      </w:r>
      <w:r w:rsidR="005F2157">
        <w:rPr>
          <w:rFonts w:cs="Times New Roman"/>
          <w:szCs w:val="24"/>
        </w:rPr>
        <w:lastRenderedPageBreak/>
        <w:t>Николаевского моста. С учетом системы</w:t>
      </w:r>
      <w:r w:rsidRPr="000C3D02">
        <w:rPr>
          <w:rFonts w:cs="Times New Roman"/>
          <w:szCs w:val="24"/>
        </w:rPr>
        <w:t xml:space="preserve"> трещин</w:t>
      </w:r>
      <w:r w:rsidR="005F2157">
        <w:rPr>
          <w:rFonts w:cs="Times New Roman"/>
          <w:szCs w:val="24"/>
        </w:rPr>
        <w:t xml:space="preserve"> удавалось получать блоки объемом 1,5-</w:t>
      </w:r>
      <w:r w:rsidRPr="000C3D02">
        <w:rPr>
          <w:rFonts w:cs="Times New Roman"/>
          <w:szCs w:val="24"/>
        </w:rPr>
        <w:t>15 м</w:t>
      </w:r>
      <w:r w:rsidRPr="005F2157">
        <w:rPr>
          <w:rFonts w:cs="Times New Roman"/>
          <w:szCs w:val="24"/>
          <w:vertAlign w:val="superscript"/>
        </w:rPr>
        <w:t>3</w:t>
      </w:r>
      <w:r w:rsidR="005F2157">
        <w:rPr>
          <w:rFonts w:cs="Times New Roman"/>
          <w:szCs w:val="24"/>
        </w:rPr>
        <w:t>. Общее количество добытого камня составляет 25 тыс. м</w:t>
      </w:r>
      <w:r w:rsidR="005F2157" w:rsidRPr="005F2157">
        <w:rPr>
          <w:rFonts w:cs="Times New Roman"/>
          <w:szCs w:val="24"/>
          <w:vertAlign w:val="superscript"/>
        </w:rPr>
        <w:t>3</w:t>
      </w:r>
      <w:r w:rsidR="005F2157">
        <w:rPr>
          <w:rFonts w:cs="Times New Roman"/>
          <w:szCs w:val="24"/>
        </w:rPr>
        <w:t>.</w:t>
      </w:r>
    </w:p>
    <w:p w:rsidR="005F2157" w:rsidRDefault="005F2157" w:rsidP="00F92C4A">
      <w:pPr>
        <w:spacing w:after="160" w:line="360" w:lineRule="auto"/>
        <w:ind w:firstLine="709"/>
        <w:contextualSpacing/>
        <w:rPr>
          <w:rFonts w:cs="Times New Roman"/>
          <w:szCs w:val="24"/>
        </w:rPr>
      </w:pPr>
      <w:r>
        <w:rPr>
          <w:rFonts w:cs="Times New Roman"/>
          <w:szCs w:val="24"/>
        </w:rPr>
        <w:t>На ломке "Руотсенкаллио-2"</w:t>
      </w:r>
      <w:r w:rsidR="00C65B26">
        <w:rPr>
          <w:rFonts w:cs="Times New Roman"/>
          <w:szCs w:val="24"/>
        </w:rPr>
        <w:t xml:space="preserve"> </w:t>
      </w:r>
      <w:r>
        <w:rPr>
          <w:rFonts w:cs="Times New Roman"/>
          <w:szCs w:val="24"/>
        </w:rPr>
        <w:t>сердобольские</w:t>
      </w:r>
      <w:r w:rsidRPr="005F2157">
        <w:rPr>
          <w:rFonts w:cs="Times New Roman"/>
          <w:szCs w:val="24"/>
        </w:rPr>
        <w:t xml:space="preserve"> граниты добывали</w:t>
      </w:r>
      <w:r>
        <w:rPr>
          <w:rFonts w:cs="Times New Roman"/>
          <w:szCs w:val="24"/>
        </w:rPr>
        <w:t xml:space="preserve"> </w:t>
      </w:r>
      <w:r w:rsidRPr="005F2157">
        <w:rPr>
          <w:rFonts w:cs="Times New Roman"/>
          <w:szCs w:val="24"/>
        </w:rPr>
        <w:t xml:space="preserve">полутраншеями </w:t>
      </w:r>
      <w:r>
        <w:rPr>
          <w:rFonts w:cs="Times New Roman"/>
          <w:szCs w:val="24"/>
        </w:rPr>
        <w:t xml:space="preserve">глубиной 2-4 м и длиной до </w:t>
      </w:r>
      <w:r w:rsidRPr="005F2157">
        <w:rPr>
          <w:rFonts w:cs="Times New Roman"/>
          <w:szCs w:val="24"/>
        </w:rPr>
        <w:t xml:space="preserve">400 м. </w:t>
      </w:r>
      <w:r w:rsidR="00C65B26">
        <w:rPr>
          <w:rFonts w:cs="Times New Roman"/>
          <w:szCs w:val="24"/>
        </w:rPr>
        <w:t>Полученные блоки камня имели объем в среднем 1,</w:t>
      </w:r>
      <w:r w:rsidR="00C65B26" w:rsidRPr="00C65B26">
        <w:rPr>
          <w:rFonts w:cs="Times New Roman"/>
          <w:szCs w:val="24"/>
        </w:rPr>
        <w:t>4 м</w:t>
      </w:r>
      <w:r w:rsidR="00C65B26" w:rsidRPr="00C65B26">
        <w:rPr>
          <w:rFonts w:cs="Times New Roman"/>
          <w:szCs w:val="24"/>
          <w:vertAlign w:val="superscript"/>
        </w:rPr>
        <w:t>3</w:t>
      </w:r>
      <w:r w:rsidR="00C65B26">
        <w:rPr>
          <w:rFonts w:cs="Times New Roman"/>
          <w:szCs w:val="24"/>
        </w:rPr>
        <w:t xml:space="preserve">. </w:t>
      </w:r>
      <w:r>
        <w:rPr>
          <w:rFonts w:cs="Times New Roman"/>
          <w:szCs w:val="24"/>
        </w:rPr>
        <w:t xml:space="preserve">Гранит использовался </w:t>
      </w:r>
      <w:r w:rsidR="00C65B26">
        <w:rPr>
          <w:rFonts w:cs="Times New Roman"/>
          <w:szCs w:val="24"/>
        </w:rPr>
        <w:t xml:space="preserve">для строительства, </w:t>
      </w:r>
      <w:r>
        <w:rPr>
          <w:rFonts w:cs="Times New Roman"/>
          <w:szCs w:val="24"/>
        </w:rPr>
        <w:t>украшения</w:t>
      </w:r>
      <w:r w:rsidRPr="005F2157">
        <w:rPr>
          <w:rFonts w:cs="Times New Roman"/>
          <w:szCs w:val="24"/>
        </w:rPr>
        <w:t xml:space="preserve"> зданий Санкт-Петербурга и изготовление</w:t>
      </w:r>
      <w:r>
        <w:rPr>
          <w:rFonts w:cs="Times New Roman"/>
          <w:szCs w:val="24"/>
        </w:rPr>
        <w:t xml:space="preserve"> </w:t>
      </w:r>
      <w:r w:rsidRPr="005F2157">
        <w:rPr>
          <w:rFonts w:cs="Times New Roman"/>
          <w:szCs w:val="24"/>
        </w:rPr>
        <w:t>надгробий.</w:t>
      </w:r>
    </w:p>
    <w:p w:rsidR="005F2157" w:rsidRPr="005F2157" w:rsidRDefault="005F2157" w:rsidP="000D69E6">
      <w:pPr>
        <w:spacing w:after="160" w:line="360" w:lineRule="auto"/>
        <w:ind w:firstLine="709"/>
        <w:contextualSpacing/>
        <w:rPr>
          <w:rFonts w:cs="Times New Roman"/>
          <w:szCs w:val="24"/>
        </w:rPr>
      </w:pPr>
      <w:r w:rsidRPr="005F2157">
        <w:rPr>
          <w:rFonts w:cs="Times New Roman"/>
          <w:szCs w:val="24"/>
        </w:rPr>
        <w:t>В конце XIX века на восточном скло</w:t>
      </w:r>
      <w:r w:rsidR="000E584B">
        <w:rPr>
          <w:rFonts w:cs="Times New Roman"/>
          <w:szCs w:val="24"/>
        </w:rPr>
        <w:t>не горы Руотсенкаллио появилась каменоломня "Руотсенкаллио-3". Добываемые блоки гранита имели средний объем 0,</w:t>
      </w:r>
      <w:r w:rsidRPr="005F2157">
        <w:rPr>
          <w:rFonts w:cs="Times New Roman"/>
          <w:szCs w:val="24"/>
        </w:rPr>
        <w:t>5 - 2 м</w:t>
      </w:r>
      <w:r w:rsidRPr="000E584B">
        <w:rPr>
          <w:rFonts w:cs="Times New Roman"/>
          <w:szCs w:val="24"/>
          <w:vertAlign w:val="superscript"/>
        </w:rPr>
        <w:t>3</w:t>
      </w:r>
      <w:r w:rsidRPr="005F2157">
        <w:rPr>
          <w:rFonts w:cs="Times New Roman"/>
          <w:szCs w:val="24"/>
        </w:rPr>
        <w:t xml:space="preserve"> </w:t>
      </w:r>
      <w:r w:rsidR="000E584B">
        <w:rPr>
          <w:rFonts w:cs="Times New Roman"/>
          <w:szCs w:val="24"/>
        </w:rPr>
        <w:t xml:space="preserve">и применялись </w:t>
      </w:r>
      <w:r w:rsidRPr="005F2157">
        <w:rPr>
          <w:rFonts w:cs="Times New Roman"/>
          <w:szCs w:val="24"/>
        </w:rPr>
        <w:t>для строитель</w:t>
      </w:r>
      <w:r w:rsidR="000E584B">
        <w:rPr>
          <w:rFonts w:cs="Times New Roman"/>
          <w:szCs w:val="24"/>
        </w:rPr>
        <w:t xml:space="preserve">ства </w:t>
      </w:r>
      <w:r w:rsidRPr="005F2157">
        <w:rPr>
          <w:rFonts w:cs="Times New Roman"/>
          <w:szCs w:val="24"/>
        </w:rPr>
        <w:t>и изготовления надгробий.</w:t>
      </w:r>
    </w:p>
    <w:p w:rsidR="005566A4" w:rsidRDefault="005C7F43" w:rsidP="000D69E6">
      <w:pPr>
        <w:spacing w:after="160" w:line="360" w:lineRule="auto"/>
        <w:ind w:firstLine="709"/>
        <w:contextualSpacing/>
        <w:rPr>
          <w:rFonts w:cs="Times New Roman"/>
          <w:szCs w:val="24"/>
        </w:rPr>
      </w:pPr>
      <w:r>
        <w:rPr>
          <w:rFonts w:cs="Times New Roman"/>
          <w:szCs w:val="24"/>
        </w:rPr>
        <w:t>В</w:t>
      </w:r>
      <w:r w:rsidR="005F2157" w:rsidRPr="005F2157">
        <w:rPr>
          <w:rFonts w:cs="Times New Roman"/>
          <w:szCs w:val="24"/>
        </w:rPr>
        <w:t xml:space="preserve"> XIX веке </w:t>
      </w:r>
      <w:r>
        <w:rPr>
          <w:rFonts w:cs="Times New Roman"/>
          <w:szCs w:val="24"/>
        </w:rPr>
        <w:t>начали добывать сердобольские граниты</w:t>
      </w:r>
      <w:r w:rsidR="005F2157" w:rsidRPr="005F2157">
        <w:rPr>
          <w:rFonts w:cs="Times New Roman"/>
          <w:szCs w:val="24"/>
        </w:rPr>
        <w:t xml:space="preserve"> в </w:t>
      </w:r>
      <w:r>
        <w:rPr>
          <w:rFonts w:cs="Times New Roman"/>
          <w:szCs w:val="24"/>
        </w:rPr>
        <w:t>3-х</w:t>
      </w:r>
      <w:r w:rsidR="005F2157" w:rsidRPr="005F2157">
        <w:rPr>
          <w:rFonts w:cs="Times New Roman"/>
          <w:szCs w:val="24"/>
        </w:rPr>
        <w:t xml:space="preserve"> каменоломнях на о</w:t>
      </w:r>
      <w:r>
        <w:rPr>
          <w:rFonts w:cs="Times New Roman"/>
          <w:szCs w:val="24"/>
        </w:rPr>
        <w:t xml:space="preserve">. </w:t>
      </w:r>
      <w:r w:rsidR="005F2157" w:rsidRPr="005F2157">
        <w:rPr>
          <w:rFonts w:cs="Times New Roman"/>
          <w:szCs w:val="24"/>
        </w:rPr>
        <w:t>Ваннисенсаари</w:t>
      </w:r>
      <w:r w:rsidR="00A93B27">
        <w:rPr>
          <w:rFonts w:cs="Times New Roman"/>
          <w:szCs w:val="24"/>
        </w:rPr>
        <w:t xml:space="preserve"> (рис. </w:t>
      </w:r>
      <w:r w:rsidR="006A7B60">
        <w:rPr>
          <w:rFonts w:cs="Times New Roman"/>
          <w:szCs w:val="24"/>
        </w:rPr>
        <w:t>9</w:t>
      </w:r>
      <w:r w:rsidR="00665F71">
        <w:rPr>
          <w:rFonts w:cs="Times New Roman"/>
          <w:szCs w:val="24"/>
        </w:rPr>
        <w:t>)</w:t>
      </w:r>
      <w:r w:rsidR="005F2157" w:rsidRPr="005F2157">
        <w:rPr>
          <w:rFonts w:cs="Times New Roman"/>
          <w:szCs w:val="24"/>
        </w:rPr>
        <w:t>. Самы</w:t>
      </w:r>
      <w:r w:rsidR="005566A4">
        <w:rPr>
          <w:rFonts w:cs="Times New Roman"/>
          <w:szCs w:val="24"/>
        </w:rPr>
        <w:t>й большой карьер, площадью 2400</w:t>
      </w:r>
      <w:r w:rsidR="005F2157" w:rsidRPr="005F2157">
        <w:rPr>
          <w:rFonts w:cs="Times New Roman"/>
          <w:szCs w:val="24"/>
        </w:rPr>
        <w:t xml:space="preserve"> м</w:t>
      </w:r>
      <w:r w:rsidR="005F2157" w:rsidRPr="005566A4">
        <w:rPr>
          <w:rFonts w:cs="Times New Roman"/>
          <w:szCs w:val="24"/>
          <w:vertAlign w:val="superscript"/>
        </w:rPr>
        <w:t>2</w:t>
      </w:r>
      <w:r w:rsidR="005F2157" w:rsidRPr="005F2157">
        <w:rPr>
          <w:rFonts w:cs="Times New Roman"/>
          <w:szCs w:val="24"/>
        </w:rPr>
        <w:t xml:space="preserve"> и глубиной до 3 м, </w:t>
      </w:r>
      <w:r w:rsidR="005566A4">
        <w:rPr>
          <w:rFonts w:cs="Times New Roman"/>
          <w:szCs w:val="24"/>
        </w:rPr>
        <w:t xml:space="preserve">позволял получать </w:t>
      </w:r>
      <w:r w:rsidR="005F2157" w:rsidRPr="005F2157">
        <w:rPr>
          <w:rFonts w:cs="Times New Roman"/>
          <w:szCs w:val="24"/>
        </w:rPr>
        <w:t>блоки</w:t>
      </w:r>
      <w:r w:rsidR="005566A4">
        <w:rPr>
          <w:rFonts w:cs="Times New Roman"/>
          <w:szCs w:val="24"/>
        </w:rPr>
        <w:t xml:space="preserve"> объемом до</w:t>
      </w:r>
      <w:r w:rsidR="005F2157" w:rsidRPr="005F2157">
        <w:rPr>
          <w:rFonts w:cs="Times New Roman"/>
          <w:szCs w:val="24"/>
        </w:rPr>
        <w:t xml:space="preserve"> 5 м</w:t>
      </w:r>
      <w:r w:rsidR="005F2157" w:rsidRPr="005566A4">
        <w:rPr>
          <w:rFonts w:cs="Times New Roman"/>
          <w:szCs w:val="24"/>
          <w:vertAlign w:val="superscript"/>
        </w:rPr>
        <w:t>3</w:t>
      </w:r>
      <w:r w:rsidR="005F2157" w:rsidRPr="005F2157">
        <w:rPr>
          <w:rFonts w:cs="Times New Roman"/>
          <w:szCs w:val="24"/>
        </w:rPr>
        <w:t xml:space="preserve">. Граниты с </w:t>
      </w:r>
      <w:r w:rsidR="005566A4">
        <w:rPr>
          <w:rFonts w:cs="Times New Roman"/>
          <w:szCs w:val="24"/>
        </w:rPr>
        <w:t>этого острова</w:t>
      </w:r>
      <w:r w:rsidR="005F2157" w:rsidRPr="005F2157">
        <w:rPr>
          <w:rFonts w:cs="Times New Roman"/>
          <w:szCs w:val="24"/>
        </w:rPr>
        <w:t xml:space="preserve"> </w:t>
      </w:r>
      <w:r w:rsidR="00F977DD">
        <w:rPr>
          <w:rFonts w:cs="Times New Roman"/>
          <w:szCs w:val="24"/>
        </w:rPr>
        <w:t>использовались для</w:t>
      </w:r>
      <w:r w:rsidR="005566A4">
        <w:rPr>
          <w:rFonts w:cs="Times New Roman"/>
          <w:szCs w:val="24"/>
        </w:rPr>
        <w:t xml:space="preserve"> сооружения</w:t>
      </w:r>
      <w:r w:rsidR="005F2157" w:rsidRPr="005F2157">
        <w:rPr>
          <w:rFonts w:cs="Times New Roman"/>
          <w:szCs w:val="24"/>
        </w:rPr>
        <w:t xml:space="preserve"> Невских ворот</w:t>
      </w:r>
      <w:r w:rsidR="005566A4">
        <w:rPr>
          <w:rFonts w:cs="Times New Roman"/>
          <w:szCs w:val="24"/>
        </w:rPr>
        <w:t xml:space="preserve"> Петропавловской крепости, </w:t>
      </w:r>
      <w:r w:rsidR="005F2157" w:rsidRPr="005F2157">
        <w:rPr>
          <w:rFonts w:cs="Times New Roman"/>
          <w:szCs w:val="24"/>
        </w:rPr>
        <w:t>на кладку цоколя и лестницы Михайловского замка и цоколя</w:t>
      </w:r>
      <w:r w:rsidR="005566A4">
        <w:rPr>
          <w:rFonts w:cs="Times New Roman"/>
          <w:szCs w:val="24"/>
        </w:rPr>
        <w:t xml:space="preserve"> Казанского собора,</w:t>
      </w:r>
      <w:r w:rsidR="005F2157" w:rsidRPr="005F2157">
        <w:rPr>
          <w:rFonts w:cs="Times New Roman"/>
          <w:szCs w:val="24"/>
        </w:rPr>
        <w:t xml:space="preserve"> на изготовление колонн и пилястр</w:t>
      </w:r>
      <w:r w:rsidR="005566A4">
        <w:rPr>
          <w:rFonts w:cs="Times New Roman"/>
          <w:szCs w:val="24"/>
        </w:rPr>
        <w:t xml:space="preserve"> Октябрьской лестницы Эрмитажа.</w:t>
      </w:r>
    </w:p>
    <w:p w:rsidR="005F2157" w:rsidRPr="005F2157" w:rsidRDefault="005566A4" w:rsidP="000D69E6">
      <w:pPr>
        <w:spacing w:after="160" w:line="360" w:lineRule="auto"/>
        <w:ind w:firstLine="709"/>
        <w:contextualSpacing/>
        <w:rPr>
          <w:rFonts w:cs="Times New Roman"/>
          <w:szCs w:val="24"/>
        </w:rPr>
      </w:pPr>
      <w:r>
        <w:rPr>
          <w:rFonts w:cs="Times New Roman"/>
          <w:szCs w:val="24"/>
        </w:rPr>
        <w:t xml:space="preserve">В это же время начались разработки сердобольского гранита на мысе Импиниеми. Там получали </w:t>
      </w:r>
      <w:r w:rsidR="005F2157" w:rsidRPr="005F2157">
        <w:rPr>
          <w:rFonts w:cs="Times New Roman"/>
          <w:szCs w:val="24"/>
        </w:rPr>
        <w:t>блок</w:t>
      </w:r>
      <w:r>
        <w:rPr>
          <w:rFonts w:cs="Times New Roman"/>
          <w:szCs w:val="24"/>
        </w:rPr>
        <w:t xml:space="preserve">и </w:t>
      </w:r>
      <w:r w:rsidR="005F2157" w:rsidRPr="005F2157">
        <w:rPr>
          <w:rFonts w:cs="Times New Roman"/>
          <w:szCs w:val="24"/>
        </w:rPr>
        <w:t xml:space="preserve">объемом </w:t>
      </w:r>
      <w:r>
        <w:rPr>
          <w:rFonts w:cs="Times New Roman"/>
          <w:szCs w:val="24"/>
        </w:rPr>
        <w:t>до</w:t>
      </w:r>
      <w:r w:rsidR="005F2157" w:rsidRPr="005F2157">
        <w:rPr>
          <w:rFonts w:cs="Times New Roman"/>
          <w:szCs w:val="24"/>
        </w:rPr>
        <w:t xml:space="preserve"> 5 м</w:t>
      </w:r>
      <w:r w:rsidR="005F2157" w:rsidRPr="005566A4">
        <w:rPr>
          <w:rFonts w:cs="Times New Roman"/>
          <w:szCs w:val="24"/>
          <w:vertAlign w:val="superscript"/>
        </w:rPr>
        <w:t>3</w:t>
      </w:r>
      <w:r>
        <w:rPr>
          <w:rFonts w:cs="Times New Roman"/>
          <w:szCs w:val="24"/>
        </w:rPr>
        <w:t xml:space="preserve">, </w:t>
      </w:r>
      <w:r w:rsidR="005F2157" w:rsidRPr="005F2157">
        <w:rPr>
          <w:rFonts w:cs="Times New Roman"/>
          <w:szCs w:val="24"/>
        </w:rPr>
        <w:t xml:space="preserve">которые </w:t>
      </w:r>
      <w:r>
        <w:rPr>
          <w:rFonts w:cs="Times New Roman"/>
          <w:szCs w:val="24"/>
        </w:rPr>
        <w:t>затем использовались</w:t>
      </w:r>
      <w:r w:rsidR="005F2157" w:rsidRPr="005F2157">
        <w:rPr>
          <w:rFonts w:cs="Times New Roman"/>
          <w:szCs w:val="24"/>
        </w:rPr>
        <w:t xml:space="preserve"> в Санкт-Петербурге, Новгороде и</w:t>
      </w:r>
      <w:r>
        <w:rPr>
          <w:rFonts w:cs="Times New Roman"/>
          <w:szCs w:val="24"/>
        </w:rPr>
        <w:t xml:space="preserve"> Петродворце.</w:t>
      </w:r>
    </w:p>
    <w:p w:rsidR="005F2157" w:rsidRDefault="005566A4" w:rsidP="000F6530">
      <w:pPr>
        <w:spacing w:after="160" w:line="360" w:lineRule="auto"/>
        <w:ind w:firstLine="709"/>
        <w:contextualSpacing/>
        <w:rPr>
          <w:rFonts w:cs="Times New Roman"/>
          <w:szCs w:val="24"/>
        </w:rPr>
      </w:pPr>
      <w:r>
        <w:rPr>
          <w:rFonts w:cs="Times New Roman"/>
          <w:szCs w:val="24"/>
        </w:rPr>
        <w:t xml:space="preserve">Сердорбольские </w:t>
      </w:r>
      <w:r w:rsidR="005F2157" w:rsidRPr="005F2157">
        <w:rPr>
          <w:rFonts w:cs="Times New Roman"/>
          <w:szCs w:val="24"/>
        </w:rPr>
        <w:t xml:space="preserve">граниты с четкой гнейсовидной текстурой в XIX - </w:t>
      </w:r>
      <w:r>
        <w:rPr>
          <w:rFonts w:cs="Times New Roman"/>
          <w:szCs w:val="24"/>
        </w:rPr>
        <w:t>начале</w:t>
      </w:r>
      <w:r w:rsidR="005F2157" w:rsidRPr="005F2157">
        <w:rPr>
          <w:rFonts w:cs="Times New Roman"/>
          <w:szCs w:val="24"/>
        </w:rPr>
        <w:t xml:space="preserve"> XX</w:t>
      </w:r>
      <w:r>
        <w:rPr>
          <w:rFonts w:cs="Times New Roman"/>
          <w:szCs w:val="24"/>
        </w:rPr>
        <w:t xml:space="preserve"> века добывали на</w:t>
      </w:r>
      <w:r w:rsidR="005F2157" w:rsidRPr="005F2157">
        <w:rPr>
          <w:rFonts w:cs="Times New Roman"/>
          <w:szCs w:val="24"/>
        </w:rPr>
        <w:t xml:space="preserve"> о</w:t>
      </w:r>
      <w:r>
        <w:rPr>
          <w:rFonts w:cs="Times New Roman"/>
          <w:szCs w:val="24"/>
        </w:rPr>
        <w:t>.</w:t>
      </w:r>
      <w:r w:rsidR="005F2157" w:rsidRPr="005F2157">
        <w:rPr>
          <w:rFonts w:cs="Times New Roman"/>
          <w:szCs w:val="24"/>
        </w:rPr>
        <w:t xml:space="preserve"> Риеккалансаари, у деревень Нукутталахти и Парола. </w:t>
      </w:r>
      <w:r>
        <w:rPr>
          <w:rFonts w:cs="Times New Roman"/>
          <w:szCs w:val="24"/>
        </w:rPr>
        <w:t>Гранит</w:t>
      </w:r>
      <w:r w:rsidR="005F2157" w:rsidRPr="005F2157">
        <w:rPr>
          <w:rFonts w:cs="Times New Roman"/>
          <w:szCs w:val="24"/>
        </w:rPr>
        <w:t xml:space="preserve"> </w:t>
      </w:r>
      <w:r w:rsidR="00441367">
        <w:rPr>
          <w:rFonts w:cs="Times New Roman"/>
          <w:szCs w:val="24"/>
        </w:rPr>
        <w:t>применялся при</w:t>
      </w:r>
      <w:r w:rsidR="005F2157" w:rsidRPr="005F2157">
        <w:rPr>
          <w:rFonts w:cs="Times New Roman"/>
          <w:szCs w:val="24"/>
        </w:rPr>
        <w:t xml:space="preserve"> строитель</w:t>
      </w:r>
      <w:r w:rsidR="00441367">
        <w:rPr>
          <w:rFonts w:cs="Times New Roman"/>
          <w:szCs w:val="24"/>
        </w:rPr>
        <w:t>стве</w:t>
      </w:r>
      <w:r>
        <w:rPr>
          <w:rFonts w:cs="Times New Roman"/>
          <w:szCs w:val="24"/>
        </w:rPr>
        <w:t xml:space="preserve"> </w:t>
      </w:r>
      <w:r w:rsidR="005F2157" w:rsidRPr="005F2157">
        <w:rPr>
          <w:rFonts w:cs="Times New Roman"/>
          <w:szCs w:val="24"/>
        </w:rPr>
        <w:t>Санкт-Петербург</w:t>
      </w:r>
      <w:r>
        <w:rPr>
          <w:rFonts w:cs="Times New Roman"/>
          <w:szCs w:val="24"/>
        </w:rPr>
        <w:t>а и Сортавалы</w:t>
      </w:r>
      <w:r w:rsidR="005F2157" w:rsidRPr="005F2157">
        <w:rPr>
          <w:rFonts w:cs="Times New Roman"/>
          <w:szCs w:val="24"/>
        </w:rPr>
        <w:t>, а т</w:t>
      </w:r>
      <w:r w:rsidR="00287698">
        <w:rPr>
          <w:rFonts w:cs="Times New Roman"/>
          <w:szCs w:val="24"/>
        </w:rPr>
        <w:t>акже для изготовления надгробий (Борисов, 2009).</w:t>
      </w:r>
    </w:p>
    <w:p w:rsidR="005301A5" w:rsidRDefault="007146FC" w:rsidP="000F6530">
      <w:pPr>
        <w:spacing w:after="160" w:line="360" w:lineRule="auto"/>
        <w:ind w:firstLine="709"/>
        <w:contextualSpacing/>
        <w:rPr>
          <w:rFonts w:cs="Times New Roman"/>
          <w:szCs w:val="24"/>
        </w:rPr>
      </w:pPr>
      <w:r>
        <w:rPr>
          <w:rFonts w:cs="Times New Roman"/>
          <w:szCs w:val="24"/>
        </w:rPr>
        <w:t>Основной способ добычи сердобольского гранита – буроклиновы</w:t>
      </w:r>
      <w:r w:rsidR="00F977DD">
        <w:rPr>
          <w:rFonts w:cs="Times New Roman"/>
          <w:szCs w:val="24"/>
        </w:rPr>
        <w:t>й. Выбранный участок очищали от</w:t>
      </w:r>
      <w:r w:rsidR="00912099" w:rsidRPr="00912099">
        <w:rPr>
          <w:rFonts w:cs="Times New Roman"/>
          <w:szCs w:val="24"/>
        </w:rPr>
        <w:t xml:space="preserve"> ра</w:t>
      </w:r>
      <w:r>
        <w:rPr>
          <w:rFonts w:cs="Times New Roman"/>
          <w:szCs w:val="24"/>
        </w:rPr>
        <w:t xml:space="preserve">стительности и земли, размечали контур будущего блока с помощью </w:t>
      </w:r>
      <w:r w:rsidR="00912099" w:rsidRPr="00912099">
        <w:rPr>
          <w:rFonts w:cs="Times New Roman"/>
          <w:szCs w:val="24"/>
        </w:rPr>
        <w:t>молот</w:t>
      </w:r>
      <w:r>
        <w:rPr>
          <w:rFonts w:cs="Times New Roman"/>
          <w:szCs w:val="24"/>
        </w:rPr>
        <w:t>а</w:t>
      </w:r>
      <w:r w:rsidR="00912099" w:rsidRPr="00912099">
        <w:rPr>
          <w:rFonts w:cs="Times New Roman"/>
          <w:szCs w:val="24"/>
        </w:rPr>
        <w:t xml:space="preserve"> и долото, </w:t>
      </w:r>
      <w:r>
        <w:rPr>
          <w:rFonts w:cs="Times New Roman"/>
          <w:szCs w:val="24"/>
        </w:rPr>
        <w:t>выбивая</w:t>
      </w:r>
      <w:r w:rsidR="00912099" w:rsidRPr="00912099">
        <w:rPr>
          <w:rFonts w:cs="Times New Roman"/>
          <w:szCs w:val="24"/>
        </w:rPr>
        <w:t xml:space="preserve"> </w:t>
      </w:r>
      <w:r>
        <w:rPr>
          <w:rFonts w:cs="Times New Roman"/>
          <w:szCs w:val="24"/>
        </w:rPr>
        <w:t xml:space="preserve">борозды глубиной 6-7 см, в бороздах высверливали </w:t>
      </w:r>
      <w:r w:rsidR="00912099" w:rsidRPr="00912099">
        <w:rPr>
          <w:rFonts w:cs="Times New Roman"/>
          <w:szCs w:val="24"/>
        </w:rPr>
        <w:t>вертик</w:t>
      </w:r>
      <w:r>
        <w:rPr>
          <w:rFonts w:cs="Times New Roman"/>
          <w:szCs w:val="24"/>
        </w:rPr>
        <w:t>альные шпуры диаметром 15-20 мм, п</w:t>
      </w:r>
      <w:r w:rsidR="00912099" w:rsidRPr="00912099">
        <w:rPr>
          <w:rFonts w:cs="Times New Roman"/>
          <w:szCs w:val="24"/>
        </w:rPr>
        <w:t>ри отсутствии нужной пластовой трещ</w:t>
      </w:r>
      <w:r>
        <w:rPr>
          <w:rFonts w:cs="Times New Roman"/>
          <w:szCs w:val="24"/>
        </w:rPr>
        <w:t>ины монолит снизу подбуривали, с помощью металлических клиньев, вбитых в борозды между шурпами, отрывали блок</w:t>
      </w:r>
      <w:r w:rsidR="00B01444">
        <w:rPr>
          <w:rFonts w:cs="Times New Roman"/>
          <w:szCs w:val="24"/>
        </w:rPr>
        <w:t xml:space="preserve"> от скалы.</w:t>
      </w:r>
      <w:r w:rsidR="00BD2F5A">
        <w:rPr>
          <w:rFonts w:cs="Times New Roman"/>
          <w:szCs w:val="24"/>
        </w:rPr>
        <w:t xml:space="preserve"> Отделенные блоки отесывали, </w:t>
      </w:r>
      <w:r w:rsidR="00912099" w:rsidRPr="00912099">
        <w:rPr>
          <w:rFonts w:cs="Times New Roman"/>
          <w:szCs w:val="24"/>
        </w:rPr>
        <w:t xml:space="preserve">придавая </w:t>
      </w:r>
      <w:r w:rsidR="00BD2F5A">
        <w:rPr>
          <w:rFonts w:cs="Times New Roman"/>
          <w:szCs w:val="24"/>
        </w:rPr>
        <w:t xml:space="preserve">им нужную форму и размеры, и транспортировали </w:t>
      </w:r>
      <w:r w:rsidR="00912099" w:rsidRPr="00912099">
        <w:rPr>
          <w:rFonts w:cs="Times New Roman"/>
          <w:szCs w:val="24"/>
        </w:rPr>
        <w:t>на суда</w:t>
      </w:r>
      <w:r w:rsidR="00C34103">
        <w:rPr>
          <w:rFonts w:cs="Times New Roman"/>
          <w:szCs w:val="24"/>
        </w:rPr>
        <w:t>х в Петербург (</w:t>
      </w:r>
      <w:r w:rsidR="00FF7F87" w:rsidRPr="00FF7F87">
        <w:rPr>
          <w:rFonts w:cs="Times New Roman"/>
          <w:szCs w:val="24"/>
        </w:rPr>
        <w:t>http://museum</w:t>
      </w:r>
      <w:r w:rsidR="00FF7F87">
        <w:rPr>
          <w:rFonts w:cs="Times New Roman"/>
          <w:szCs w:val="24"/>
        </w:rPr>
        <w:t>-sortavala.ru/kamni-tulola.html</w:t>
      </w:r>
      <w:r w:rsidR="00C34103">
        <w:rPr>
          <w:rFonts w:cs="Times New Roman"/>
          <w:szCs w:val="24"/>
        </w:rPr>
        <w:t>).</w:t>
      </w:r>
    </w:p>
    <w:p w:rsidR="001F3E4A" w:rsidRDefault="008A09A1" w:rsidP="000F6530">
      <w:pPr>
        <w:spacing w:after="160" w:line="360" w:lineRule="auto"/>
        <w:ind w:firstLine="709"/>
        <w:contextualSpacing/>
        <w:rPr>
          <w:rFonts w:cs="Times New Roman"/>
          <w:szCs w:val="24"/>
        </w:rPr>
      </w:pPr>
      <w:r>
        <w:rPr>
          <w:rFonts w:cs="Times New Roman"/>
          <w:szCs w:val="24"/>
        </w:rPr>
        <w:t xml:space="preserve">В 1914 году сердобольский гранит перестали разрабатывать для использования в Санкт-Петербурге. Однако с </w:t>
      </w:r>
      <w:r w:rsidRPr="008A09A1">
        <w:rPr>
          <w:rFonts w:cs="Times New Roman"/>
          <w:szCs w:val="24"/>
        </w:rPr>
        <w:t>1920 по 1939 годы эти гр</w:t>
      </w:r>
      <w:r>
        <w:rPr>
          <w:rFonts w:cs="Times New Roman"/>
          <w:szCs w:val="24"/>
        </w:rPr>
        <w:t>аниты продолжали добывать на о.</w:t>
      </w:r>
      <w:r w:rsidRPr="008A09A1">
        <w:rPr>
          <w:rFonts w:cs="Times New Roman"/>
          <w:szCs w:val="24"/>
        </w:rPr>
        <w:t xml:space="preserve"> Риеккалансаари </w:t>
      </w:r>
      <w:r>
        <w:rPr>
          <w:rFonts w:cs="Times New Roman"/>
          <w:szCs w:val="24"/>
        </w:rPr>
        <w:t>и применять в строительстве г. Сортавала (Борисов, 2009).</w:t>
      </w:r>
    </w:p>
    <w:p w:rsidR="005D71B0" w:rsidRDefault="005D71B0" w:rsidP="008E1276">
      <w:pPr>
        <w:spacing w:after="160" w:line="360" w:lineRule="auto"/>
        <w:contextualSpacing/>
        <w:rPr>
          <w:rFonts w:cs="Times New Roman"/>
          <w:szCs w:val="24"/>
        </w:rPr>
      </w:pPr>
    </w:p>
    <w:p w:rsidR="005D71B0" w:rsidRDefault="005D71B0" w:rsidP="00FF7F87">
      <w:pPr>
        <w:spacing w:after="160" w:line="360" w:lineRule="auto"/>
        <w:contextualSpacing/>
        <w:rPr>
          <w:rFonts w:cs="Times New Roman"/>
          <w:szCs w:val="24"/>
        </w:rPr>
      </w:pPr>
    </w:p>
    <w:p w:rsidR="005D71B0" w:rsidRPr="005D71B0" w:rsidRDefault="005D71B0" w:rsidP="005D71B0">
      <w:pPr>
        <w:pStyle w:val="1"/>
        <w:rPr>
          <w:rFonts w:eastAsia="Calibri"/>
        </w:rPr>
      </w:pPr>
      <w:bookmarkStart w:id="5" w:name="_Toc71826493"/>
      <w:r w:rsidRPr="005D71B0">
        <w:rPr>
          <w:rFonts w:eastAsia="Calibri"/>
        </w:rPr>
        <w:lastRenderedPageBreak/>
        <w:t>Глава 2. Камень в условиях городской среды</w:t>
      </w:r>
      <w:bookmarkEnd w:id="5"/>
    </w:p>
    <w:p w:rsidR="005D71B0" w:rsidRPr="005D71B0" w:rsidRDefault="005D71B0" w:rsidP="005D71B0">
      <w:pPr>
        <w:spacing w:after="160" w:line="360" w:lineRule="auto"/>
        <w:contextualSpacing/>
        <w:rPr>
          <w:rFonts w:eastAsia="Calibri" w:cs="Times New Roman"/>
          <w:szCs w:val="24"/>
        </w:rPr>
      </w:pP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Условия среды такого крупного города как Санкт-Петербург отличаются от естественных условий нахождения гранита. Влияние антропогенных факторов ускоряет процесс разрушения камня, что негативно сказывается на внешнем виде и прочности гранитных сооружений. Многообразие использованных видов гранита в убранстве города требует индивидуального подхода к сохранению и реставрации каждого из них.</w:t>
      </w:r>
    </w:p>
    <w:p w:rsidR="005D71B0" w:rsidRPr="005D71B0" w:rsidRDefault="005D71B0" w:rsidP="005D71B0">
      <w:pPr>
        <w:spacing w:after="160" w:line="360" w:lineRule="auto"/>
        <w:contextualSpacing/>
        <w:rPr>
          <w:rFonts w:eastAsia="Calibri" w:cs="Times New Roman"/>
          <w:szCs w:val="24"/>
        </w:rPr>
      </w:pPr>
    </w:p>
    <w:p w:rsidR="005D71B0" w:rsidRPr="005D71B0" w:rsidRDefault="005D71B0" w:rsidP="005D71B0">
      <w:pPr>
        <w:pStyle w:val="2"/>
        <w:rPr>
          <w:rFonts w:eastAsia="Calibri"/>
        </w:rPr>
      </w:pPr>
      <w:bookmarkStart w:id="6" w:name="_Toc71826494"/>
      <w:r w:rsidRPr="005D71B0">
        <w:rPr>
          <w:rFonts w:eastAsia="Calibri"/>
        </w:rPr>
        <w:t>2.1. История использования гранита в Санкт-Петербурге</w:t>
      </w:r>
      <w:bookmarkEnd w:id="6"/>
    </w:p>
    <w:p w:rsidR="005D71B0" w:rsidRPr="005D71B0" w:rsidRDefault="005D71B0" w:rsidP="005D71B0">
      <w:pPr>
        <w:spacing w:after="160" w:line="360" w:lineRule="auto"/>
        <w:contextualSpacing/>
        <w:jc w:val="center"/>
        <w:rPr>
          <w:rFonts w:eastAsia="Calibri" w:cs="Times New Roman"/>
          <w:szCs w:val="24"/>
        </w:rPr>
      </w:pP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Первым использовать камень в строительстве Санкт-Петербурга начал Петр </w:t>
      </w:r>
      <w:r w:rsidRPr="005D71B0">
        <w:rPr>
          <w:rFonts w:eastAsia="Calibri" w:cs="Times New Roman"/>
          <w:szCs w:val="24"/>
          <w:lang w:val="en-US"/>
        </w:rPr>
        <w:t>I</w:t>
      </w:r>
      <w:r w:rsidRPr="005D71B0">
        <w:rPr>
          <w:rFonts w:eastAsia="Calibri" w:cs="Times New Roman"/>
          <w:szCs w:val="24"/>
        </w:rPr>
        <w:t>. По его зад</w:t>
      </w:r>
      <w:r w:rsidR="00F977DD">
        <w:rPr>
          <w:rFonts w:eastAsia="Calibri" w:cs="Times New Roman"/>
          <w:szCs w:val="24"/>
        </w:rPr>
        <w:t>умке Санкт-Петербург должен был</w:t>
      </w:r>
      <w:r w:rsidRPr="005D71B0">
        <w:rPr>
          <w:rFonts w:eastAsia="Calibri" w:cs="Times New Roman"/>
          <w:szCs w:val="24"/>
        </w:rPr>
        <w:t xml:space="preserve"> стать каменным городом. Однако это правило постоянно нарушалось в связи с нехваткой каменного материала, вместо которого применяли дерево. В те времена чаще всего использовали плитчатый известняк и плитчатый мраморовидный известняк, известковый туф, привозной мрамор и гранит (Булах, 2009).</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После прихода к власти Екатерины</w:t>
      </w:r>
      <w:r w:rsidRPr="005D71B0">
        <w:rPr>
          <w:rFonts w:eastAsia="Calibri" w:cs="Times New Roman"/>
        </w:rPr>
        <w:t xml:space="preserve"> </w:t>
      </w:r>
      <w:r w:rsidRPr="005D71B0">
        <w:rPr>
          <w:rFonts w:eastAsia="Calibri" w:cs="Times New Roman"/>
          <w:szCs w:val="24"/>
        </w:rPr>
        <w:t>II с 1762 года началась облицовка центральных набережных города гранитом. Впервые гранит рапакиви использован в облицовке Дворцовой набережной между Зимней канавкой и Марсовым полем и при строительстве Эрмитажного моста. В это же время возвели Прачечный и Верхне-Лебяжий мосты (Булах и др., 2016).</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Из гранита рапакиви построена арка Новой Голландии, основание фундамента Мраморного дворца, стены Петропавловской крепости. Гранит рапакиви применялся в облицовке фасадов Академии художеств, при строительстве портала особняка канцлера Российской империи А. А. Безбородко на Почтамтской улице, основания Ростральных колонн. Блоки гранита рапакиви использованы в облицовке подиума Биржи, цоколя здания Главного штаба. Этим гранитом сложен тротуар Университетской набережной напротив домов 1-5.</w:t>
      </w:r>
      <w:r w:rsidRPr="005D71B0">
        <w:rPr>
          <w:rFonts w:eastAsia="Calibri" w:cs="Times New Roman"/>
        </w:rPr>
        <w:t xml:space="preserve"> </w:t>
      </w:r>
      <w:r w:rsidRPr="005D71B0">
        <w:rPr>
          <w:rFonts w:eastAsia="Calibri" w:cs="Times New Roman"/>
          <w:szCs w:val="24"/>
        </w:rPr>
        <w:t>Всем известный Гром-камень, на котором установлен Медный всадник, на самом деле состоит из 3-х частей розового крупнозернистого гранита рапакиви (Булах и др., 2016).</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 начале </w:t>
      </w:r>
      <w:r w:rsidRPr="005D71B0">
        <w:rPr>
          <w:rFonts w:eastAsia="Calibri" w:cs="Times New Roman"/>
          <w:szCs w:val="24"/>
          <w:lang w:val="en-US"/>
        </w:rPr>
        <w:t>XIX</w:t>
      </w:r>
      <w:r w:rsidRPr="005D71B0">
        <w:rPr>
          <w:rFonts w:eastAsia="Calibri" w:cs="Times New Roman"/>
          <w:szCs w:val="24"/>
        </w:rPr>
        <w:t xml:space="preserve"> века гранитом рапакиви были облицованы берега Невы на Васильевском острове. Каменные шары и постаменты фигур древнеегипетских сфинксов также сделаны из этого вида гранита. Многие набережные – набережная реки Мойки, набережная реки Фонтанки, набережная канала Грибоедова, набережная Крюкова канала, построены из гранита рапакиви. Гранит использован в облицовке цоколей </w:t>
      </w:r>
      <w:r w:rsidRPr="005D71B0">
        <w:rPr>
          <w:rFonts w:eastAsia="Calibri" w:cs="Times New Roman"/>
          <w:szCs w:val="24"/>
        </w:rPr>
        <w:lastRenderedPageBreak/>
        <w:t>Адмиралтейства, Генерального штаба, Сената и Синода. Знаменитая Александровская колонна состоит из огром</w:t>
      </w:r>
      <w:r w:rsidR="00FA43A7">
        <w:rPr>
          <w:rFonts w:eastAsia="Calibri" w:cs="Times New Roman"/>
          <w:szCs w:val="24"/>
        </w:rPr>
        <w:t>ного монолита гранита рапакиви</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drawing>
          <wp:anchor distT="0" distB="0" distL="114300" distR="114300" simplePos="0" relativeHeight="251699200" behindDoc="0" locked="0" layoutInCell="1" allowOverlap="1">
            <wp:simplePos x="0" y="0"/>
            <wp:positionH relativeFrom="column">
              <wp:posOffset>1434465</wp:posOffset>
            </wp:positionH>
            <wp:positionV relativeFrom="paragraph">
              <wp:posOffset>792480</wp:posOffset>
            </wp:positionV>
            <wp:extent cx="3076575" cy="4105275"/>
            <wp:effectExtent l="19050" t="0" r="9525" b="0"/>
            <wp:wrapTopAndBottom/>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076575" cy="4105275"/>
                    </a:xfrm>
                    <a:prstGeom prst="rect">
                      <a:avLst/>
                    </a:prstGeom>
                    <a:noFill/>
                    <a:ln w="9525">
                      <a:noFill/>
                      <a:miter lim="800000"/>
                      <a:headEnd/>
                      <a:tailEnd/>
                    </a:ln>
                  </pic:spPr>
                </pic:pic>
              </a:graphicData>
            </a:graphic>
          </wp:anchor>
        </w:drawing>
      </w:r>
      <w:r w:rsidRPr="005D71B0">
        <w:rPr>
          <w:rFonts w:eastAsia="Calibri" w:cs="Times New Roman"/>
          <w:szCs w:val="24"/>
        </w:rPr>
        <w:t>Гранит рапакиви часто использовали во внутреннем убранстве сооружений: колонны церкви Архангела Михаила внутри Инженерного замка, колонны Казанского (рис. 10) и Исаакиевского соборов, огромная ванна в Баболовском дворце.</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Рис. 10. Гранит рапакиви (выборгит) в колонне внутри Казанского собора (Булах и др., 2016).</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Исторически, после облицовки набережных центральной части города гранитом рапакиви, начали добывать и использовать в качестве облицовочного камня кузнечненский или каарлахтинский гранит. Этим гранитом облицованы многие набережные города: Выборгская, Арсенальная, Свердловская, Робеспьера, Синопская, Фарфоровская, Петроградская, часть набережной Макарова, набережная Малой Невки, набережная Средней Невки, Ждановки, Карповки, Охты, Обводного канала, Морская набережная. Кузнечненский гранит использован в пьедесталах памятников А. С. Пушкину на площади Искусств, В. И. Ленину на Московской площади, А. С. Попову на Петроградской стороне, М. В. Ломоносову на Университетской набережной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lastRenderedPageBreak/>
        <w:drawing>
          <wp:anchor distT="0" distB="0" distL="114300" distR="114300" simplePos="0" relativeHeight="251701248" behindDoc="0" locked="0" layoutInCell="1" allowOverlap="1">
            <wp:simplePos x="0" y="0"/>
            <wp:positionH relativeFrom="column">
              <wp:posOffset>1062990</wp:posOffset>
            </wp:positionH>
            <wp:positionV relativeFrom="paragraph">
              <wp:posOffset>1051560</wp:posOffset>
            </wp:positionV>
            <wp:extent cx="3790950" cy="3838575"/>
            <wp:effectExtent l="19050" t="0" r="0" b="0"/>
            <wp:wrapTopAndBottom/>
            <wp:docPr id="33" name="Рисунок 2" descr="https://www.fiesta.ru/uploads/slider_image/image/73801/v880_f2x7rb25h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fiesta.ru/uploads/slider_image/image/73801/v880_f2x7rb25hBQ.jpg"/>
                    <pic:cNvPicPr>
                      <a:picLocks noChangeAspect="1" noChangeArrowheads="1"/>
                    </pic:cNvPicPr>
                  </pic:nvPicPr>
                  <pic:blipFill>
                    <a:blip r:embed="rId28" cstate="print"/>
                    <a:srcRect/>
                    <a:stretch>
                      <a:fillRect/>
                    </a:stretch>
                  </pic:blipFill>
                  <pic:spPr bwMode="auto">
                    <a:xfrm>
                      <a:off x="0" y="0"/>
                      <a:ext cx="3790950" cy="3838575"/>
                    </a:xfrm>
                    <a:prstGeom prst="rect">
                      <a:avLst/>
                    </a:prstGeom>
                    <a:noFill/>
                    <a:ln w="9525">
                      <a:noFill/>
                      <a:miter lim="800000"/>
                      <a:headEnd/>
                      <a:tailEnd/>
                    </a:ln>
                  </pic:spPr>
                </pic:pic>
              </a:graphicData>
            </a:graphic>
          </wp:anchor>
        </w:drawing>
      </w:r>
      <w:r w:rsidRPr="005D71B0">
        <w:rPr>
          <w:rFonts w:eastAsia="Calibri" w:cs="Times New Roman"/>
          <w:szCs w:val="24"/>
        </w:rPr>
        <w:t>В конце XIX-начале XX века для строительства Санкт-Петербурга начали применять гангутский гранит. Из этого гранита сделаны многие части Литейного моста, им облицовано здание бывшего страхового общества «Россия» (рис. 11), Буддийский храм на Приморском проспекте, фасад бывшего магазина Фаберже.</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Рис. 11. Здание бывшего страхового общества «Россия» (Романова, 2018).</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Валаамский гранит использован в облицовке Буддийского храма в Старой Деревне и костела Французского посольства. Монастырский гранит похож на валаамский; он добывался на соседнем о. Св. Сергия. Этот гранит использован в пьедестале памятника Екатерине </w:t>
      </w:r>
      <w:r w:rsidRPr="005D71B0">
        <w:rPr>
          <w:rFonts w:eastAsia="Calibri" w:cs="Times New Roman"/>
          <w:szCs w:val="24"/>
          <w:lang w:val="en-US"/>
        </w:rPr>
        <w:t>II</w:t>
      </w:r>
      <w:r w:rsidR="0067164F">
        <w:rPr>
          <w:rFonts w:eastAsia="Calibri" w:cs="Times New Roman"/>
          <w:szCs w:val="24"/>
        </w:rPr>
        <w:t xml:space="preserve"> на Невском проспекте.</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Каменногорский гранит (Антреа) использован в облицовке гостиницы «Астория», памятнике Куинджи на Смоленском кладбище.</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Гранит Ковантсари (Возрождение) похож на гранит рапакиви. Он использован в плитах пола большого перро</w:t>
      </w:r>
      <w:r w:rsidR="00FA43A7">
        <w:rPr>
          <w:rFonts w:eastAsia="Calibri" w:cs="Times New Roman"/>
          <w:szCs w:val="24"/>
        </w:rPr>
        <w:t>нного зала Московского вокзала</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После облицовки части набережных центральной части города кузнечненским гранитом, начали разрабатывать месторождения сердобольского гранита. Выделяется несколько этапов использования сердобольского гранита. В 1770-1810-е годы сердобольский гранит использовали в кладке фундаментов и цоколей Михайловского замка, Казанского собора, на облицовку стен Мраморного дворца, сооружение Невских ворот Петропавловской крепости.</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lastRenderedPageBreak/>
        <w:drawing>
          <wp:anchor distT="0" distB="0" distL="114300" distR="114300" simplePos="0" relativeHeight="251702272" behindDoc="0" locked="0" layoutInCell="1" allowOverlap="1">
            <wp:simplePos x="0" y="0"/>
            <wp:positionH relativeFrom="column">
              <wp:posOffset>1043940</wp:posOffset>
            </wp:positionH>
            <wp:positionV relativeFrom="paragraph">
              <wp:posOffset>1581150</wp:posOffset>
            </wp:positionV>
            <wp:extent cx="3819525" cy="2543175"/>
            <wp:effectExtent l="19050" t="0" r="9525" b="0"/>
            <wp:wrapTopAndBottom/>
            <wp:docPr id="34" name="Рисунок 5" descr="https://www.visit-petersburg.ru/media/uploads/album/atlanty3_detail_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visit-petersburg.ru/media/uploads/album/atlanty3_detail_page.jpg"/>
                    <pic:cNvPicPr>
                      <a:picLocks noChangeAspect="1" noChangeArrowheads="1"/>
                    </pic:cNvPicPr>
                  </pic:nvPicPr>
                  <pic:blipFill>
                    <a:blip r:embed="rId29" cstate="print"/>
                    <a:srcRect/>
                    <a:stretch>
                      <a:fillRect/>
                    </a:stretch>
                  </pic:blipFill>
                  <pic:spPr bwMode="auto">
                    <a:xfrm>
                      <a:off x="0" y="0"/>
                      <a:ext cx="3819525" cy="2543175"/>
                    </a:xfrm>
                    <a:prstGeom prst="rect">
                      <a:avLst/>
                    </a:prstGeom>
                    <a:noFill/>
                    <a:ln w="9525">
                      <a:noFill/>
                      <a:miter lim="800000"/>
                      <a:headEnd/>
                      <a:tailEnd/>
                    </a:ln>
                  </pic:spPr>
                </pic:pic>
              </a:graphicData>
            </a:graphic>
          </wp:anchor>
        </w:drawing>
      </w:r>
      <w:r w:rsidRPr="005D71B0">
        <w:rPr>
          <w:rFonts w:eastAsia="Calibri" w:cs="Times New Roman"/>
          <w:szCs w:val="24"/>
        </w:rPr>
        <w:t>В 1830-1850-е годы из сердобольского гранита были вытесаны колонны Иорданской лестницы</w:t>
      </w:r>
      <w:r w:rsidRPr="005D71B0">
        <w:rPr>
          <w:rFonts w:ascii="Calibri" w:eastAsia="Calibri" w:hAnsi="Calibri" w:cs="Times New Roman"/>
          <w:sz w:val="22"/>
        </w:rPr>
        <w:t xml:space="preserve"> </w:t>
      </w:r>
      <w:r w:rsidRPr="005D71B0">
        <w:rPr>
          <w:rFonts w:eastAsia="Calibri" w:cs="Times New Roman"/>
          <w:szCs w:val="24"/>
        </w:rPr>
        <w:t>Зимнего дворца, колонны парадной лестницы  Нового Эрмитажа, колонны "Двенадцатиколонного" и "Двадцатиколонного" залов, атланты (рис. 12) и гермы главного фасада здания Нового Эрмитажа, колонны Славы, колонны портала Николаевского дворца, декор интерьеров Новомихайловского дворца, облицовка пилонов особняка В. А. Вонлярского, цоколь дома Демидовых.</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Рис. 12. Атланты портика Нового Эрмитажа (https://www.visit-petersburg.ru/ru/showplace/199385/).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1850-1870-е годы сердобольский гранит использовали в Петродворце, для изготовления пьедесталов памятников И. А. Крылову, Николаю I, Екатерине II.</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конце XIX века из сердобольского гранита выполнили ледорезы Литейного и Кировского мостов в Санкт-Петербурге. В начале XX века сердобольский гранит использовали в облицовке стен многих зданий: М. Ф. Кшесинской и С. Н. Чаева, компании "Зингер", Вавельберга, Управления Октябрьской железной дороги, К. И. Розенштейна (Борисов, 2009).</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Ништадтским</w:t>
      </w:r>
      <w:r w:rsidRPr="005D71B0">
        <w:rPr>
          <w:rFonts w:ascii="Calibri" w:eastAsia="Calibri" w:hAnsi="Calibri" w:cs="Times New Roman"/>
          <w:sz w:val="22"/>
        </w:rPr>
        <w:t xml:space="preserve"> </w:t>
      </w:r>
      <w:r w:rsidRPr="005D71B0">
        <w:rPr>
          <w:rFonts w:eastAsia="Calibri" w:cs="Times New Roman"/>
          <w:szCs w:val="24"/>
        </w:rPr>
        <w:t>гранитом облицовано здание бывшего Русского торгово-промыш</w:t>
      </w:r>
      <w:r w:rsidR="0067164F">
        <w:rPr>
          <w:rFonts w:eastAsia="Calibri" w:cs="Times New Roman"/>
          <w:szCs w:val="24"/>
        </w:rPr>
        <w:t>ленного банка (рис. 13).</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С 1999 года начали добывать еще одну формацию гранита рапакиви месторождения Ала-Носкуа. Гранит использован для создания пьедестала памятника Александру Невскому на площади перед лаврой (Булах и др., 2016).</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современной архитектуре Санкт-Петербурга часто применяются граниты Ладожского месторождения. Они использованы во внутреннем интерьере Ладожского вокзала, при создании памятника воинам-интернационалистам, погибшим в Афганистане, памятного знака «300-летию города, порта и таможни» на Васильевском острове, памятника Жамбулу Жамбаеву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lastRenderedPageBreak/>
        <w:drawing>
          <wp:anchor distT="0" distB="0" distL="114300" distR="114300" simplePos="0" relativeHeight="251700224" behindDoc="0" locked="0" layoutInCell="1" allowOverlap="1">
            <wp:simplePos x="0" y="0"/>
            <wp:positionH relativeFrom="column">
              <wp:posOffset>1062990</wp:posOffset>
            </wp:positionH>
            <wp:positionV relativeFrom="paragraph">
              <wp:posOffset>13335</wp:posOffset>
            </wp:positionV>
            <wp:extent cx="3790950" cy="2847975"/>
            <wp:effectExtent l="19050" t="0" r="0" b="0"/>
            <wp:wrapTopAndBottom/>
            <wp:docPr id="35" name="Рисунок 1"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0" cstate="print"/>
                    <a:stretch>
                      <a:fillRect/>
                    </a:stretch>
                  </pic:blipFill>
                  <pic:spPr>
                    <a:xfrm>
                      <a:off x="0" y="0"/>
                      <a:ext cx="3790950" cy="2847975"/>
                    </a:xfrm>
                    <a:prstGeom prst="rect">
                      <a:avLst/>
                    </a:prstGeom>
                  </pic:spPr>
                </pic:pic>
              </a:graphicData>
            </a:graphic>
          </wp:anchor>
        </w:drawing>
      </w:r>
      <w:r w:rsidRPr="005D71B0">
        <w:rPr>
          <w:rFonts w:eastAsia="Calibri" w:cs="Times New Roman"/>
          <w:szCs w:val="24"/>
        </w:rPr>
        <w:t>Рис. 13. Русский торгово-промышленный банк (Романова, 2018).</w:t>
      </w:r>
    </w:p>
    <w:p w:rsidR="005D71B0" w:rsidRPr="005D71B0" w:rsidRDefault="005D71B0" w:rsidP="000F6530">
      <w:pPr>
        <w:spacing w:after="160" w:line="360" w:lineRule="auto"/>
        <w:contextualSpacing/>
        <w:rPr>
          <w:rFonts w:eastAsia="Calibri" w:cs="Times New Roman"/>
          <w:szCs w:val="24"/>
        </w:rPr>
      </w:pPr>
    </w:p>
    <w:p w:rsidR="005D71B0" w:rsidRPr="005D71B0" w:rsidRDefault="005D71B0" w:rsidP="000F6530">
      <w:pPr>
        <w:pStyle w:val="2"/>
        <w:contextualSpacing/>
        <w:rPr>
          <w:rFonts w:eastAsia="Calibri"/>
        </w:rPr>
      </w:pPr>
      <w:bookmarkStart w:id="7" w:name="_Toc71826495"/>
      <w:r w:rsidRPr="005D71B0">
        <w:rPr>
          <w:rFonts w:eastAsia="Calibri"/>
        </w:rPr>
        <w:t>2.2. Разрушение природного камня в городской среде</w:t>
      </w:r>
      <w:bookmarkEnd w:id="7"/>
    </w:p>
    <w:p w:rsidR="005D71B0" w:rsidRPr="005D71B0" w:rsidRDefault="005D71B0" w:rsidP="000F6530">
      <w:pPr>
        <w:spacing w:after="160" w:line="360" w:lineRule="auto"/>
        <w:contextualSpacing/>
        <w:jc w:val="center"/>
        <w:rPr>
          <w:rFonts w:eastAsia="Calibri" w:cs="Times New Roman"/>
          <w:szCs w:val="24"/>
        </w:rPr>
      </w:pP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Под гипергенезом понимаются поверхностные изменения пород и минералов в коре выветривания и биосфере суши и гидросфере. Изучение процессов выветривания позволяет объяснить многие закономерности миграции элементов в земной коре, их рассеяние и концентрацию в ландшафтах и породах (Лукашев, Лукашев, 1975).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Что касается выветривания камня в городской среде, разные виды гранита выветриваются с различной интенсивностью. Гранит рапакиви является наиболее подверженным разрушению по сравнению с другими типами гранита из-за его неравномерной зернистости с включениями крупных овоидов полевого шпата. Тем не менее, за 300 лет его применения в архитектуре Санкт-Петербурга гранит рапакиви не выглядит выветрелым. Сердобольский гранит отличается мелкой зернистостью и однородной текстурой, что делает его более стойким к разрушению.</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Выветривание может быть абиогенным и биогенным, связанным с воздействием на горную породу живых организмов. Абиогенное выветривание включает физическое (механическое) и химическое выветривание пород. Отдельно выделяют антропогенное воздействие человека, которое ускоряет действ</w:t>
      </w:r>
      <w:r w:rsidR="0067164F">
        <w:rPr>
          <w:rFonts w:eastAsia="Calibri" w:cs="Times New Roman"/>
          <w:szCs w:val="24"/>
        </w:rPr>
        <w:t>ие остальных видов выветривания.</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Физическое выветривание – механическое разрушение породы без существенного изменения состава обломков. Основные факторы физического выветривания: воздействие ветра, температурные колебания, замерзания и оттаивания воды, кристаллизация содержащихся в воде солей, влияние растительных и животных организмов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lastRenderedPageBreak/>
        <w:t>Суточные и сезонные колебания температуры окружающей среды приводят к изменению объема горных пород. Возникающие напряжения вызывают появление трещин, отслаивание, отшелушивание пород, раскалывание слагающих породу зерен минералов. В результате температурного выветривания породы могут разрушаться с образованием обломочных зерен размером от 0,005 мм до 10 см.</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Вода при замерзании увеличивает свой объем на 9 %. Если горная порода содержит трещины, в которые попадает вода, при отрицательных температурах порода раскалывается по этим трещинам. Такой вид выветривания называется морозным выветриванием</w:t>
      </w:r>
      <w:r w:rsidR="0067164F">
        <w:rPr>
          <w:rFonts w:eastAsia="Calibri" w:cs="Times New Roman"/>
          <w:szCs w:val="24"/>
        </w:rPr>
        <w:t>.</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Важный фактор механического выветривания горных пород в городской среде – ветровая корразия. Ветровая корразия выражается в разрушении пород под влиянием ветра, несущего песчаные и пылеватые частицы (Ветровая корразия, 2010). Загрязненная атмосфера крупных городов содержит большое количество твердых примесей, оказывающих абразивное воздействие на камень. Частицы могут иметь природное или техногенное происхождение. Природные частицы являются продуктами выветривания камня, используемого в архитектуре города, или почвы. Источник техногенных </w:t>
      </w:r>
      <w:r w:rsidR="00FA43A7">
        <w:rPr>
          <w:rFonts w:eastAsia="Calibri" w:cs="Times New Roman"/>
          <w:szCs w:val="24"/>
        </w:rPr>
        <w:t>частиц – выбросы с предприятий</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условиях жаркого, сухого климата большое значение имеет кристаллизация солей из трещинных вод. В дневное время солнце нагревает горные породы, и содержащаяся в них влага вместе с солью поступает к поверхности по капиллярным трещинам. Растущие кристаллы соли оказывают давление на стенки трещин. Трещины расширяются, породы разрушаются.</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Механическое разрушение пород может стать результатом физического воздействия живых организмов: корней растений, землероев, камнеточцев (Леонтьев, Рычагов, 1988).</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По результатам изучения повреждений гранита в Санкт-Петербурге было выделено 5 типов физического выветривания камня: огрубление поверхности, впадины и углубления, отслаивание, трещины, сколы и утрата фрагментов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lastRenderedPageBreak/>
        <w:drawing>
          <wp:anchor distT="0" distB="0" distL="114300" distR="114300" simplePos="0" relativeHeight="251703296" behindDoc="0" locked="0" layoutInCell="1" allowOverlap="1">
            <wp:simplePos x="0" y="0"/>
            <wp:positionH relativeFrom="column">
              <wp:posOffset>1043940</wp:posOffset>
            </wp:positionH>
            <wp:positionV relativeFrom="paragraph">
              <wp:posOffset>1318260</wp:posOffset>
            </wp:positionV>
            <wp:extent cx="3810000" cy="2543175"/>
            <wp:effectExtent l="19050" t="0" r="0" b="0"/>
            <wp:wrapTopAndBottom/>
            <wp:docPr id="36" name="Рисунок 3" descr="Огрубление поверх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рубление поверхности.JPG"/>
                    <pic:cNvPicPr/>
                  </pic:nvPicPr>
                  <pic:blipFill>
                    <a:blip r:embed="rId31" cstate="print"/>
                    <a:stretch>
                      <a:fillRect/>
                    </a:stretch>
                  </pic:blipFill>
                  <pic:spPr>
                    <a:xfrm>
                      <a:off x="0" y="0"/>
                      <a:ext cx="3810000" cy="2543175"/>
                    </a:xfrm>
                    <a:prstGeom prst="rect">
                      <a:avLst/>
                    </a:prstGeom>
                  </pic:spPr>
                </pic:pic>
              </a:graphicData>
            </a:graphic>
          </wp:anchor>
        </w:drawing>
      </w:r>
      <w:r w:rsidRPr="005D71B0">
        <w:rPr>
          <w:rFonts w:eastAsia="Calibri" w:cs="Times New Roman"/>
          <w:szCs w:val="24"/>
        </w:rPr>
        <w:t>Наиболее распространенное огрубление поверхности гранита является результатом частичной потери породой минеральных зерен (рис. 14). Такому процессу особенно подвержены открытые участки камня. Интенсивность разрушения определяется ориентацией поверхности в пространстве: горизонтальное или вертикальное положение, направление господствующих ветров.</w:t>
      </w:r>
    </w:p>
    <w:p w:rsidR="005D71B0" w:rsidRPr="005D71B0" w:rsidRDefault="007D7DA2" w:rsidP="000F6530">
      <w:pPr>
        <w:spacing w:after="160" w:line="360" w:lineRule="auto"/>
        <w:ind w:firstLine="709"/>
        <w:rPr>
          <w:rFonts w:eastAsia="Calibri" w:cs="Times New Roman"/>
          <w:szCs w:val="24"/>
        </w:rPr>
      </w:pPr>
      <w:r>
        <w:rPr>
          <w:rFonts w:eastAsia="Calibri" w:cs="Times New Roman"/>
          <w:noProof/>
          <w:szCs w:val="24"/>
        </w:rPr>
        <w:pict>
          <v:shape id="_x0000_s1051" type="#_x0000_t202" style="position:absolute;left:0;text-align:left;margin-left:253.2pt;margin-top:144.3pt;width:96.75pt;height:33.05pt;z-index:251705344;mso-height-percent:200;mso-height-percent:200;mso-width-relative:margin;mso-height-relative:margin" filled="f" stroked="f">
            <v:textbox style="mso-fit-shape-to-text:t">
              <w:txbxContent>
                <w:p w:rsidR="001B1596" w:rsidRPr="006A4CB9" w:rsidRDefault="001B1596" w:rsidP="005D71B0">
                  <w:pPr>
                    <w:jc w:val="center"/>
                    <w:rPr>
                      <w:rFonts w:cs="Times New Roman"/>
                      <w:szCs w:val="24"/>
                    </w:rPr>
                  </w:pPr>
                  <w:r w:rsidRPr="006A4CB9">
                    <w:rPr>
                      <w:rFonts w:cs="Times New Roman"/>
                      <w:szCs w:val="24"/>
                    </w:rPr>
                    <w:t>5 см</w:t>
                  </w:r>
                </w:p>
              </w:txbxContent>
            </v:textbox>
          </v:shape>
        </w:pict>
      </w:r>
      <w:r>
        <w:rPr>
          <w:rFonts w:eastAsia="Calibri" w:cs="Times New Roman"/>
          <w:noProof/>
          <w:szCs w:val="24"/>
          <w:lang w:eastAsia="ru-RU"/>
        </w:rPr>
        <w:pict>
          <v:shapetype id="_x0000_t32" coordsize="21600,21600" o:spt="32" o:oned="t" path="m,l21600,21600e" filled="f">
            <v:path arrowok="t" fillok="f" o:connecttype="none"/>
            <o:lock v:ext="edit" shapetype="t"/>
          </v:shapetype>
          <v:shape id="_x0000_s1050" type="#_x0000_t32" style="position:absolute;left:0;text-align:left;margin-left:253.2pt;margin-top:143.55pt;width:96.75pt;height:0;z-index:251704320" o:connectortype="straight" strokeweight="2pt"/>
        </w:pict>
      </w:r>
      <w:r w:rsidR="005D71B0" w:rsidRPr="005D71B0">
        <w:rPr>
          <w:rFonts w:eastAsia="Calibri" w:cs="Times New Roman"/>
          <w:szCs w:val="24"/>
        </w:rPr>
        <w:t>Рис. 14. Огрубление поверхности гранита. Фото с набережной Обводного канала.</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зависимости от устойчивости минералов к выветриванию выделяют: весьма устойчивые – кварц; устойчивые – калиевый полевой шпат, кислые плагиоклазы, мусковит; неустойчивые – средние плагиоклазы, пироксены, амфиболы; весьма неустойчивые – основные плагиоклазы, биотит, хлорит. Таким образом, первыми будут разрушаться основные плагиоклазы, биотит и хлорит, а кварц оста</w:t>
      </w:r>
      <w:r w:rsidR="0067164F">
        <w:rPr>
          <w:rFonts w:eastAsia="Calibri" w:cs="Times New Roman"/>
          <w:szCs w:val="24"/>
        </w:rPr>
        <w:t>нется практически неизмененным.</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Впадины и углубления на поверхности камня появляются в результате выпадения сразу нескольких зерен минерала. Это является признаком глубокого выветривания. В породах, содержащих овоиды, например, в граните рапакиви, углубления будут иметь округлую форму.</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Отслаивание происходит в результате нагревания верхней части камня. При повышении температуры увеличивается объем слагающих породу минералов. Образующиеся параллельно поверхности трещины способствуют отс</w:t>
      </w:r>
      <w:r w:rsidR="00FA43A7">
        <w:rPr>
          <w:rFonts w:eastAsia="Calibri" w:cs="Times New Roman"/>
          <w:szCs w:val="24"/>
        </w:rPr>
        <w:t>лаиванию и отшелушиванию пород</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Образующиеся в породах трещины можно разделить на 3 вида: макротрещины, микротрещины выветрелой корки и внутренние трещины. Трещины отдельности хорошо видны в карьере и в городе, например, в тротуарных плитах. Микротрещины выветрелой корки образуются в процессе гипергенеза. Они ориентированы перпендикулярно поверхности. Их количество уменьшается с глубиной. Появление микротрещин в большей </w:t>
      </w:r>
      <w:r w:rsidRPr="005D71B0">
        <w:rPr>
          <w:rFonts w:eastAsia="Calibri" w:cs="Times New Roman"/>
          <w:szCs w:val="24"/>
        </w:rPr>
        <w:lastRenderedPageBreak/>
        <w:t>степени характерно для минералов с хорошей спайностью (полевые шпаты, амфиболы). Внутренние трещины вызваны структурной и минеральной неоднородностью породы.</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drawing>
          <wp:anchor distT="0" distB="0" distL="114300" distR="114300" simplePos="0" relativeHeight="251706368" behindDoc="0" locked="0" layoutInCell="1" allowOverlap="1">
            <wp:simplePos x="0" y="0"/>
            <wp:positionH relativeFrom="column">
              <wp:posOffset>1043940</wp:posOffset>
            </wp:positionH>
            <wp:positionV relativeFrom="paragraph">
              <wp:posOffset>1316355</wp:posOffset>
            </wp:positionV>
            <wp:extent cx="3829050" cy="2552700"/>
            <wp:effectExtent l="19050" t="0" r="0" b="0"/>
            <wp:wrapTopAndBottom/>
            <wp:docPr id="37" name="Рисунок 5" descr="Сколы увел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олы увелич.jpg"/>
                    <pic:cNvPicPr/>
                  </pic:nvPicPr>
                  <pic:blipFill>
                    <a:blip r:embed="rId32" cstate="print"/>
                    <a:stretch>
                      <a:fillRect/>
                    </a:stretch>
                  </pic:blipFill>
                  <pic:spPr>
                    <a:xfrm>
                      <a:off x="0" y="0"/>
                      <a:ext cx="3829050" cy="2552700"/>
                    </a:xfrm>
                    <a:prstGeom prst="rect">
                      <a:avLst/>
                    </a:prstGeom>
                  </pic:spPr>
                </pic:pic>
              </a:graphicData>
            </a:graphic>
          </wp:anchor>
        </w:drawing>
      </w:r>
      <w:r w:rsidRPr="005D71B0">
        <w:rPr>
          <w:rFonts w:eastAsia="Calibri" w:cs="Times New Roman"/>
          <w:szCs w:val="24"/>
        </w:rPr>
        <w:t>На месте трещин часто могут образовываться сколы, которые в дальнейшем приводят к утрате целых фрагментов пород (рис. 15). При кладке тротуарных плит наиболее подвержены сколам краевые части. Постепенное откалывание небольших частей плиты приводит к расширению расстояния между ними. В таких зазорах накапливается пыль, выветрелые зерна минералов, органические частицы (Панова, Власов, 2015).</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Рис. 15. Сколы и их цементация на гранитном столбике. Фото с набережной Обводного канала.</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 отличие от физического выветривания, химическое выветривание проявляется в химическом преобразовании минералов и горных пород под действием различных агентов: воды, кислорода, углекислого газа, угольной, серной, азотной и органических кислот, сероводорода, метана, аммиака. В последнее время особое внимание стали уделять тяжелым металлам, накапливающимся в атмосферной пыли. Например, ведется мониторинг </w:t>
      </w:r>
      <w:r w:rsidRPr="005D71B0">
        <w:rPr>
          <w:rFonts w:eastAsia="Calibri" w:cs="Times New Roman"/>
          <w:szCs w:val="24"/>
          <w:lang w:val="en-US"/>
        </w:rPr>
        <w:t>Fe</w:t>
      </w:r>
      <w:r w:rsidRPr="005D71B0">
        <w:rPr>
          <w:rFonts w:eastAsia="Calibri" w:cs="Times New Roman"/>
          <w:szCs w:val="24"/>
        </w:rPr>
        <w:t xml:space="preserve">, </w:t>
      </w:r>
      <w:r w:rsidRPr="005D71B0">
        <w:rPr>
          <w:rFonts w:eastAsia="Calibri" w:cs="Times New Roman"/>
          <w:szCs w:val="24"/>
          <w:lang w:val="en-US"/>
        </w:rPr>
        <w:t>Cd</w:t>
      </w:r>
      <w:r w:rsidRPr="005D71B0">
        <w:rPr>
          <w:rFonts w:eastAsia="Calibri" w:cs="Times New Roman"/>
          <w:szCs w:val="24"/>
        </w:rPr>
        <w:t xml:space="preserve">, </w:t>
      </w:r>
      <w:r w:rsidRPr="005D71B0">
        <w:rPr>
          <w:rFonts w:eastAsia="Calibri" w:cs="Times New Roman"/>
          <w:szCs w:val="24"/>
          <w:lang w:val="en-US"/>
        </w:rPr>
        <w:t>Co</w:t>
      </w:r>
      <w:r w:rsidRPr="005D71B0">
        <w:rPr>
          <w:rFonts w:eastAsia="Calibri" w:cs="Times New Roman"/>
          <w:szCs w:val="24"/>
        </w:rPr>
        <w:t xml:space="preserve">, </w:t>
      </w:r>
      <w:r w:rsidRPr="005D71B0">
        <w:rPr>
          <w:rFonts w:eastAsia="Calibri" w:cs="Times New Roman"/>
          <w:szCs w:val="24"/>
          <w:lang w:val="en-US"/>
        </w:rPr>
        <w:t>Mn</w:t>
      </w:r>
      <w:r w:rsidRPr="005D71B0">
        <w:rPr>
          <w:rFonts w:eastAsia="Calibri" w:cs="Times New Roman"/>
          <w:szCs w:val="24"/>
        </w:rPr>
        <w:t xml:space="preserve">, </w:t>
      </w:r>
      <w:r w:rsidRPr="005D71B0">
        <w:rPr>
          <w:rFonts w:eastAsia="Calibri" w:cs="Times New Roman"/>
          <w:szCs w:val="24"/>
          <w:lang w:val="en-US"/>
        </w:rPr>
        <w:t>Ni</w:t>
      </w:r>
      <w:r w:rsidRPr="005D71B0">
        <w:rPr>
          <w:rFonts w:eastAsia="Calibri" w:cs="Times New Roman"/>
          <w:szCs w:val="24"/>
        </w:rPr>
        <w:t xml:space="preserve">, </w:t>
      </w:r>
      <w:r w:rsidRPr="005D71B0">
        <w:rPr>
          <w:rFonts w:eastAsia="Calibri" w:cs="Times New Roman"/>
          <w:szCs w:val="24"/>
          <w:lang w:val="en-US"/>
        </w:rPr>
        <w:t>Cr</w:t>
      </w:r>
      <w:r w:rsidRPr="005D71B0">
        <w:rPr>
          <w:rFonts w:eastAsia="Calibri" w:cs="Times New Roman"/>
          <w:szCs w:val="24"/>
        </w:rPr>
        <w:t xml:space="preserve">, </w:t>
      </w:r>
      <w:r w:rsidRPr="005D71B0">
        <w:rPr>
          <w:rFonts w:eastAsia="Calibri" w:cs="Times New Roman"/>
          <w:szCs w:val="24"/>
          <w:lang w:val="en-US"/>
        </w:rPr>
        <w:t>Zn</w:t>
      </w:r>
      <w:r w:rsidRPr="005D71B0">
        <w:rPr>
          <w:rFonts w:eastAsia="Calibri" w:cs="Times New Roman"/>
          <w:szCs w:val="24"/>
        </w:rPr>
        <w:t xml:space="preserve">, </w:t>
      </w:r>
      <w:r w:rsidRPr="005D71B0">
        <w:rPr>
          <w:rFonts w:eastAsia="Calibri" w:cs="Times New Roman"/>
          <w:szCs w:val="24"/>
          <w:lang w:val="en-US"/>
        </w:rPr>
        <w:t>Pb</w:t>
      </w:r>
      <w:r w:rsidRPr="005D71B0">
        <w:rPr>
          <w:rFonts w:eastAsia="Calibri" w:cs="Times New Roman"/>
          <w:szCs w:val="24"/>
        </w:rPr>
        <w:t xml:space="preserve">, </w:t>
      </w:r>
      <w:r w:rsidRPr="005D71B0">
        <w:rPr>
          <w:rFonts w:eastAsia="Calibri" w:cs="Times New Roman"/>
          <w:szCs w:val="24"/>
          <w:lang w:val="en-US"/>
        </w:rPr>
        <w:t>Te</w:t>
      </w:r>
      <w:r w:rsidRPr="005D71B0">
        <w:rPr>
          <w:rFonts w:eastAsia="Calibri" w:cs="Times New Roman"/>
          <w:szCs w:val="24"/>
        </w:rPr>
        <w:t xml:space="preserve">, </w:t>
      </w:r>
      <w:r w:rsidRPr="005D71B0">
        <w:rPr>
          <w:rFonts w:eastAsia="Calibri" w:cs="Times New Roman"/>
          <w:szCs w:val="24"/>
          <w:lang w:val="en-US"/>
        </w:rPr>
        <w:t>Hg</w:t>
      </w:r>
      <w:r w:rsidRPr="005D71B0">
        <w:rPr>
          <w:rFonts w:eastAsia="Calibri" w:cs="Times New Roman"/>
          <w:szCs w:val="24"/>
        </w:rPr>
        <w:t xml:space="preserve">. Воздействие </w:t>
      </w:r>
      <w:r w:rsidRPr="005D71B0">
        <w:rPr>
          <w:rFonts w:eastAsia="Calibri" w:cs="Times New Roman"/>
          <w:szCs w:val="24"/>
          <w:lang w:val="en-US"/>
        </w:rPr>
        <w:t>CO</w:t>
      </w:r>
      <w:r w:rsidRPr="005D71B0">
        <w:rPr>
          <w:rFonts w:eastAsia="Calibri" w:cs="Times New Roman"/>
          <w:szCs w:val="24"/>
          <w:vertAlign w:val="subscript"/>
        </w:rPr>
        <w:t>2</w:t>
      </w:r>
      <w:r w:rsidRPr="005D71B0">
        <w:rPr>
          <w:rFonts w:eastAsia="Calibri" w:cs="Times New Roman"/>
          <w:szCs w:val="24"/>
        </w:rPr>
        <w:t xml:space="preserve"> и </w:t>
      </w:r>
      <w:r w:rsidRPr="005D71B0">
        <w:rPr>
          <w:rFonts w:eastAsia="Calibri" w:cs="Times New Roman"/>
          <w:szCs w:val="24"/>
          <w:lang w:val="en-US"/>
        </w:rPr>
        <w:t>SO</w:t>
      </w:r>
      <w:r w:rsidRPr="005D71B0">
        <w:rPr>
          <w:rFonts w:eastAsia="Calibri" w:cs="Times New Roman"/>
          <w:szCs w:val="24"/>
          <w:vertAlign w:val="subscript"/>
        </w:rPr>
        <w:t>2</w:t>
      </w:r>
      <w:r w:rsidRPr="005D71B0">
        <w:rPr>
          <w:rFonts w:eastAsia="Calibri" w:cs="Times New Roman"/>
          <w:szCs w:val="24"/>
        </w:rPr>
        <w:t xml:space="preserve"> на гранит и цемент гранитных блоков приводит к образованию корок гипса и кальцита. Эти корки обесцвечивают поверхность камня и </w:t>
      </w:r>
      <w:r w:rsidR="0067164F">
        <w:rPr>
          <w:rFonts w:eastAsia="Calibri" w:cs="Times New Roman"/>
          <w:szCs w:val="24"/>
        </w:rPr>
        <w:t>ухудшают внешний вид сооружений.</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Основными процессами химического выветривания является растворение, выщелачивание, окисление, гидратация, карбонатизация и гидролиз.</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Вода – универсальный растворитель. Она выступает в роли слабого электролита, диссоциирующего на ионы </w:t>
      </w:r>
      <w:r w:rsidRPr="005D71B0">
        <w:rPr>
          <w:rFonts w:eastAsia="Calibri" w:cs="Times New Roman"/>
          <w:szCs w:val="24"/>
          <w:lang w:val="en-US"/>
        </w:rPr>
        <w:t>H</w:t>
      </w:r>
      <w:r w:rsidRPr="005D71B0">
        <w:rPr>
          <w:rFonts w:eastAsia="Calibri" w:cs="Times New Roman"/>
          <w:szCs w:val="24"/>
          <w:vertAlign w:val="superscript"/>
        </w:rPr>
        <w:t>+</w:t>
      </w:r>
      <w:r w:rsidRPr="005D71B0">
        <w:rPr>
          <w:rFonts w:eastAsia="Calibri" w:cs="Times New Roman"/>
          <w:szCs w:val="24"/>
        </w:rPr>
        <w:t xml:space="preserve"> и</w:t>
      </w:r>
      <w:r w:rsidRPr="005D71B0">
        <w:rPr>
          <w:rFonts w:eastAsia="Calibri" w:cs="Times New Roman"/>
          <w:szCs w:val="24"/>
          <w:vertAlign w:val="superscript"/>
        </w:rPr>
        <w:t xml:space="preserve"> </w:t>
      </w:r>
      <w:r w:rsidRPr="005D71B0">
        <w:rPr>
          <w:rFonts w:eastAsia="Calibri" w:cs="Times New Roman"/>
          <w:szCs w:val="24"/>
          <w:lang w:val="en-US"/>
        </w:rPr>
        <w:t>OH</w:t>
      </w:r>
      <w:r w:rsidRPr="005D71B0">
        <w:rPr>
          <w:rFonts w:eastAsia="Calibri" w:cs="Times New Roman"/>
          <w:szCs w:val="24"/>
          <w:vertAlign w:val="superscript"/>
        </w:rPr>
        <w:t>-</w:t>
      </w:r>
      <w:r w:rsidRPr="005D71B0">
        <w:rPr>
          <w:rFonts w:eastAsia="Calibri" w:cs="Times New Roman"/>
          <w:szCs w:val="24"/>
        </w:rPr>
        <w:t>. При увеличении температуры растворение протекает быстрее и интенсивнее. Это активиз</w:t>
      </w:r>
      <w:r w:rsidR="00FA43A7">
        <w:rPr>
          <w:rFonts w:eastAsia="Calibri" w:cs="Times New Roman"/>
          <w:szCs w:val="24"/>
        </w:rPr>
        <w:t>ирует процессы разложения пород</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Реакции гидролиза – ионного обмена между веществом и водой, приводят к разрушению структуры силикатов. Такое разрушение сопровождается гидратацией (присоединением молекул воды) и выносом химических элементов из кристаллической </w:t>
      </w:r>
      <w:r w:rsidRPr="005D71B0">
        <w:rPr>
          <w:rFonts w:eastAsia="Calibri" w:cs="Times New Roman"/>
          <w:szCs w:val="24"/>
        </w:rPr>
        <w:lastRenderedPageBreak/>
        <w:t>решетки. Примером такой реакции является разрушение структуры полевых шпатов с образованием глинистых минералов и оксидов.</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Кроме того, вода выполняет важную транспортную функцию. Она доставляет агенты химического выветривания и выносит продукты реакций. Транспортировка веществ осуществляется в виде истинных или коллоидных растворов.</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Большое значение на химическое выветривание оказывает значение рН – кислотности/щелочности среды. Показатель может принимать выличины от 1 до 14, где 1-6 – кислая реакция среды, 7 – нейтральная, 8-14 – щелочная. В кислой среде (рН=1-4) хорошо растворяется и переносится водными растворами </w:t>
      </w:r>
      <w:r w:rsidRPr="005D71B0">
        <w:rPr>
          <w:rFonts w:eastAsia="Calibri" w:cs="Times New Roman"/>
          <w:szCs w:val="24"/>
          <w:lang w:val="en-US"/>
        </w:rPr>
        <w:t>Fe</w:t>
      </w:r>
      <w:r w:rsidRPr="005D71B0">
        <w:rPr>
          <w:rFonts w:eastAsia="Calibri" w:cs="Times New Roman"/>
          <w:szCs w:val="24"/>
        </w:rPr>
        <w:t>(</w:t>
      </w:r>
      <w:r w:rsidRPr="005D71B0">
        <w:rPr>
          <w:rFonts w:eastAsia="Calibri" w:cs="Times New Roman"/>
          <w:szCs w:val="24"/>
          <w:lang w:val="en-US"/>
        </w:rPr>
        <w:t>OH</w:t>
      </w:r>
      <w:r w:rsidRPr="005D71B0">
        <w:rPr>
          <w:rFonts w:eastAsia="Calibri" w:cs="Times New Roman"/>
          <w:szCs w:val="24"/>
        </w:rPr>
        <w:t>)</w:t>
      </w:r>
      <w:r w:rsidRPr="005D71B0">
        <w:rPr>
          <w:rFonts w:eastAsia="Calibri" w:cs="Times New Roman"/>
          <w:szCs w:val="24"/>
          <w:vertAlign w:val="subscript"/>
        </w:rPr>
        <w:t>3</w:t>
      </w:r>
      <w:r w:rsidRPr="005D71B0">
        <w:rPr>
          <w:rFonts w:eastAsia="Calibri" w:cs="Times New Roman"/>
          <w:szCs w:val="24"/>
        </w:rPr>
        <w:t xml:space="preserve">. </w:t>
      </w:r>
      <w:r w:rsidRPr="005D71B0">
        <w:rPr>
          <w:rFonts w:eastAsia="Calibri" w:cs="Times New Roman"/>
          <w:szCs w:val="24"/>
          <w:lang w:val="en-US"/>
        </w:rPr>
        <w:t>Al</w:t>
      </w:r>
      <w:r w:rsidRPr="005D71B0">
        <w:rPr>
          <w:rFonts w:eastAsia="Calibri" w:cs="Times New Roman"/>
          <w:szCs w:val="24"/>
        </w:rPr>
        <w:t>(</w:t>
      </w:r>
      <w:r w:rsidRPr="005D71B0">
        <w:rPr>
          <w:rFonts w:eastAsia="Calibri" w:cs="Times New Roman"/>
          <w:szCs w:val="24"/>
          <w:lang w:val="en-US"/>
        </w:rPr>
        <w:t>OH</w:t>
      </w:r>
      <w:r w:rsidRPr="005D71B0">
        <w:rPr>
          <w:rFonts w:eastAsia="Calibri" w:cs="Times New Roman"/>
          <w:szCs w:val="24"/>
        </w:rPr>
        <w:t>)</w:t>
      </w:r>
      <w:r w:rsidRPr="005D71B0">
        <w:rPr>
          <w:rFonts w:eastAsia="Calibri" w:cs="Times New Roman"/>
          <w:szCs w:val="24"/>
          <w:vertAlign w:val="subscript"/>
        </w:rPr>
        <w:t xml:space="preserve">3 </w:t>
      </w:r>
      <w:r w:rsidRPr="005D71B0">
        <w:rPr>
          <w:rFonts w:eastAsia="Calibri" w:cs="Times New Roman"/>
          <w:szCs w:val="24"/>
        </w:rPr>
        <w:t xml:space="preserve">растворим в кислой и щелочной среде, выпадая в осадок при значениях рН=6-8. </w:t>
      </w:r>
      <w:r w:rsidRPr="005D71B0">
        <w:rPr>
          <w:rFonts w:eastAsia="Calibri" w:cs="Times New Roman"/>
          <w:szCs w:val="24"/>
          <w:lang w:val="en-US"/>
        </w:rPr>
        <w:t>SiO</w:t>
      </w:r>
      <w:r w:rsidRPr="005D71B0">
        <w:rPr>
          <w:rFonts w:eastAsia="Calibri" w:cs="Times New Roman"/>
          <w:szCs w:val="24"/>
          <w:vertAlign w:val="subscript"/>
        </w:rPr>
        <w:t>2</w:t>
      </w:r>
      <w:r w:rsidRPr="005D71B0">
        <w:rPr>
          <w:rFonts w:eastAsia="Calibri" w:cs="Times New Roman"/>
          <w:szCs w:val="24"/>
        </w:rPr>
        <w:t xml:space="preserve"> растворяется в щелочной среде; при величине рН=3-8 он малоподвижен. Растворимость влияет на возможность переноса и осаждения многих компонентов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Вынос химических элементов и соединений во многом зависит от ионного потенциала среды и его связи с растворимостью. Ионный потенциал – зависимость заряда катиона от его ионного радиуса. Таким образом, все ионы можно разделить на 3 группы: растворимые, катионы-гидролизаты, оксианионы. К растворимым ионам относятся  Na</w:t>
      </w:r>
      <w:r w:rsidRPr="005D71B0">
        <w:rPr>
          <w:rFonts w:eastAsia="Calibri" w:cs="Times New Roman"/>
          <w:szCs w:val="24"/>
          <w:vertAlign w:val="superscript"/>
        </w:rPr>
        <w:t>+</w:t>
      </w:r>
      <w:r w:rsidRPr="005D71B0">
        <w:rPr>
          <w:rFonts w:eastAsia="Calibri" w:cs="Times New Roman"/>
          <w:szCs w:val="24"/>
        </w:rPr>
        <w:t>, Ca</w:t>
      </w:r>
      <w:r w:rsidRPr="005D71B0">
        <w:rPr>
          <w:rFonts w:eastAsia="Calibri" w:cs="Times New Roman"/>
          <w:szCs w:val="24"/>
          <w:vertAlign w:val="superscript"/>
        </w:rPr>
        <w:t>2+</w:t>
      </w:r>
      <w:r w:rsidRPr="005D71B0">
        <w:rPr>
          <w:rFonts w:eastAsia="Calibri" w:cs="Times New Roman"/>
          <w:szCs w:val="24"/>
        </w:rPr>
        <w:t>, Mg</w:t>
      </w:r>
      <w:r w:rsidRPr="005D71B0">
        <w:rPr>
          <w:rFonts w:eastAsia="Calibri" w:cs="Times New Roman"/>
          <w:szCs w:val="24"/>
          <w:vertAlign w:val="superscript"/>
        </w:rPr>
        <w:t>2+</w:t>
      </w:r>
      <w:r w:rsidRPr="005D71B0">
        <w:rPr>
          <w:rFonts w:eastAsia="Calibri" w:cs="Times New Roman"/>
          <w:szCs w:val="24"/>
        </w:rPr>
        <w:t xml:space="preserve">. Их ионный потенциал равен 3-ем. Они не подвержены гидратации. Соединяясь с диполями воды, образуют сольватные соли – продукты присоединения воды к растворенным веществам. Катионы-гидролизаты имеют ионный потенциал больше 3-х. К ним относятся </w:t>
      </w:r>
      <w:r w:rsidRPr="005D71B0">
        <w:rPr>
          <w:rFonts w:eastAsia="Calibri" w:cs="Times New Roman"/>
          <w:szCs w:val="24"/>
          <w:lang w:val="en-US"/>
        </w:rPr>
        <w:t>Al</w:t>
      </w:r>
      <w:r w:rsidRPr="005D71B0">
        <w:rPr>
          <w:rFonts w:eastAsia="Calibri" w:cs="Times New Roman"/>
          <w:szCs w:val="24"/>
          <w:vertAlign w:val="superscript"/>
        </w:rPr>
        <w:t>3+</w:t>
      </w:r>
      <w:r w:rsidRPr="005D71B0">
        <w:rPr>
          <w:rFonts w:eastAsia="Calibri" w:cs="Times New Roman"/>
          <w:szCs w:val="24"/>
        </w:rPr>
        <w:t xml:space="preserve">, </w:t>
      </w:r>
      <w:r w:rsidRPr="005D71B0">
        <w:rPr>
          <w:rFonts w:eastAsia="Calibri" w:cs="Times New Roman"/>
          <w:szCs w:val="24"/>
          <w:lang w:val="en-US"/>
        </w:rPr>
        <w:t>Fe</w:t>
      </w:r>
      <w:r w:rsidRPr="005D71B0">
        <w:rPr>
          <w:rFonts w:eastAsia="Calibri" w:cs="Times New Roman"/>
          <w:szCs w:val="24"/>
          <w:vertAlign w:val="superscript"/>
        </w:rPr>
        <w:t>3+</w:t>
      </w:r>
      <w:r w:rsidRPr="005D71B0">
        <w:rPr>
          <w:rFonts w:eastAsia="Calibri" w:cs="Times New Roman"/>
          <w:szCs w:val="24"/>
        </w:rPr>
        <w:t xml:space="preserve">, </w:t>
      </w:r>
      <w:r w:rsidRPr="005D71B0">
        <w:rPr>
          <w:rFonts w:eastAsia="Calibri" w:cs="Times New Roman"/>
          <w:szCs w:val="24"/>
          <w:lang w:val="en-US"/>
        </w:rPr>
        <w:t>Mn</w:t>
      </w:r>
      <w:r w:rsidRPr="005D71B0">
        <w:rPr>
          <w:rFonts w:eastAsia="Calibri" w:cs="Times New Roman"/>
          <w:szCs w:val="24"/>
          <w:vertAlign w:val="superscript"/>
        </w:rPr>
        <w:t>4+</w:t>
      </w:r>
      <w:r w:rsidRPr="005D71B0">
        <w:rPr>
          <w:rFonts w:eastAsia="Calibri" w:cs="Times New Roman"/>
          <w:szCs w:val="24"/>
        </w:rPr>
        <w:t>. Примером оксианионов являются [</w:t>
      </w:r>
      <w:r w:rsidRPr="005D71B0">
        <w:rPr>
          <w:rFonts w:eastAsia="Calibri" w:cs="Times New Roman"/>
          <w:szCs w:val="24"/>
          <w:lang w:val="en-US"/>
        </w:rPr>
        <w:t>CO</w:t>
      </w:r>
      <w:r w:rsidRPr="005D71B0">
        <w:rPr>
          <w:rFonts w:eastAsia="Calibri" w:cs="Times New Roman"/>
          <w:szCs w:val="24"/>
          <w:vertAlign w:val="subscript"/>
        </w:rPr>
        <w:t>3</w:t>
      </w:r>
      <w:r w:rsidRPr="005D71B0">
        <w:rPr>
          <w:rFonts w:eastAsia="Calibri" w:cs="Times New Roman"/>
          <w:szCs w:val="24"/>
        </w:rPr>
        <w:t>]</w:t>
      </w:r>
      <w:r w:rsidRPr="005D71B0">
        <w:rPr>
          <w:rFonts w:eastAsia="Calibri" w:cs="Times New Roman"/>
          <w:szCs w:val="24"/>
          <w:vertAlign w:val="superscript"/>
        </w:rPr>
        <w:t>2-</w:t>
      </w:r>
      <w:r w:rsidRPr="005D71B0">
        <w:rPr>
          <w:rFonts w:eastAsia="Calibri" w:cs="Times New Roman"/>
          <w:szCs w:val="24"/>
        </w:rPr>
        <w:t>, [</w:t>
      </w:r>
      <w:r w:rsidRPr="005D71B0">
        <w:rPr>
          <w:rFonts w:eastAsia="Calibri" w:cs="Times New Roman"/>
          <w:szCs w:val="24"/>
          <w:lang w:val="en-US"/>
        </w:rPr>
        <w:t>PO</w:t>
      </w:r>
      <w:r w:rsidRPr="005D71B0">
        <w:rPr>
          <w:rFonts w:eastAsia="Calibri" w:cs="Times New Roman"/>
          <w:szCs w:val="24"/>
          <w:vertAlign w:val="subscript"/>
        </w:rPr>
        <w:t>4</w:t>
      </w:r>
      <w:r w:rsidRPr="005D71B0">
        <w:rPr>
          <w:rFonts w:eastAsia="Calibri" w:cs="Times New Roman"/>
          <w:szCs w:val="24"/>
        </w:rPr>
        <w:t>]</w:t>
      </w:r>
      <w:r w:rsidRPr="005D71B0">
        <w:rPr>
          <w:rFonts w:eastAsia="Calibri" w:cs="Times New Roman"/>
          <w:szCs w:val="24"/>
          <w:vertAlign w:val="superscript"/>
        </w:rPr>
        <w:t>3-</w:t>
      </w:r>
      <w:r w:rsidRPr="005D71B0">
        <w:rPr>
          <w:rFonts w:eastAsia="Calibri" w:cs="Times New Roman"/>
          <w:szCs w:val="24"/>
        </w:rPr>
        <w:t xml:space="preserve">. Их ионный потенциал равен или больше 9,5. Образуются в результате диссоциации в воде оснований. </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Одним из важных параметров физико-химических условий среды является окислительно-восстановительный потенциал – </w:t>
      </w:r>
      <w:r w:rsidRPr="005D71B0">
        <w:rPr>
          <w:rFonts w:eastAsia="Calibri" w:cs="Times New Roman"/>
          <w:szCs w:val="24"/>
          <w:lang w:val="en-US"/>
        </w:rPr>
        <w:t>Eh</w:t>
      </w:r>
      <w:r w:rsidRPr="005D71B0">
        <w:rPr>
          <w:rFonts w:eastAsia="Calibri" w:cs="Times New Roman"/>
          <w:szCs w:val="24"/>
        </w:rPr>
        <w:t xml:space="preserve">. Eh принимается равным 0 в реакции диссоциации водорода: </w:t>
      </w:r>
      <w:r w:rsidRPr="005D71B0">
        <w:rPr>
          <w:rFonts w:eastAsia="Calibri" w:cs="Times New Roman"/>
          <w:szCs w:val="24"/>
          <w:lang w:val="en-US"/>
        </w:rPr>
        <w:t>H</w:t>
      </w:r>
      <w:r w:rsidRPr="005D71B0">
        <w:rPr>
          <w:rFonts w:eastAsia="Calibri" w:cs="Times New Roman"/>
          <w:szCs w:val="24"/>
          <w:vertAlign w:val="subscript"/>
        </w:rPr>
        <w:t>2</w:t>
      </w:r>
      <w:r w:rsidRPr="005D71B0">
        <w:rPr>
          <w:rFonts w:eastAsia="Calibri" w:cs="Times New Roman"/>
          <w:szCs w:val="24"/>
        </w:rPr>
        <w:t xml:space="preserve"> = 2</w:t>
      </w:r>
      <w:r w:rsidRPr="005D71B0">
        <w:rPr>
          <w:rFonts w:eastAsia="Calibri" w:cs="Times New Roman"/>
          <w:szCs w:val="24"/>
          <w:lang w:val="en-US"/>
        </w:rPr>
        <w:t>H</w:t>
      </w:r>
      <w:r w:rsidRPr="005D71B0">
        <w:rPr>
          <w:rFonts w:eastAsia="Calibri" w:cs="Times New Roman"/>
          <w:szCs w:val="24"/>
          <w:vertAlign w:val="superscript"/>
        </w:rPr>
        <w:t>+</w:t>
      </w:r>
      <w:r w:rsidR="0067164F">
        <w:rPr>
          <w:rFonts w:eastAsia="Calibri" w:cs="Times New Roman"/>
          <w:szCs w:val="24"/>
        </w:rPr>
        <w:t xml:space="preserve"> + 2ē.</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Факторами химического выветривания являются: климатические условия, количество и характер растительности, особенности рельефа, продолжительность гипергенеза. Наиболее интенсивно химическое выветривания протекает в условиях влажного и жаркого климата, при обилии растительности и ее разложении до органических кислот, выровненном рельефе местности, большой длительности выветривания.</w:t>
      </w:r>
    </w:p>
    <w:p w:rsidR="005D71B0" w:rsidRPr="00FA43A7"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Согласно теории выветривания химическое выветривание начинается с извлечения щелочных и щелочноземельных металлов из структуры силикатов. Силикаты подвергаются гидролизу, в результате которого образуются глинистые минералы. Некоторые подвижные элементы, такие как </w:t>
      </w:r>
      <w:r w:rsidRPr="005D71B0">
        <w:rPr>
          <w:rFonts w:eastAsia="Calibri" w:cs="Times New Roman"/>
          <w:szCs w:val="24"/>
          <w:lang w:val="en-US"/>
        </w:rPr>
        <w:t>Cl</w:t>
      </w:r>
      <w:r w:rsidRPr="005D71B0">
        <w:rPr>
          <w:rFonts w:eastAsia="Calibri" w:cs="Times New Roman"/>
          <w:szCs w:val="24"/>
        </w:rPr>
        <w:t xml:space="preserve"> и </w:t>
      </w:r>
      <w:r w:rsidRPr="005D71B0">
        <w:rPr>
          <w:rFonts w:eastAsia="Calibri" w:cs="Times New Roman"/>
          <w:szCs w:val="24"/>
          <w:lang w:val="en-US"/>
        </w:rPr>
        <w:t>S</w:t>
      </w:r>
      <w:r w:rsidRPr="005D71B0">
        <w:rPr>
          <w:rFonts w:eastAsia="Calibri" w:cs="Times New Roman"/>
          <w:szCs w:val="24"/>
        </w:rPr>
        <w:t xml:space="preserve">, могут вымываться водой. </w:t>
      </w:r>
      <w:r w:rsidRPr="005D71B0">
        <w:rPr>
          <w:rFonts w:eastAsia="Calibri" w:cs="Times New Roman"/>
          <w:szCs w:val="24"/>
        </w:rPr>
        <w:lastRenderedPageBreak/>
        <w:t xml:space="preserve">Продолжение процесса выветривания сопровождается возникновением богатых </w:t>
      </w:r>
      <w:r w:rsidRPr="005D71B0">
        <w:rPr>
          <w:rFonts w:eastAsia="Calibri" w:cs="Times New Roman"/>
          <w:szCs w:val="24"/>
          <w:lang w:val="en-US"/>
        </w:rPr>
        <w:t>Al</w:t>
      </w:r>
      <w:r w:rsidRPr="005D71B0">
        <w:rPr>
          <w:rFonts w:eastAsia="Calibri" w:cs="Times New Roman"/>
          <w:szCs w:val="24"/>
        </w:rPr>
        <w:t xml:space="preserve"> глин. Основания </w:t>
      </w:r>
      <w:r w:rsidRPr="005D71B0">
        <w:rPr>
          <w:rFonts w:eastAsia="Calibri" w:cs="Times New Roman"/>
          <w:szCs w:val="24"/>
          <w:lang w:val="en-US"/>
        </w:rPr>
        <w:t>Ca</w:t>
      </w:r>
      <w:r w:rsidRPr="005D71B0">
        <w:rPr>
          <w:rFonts w:eastAsia="Calibri" w:cs="Times New Roman"/>
          <w:szCs w:val="24"/>
        </w:rPr>
        <w:t xml:space="preserve">, </w:t>
      </w:r>
      <w:r w:rsidRPr="005D71B0">
        <w:rPr>
          <w:rFonts w:eastAsia="Calibri" w:cs="Times New Roman"/>
          <w:szCs w:val="24"/>
          <w:lang w:val="en-US"/>
        </w:rPr>
        <w:t>Na</w:t>
      </w:r>
      <w:r w:rsidRPr="005D71B0">
        <w:rPr>
          <w:rFonts w:eastAsia="Calibri" w:cs="Times New Roman"/>
          <w:szCs w:val="24"/>
        </w:rPr>
        <w:t xml:space="preserve">, </w:t>
      </w:r>
      <w:r w:rsidRPr="005D71B0">
        <w:rPr>
          <w:rFonts w:eastAsia="Calibri" w:cs="Times New Roman"/>
          <w:szCs w:val="24"/>
          <w:lang w:val="en-US"/>
        </w:rPr>
        <w:t>K</w:t>
      </w:r>
      <w:r w:rsidRPr="005D71B0">
        <w:rPr>
          <w:rFonts w:eastAsia="Calibri" w:cs="Times New Roman"/>
          <w:szCs w:val="24"/>
        </w:rPr>
        <w:t xml:space="preserve">, </w:t>
      </w:r>
      <w:r w:rsidRPr="005D71B0">
        <w:rPr>
          <w:rFonts w:eastAsia="Calibri" w:cs="Times New Roman"/>
          <w:szCs w:val="24"/>
          <w:lang w:val="en-US"/>
        </w:rPr>
        <w:t>Mg</w:t>
      </w:r>
      <w:r w:rsidRPr="005D71B0">
        <w:rPr>
          <w:rFonts w:eastAsia="Calibri" w:cs="Times New Roman"/>
          <w:szCs w:val="24"/>
        </w:rPr>
        <w:t xml:space="preserve"> выносятся из зоны выв</w:t>
      </w:r>
      <w:r w:rsidR="00FA43A7">
        <w:rPr>
          <w:rFonts w:eastAsia="Calibri" w:cs="Times New Roman"/>
          <w:szCs w:val="24"/>
        </w:rPr>
        <w:t>етривания фильтрующимися водами</w:t>
      </w:r>
      <w:r w:rsidR="00FA43A7" w:rsidRPr="00FA43A7">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 зависимости от скорости миграции Б. Б. Полынов выделил ряды миграции элементов в коре выветривания. Очень сильная миграция характерна для </w:t>
      </w:r>
      <w:r w:rsidRPr="005D71B0">
        <w:rPr>
          <w:rFonts w:eastAsia="Calibri" w:cs="Times New Roman"/>
          <w:szCs w:val="24"/>
          <w:lang w:val="en-US"/>
        </w:rPr>
        <w:t>Cl</w:t>
      </w:r>
      <w:r w:rsidRPr="005D71B0">
        <w:rPr>
          <w:rFonts w:eastAsia="Calibri" w:cs="Times New Roman"/>
          <w:szCs w:val="24"/>
        </w:rPr>
        <w:t xml:space="preserve">, </w:t>
      </w:r>
      <w:r w:rsidRPr="005D71B0">
        <w:rPr>
          <w:rFonts w:eastAsia="Calibri" w:cs="Times New Roman"/>
          <w:szCs w:val="24"/>
          <w:lang w:val="en-US"/>
        </w:rPr>
        <w:t>S</w:t>
      </w:r>
      <w:r w:rsidRPr="005D71B0">
        <w:rPr>
          <w:rFonts w:eastAsia="Calibri" w:cs="Times New Roman"/>
          <w:szCs w:val="24"/>
        </w:rPr>
        <w:t xml:space="preserve">, </w:t>
      </w:r>
      <w:r w:rsidRPr="005D71B0">
        <w:rPr>
          <w:rFonts w:eastAsia="Calibri" w:cs="Times New Roman"/>
          <w:szCs w:val="24"/>
          <w:lang w:val="en-US"/>
        </w:rPr>
        <w:t>B</w:t>
      </w:r>
      <w:r w:rsidRPr="005D71B0">
        <w:rPr>
          <w:rFonts w:eastAsia="Calibri" w:cs="Times New Roman"/>
          <w:szCs w:val="24"/>
        </w:rPr>
        <w:t xml:space="preserve">, </w:t>
      </w:r>
      <w:r w:rsidRPr="005D71B0">
        <w:rPr>
          <w:rFonts w:eastAsia="Calibri" w:cs="Times New Roman"/>
          <w:szCs w:val="24"/>
          <w:lang w:val="en-US"/>
        </w:rPr>
        <w:t>Br</w:t>
      </w:r>
      <w:r w:rsidRPr="005D71B0">
        <w:rPr>
          <w:rFonts w:eastAsia="Calibri" w:cs="Times New Roman"/>
          <w:szCs w:val="24"/>
        </w:rPr>
        <w:t xml:space="preserve">, </w:t>
      </w:r>
      <w:r w:rsidRPr="005D71B0">
        <w:rPr>
          <w:rFonts w:eastAsia="Calibri" w:cs="Times New Roman"/>
          <w:szCs w:val="24"/>
          <w:lang w:val="en-US"/>
        </w:rPr>
        <w:t>I</w:t>
      </w:r>
      <w:r w:rsidRPr="005D71B0">
        <w:rPr>
          <w:rFonts w:eastAsia="Calibri" w:cs="Times New Roman"/>
          <w:szCs w:val="24"/>
        </w:rPr>
        <w:t xml:space="preserve">, сильная – </w:t>
      </w:r>
      <w:r w:rsidRPr="005D71B0">
        <w:rPr>
          <w:rFonts w:eastAsia="Calibri" w:cs="Times New Roman"/>
          <w:szCs w:val="24"/>
          <w:lang w:val="en-US"/>
        </w:rPr>
        <w:t>Ca</w:t>
      </w:r>
      <w:r w:rsidRPr="005D71B0">
        <w:rPr>
          <w:rFonts w:eastAsia="Calibri" w:cs="Times New Roman"/>
          <w:szCs w:val="24"/>
        </w:rPr>
        <w:t xml:space="preserve">, </w:t>
      </w:r>
      <w:r w:rsidRPr="005D71B0">
        <w:rPr>
          <w:rFonts w:eastAsia="Calibri" w:cs="Times New Roman"/>
          <w:szCs w:val="24"/>
          <w:lang w:val="en-US"/>
        </w:rPr>
        <w:t>Na</w:t>
      </w:r>
      <w:r w:rsidRPr="005D71B0">
        <w:rPr>
          <w:rFonts w:eastAsia="Calibri" w:cs="Times New Roman"/>
          <w:szCs w:val="24"/>
        </w:rPr>
        <w:t xml:space="preserve">, </w:t>
      </w:r>
      <w:r w:rsidRPr="005D71B0">
        <w:rPr>
          <w:rFonts w:eastAsia="Calibri" w:cs="Times New Roman"/>
          <w:szCs w:val="24"/>
          <w:lang w:val="en-US"/>
        </w:rPr>
        <w:t>Mg</w:t>
      </w:r>
      <w:r w:rsidRPr="005D71B0">
        <w:rPr>
          <w:rFonts w:eastAsia="Calibri" w:cs="Times New Roman"/>
          <w:szCs w:val="24"/>
        </w:rPr>
        <w:t xml:space="preserve">, </w:t>
      </w:r>
      <w:r w:rsidRPr="005D71B0">
        <w:rPr>
          <w:rFonts w:eastAsia="Calibri" w:cs="Times New Roman"/>
          <w:szCs w:val="24"/>
          <w:lang w:val="en-US"/>
        </w:rPr>
        <w:t>Sr</w:t>
      </w:r>
      <w:r w:rsidRPr="005D71B0">
        <w:rPr>
          <w:rFonts w:eastAsia="Calibri" w:cs="Times New Roman"/>
          <w:szCs w:val="24"/>
        </w:rPr>
        <w:t xml:space="preserve">, </w:t>
      </w:r>
      <w:r w:rsidRPr="005D71B0">
        <w:rPr>
          <w:rFonts w:eastAsia="Calibri" w:cs="Times New Roman"/>
          <w:szCs w:val="24"/>
          <w:lang w:val="en-US"/>
        </w:rPr>
        <w:t>Zn</w:t>
      </w:r>
      <w:r w:rsidRPr="005D71B0">
        <w:rPr>
          <w:rFonts w:eastAsia="Calibri" w:cs="Times New Roman"/>
          <w:szCs w:val="24"/>
        </w:rPr>
        <w:t xml:space="preserve">, </w:t>
      </w:r>
      <w:r w:rsidRPr="005D71B0">
        <w:rPr>
          <w:rFonts w:eastAsia="Calibri" w:cs="Times New Roman"/>
          <w:szCs w:val="24"/>
          <w:lang w:val="en-US"/>
        </w:rPr>
        <w:t>Mo</w:t>
      </w:r>
      <w:r w:rsidRPr="005D71B0">
        <w:rPr>
          <w:rFonts w:eastAsia="Calibri" w:cs="Times New Roman"/>
          <w:szCs w:val="24"/>
        </w:rPr>
        <w:t xml:space="preserve">, </w:t>
      </w:r>
      <w:r w:rsidRPr="005D71B0">
        <w:rPr>
          <w:rFonts w:eastAsia="Calibri" w:cs="Times New Roman"/>
          <w:szCs w:val="24"/>
          <w:lang w:val="en-US"/>
        </w:rPr>
        <w:t>U</w:t>
      </w:r>
      <w:r w:rsidRPr="005D71B0">
        <w:rPr>
          <w:rFonts w:eastAsia="Calibri" w:cs="Times New Roman"/>
          <w:szCs w:val="24"/>
        </w:rPr>
        <w:t xml:space="preserve">, </w:t>
      </w:r>
      <w:r w:rsidRPr="005D71B0">
        <w:rPr>
          <w:rFonts w:eastAsia="Calibri" w:cs="Times New Roman"/>
          <w:szCs w:val="24"/>
          <w:lang w:val="en-US"/>
        </w:rPr>
        <w:t>F</w:t>
      </w:r>
      <w:r w:rsidRPr="005D71B0">
        <w:rPr>
          <w:rFonts w:eastAsia="Calibri" w:cs="Times New Roman"/>
          <w:szCs w:val="24"/>
        </w:rPr>
        <w:t xml:space="preserve">, средняя – </w:t>
      </w:r>
      <w:r w:rsidRPr="005D71B0">
        <w:rPr>
          <w:rFonts w:eastAsia="Calibri" w:cs="Times New Roman"/>
          <w:szCs w:val="24"/>
          <w:lang w:val="en-US"/>
        </w:rPr>
        <w:t>Si</w:t>
      </w:r>
      <w:r w:rsidRPr="005D71B0">
        <w:rPr>
          <w:rFonts w:eastAsia="Calibri" w:cs="Times New Roman"/>
          <w:szCs w:val="24"/>
        </w:rPr>
        <w:t xml:space="preserve">, </w:t>
      </w:r>
      <w:r w:rsidRPr="005D71B0">
        <w:rPr>
          <w:rFonts w:eastAsia="Calibri" w:cs="Times New Roman"/>
          <w:szCs w:val="24"/>
          <w:lang w:val="en-US"/>
        </w:rPr>
        <w:t>K</w:t>
      </w:r>
      <w:r w:rsidRPr="005D71B0">
        <w:rPr>
          <w:rFonts w:eastAsia="Calibri" w:cs="Times New Roman"/>
          <w:szCs w:val="24"/>
        </w:rPr>
        <w:t xml:space="preserve">, </w:t>
      </w:r>
      <w:r w:rsidRPr="005D71B0">
        <w:rPr>
          <w:rFonts w:eastAsia="Calibri" w:cs="Times New Roman"/>
          <w:szCs w:val="24"/>
          <w:lang w:val="en-US"/>
        </w:rPr>
        <w:t>Mn</w:t>
      </w:r>
      <w:r w:rsidRPr="005D71B0">
        <w:rPr>
          <w:rFonts w:eastAsia="Calibri" w:cs="Times New Roman"/>
          <w:szCs w:val="24"/>
        </w:rPr>
        <w:t xml:space="preserve">, </w:t>
      </w:r>
      <w:r w:rsidRPr="005D71B0">
        <w:rPr>
          <w:rFonts w:eastAsia="Calibri" w:cs="Times New Roman"/>
          <w:szCs w:val="24"/>
          <w:lang w:val="en-US"/>
        </w:rPr>
        <w:t>Ba</w:t>
      </w:r>
      <w:r w:rsidRPr="005D71B0">
        <w:rPr>
          <w:rFonts w:eastAsia="Calibri" w:cs="Times New Roman"/>
          <w:szCs w:val="24"/>
        </w:rPr>
        <w:t xml:space="preserve">, </w:t>
      </w:r>
      <w:r w:rsidRPr="005D71B0">
        <w:rPr>
          <w:rFonts w:eastAsia="Calibri" w:cs="Times New Roman"/>
          <w:szCs w:val="24"/>
          <w:lang w:val="en-US"/>
        </w:rPr>
        <w:t>Ni</w:t>
      </w:r>
      <w:r w:rsidRPr="005D71B0">
        <w:rPr>
          <w:rFonts w:eastAsia="Calibri" w:cs="Times New Roman"/>
          <w:szCs w:val="24"/>
        </w:rPr>
        <w:t xml:space="preserve">, </w:t>
      </w:r>
      <w:r w:rsidRPr="005D71B0">
        <w:rPr>
          <w:rFonts w:eastAsia="Calibri" w:cs="Times New Roman"/>
          <w:szCs w:val="24"/>
          <w:lang w:val="en-US"/>
        </w:rPr>
        <w:t>Co</w:t>
      </w:r>
      <w:r w:rsidRPr="005D71B0">
        <w:rPr>
          <w:rFonts w:eastAsia="Calibri" w:cs="Times New Roman"/>
          <w:szCs w:val="24"/>
        </w:rPr>
        <w:t xml:space="preserve">, </w:t>
      </w:r>
      <w:r w:rsidRPr="005D71B0">
        <w:rPr>
          <w:rFonts w:eastAsia="Calibri" w:cs="Times New Roman"/>
          <w:szCs w:val="24"/>
          <w:lang w:val="en-US"/>
        </w:rPr>
        <w:t>Cu</w:t>
      </w:r>
      <w:r w:rsidRPr="005D71B0">
        <w:rPr>
          <w:rFonts w:eastAsia="Calibri" w:cs="Times New Roman"/>
          <w:szCs w:val="24"/>
        </w:rPr>
        <w:t xml:space="preserve">, слабая и очень слабая – </w:t>
      </w:r>
      <w:r w:rsidRPr="005D71B0">
        <w:rPr>
          <w:rFonts w:eastAsia="Calibri" w:cs="Times New Roman"/>
          <w:szCs w:val="24"/>
          <w:lang w:val="en-US"/>
        </w:rPr>
        <w:t>Al</w:t>
      </w:r>
      <w:r w:rsidRPr="005D71B0">
        <w:rPr>
          <w:rFonts w:eastAsia="Calibri" w:cs="Times New Roman"/>
          <w:szCs w:val="24"/>
        </w:rPr>
        <w:t xml:space="preserve">, </w:t>
      </w:r>
      <w:r w:rsidRPr="005D71B0">
        <w:rPr>
          <w:rFonts w:eastAsia="Calibri" w:cs="Times New Roman"/>
          <w:szCs w:val="24"/>
          <w:lang w:val="en-US"/>
        </w:rPr>
        <w:t>Fe</w:t>
      </w:r>
      <w:r w:rsidRPr="005D71B0">
        <w:rPr>
          <w:rFonts w:eastAsia="Calibri" w:cs="Times New Roman"/>
          <w:szCs w:val="24"/>
        </w:rPr>
        <w:t xml:space="preserve">, </w:t>
      </w:r>
      <w:r w:rsidRPr="005D71B0">
        <w:rPr>
          <w:rFonts w:eastAsia="Calibri" w:cs="Times New Roman"/>
          <w:szCs w:val="24"/>
          <w:lang w:val="en-US"/>
        </w:rPr>
        <w:t>Ti</w:t>
      </w:r>
      <w:r w:rsidRPr="005D71B0">
        <w:rPr>
          <w:rFonts w:eastAsia="Calibri" w:cs="Times New Roman"/>
          <w:szCs w:val="24"/>
        </w:rPr>
        <w:t xml:space="preserve">, </w:t>
      </w:r>
      <w:r w:rsidRPr="005D71B0">
        <w:rPr>
          <w:rFonts w:eastAsia="Calibri" w:cs="Times New Roman"/>
          <w:szCs w:val="24"/>
          <w:lang w:val="en-US"/>
        </w:rPr>
        <w:t>Zr</w:t>
      </w:r>
      <w:r w:rsidRPr="005D71B0">
        <w:rPr>
          <w:rFonts w:eastAsia="Calibri" w:cs="Times New Roman"/>
          <w:szCs w:val="24"/>
        </w:rPr>
        <w:t xml:space="preserve">, </w:t>
      </w:r>
      <w:r w:rsidRPr="005D71B0">
        <w:rPr>
          <w:rFonts w:eastAsia="Calibri" w:cs="Times New Roman"/>
          <w:szCs w:val="24"/>
          <w:lang w:val="en-US"/>
        </w:rPr>
        <w:t>Y</w:t>
      </w:r>
      <w:r w:rsidRPr="005D71B0">
        <w:rPr>
          <w:rFonts w:eastAsia="Calibri" w:cs="Times New Roman"/>
          <w:szCs w:val="24"/>
        </w:rPr>
        <w:t xml:space="preserve">, </w:t>
      </w:r>
      <w:r w:rsidRPr="005D71B0">
        <w:rPr>
          <w:rFonts w:eastAsia="Calibri" w:cs="Times New Roman"/>
          <w:szCs w:val="24"/>
          <w:lang w:val="en-US"/>
        </w:rPr>
        <w:t>Nb</w:t>
      </w:r>
      <w:r w:rsidRPr="005D71B0">
        <w:rPr>
          <w:rFonts w:eastAsia="Calibri" w:cs="Times New Roman"/>
          <w:szCs w:val="24"/>
        </w:rPr>
        <w:t xml:space="preserve">, </w:t>
      </w:r>
      <w:r w:rsidRPr="005D71B0">
        <w:rPr>
          <w:rFonts w:eastAsia="Calibri" w:cs="Times New Roman"/>
          <w:szCs w:val="24"/>
          <w:lang w:val="en-US"/>
        </w:rPr>
        <w:t>Ta</w:t>
      </w:r>
      <w:r w:rsidRPr="005D71B0">
        <w:rPr>
          <w:rFonts w:eastAsia="Calibri" w:cs="Times New Roman"/>
          <w:szCs w:val="24"/>
        </w:rPr>
        <w:t xml:space="preserve">, </w:t>
      </w:r>
      <w:r w:rsidRPr="005D71B0">
        <w:rPr>
          <w:rFonts w:eastAsia="Calibri" w:cs="Times New Roman"/>
          <w:szCs w:val="24"/>
          <w:lang w:val="en-US"/>
        </w:rPr>
        <w:t>Sn</w:t>
      </w:r>
      <w:r w:rsidRPr="005D71B0">
        <w:rPr>
          <w:rFonts w:eastAsia="Calibri" w:cs="Times New Roman"/>
          <w:szCs w:val="24"/>
        </w:rPr>
        <w:t xml:space="preserve">, </w:t>
      </w:r>
      <w:r w:rsidRPr="005D71B0">
        <w:rPr>
          <w:rFonts w:eastAsia="Calibri" w:cs="Times New Roman"/>
          <w:szCs w:val="24"/>
          <w:lang w:val="en-US"/>
        </w:rPr>
        <w:t>Pt</w:t>
      </w:r>
      <w:r w:rsidRPr="005D71B0">
        <w:rPr>
          <w:rFonts w:eastAsia="Calibri" w:cs="Times New Roman"/>
          <w:szCs w:val="24"/>
        </w:rPr>
        <w:t>. Таким образом, химические элементы будут мигрировать в том порядке, в котором они перечислены по группам.</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Химическому выветриванию предшествует разрушение механических связей между составляющими частицами камня под действием воды, ветра и температурных колебаний. Вода и воздух, содержащие вредные вещества и газы, проникают по мелким трещинам внутрь породы. При растворении углекислого газа образуется угольная кислота, и происходит кислотное выщелачивание. Окисленные кислородом химические элеме</w:t>
      </w:r>
      <w:r w:rsidR="0067164F">
        <w:rPr>
          <w:rFonts w:eastAsia="Calibri" w:cs="Times New Roman"/>
          <w:szCs w:val="24"/>
        </w:rPr>
        <w:t>нты переходят в закисную форму.</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Характерным признаком химического выветривания гранита в обнажении или в архитектуре города является изменение его цвета. Такое изменение связано с окислением сульфидов и образованием гидроксидов </w:t>
      </w:r>
      <w:r w:rsidRPr="005D71B0">
        <w:rPr>
          <w:rFonts w:eastAsia="Calibri" w:cs="Times New Roman"/>
          <w:szCs w:val="24"/>
          <w:lang w:val="en-US"/>
        </w:rPr>
        <w:t>Fe</w:t>
      </w:r>
      <w:r w:rsidRPr="005D71B0">
        <w:rPr>
          <w:rFonts w:eastAsia="Calibri" w:cs="Times New Roman"/>
          <w:szCs w:val="24"/>
        </w:rPr>
        <w:t>. Если сульфиды в граните развиваются по трещинам, то мы будем видеть бурые полосы на поверхности камня. Продукты выветривания с вертикальных стенок смываются вниз водой, образуя вертикальные подтеки (рис. 16).</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В минеральном составе многих разновидностей гранита присутствуют радиоактивные минералы: циркон, торит, бастнезит, алланит, браннерит. При радиоактивном распаде </w:t>
      </w:r>
      <w:r w:rsidRPr="005D71B0">
        <w:rPr>
          <w:rFonts w:eastAsia="Calibri" w:cs="Times New Roman"/>
          <w:szCs w:val="24"/>
          <w:lang w:val="en-US"/>
        </w:rPr>
        <w:t>U</w:t>
      </w:r>
      <w:r w:rsidRPr="005D71B0">
        <w:rPr>
          <w:rFonts w:eastAsia="Calibri" w:cs="Times New Roman"/>
          <w:szCs w:val="24"/>
        </w:rPr>
        <w:t xml:space="preserve"> и </w:t>
      </w:r>
      <w:r w:rsidRPr="005D71B0">
        <w:rPr>
          <w:rFonts w:eastAsia="Calibri" w:cs="Times New Roman"/>
          <w:szCs w:val="24"/>
          <w:lang w:val="en-US"/>
        </w:rPr>
        <w:t>Th</w:t>
      </w:r>
      <w:r w:rsidRPr="005D71B0">
        <w:rPr>
          <w:rFonts w:eastAsia="Calibri" w:cs="Times New Roman"/>
          <w:szCs w:val="24"/>
        </w:rPr>
        <w:t xml:space="preserve"> вокруг зерен таких минералов образуются радиальные трещины, которые окрашиваются продуктами распада в темные цвета. Системы окрашенных трещин вокруг радиоактивных минералов называются плеохраичными двориками (рис. 17). Максимальной радиоактивностью среди гранитов обладает гранит рапакиви – 43-53 мкР/ч. Сердобольский гранит отличается низкими значениями радиоактивности – 16-19 мкР/ч. Остальные граниты занимают промежуточное положение (Панова, Власов, 2015).</w:t>
      </w:r>
    </w:p>
    <w:p w:rsidR="005D71B0" w:rsidRPr="005D71B0" w:rsidRDefault="005D71B0" w:rsidP="005D71B0">
      <w:pPr>
        <w:spacing w:after="160" w:line="360" w:lineRule="auto"/>
        <w:contextualSpacing/>
        <w:rPr>
          <w:rFonts w:eastAsia="Calibri" w:cs="Times New Roman"/>
          <w:szCs w:val="24"/>
          <w:highlight w:val="yellow"/>
        </w:rPr>
      </w:pPr>
    </w:p>
    <w:p w:rsidR="005D71B0" w:rsidRPr="005D71B0" w:rsidRDefault="005D71B0" w:rsidP="005D71B0">
      <w:pPr>
        <w:spacing w:after="160" w:line="360" w:lineRule="auto"/>
        <w:contextualSpacing/>
        <w:rPr>
          <w:rFonts w:eastAsia="Calibri" w:cs="Times New Roman"/>
          <w:szCs w:val="24"/>
          <w:highlight w:val="yellow"/>
        </w:rPr>
      </w:pP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lastRenderedPageBreak/>
        <w:drawing>
          <wp:anchor distT="0" distB="0" distL="114300" distR="114300" simplePos="0" relativeHeight="251710464" behindDoc="1" locked="0" layoutInCell="1" allowOverlap="1">
            <wp:simplePos x="0" y="0"/>
            <wp:positionH relativeFrom="column">
              <wp:posOffset>1072515</wp:posOffset>
            </wp:positionH>
            <wp:positionV relativeFrom="paragraph">
              <wp:posOffset>4994910</wp:posOffset>
            </wp:positionV>
            <wp:extent cx="3771900" cy="2828925"/>
            <wp:effectExtent l="19050" t="0" r="0" b="0"/>
            <wp:wrapTopAndBottom/>
            <wp:docPr id="38" name="Рисунок 6" descr="2134_02_5х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2_5х10.jpg"/>
                    <pic:cNvPicPr/>
                  </pic:nvPicPr>
                  <pic:blipFill>
                    <a:blip r:embed="rId33" cstate="print"/>
                    <a:stretch>
                      <a:fillRect/>
                    </a:stretch>
                  </pic:blipFill>
                  <pic:spPr>
                    <a:xfrm>
                      <a:off x="0" y="0"/>
                      <a:ext cx="3771900" cy="2828925"/>
                    </a:xfrm>
                    <a:prstGeom prst="rect">
                      <a:avLst/>
                    </a:prstGeom>
                  </pic:spPr>
                </pic:pic>
              </a:graphicData>
            </a:graphic>
          </wp:anchor>
        </w:drawing>
      </w:r>
      <w:r w:rsidR="007D7DA2">
        <w:rPr>
          <w:rFonts w:eastAsia="Calibri" w:cs="Times New Roman"/>
          <w:noProof/>
          <w:szCs w:val="24"/>
        </w:rPr>
        <w:pict>
          <v:shape id="_x0000_s1053" type="#_x0000_t202" style="position:absolute;left:0;text-align:left;margin-left:285.95pt;margin-top:273.85pt;width:46.15pt;height:33.05pt;z-index:251709440;mso-height-percent:200;mso-position-horizontal-relative:text;mso-position-vertical-relative:text;mso-height-percent:200;mso-width-relative:margin;mso-height-relative:margin" filled="f" stroked="f">
            <v:textbox style="mso-fit-shape-to-text:t">
              <w:txbxContent>
                <w:p w:rsidR="001B1596" w:rsidRPr="00E01893" w:rsidRDefault="001B1596" w:rsidP="005D71B0">
                  <w:pPr>
                    <w:rPr>
                      <w:rFonts w:cs="Times New Roman"/>
                      <w:szCs w:val="24"/>
                    </w:rPr>
                  </w:pPr>
                  <w:r w:rsidRPr="00E01893">
                    <w:rPr>
                      <w:rFonts w:cs="Times New Roman"/>
                      <w:szCs w:val="24"/>
                    </w:rPr>
                    <w:t>5 см</w:t>
                  </w:r>
                </w:p>
              </w:txbxContent>
            </v:textbox>
          </v:shape>
        </w:pict>
      </w:r>
      <w:r w:rsidR="007D7DA2">
        <w:rPr>
          <w:rFonts w:eastAsia="Calibri" w:cs="Times New Roman"/>
          <w:noProof/>
          <w:szCs w:val="24"/>
          <w:lang w:eastAsia="ru-RU"/>
        </w:rPr>
        <w:pict>
          <v:shape id="_x0000_s1052" type="#_x0000_t32" style="position:absolute;left:0;text-align:left;margin-left:290.35pt;margin-top:275.3pt;width:35.7pt;height:0;z-index:251708416;mso-position-horizontal-relative:text;mso-position-vertical-relative:text" o:connectortype="straight" strokeweight="2pt"/>
        </w:pict>
      </w:r>
      <w:r w:rsidRPr="005D71B0">
        <w:rPr>
          <w:rFonts w:eastAsia="Calibri" w:cs="Times New Roman"/>
          <w:noProof/>
          <w:szCs w:val="24"/>
          <w:lang w:eastAsia="ru-RU"/>
        </w:rPr>
        <w:drawing>
          <wp:anchor distT="0" distB="0" distL="114300" distR="114300" simplePos="0" relativeHeight="251707392" behindDoc="0" locked="0" layoutInCell="1" allowOverlap="1">
            <wp:simplePos x="0" y="0"/>
            <wp:positionH relativeFrom="column">
              <wp:posOffset>653415</wp:posOffset>
            </wp:positionH>
            <wp:positionV relativeFrom="paragraph">
              <wp:posOffset>784860</wp:posOffset>
            </wp:positionV>
            <wp:extent cx="4619625" cy="3077845"/>
            <wp:effectExtent l="0" t="762000" r="0" b="751205"/>
            <wp:wrapTopAndBottom/>
            <wp:docPr id="39" name="Рисунок 6" descr="Подте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теки.JPG"/>
                    <pic:cNvPicPr/>
                  </pic:nvPicPr>
                  <pic:blipFill>
                    <a:blip r:embed="rId34" cstate="print"/>
                    <a:stretch>
                      <a:fillRect/>
                    </a:stretch>
                  </pic:blipFill>
                  <pic:spPr>
                    <a:xfrm rot="5400000">
                      <a:off x="0" y="0"/>
                      <a:ext cx="4619625" cy="3077845"/>
                    </a:xfrm>
                    <a:prstGeom prst="rect">
                      <a:avLst/>
                    </a:prstGeom>
                  </pic:spPr>
                </pic:pic>
              </a:graphicData>
            </a:graphic>
          </wp:anchor>
        </w:drawing>
      </w:r>
      <w:r w:rsidRPr="005D71B0">
        <w:rPr>
          <w:rFonts w:eastAsia="Calibri" w:cs="Times New Roman"/>
          <w:szCs w:val="24"/>
        </w:rPr>
        <w:t>Рис. 16. Химическое выветривание гранита. Фото с набережной Обводного канала.</w:t>
      </w: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Рис. 17. Плеохраичные дворики вокруг кристаллов циркона в биотите в сердобольском граните (увеличение 50).</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Усилению химического выветривания гранита в городской среде способствует аэрозольный перенос частиц. В атмосфере крупных городов характерными элементами являются </w:t>
      </w:r>
      <w:r w:rsidRPr="005D71B0">
        <w:rPr>
          <w:rFonts w:eastAsia="Calibri" w:cs="Times New Roman"/>
          <w:szCs w:val="24"/>
          <w:lang w:val="en-US"/>
        </w:rPr>
        <w:t>Hg</w:t>
      </w:r>
      <w:r w:rsidRPr="005D71B0">
        <w:rPr>
          <w:rFonts w:eastAsia="Calibri" w:cs="Times New Roman"/>
          <w:szCs w:val="24"/>
        </w:rPr>
        <w:t xml:space="preserve"> и </w:t>
      </w:r>
      <w:r w:rsidRPr="005D71B0">
        <w:rPr>
          <w:rFonts w:eastAsia="Calibri" w:cs="Times New Roman"/>
          <w:szCs w:val="24"/>
          <w:lang w:val="en-US"/>
        </w:rPr>
        <w:t>S</w:t>
      </w:r>
      <w:r w:rsidRPr="005D71B0">
        <w:rPr>
          <w:rFonts w:eastAsia="Calibri" w:cs="Times New Roman"/>
          <w:szCs w:val="24"/>
        </w:rPr>
        <w:t xml:space="preserve">. Hg  часто используется в промышленном производстве, а ее летучесть </w:t>
      </w:r>
      <w:r w:rsidRPr="005D71B0">
        <w:rPr>
          <w:rFonts w:eastAsia="Calibri" w:cs="Times New Roman"/>
          <w:szCs w:val="24"/>
        </w:rPr>
        <w:lastRenderedPageBreak/>
        <w:t xml:space="preserve">приводит к интенсивному рассеянию элемента. Повышенные содержания Hg наблюдаются в центре города: там расположены основные сооружения с позолоченными куполами, для покрытия которых раньше использовали амальгаму </w:t>
      </w:r>
      <w:r w:rsidRPr="005D71B0">
        <w:rPr>
          <w:rFonts w:eastAsia="Calibri" w:cs="Times New Roman"/>
          <w:szCs w:val="24"/>
          <w:lang w:val="en-US"/>
        </w:rPr>
        <w:t>Au</w:t>
      </w:r>
      <w:r w:rsidRPr="005D71B0">
        <w:rPr>
          <w:rFonts w:eastAsia="Calibri" w:cs="Times New Roman"/>
          <w:szCs w:val="24"/>
        </w:rPr>
        <w:t xml:space="preserve"> и </w:t>
      </w:r>
      <w:r w:rsidRPr="005D71B0">
        <w:rPr>
          <w:rFonts w:eastAsia="Calibri" w:cs="Times New Roman"/>
          <w:szCs w:val="24"/>
          <w:lang w:val="en-US"/>
        </w:rPr>
        <w:t>Hg</w:t>
      </w:r>
      <w:r w:rsidRPr="005D71B0">
        <w:rPr>
          <w:rFonts w:eastAsia="Calibri" w:cs="Times New Roman"/>
          <w:szCs w:val="24"/>
        </w:rPr>
        <w:t xml:space="preserve">. S содержится в атмосфере любого города в виде </w:t>
      </w:r>
      <w:r w:rsidRPr="005D71B0">
        <w:rPr>
          <w:rFonts w:eastAsia="Calibri" w:cs="Times New Roman"/>
          <w:szCs w:val="24"/>
          <w:lang w:val="en-US"/>
        </w:rPr>
        <w:t>SO</w:t>
      </w:r>
      <w:r w:rsidRPr="005D71B0">
        <w:rPr>
          <w:rFonts w:eastAsia="Calibri" w:cs="Times New Roman"/>
          <w:szCs w:val="24"/>
          <w:vertAlign w:val="subscript"/>
        </w:rPr>
        <w:t>2</w:t>
      </w:r>
      <w:r w:rsidRPr="005D71B0">
        <w:rPr>
          <w:rFonts w:eastAsia="Calibri" w:cs="Times New Roman"/>
          <w:szCs w:val="24"/>
        </w:rPr>
        <w:t xml:space="preserve"> и </w:t>
      </w:r>
      <w:r w:rsidRPr="005D71B0">
        <w:rPr>
          <w:rFonts w:eastAsia="Calibri" w:cs="Times New Roman"/>
          <w:szCs w:val="24"/>
          <w:lang w:val="en-US"/>
        </w:rPr>
        <w:t>SO</w:t>
      </w:r>
      <w:r w:rsidRPr="005D71B0">
        <w:rPr>
          <w:rFonts w:eastAsia="Calibri" w:cs="Times New Roman"/>
          <w:szCs w:val="24"/>
          <w:vertAlign w:val="subscript"/>
        </w:rPr>
        <w:t>3</w:t>
      </w:r>
      <w:r w:rsidRPr="005D71B0">
        <w:rPr>
          <w:rFonts w:eastAsia="Calibri" w:cs="Times New Roman"/>
          <w:szCs w:val="24"/>
        </w:rPr>
        <w:t xml:space="preserve"> – сернистого и серного газов, которы</w:t>
      </w:r>
      <w:r w:rsidR="0067164F">
        <w:rPr>
          <w:rFonts w:eastAsia="Calibri" w:cs="Times New Roman"/>
          <w:szCs w:val="24"/>
        </w:rPr>
        <w:t>е оседают на поверхность камня.</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Пыль аэрозолей оседает в трещинах и неровностях на поверхности камня. Проникая вглубь породы и взаимодействуя с содержащейся в ней водой, элементы вступают в реакции химического разрушения гранита. В пыли Санкт-Петербурга содержатся следующие элементы: </w:t>
      </w:r>
      <w:r w:rsidRPr="005D71B0">
        <w:rPr>
          <w:rFonts w:eastAsia="Calibri" w:cs="Times New Roman"/>
          <w:szCs w:val="24"/>
          <w:lang w:val="en-US"/>
        </w:rPr>
        <w:t>Zr</w:t>
      </w:r>
      <w:r w:rsidRPr="005D71B0">
        <w:rPr>
          <w:rFonts w:eastAsia="Calibri" w:cs="Times New Roman"/>
          <w:szCs w:val="24"/>
        </w:rPr>
        <w:t xml:space="preserve">, </w:t>
      </w:r>
      <w:r w:rsidRPr="005D71B0">
        <w:rPr>
          <w:rFonts w:eastAsia="Calibri" w:cs="Times New Roman"/>
          <w:szCs w:val="24"/>
          <w:lang w:val="en-US"/>
        </w:rPr>
        <w:t>Zn</w:t>
      </w:r>
      <w:r w:rsidRPr="005D71B0">
        <w:rPr>
          <w:rFonts w:eastAsia="Calibri" w:cs="Times New Roman"/>
          <w:szCs w:val="24"/>
        </w:rPr>
        <w:t xml:space="preserve">, </w:t>
      </w:r>
      <w:r w:rsidRPr="005D71B0">
        <w:rPr>
          <w:rFonts w:eastAsia="Calibri" w:cs="Times New Roman"/>
          <w:szCs w:val="24"/>
          <w:lang w:val="en-US"/>
        </w:rPr>
        <w:t>Sr</w:t>
      </w:r>
      <w:r w:rsidRPr="005D71B0">
        <w:rPr>
          <w:rFonts w:eastAsia="Calibri" w:cs="Times New Roman"/>
          <w:szCs w:val="24"/>
        </w:rPr>
        <w:t xml:space="preserve">, </w:t>
      </w:r>
      <w:r w:rsidRPr="005D71B0">
        <w:rPr>
          <w:rFonts w:eastAsia="Calibri" w:cs="Times New Roman"/>
          <w:szCs w:val="24"/>
          <w:lang w:val="en-US"/>
        </w:rPr>
        <w:t>V</w:t>
      </w:r>
      <w:r w:rsidRPr="005D71B0">
        <w:rPr>
          <w:rFonts w:eastAsia="Calibri" w:cs="Times New Roman"/>
          <w:szCs w:val="24"/>
        </w:rPr>
        <w:t xml:space="preserve">, </w:t>
      </w:r>
      <w:r w:rsidRPr="005D71B0">
        <w:rPr>
          <w:rFonts w:eastAsia="Calibri" w:cs="Times New Roman"/>
          <w:szCs w:val="24"/>
          <w:lang w:val="en-US"/>
        </w:rPr>
        <w:t>Cr</w:t>
      </w:r>
      <w:r w:rsidRPr="005D71B0">
        <w:rPr>
          <w:rFonts w:eastAsia="Calibri" w:cs="Times New Roman"/>
          <w:szCs w:val="24"/>
        </w:rPr>
        <w:t xml:space="preserve">, </w:t>
      </w:r>
      <w:r w:rsidRPr="005D71B0">
        <w:rPr>
          <w:rFonts w:eastAsia="Calibri" w:cs="Times New Roman"/>
          <w:szCs w:val="24"/>
          <w:lang w:val="en-US"/>
        </w:rPr>
        <w:t>Rb</w:t>
      </w:r>
      <w:r w:rsidRPr="005D71B0">
        <w:rPr>
          <w:rFonts w:eastAsia="Calibri" w:cs="Times New Roman"/>
          <w:szCs w:val="24"/>
        </w:rPr>
        <w:t xml:space="preserve">, </w:t>
      </w:r>
      <w:r w:rsidRPr="005D71B0">
        <w:rPr>
          <w:rFonts w:eastAsia="Calibri" w:cs="Times New Roman"/>
          <w:szCs w:val="24"/>
          <w:lang w:val="en-US"/>
        </w:rPr>
        <w:t>La</w:t>
      </w:r>
      <w:r w:rsidRPr="005D71B0">
        <w:rPr>
          <w:rFonts w:eastAsia="Calibri" w:cs="Times New Roman"/>
          <w:szCs w:val="24"/>
        </w:rPr>
        <w:t xml:space="preserve">, </w:t>
      </w:r>
      <w:r w:rsidRPr="005D71B0">
        <w:rPr>
          <w:rFonts w:eastAsia="Calibri" w:cs="Times New Roman"/>
          <w:szCs w:val="24"/>
          <w:lang w:val="en-US"/>
        </w:rPr>
        <w:t>Pb</w:t>
      </w:r>
      <w:r w:rsidRPr="005D71B0">
        <w:rPr>
          <w:rFonts w:eastAsia="Calibri" w:cs="Times New Roman"/>
          <w:szCs w:val="24"/>
        </w:rPr>
        <w:t xml:space="preserve">, </w:t>
      </w:r>
      <w:r w:rsidRPr="005D71B0">
        <w:rPr>
          <w:rFonts w:eastAsia="Calibri" w:cs="Times New Roman"/>
          <w:szCs w:val="24"/>
          <w:lang w:val="en-US"/>
        </w:rPr>
        <w:t>Ni</w:t>
      </w:r>
      <w:r w:rsidRPr="005D71B0">
        <w:rPr>
          <w:rFonts w:eastAsia="Calibri" w:cs="Times New Roman"/>
          <w:szCs w:val="24"/>
        </w:rPr>
        <w:t xml:space="preserve">, </w:t>
      </w:r>
      <w:r w:rsidRPr="005D71B0">
        <w:rPr>
          <w:rFonts w:eastAsia="Calibri" w:cs="Times New Roman"/>
          <w:szCs w:val="24"/>
          <w:lang w:val="en-US"/>
        </w:rPr>
        <w:t>Cu</w:t>
      </w:r>
      <w:r w:rsidRPr="005D71B0">
        <w:rPr>
          <w:rFonts w:eastAsia="Calibri" w:cs="Times New Roman"/>
          <w:szCs w:val="24"/>
        </w:rPr>
        <w:t xml:space="preserve">, </w:t>
      </w:r>
      <w:r w:rsidRPr="005D71B0">
        <w:rPr>
          <w:rFonts w:eastAsia="Calibri" w:cs="Times New Roman"/>
          <w:szCs w:val="24"/>
          <w:lang w:val="en-US"/>
        </w:rPr>
        <w:t>As</w:t>
      </w:r>
      <w:r w:rsidRPr="005D71B0">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Для оценки интенсивности химического выветривания гранита используются различные индексы выветривания: </w:t>
      </w:r>
      <w:r w:rsidRPr="005D71B0">
        <w:rPr>
          <w:rFonts w:eastAsia="Calibri" w:cs="Times New Roman"/>
          <w:szCs w:val="24"/>
          <w:lang w:val="en-US"/>
        </w:rPr>
        <w:t>CIA</w:t>
      </w:r>
      <w:r w:rsidRPr="005D71B0">
        <w:rPr>
          <w:rFonts w:eastAsia="Calibri" w:cs="Times New Roman"/>
          <w:szCs w:val="24"/>
        </w:rPr>
        <w:t xml:space="preserve"> – </w:t>
      </w:r>
      <w:r w:rsidRPr="005D71B0">
        <w:rPr>
          <w:rFonts w:eastAsia="Calibri" w:cs="Times New Roman"/>
          <w:szCs w:val="24"/>
          <w:lang w:val="en-US"/>
        </w:rPr>
        <w:t>Chemical</w:t>
      </w:r>
      <w:r w:rsidRPr="005D71B0">
        <w:rPr>
          <w:rFonts w:eastAsia="Calibri" w:cs="Times New Roman"/>
          <w:szCs w:val="24"/>
        </w:rPr>
        <w:t xml:space="preserve"> </w:t>
      </w:r>
      <w:r w:rsidRPr="005D71B0">
        <w:rPr>
          <w:rFonts w:eastAsia="Calibri" w:cs="Times New Roman"/>
          <w:szCs w:val="24"/>
          <w:lang w:val="en-US"/>
        </w:rPr>
        <w:t>index</w:t>
      </w:r>
      <w:r w:rsidRPr="005D71B0">
        <w:rPr>
          <w:rFonts w:eastAsia="Calibri" w:cs="Times New Roman"/>
          <w:szCs w:val="24"/>
        </w:rPr>
        <w:t xml:space="preserve"> </w:t>
      </w:r>
      <w:r w:rsidRPr="005D71B0">
        <w:rPr>
          <w:rFonts w:eastAsia="Calibri" w:cs="Times New Roman"/>
          <w:szCs w:val="24"/>
          <w:lang w:val="en-US"/>
        </w:rPr>
        <w:t>of</w:t>
      </w:r>
      <w:r w:rsidRPr="005D71B0">
        <w:rPr>
          <w:rFonts w:eastAsia="Calibri" w:cs="Times New Roman"/>
          <w:szCs w:val="24"/>
        </w:rPr>
        <w:t xml:space="preserve"> </w:t>
      </w:r>
      <w:r w:rsidRPr="005D71B0">
        <w:rPr>
          <w:rFonts w:eastAsia="Calibri" w:cs="Times New Roman"/>
          <w:szCs w:val="24"/>
          <w:lang w:val="en-US"/>
        </w:rPr>
        <w:t>alteration</w:t>
      </w:r>
      <w:r w:rsidRPr="005D71B0">
        <w:rPr>
          <w:rFonts w:eastAsia="Calibri" w:cs="Times New Roman"/>
          <w:szCs w:val="24"/>
        </w:rPr>
        <w:t xml:space="preserve">, </w:t>
      </w:r>
      <w:r w:rsidRPr="005D71B0">
        <w:rPr>
          <w:rFonts w:eastAsia="Calibri" w:cs="Times New Roman"/>
          <w:szCs w:val="24"/>
          <w:lang w:val="en-US"/>
        </w:rPr>
        <w:t>CIW</w:t>
      </w:r>
      <w:r w:rsidRPr="005D71B0">
        <w:rPr>
          <w:rFonts w:eastAsia="Calibri" w:cs="Times New Roman"/>
          <w:szCs w:val="24"/>
        </w:rPr>
        <w:t xml:space="preserve"> – </w:t>
      </w:r>
      <w:r w:rsidRPr="005D71B0">
        <w:rPr>
          <w:rFonts w:eastAsia="Calibri" w:cs="Times New Roman"/>
          <w:szCs w:val="24"/>
          <w:lang w:val="en-US"/>
        </w:rPr>
        <w:t>Chemical</w:t>
      </w:r>
      <w:r w:rsidRPr="005D71B0">
        <w:rPr>
          <w:rFonts w:eastAsia="Calibri" w:cs="Times New Roman"/>
          <w:szCs w:val="24"/>
        </w:rPr>
        <w:t xml:space="preserve"> </w:t>
      </w:r>
      <w:r w:rsidRPr="005D71B0">
        <w:rPr>
          <w:rFonts w:eastAsia="Calibri" w:cs="Times New Roman"/>
          <w:szCs w:val="24"/>
          <w:lang w:val="en-US"/>
        </w:rPr>
        <w:t>index</w:t>
      </w:r>
      <w:r w:rsidRPr="005D71B0">
        <w:rPr>
          <w:rFonts w:eastAsia="Calibri" w:cs="Times New Roman"/>
          <w:szCs w:val="24"/>
        </w:rPr>
        <w:t xml:space="preserve"> </w:t>
      </w:r>
      <w:r w:rsidRPr="005D71B0">
        <w:rPr>
          <w:rFonts w:eastAsia="Calibri" w:cs="Times New Roman"/>
          <w:szCs w:val="24"/>
          <w:lang w:val="en-US"/>
        </w:rPr>
        <w:t>of</w:t>
      </w:r>
      <w:r w:rsidRPr="005D71B0">
        <w:rPr>
          <w:rFonts w:eastAsia="Calibri" w:cs="Times New Roman"/>
          <w:szCs w:val="24"/>
        </w:rPr>
        <w:t xml:space="preserve"> </w:t>
      </w:r>
      <w:r w:rsidRPr="005D71B0">
        <w:rPr>
          <w:rFonts w:eastAsia="Calibri" w:cs="Times New Roman"/>
          <w:szCs w:val="24"/>
          <w:lang w:val="en-US"/>
        </w:rPr>
        <w:t>weathering</w:t>
      </w:r>
      <w:r w:rsidRPr="005D71B0">
        <w:rPr>
          <w:rFonts w:eastAsia="Calibri" w:cs="Times New Roman"/>
          <w:szCs w:val="24"/>
        </w:rPr>
        <w:t xml:space="preserve">, </w:t>
      </w:r>
      <w:r w:rsidRPr="005D71B0">
        <w:rPr>
          <w:rFonts w:eastAsia="Calibri" w:cs="Times New Roman"/>
          <w:szCs w:val="24"/>
          <w:lang w:val="en-US"/>
        </w:rPr>
        <w:t>WPI</w:t>
      </w:r>
      <w:r w:rsidRPr="005D71B0">
        <w:rPr>
          <w:rFonts w:eastAsia="Calibri" w:cs="Times New Roman"/>
          <w:szCs w:val="24"/>
        </w:rPr>
        <w:t xml:space="preserve"> – </w:t>
      </w:r>
      <w:r w:rsidRPr="005D71B0">
        <w:rPr>
          <w:rFonts w:eastAsia="Calibri" w:cs="Times New Roman"/>
          <w:szCs w:val="24"/>
          <w:lang w:val="en-US"/>
        </w:rPr>
        <w:t>Weathering</w:t>
      </w:r>
      <w:r w:rsidRPr="005D71B0">
        <w:rPr>
          <w:rFonts w:eastAsia="Calibri" w:cs="Times New Roman"/>
          <w:szCs w:val="24"/>
        </w:rPr>
        <w:t xml:space="preserve"> </w:t>
      </w:r>
      <w:r w:rsidRPr="005D71B0">
        <w:rPr>
          <w:rFonts w:eastAsia="Calibri" w:cs="Times New Roman"/>
          <w:szCs w:val="24"/>
          <w:lang w:val="en-US"/>
        </w:rPr>
        <w:t>potential</w:t>
      </w:r>
      <w:r w:rsidRPr="005D71B0">
        <w:rPr>
          <w:rFonts w:eastAsia="Calibri" w:cs="Times New Roman"/>
          <w:szCs w:val="24"/>
        </w:rPr>
        <w:t xml:space="preserve"> </w:t>
      </w:r>
      <w:r w:rsidRPr="005D71B0">
        <w:rPr>
          <w:rFonts w:eastAsia="Calibri" w:cs="Times New Roman"/>
          <w:szCs w:val="24"/>
          <w:lang w:val="en-US"/>
        </w:rPr>
        <w:t>index</w:t>
      </w:r>
      <w:r w:rsidRPr="005D71B0">
        <w:rPr>
          <w:rFonts w:eastAsia="Calibri" w:cs="Times New Roman"/>
          <w:szCs w:val="24"/>
        </w:rPr>
        <w:t xml:space="preserve">, </w:t>
      </w:r>
      <w:r w:rsidRPr="005D71B0">
        <w:rPr>
          <w:rFonts w:eastAsia="Calibri" w:cs="Times New Roman"/>
          <w:szCs w:val="24"/>
          <w:lang w:val="en-US"/>
        </w:rPr>
        <w:t>ICV</w:t>
      </w:r>
      <w:r w:rsidRPr="005D71B0">
        <w:rPr>
          <w:rFonts w:eastAsia="Calibri" w:cs="Times New Roman"/>
          <w:szCs w:val="24"/>
        </w:rPr>
        <w:t xml:space="preserve"> – </w:t>
      </w:r>
      <w:r w:rsidRPr="005D71B0">
        <w:rPr>
          <w:rFonts w:eastAsia="Calibri" w:cs="Times New Roman"/>
          <w:szCs w:val="24"/>
          <w:lang w:val="en-US"/>
        </w:rPr>
        <w:t>Index</w:t>
      </w:r>
      <w:r w:rsidRPr="005D71B0">
        <w:rPr>
          <w:rFonts w:eastAsia="Calibri" w:cs="Times New Roman"/>
          <w:szCs w:val="24"/>
        </w:rPr>
        <w:t xml:space="preserve"> </w:t>
      </w:r>
      <w:r w:rsidRPr="005D71B0">
        <w:rPr>
          <w:rFonts w:eastAsia="Calibri" w:cs="Times New Roman"/>
          <w:szCs w:val="24"/>
          <w:lang w:val="en-US"/>
        </w:rPr>
        <w:t>of</w:t>
      </w:r>
      <w:r w:rsidRPr="005D71B0">
        <w:rPr>
          <w:rFonts w:eastAsia="Calibri" w:cs="Times New Roman"/>
          <w:szCs w:val="24"/>
        </w:rPr>
        <w:t xml:space="preserve"> </w:t>
      </w:r>
      <w:r w:rsidRPr="005D71B0">
        <w:rPr>
          <w:rFonts w:eastAsia="Calibri" w:cs="Times New Roman"/>
          <w:szCs w:val="24"/>
          <w:lang w:val="en-US"/>
        </w:rPr>
        <w:t>compositional</w:t>
      </w:r>
      <w:r w:rsidRPr="005D71B0">
        <w:rPr>
          <w:rFonts w:eastAsia="Calibri" w:cs="Times New Roman"/>
          <w:szCs w:val="24"/>
        </w:rPr>
        <w:t xml:space="preserve"> </w:t>
      </w:r>
      <w:r w:rsidRPr="005D71B0">
        <w:rPr>
          <w:rFonts w:eastAsia="Calibri" w:cs="Times New Roman"/>
          <w:szCs w:val="24"/>
          <w:lang w:val="en-US"/>
        </w:rPr>
        <w:t>variability</w:t>
      </w:r>
      <w:r w:rsidRPr="005D71B0">
        <w:rPr>
          <w:rFonts w:eastAsia="Calibri" w:cs="Times New Roman"/>
          <w:szCs w:val="24"/>
        </w:rPr>
        <w:t xml:space="preserve">, </w:t>
      </w:r>
      <w:r w:rsidRPr="005D71B0">
        <w:rPr>
          <w:rFonts w:eastAsia="Calibri" w:cs="Times New Roman"/>
          <w:szCs w:val="24"/>
          <w:lang w:val="en-US"/>
        </w:rPr>
        <w:t>PI</w:t>
      </w:r>
      <w:r w:rsidRPr="005D71B0">
        <w:rPr>
          <w:rFonts w:eastAsia="Calibri" w:cs="Times New Roman"/>
          <w:szCs w:val="24"/>
        </w:rPr>
        <w:t xml:space="preserve"> – </w:t>
      </w:r>
      <w:r w:rsidRPr="005D71B0">
        <w:rPr>
          <w:rFonts w:eastAsia="Calibri" w:cs="Times New Roman"/>
          <w:szCs w:val="24"/>
          <w:lang w:val="en-US"/>
        </w:rPr>
        <w:t>Product</w:t>
      </w:r>
      <w:r w:rsidRPr="005D71B0">
        <w:rPr>
          <w:rFonts w:eastAsia="Calibri" w:cs="Times New Roman"/>
          <w:szCs w:val="24"/>
        </w:rPr>
        <w:t xml:space="preserve"> </w:t>
      </w:r>
      <w:r w:rsidRPr="005D71B0">
        <w:rPr>
          <w:rFonts w:eastAsia="Calibri" w:cs="Times New Roman"/>
          <w:szCs w:val="24"/>
          <w:lang w:val="en-US"/>
        </w:rPr>
        <w:t>index</w:t>
      </w:r>
      <w:r w:rsidRPr="005D71B0">
        <w:rPr>
          <w:rFonts w:eastAsia="Calibri" w:cs="Times New Roman"/>
          <w:szCs w:val="24"/>
        </w:rPr>
        <w:t xml:space="preserve">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 основе CIA – химический индекс изменения (Law, Nesbitt et al., 1991; Price, Velbel, 2002; Bahlung, Dobrzinnski, 2009), лежит представление о том, что при химическом выветривании полевого шпата в результате гидролиза происходит изменение состава главных катионов. Индекс рассчитывается по приведенной ниже формуле и имеет значение 50-55 для гранитных пород.</w:t>
      </w:r>
    </w:p>
    <w:p w:rsidR="005D71B0" w:rsidRPr="005D71B0" w:rsidRDefault="005D71B0" w:rsidP="005D71B0">
      <w:pPr>
        <w:spacing w:after="160" w:line="360" w:lineRule="auto"/>
        <w:contextualSpacing/>
        <w:jc w:val="center"/>
        <w:rPr>
          <w:rFonts w:eastAsia="Calibri" w:cs="Times New Roman"/>
          <w:szCs w:val="24"/>
          <w:lang w:val="en-US"/>
        </w:rPr>
      </w:pPr>
      <w:r w:rsidRPr="005D71B0">
        <w:rPr>
          <w:rFonts w:eastAsia="Calibri" w:cs="Times New Roman"/>
          <w:color w:val="000000"/>
          <w:lang w:val="en-US"/>
        </w:rPr>
        <w:t>CIA = Al</w:t>
      </w:r>
      <w:r w:rsidRPr="005D71B0">
        <w:rPr>
          <w:rFonts w:eastAsia="Calibri" w:cs="Times New Roman"/>
          <w:color w:val="000000"/>
          <w:vertAlign w:val="subscript"/>
          <w:lang w:val="en-US"/>
        </w:rPr>
        <w:t>2</w:t>
      </w:r>
      <w:r w:rsidRPr="005D71B0">
        <w:rPr>
          <w:rFonts w:eastAsia="Calibri" w:cs="Times New Roman"/>
          <w:color w:val="000000"/>
          <w:lang w:val="en-US"/>
        </w:rPr>
        <w:t>O</w:t>
      </w:r>
      <w:r w:rsidRPr="005D71B0">
        <w:rPr>
          <w:rFonts w:eastAsia="Calibri" w:cs="Times New Roman"/>
          <w:color w:val="000000"/>
          <w:vertAlign w:val="subscript"/>
          <w:lang w:val="en-US"/>
        </w:rPr>
        <w:t xml:space="preserve">3 </w:t>
      </w:r>
      <w:r w:rsidRPr="005D71B0">
        <w:rPr>
          <w:rFonts w:eastAsia="Calibri" w:cs="Times New Roman"/>
          <w:color w:val="000000"/>
          <w:lang w:val="en-US"/>
        </w:rPr>
        <w:t>/ (Al</w:t>
      </w:r>
      <w:r w:rsidRPr="005D71B0">
        <w:rPr>
          <w:rFonts w:eastAsia="Calibri" w:cs="Times New Roman"/>
          <w:color w:val="000000"/>
          <w:vertAlign w:val="subscript"/>
          <w:lang w:val="en-US"/>
        </w:rPr>
        <w:t>2</w:t>
      </w:r>
      <w:r w:rsidRPr="005D71B0">
        <w:rPr>
          <w:rFonts w:eastAsia="Calibri" w:cs="Times New Roman"/>
          <w:color w:val="000000"/>
          <w:lang w:val="en-US"/>
        </w:rPr>
        <w:t>O</w:t>
      </w:r>
      <w:r w:rsidRPr="005D71B0">
        <w:rPr>
          <w:rFonts w:eastAsia="Calibri" w:cs="Times New Roman"/>
          <w:color w:val="000000"/>
          <w:vertAlign w:val="subscript"/>
          <w:lang w:val="en-US"/>
        </w:rPr>
        <w:t xml:space="preserve">3 </w:t>
      </w:r>
      <w:r w:rsidRPr="005D71B0">
        <w:rPr>
          <w:rFonts w:eastAsia="Calibri" w:cs="Times New Roman"/>
          <w:color w:val="000000"/>
          <w:lang w:val="en-US"/>
        </w:rPr>
        <w:t>+ Na</w:t>
      </w:r>
      <w:r w:rsidRPr="005D71B0">
        <w:rPr>
          <w:rFonts w:eastAsia="Calibri" w:cs="Times New Roman"/>
          <w:color w:val="000000"/>
          <w:vertAlign w:val="subscript"/>
          <w:lang w:val="en-US"/>
        </w:rPr>
        <w:t>2</w:t>
      </w:r>
      <w:r w:rsidRPr="005D71B0">
        <w:rPr>
          <w:rFonts w:eastAsia="Calibri" w:cs="Times New Roman"/>
          <w:color w:val="000000"/>
          <w:lang w:val="en-US"/>
        </w:rPr>
        <w:t>O + K</w:t>
      </w:r>
      <w:r w:rsidRPr="005D71B0">
        <w:rPr>
          <w:rFonts w:eastAsia="Calibri" w:cs="Times New Roman"/>
          <w:color w:val="000000"/>
          <w:vertAlign w:val="subscript"/>
          <w:lang w:val="en-US"/>
        </w:rPr>
        <w:t>2</w:t>
      </w:r>
      <w:r w:rsidRPr="005D71B0">
        <w:rPr>
          <w:rFonts w:eastAsia="Calibri" w:cs="Times New Roman"/>
          <w:color w:val="000000"/>
          <w:lang w:val="en-US"/>
        </w:rPr>
        <w:t>O + CaO) * 100</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lang w:val="en-US"/>
        </w:rPr>
        <w:t>CIW</w:t>
      </w:r>
      <w:r w:rsidRPr="005D71B0">
        <w:rPr>
          <w:rFonts w:eastAsia="Calibri" w:cs="Times New Roman"/>
          <w:szCs w:val="24"/>
        </w:rPr>
        <w:t xml:space="preserve"> – химический индекс выветривания (Harnois, 1988), отличается от CIA отсутствием оксида </w:t>
      </w:r>
      <w:r w:rsidRPr="005D71B0">
        <w:rPr>
          <w:rFonts w:eastAsia="Calibri" w:cs="Times New Roman"/>
          <w:szCs w:val="24"/>
          <w:lang w:val="en-US"/>
        </w:rPr>
        <w:t>K</w:t>
      </w:r>
      <w:r w:rsidRPr="005D71B0">
        <w:rPr>
          <w:rFonts w:eastAsia="Calibri" w:cs="Times New Roman"/>
          <w:szCs w:val="24"/>
        </w:rPr>
        <w:t xml:space="preserve"> в знаменателе дроби. Индекс рассчитывается по приведенной формуле и варьирует в пределах 59-76.</w:t>
      </w:r>
    </w:p>
    <w:p w:rsidR="005D71B0" w:rsidRPr="005D71B0" w:rsidRDefault="005D71B0" w:rsidP="005D71B0">
      <w:pPr>
        <w:spacing w:after="160" w:line="360" w:lineRule="auto"/>
        <w:contextualSpacing/>
        <w:jc w:val="center"/>
        <w:rPr>
          <w:rFonts w:eastAsia="Calibri" w:cs="Times New Roman"/>
          <w:color w:val="000000"/>
        </w:rPr>
      </w:pPr>
      <w:r w:rsidRPr="005D71B0">
        <w:rPr>
          <w:rFonts w:eastAsia="Calibri" w:cs="Times New Roman"/>
          <w:color w:val="000000"/>
          <w:lang w:val="en-US"/>
        </w:rPr>
        <w:t>CIW</w:t>
      </w:r>
      <w:r w:rsidRPr="005D71B0">
        <w:rPr>
          <w:rFonts w:eastAsia="Calibri" w:cs="Times New Roman"/>
          <w:color w:val="000000"/>
        </w:rPr>
        <w:t xml:space="preserve"> = </w:t>
      </w:r>
      <w:r w:rsidRPr="005D71B0">
        <w:rPr>
          <w:rFonts w:eastAsia="Calibri" w:cs="Times New Roman"/>
          <w:color w:val="000000"/>
          <w:lang w:val="en-US"/>
        </w:rPr>
        <w:t>Al</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vertAlign w:val="subscript"/>
        </w:rPr>
        <w:t xml:space="preserve">3 </w:t>
      </w:r>
      <w:r w:rsidRPr="005D71B0">
        <w:rPr>
          <w:rFonts w:eastAsia="Calibri" w:cs="Times New Roman"/>
          <w:color w:val="000000"/>
        </w:rPr>
        <w:t>/ (</w:t>
      </w:r>
      <w:r w:rsidRPr="005D71B0">
        <w:rPr>
          <w:rFonts w:eastAsia="Calibri" w:cs="Times New Roman"/>
          <w:color w:val="000000"/>
          <w:lang w:val="en-US"/>
        </w:rPr>
        <w:t>Al</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vertAlign w:val="subscript"/>
        </w:rPr>
        <w:t xml:space="preserve">3 </w:t>
      </w:r>
      <w:r w:rsidRPr="005D71B0">
        <w:rPr>
          <w:rFonts w:eastAsia="Calibri" w:cs="Times New Roman"/>
          <w:color w:val="000000"/>
        </w:rPr>
        <w:t xml:space="preserve">+ </w:t>
      </w:r>
      <w:r w:rsidRPr="005D71B0">
        <w:rPr>
          <w:rFonts w:eastAsia="Calibri" w:cs="Times New Roman"/>
          <w:color w:val="000000"/>
          <w:lang w:val="en-US"/>
        </w:rPr>
        <w:t>CaO</w:t>
      </w:r>
      <w:r w:rsidRPr="005D71B0">
        <w:rPr>
          <w:rFonts w:eastAsia="Calibri" w:cs="Times New Roman"/>
          <w:color w:val="000000"/>
          <w:vertAlign w:val="subscript"/>
        </w:rPr>
        <w:t xml:space="preserve"> </w:t>
      </w:r>
      <w:r w:rsidRPr="005D71B0">
        <w:rPr>
          <w:rFonts w:eastAsia="Calibri" w:cs="Times New Roman"/>
          <w:color w:val="000000"/>
        </w:rPr>
        <w:t xml:space="preserve">+ </w:t>
      </w:r>
      <w:r w:rsidRPr="005D71B0">
        <w:rPr>
          <w:rFonts w:eastAsia="Calibri" w:cs="Times New Roman"/>
          <w:color w:val="000000"/>
          <w:lang w:val="en-US"/>
        </w:rPr>
        <w:t>Na</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rPr>
        <w:t>) * 100</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WPI – индекс потенциального выветривания (Price, Velbel, 2002), представляет собой отношение подвижных и неподвижных компонентов. WPI рассчитывается по приведенной ниже формуле:</w:t>
      </w:r>
    </w:p>
    <w:p w:rsidR="005D71B0" w:rsidRPr="005D71B0" w:rsidRDefault="005D71B0" w:rsidP="005D71B0">
      <w:pPr>
        <w:spacing w:before="100" w:beforeAutospacing="1" w:after="100" w:afterAutospacing="1" w:line="360" w:lineRule="auto"/>
        <w:contextualSpacing/>
        <w:jc w:val="center"/>
        <w:rPr>
          <w:rFonts w:eastAsia="Times New Roman" w:cs="Times New Roman"/>
          <w:color w:val="000000"/>
          <w:szCs w:val="24"/>
          <w:lang w:eastAsia="ru-RU"/>
        </w:rPr>
      </w:pPr>
      <w:r w:rsidRPr="005D71B0">
        <w:rPr>
          <w:rFonts w:eastAsia="Times New Roman" w:cs="Times New Roman"/>
          <w:color w:val="000000"/>
          <w:szCs w:val="24"/>
          <w:lang w:val="en-US" w:eastAsia="ru-RU"/>
        </w:rPr>
        <w:t>WPI</w:t>
      </w:r>
      <w:r w:rsidRPr="005D71B0">
        <w:rPr>
          <w:rFonts w:eastAsia="Times New Roman" w:cs="Times New Roman"/>
          <w:color w:val="000000"/>
          <w:szCs w:val="24"/>
          <w:lang w:eastAsia="ru-RU"/>
        </w:rPr>
        <w:t xml:space="preserve"> = (</w:t>
      </w:r>
      <w:r w:rsidRPr="005D71B0">
        <w:rPr>
          <w:rFonts w:eastAsia="Times New Roman" w:cs="Times New Roman"/>
          <w:color w:val="000000"/>
          <w:szCs w:val="24"/>
          <w:lang w:val="en-US" w:eastAsia="ru-RU"/>
        </w:rPr>
        <w:t>CaO</w:t>
      </w:r>
      <w:r w:rsidRPr="005D71B0">
        <w:rPr>
          <w:rFonts w:eastAsia="Times New Roman" w:cs="Times New Roman"/>
          <w:color w:val="000000"/>
          <w:szCs w:val="24"/>
          <w:vertAlign w:val="subscript"/>
          <w:lang w:eastAsia="ru-RU"/>
        </w:rPr>
        <w:t xml:space="preserve"> </w:t>
      </w:r>
      <w:r w:rsidRPr="005D71B0">
        <w:rPr>
          <w:rFonts w:eastAsia="Times New Roman" w:cs="Times New Roman"/>
          <w:color w:val="000000"/>
          <w:szCs w:val="24"/>
          <w:lang w:eastAsia="ru-RU"/>
        </w:rPr>
        <w:t xml:space="preserve">+ </w:t>
      </w:r>
      <w:r w:rsidRPr="005D71B0">
        <w:rPr>
          <w:rFonts w:eastAsia="Times New Roman" w:cs="Times New Roman"/>
          <w:color w:val="000000"/>
          <w:szCs w:val="24"/>
          <w:lang w:val="en-US" w:eastAsia="ru-RU"/>
        </w:rPr>
        <w:t>Na</w:t>
      </w:r>
      <w:r w:rsidRPr="005D71B0">
        <w:rPr>
          <w:rFonts w:eastAsia="Times New Roman" w:cs="Times New Roman"/>
          <w:color w:val="000000"/>
          <w:szCs w:val="24"/>
          <w:vertAlign w:val="subscript"/>
          <w:lang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lang w:eastAsia="ru-RU"/>
        </w:rPr>
        <w:t xml:space="preserve"> + </w:t>
      </w:r>
      <w:r w:rsidRPr="005D71B0">
        <w:rPr>
          <w:rFonts w:eastAsia="Times New Roman" w:cs="Times New Roman"/>
          <w:color w:val="000000"/>
          <w:szCs w:val="24"/>
          <w:lang w:val="en-US" w:eastAsia="ru-RU"/>
        </w:rPr>
        <w:t>MgO</w:t>
      </w:r>
      <w:r w:rsidRPr="005D71B0">
        <w:rPr>
          <w:rFonts w:eastAsia="Times New Roman" w:cs="Times New Roman"/>
          <w:color w:val="000000"/>
          <w:szCs w:val="24"/>
          <w:lang w:eastAsia="ru-RU"/>
        </w:rPr>
        <w:t xml:space="preserve"> + </w:t>
      </w:r>
      <w:r w:rsidRPr="005D71B0">
        <w:rPr>
          <w:rFonts w:eastAsia="Times New Roman" w:cs="Times New Roman"/>
          <w:color w:val="000000"/>
          <w:szCs w:val="24"/>
          <w:lang w:val="en-US" w:eastAsia="ru-RU"/>
        </w:rPr>
        <w:t>K</w:t>
      </w:r>
      <w:r w:rsidRPr="005D71B0">
        <w:rPr>
          <w:rFonts w:eastAsia="Times New Roman" w:cs="Times New Roman"/>
          <w:color w:val="000000"/>
          <w:szCs w:val="24"/>
          <w:vertAlign w:val="subscript"/>
          <w:lang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lang w:eastAsia="ru-RU"/>
        </w:rPr>
        <w:t>) * 100 / (</w:t>
      </w:r>
      <w:r w:rsidRPr="005D71B0">
        <w:rPr>
          <w:rFonts w:eastAsia="Times New Roman" w:cs="Times New Roman"/>
          <w:color w:val="000000"/>
          <w:szCs w:val="24"/>
          <w:lang w:val="en-US" w:eastAsia="ru-RU"/>
        </w:rPr>
        <w:t>SiO</w:t>
      </w:r>
      <w:r w:rsidRPr="005D71B0">
        <w:rPr>
          <w:rFonts w:eastAsia="Times New Roman" w:cs="Times New Roman"/>
          <w:color w:val="000000"/>
          <w:szCs w:val="24"/>
          <w:vertAlign w:val="subscript"/>
          <w:lang w:eastAsia="ru-RU"/>
        </w:rPr>
        <w:t xml:space="preserve">2 </w:t>
      </w:r>
      <w:r w:rsidRPr="005D71B0">
        <w:rPr>
          <w:rFonts w:eastAsia="Times New Roman" w:cs="Times New Roman"/>
          <w:color w:val="000000"/>
          <w:szCs w:val="24"/>
          <w:lang w:eastAsia="ru-RU"/>
        </w:rPr>
        <w:t xml:space="preserve">+ </w:t>
      </w:r>
      <w:r w:rsidRPr="005D71B0">
        <w:rPr>
          <w:rFonts w:eastAsia="Times New Roman" w:cs="Times New Roman"/>
          <w:color w:val="000000"/>
          <w:szCs w:val="24"/>
          <w:lang w:val="en-US" w:eastAsia="ru-RU"/>
        </w:rPr>
        <w:t>Al</w:t>
      </w:r>
      <w:r w:rsidRPr="005D71B0">
        <w:rPr>
          <w:rFonts w:eastAsia="Times New Roman" w:cs="Times New Roman"/>
          <w:color w:val="000000"/>
          <w:szCs w:val="24"/>
          <w:vertAlign w:val="subscript"/>
          <w:lang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vertAlign w:val="subscript"/>
          <w:lang w:eastAsia="ru-RU"/>
        </w:rPr>
        <w:t xml:space="preserve">3 </w:t>
      </w:r>
      <w:r w:rsidRPr="005D71B0">
        <w:rPr>
          <w:rFonts w:eastAsia="Times New Roman" w:cs="Times New Roman"/>
          <w:color w:val="000000"/>
          <w:szCs w:val="24"/>
          <w:lang w:eastAsia="ru-RU"/>
        </w:rPr>
        <w:t xml:space="preserve">+ </w:t>
      </w:r>
      <w:r w:rsidRPr="005D71B0">
        <w:rPr>
          <w:rFonts w:eastAsia="Times New Roman" w:cs="Times New Roman"/>
          <w:color w:val="000000"/>
          <w:szCs w:val="24"/>
          <w:lang w:val="en-US" w:eastAsia="ru-RU"/>
        </w:rPr>
        <w:t>Fe</w:t>
      </w:r>
      <w:r w:rsidRPr="005D71B0">
        <w:rPr>
          <w:rFonts w:eastAsia="Times New Roman" w:cs="Times New Roman"/>
          <w:color w:val="000000"/>
          <w:szCs w:val="24"/>
          <w:vertAlign w:val="subscript"/>
          <w:lang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vertAlign w:val="subscript"/>
          <w:lang w:eastAsia="ru-RU"/>
        </w:rPr>
        <w:t xml:space="preserve">3 </w:t>
      </w:r>
      <w:r w:rsidRPr="005D71B0">
        <w:rPr>
          <w:rFonts w:eastAsia="Times New Roman" w:cs="Times New Roman"/>
          <w:color w:val="000000"/>
          <w:szCs w:val="24"/>
          <w:lang w:eastAsia="ru-RU"/>
        </w:rPr>
        <w:t xml:space="preserve">+ </w:t>
      </w:r>
      <w:r w:rsidRPr="005D71B0">
        <w:rPr>
          <w:rFonts w:eastAsia="Times New Roman" w:cs="Times New Roman"/>
          <w:color w:val="000000"/>
          <w:szCs w:val="24"/>
          <w:lang w:val="en-US" w:eastAsia="ru-RU"/>
        </w:rPr>
        <w:t>TiO</w:t>
      </w:r>
      <w:r w:rsidRPr="005D71B0">
        <w:rPr>
          <w:rFonts w:eastAsia="Times New Roman" w:cs="Times New Roman"/>
          <w:color w:val="000000"/>
          <w:szCs w:val="24"/>
          <w:vertAlign w:val="subscript"/>
          <w:lang w:eastAsia="ru-RU"/>
        </w:rPr>
        <w:t xml:space="preserve">2 </w:t>
      </w:r>
      <w:r w:rsidRPr="005D71B0">
        <w:rPr>
          <w:rFonts w:eastAsia="Times New Roman" w:cs="Times New Roman"/>
          <w:color w:val="000000"/>
          <w:szCs w:val="24"/>
          <w:lang w:eastAsia="ru-RU"/>
        </w:rPr>
        <w:t xml:space="preserve">+ </w:t>
      </w:r>
      <w:r w:rsidRPr="005D71B0">
        <w:rPr>
          <w:rFonts w:eastAsia="Times New Roman" w:cs="Times New Roman"/>
          <w:color w:val="000000"/>
          <w:szCs w:val="24"/>
          <w:lang w:val="en-US" w:eastAsia="ru-RU"/>
        </w:rPr>
        <w:t>CaO</w:t>
      </w:r>
      <w:r w:rsidRPr="005D71B0">
        <w:rPr>
          <w:rFonts w:eastAsia="Times New Roman" w:cs="Times New Roman"/>
          <w:color w:val="000000"/>
          <w:szCs w:val="24"/>
          <w:lang w:eastAsia="ru-RU"/>
        </w:rPr>
        <w:t xml:space="preserve"> +</w:t>
      </w:r>
    </w:p>
    <w:p w:rsidR="005D71B0" w:rsidRPr="005D71B0" w:rsidRDefault="005D71B0" w:rsidP="005D71B0">
      <w:pPr>
        <w:spacing w:after="160" w:line="360" w:lineRule="auto"/>
        <w:contextualSpacing/>
        <w:jc w:val="center"/>
        <w:rPr>
          <w:rFonts w:eastAsia="Calibri" w:cs="Times New Roman"/>
          <w:szCs w:val="24"/>
        </w:rPr>
      </w:pPr>
      <w:r w:rsidRPr="005D71B0">
        <w:rPr>
          <w:rFonts w:eastAsia="Calibri" w:cs="Times New Roman"/>
          <w:color w:val="000000"/>
        </w:rPr>
        <w:t xml:space="preserve">+ </w:t>
      </w:r>
      <w:r w:rsidRPr="005D71B0">
        <w:rPr>
          <w:rFonts w:eastAsia="Calibri" w:cs="Times New Roman"/>
          <w:color w:val="000000"/>
          <w:lang w:val="en-US"/>
        </w:rPr>
        <w:t>MgO</w:t>
      </w:r>
      <w:r w:rsidRPr="005D71B0">
        <w:rPr>
          <w:rFonts w:eastAsia="Calibri" w:cs="Times New Roman"/>
          <w:color w:val="000000"/>
        </w:rPr>
        <w:t xml:space="preserve"> + </w:t>
      </w:r>
      <w:r w:rsidRPr="005D71B0">
        <w:rPr>
          <w:rFonts w:eastAsia="Calibri" w:cs="Times New Roman"/>
          <w:color w:val="000000"/>
          <w:lang w:val="en-US"/>
        </w:rPr>
        <w:t>Na</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rPr>
        <w:t xml:space="preserve"> + </w:t>
      </w:r>
      <w:r w:rsidRPr="005D71B0">
        <w:rPr>
          <w:rFonts w:eastAsia="Calibri" w:cs="Times New Roman"/>
          <w:color w:val="000000"/>
          <w:lang w:val="en-US"/>
        </w:rPr>
        <w:t>K</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ICV – индекс измене</w:t>
      </w:r>
      <w:r w:rsidR="00F977DD">
        <w:rPr>
          <w:rFonts w:eastAsia="Calibri" w:cs="Times New Roman"/>
          <w:szCs w:val="24"/>
        </w:rPr>
        <w:t>ния состава (Cox et al., 1995),</w:t>
      </w:r>
      <w:r w:rsidRPr="005D71B0">
        <w:rPr>
          <w:rFonts w:eastAsia="Calibri" w:cs="Times New Roman"/>
          <w:szCs w:val="24"/>
        </w:rPr>
        <w:t xml:space="preserve"> рассчитывается по формуле:</w:t>
      </w:r>
    </w:p>
    <w:p w:rsidR="005D71B0" w:rsidRPr="005D71B0" w:rsidRDefault="005D71B0" w:rsidP="005D71B0">
      <w:pPr>
        <w:spacing w:before="100" w:beforeAutospacing="1" w:after="100" w:afterAutospacing="1" w:line="360" w:lineRule="auto"/>
        <w:contextualSpacing/>
        <w:jc w:val="center"/>
        <w:rPr>
          <w:rFonts w:eastAsia="Times New Roman" w:cs="Times New Roman"/>
          <w:color w:val="000000"/>
          <w:szCs w:val="24"/>
          <w:lang w:val="en-US" w:eastAsia="ru-RU"/>
        </w:rPr>
      </w:pPr>
      <w:r w:rsidRPr="005D71B0">
        <w:rPr>
          <w:rFonts w:eastAsia="Times New Roman" w:cs="Times New Roman"/>
          <w:color w:val="000000"/>
          <w:szCs w:val="24"/>
          <w:lang w:val="en-US" w:eastAsia="ru-RU"/>
        </w:rPr>
        <w:t>ICV = (CaO</w:t>
      </w:r>
      <w:r w:rsidRPr="005D71B0">
        <w:rPr>
          <w:rFonts w:eastAsia="Times New Roman" w:cs="Times New Roman"/>
          <w:color w:val="000000"/>
          <w:szCs w:val="24"/>
          <w:vertAlign w:val="subscript"/>
          <w:lang w:val="en-US" w:eastAsia="ru-RU"/>
        </w:rPr>
        <w:t xml:space="preserve"> </w:t>
      </w:r>
      <w:r w:rsidRPr="005D71B0">
        <w:rPr>
          <w:rFonts w:eastAsia="Times New Roman" w:cs="Times New Roman"/>
          <w:color w:val="000000"/>
          <w:szCs w:val="24"/>
          <w:lang w:val="en-US" w:eastAsia="ru-RU"/>
        </w:rPr>
        <w:t>+ Na</w:t>
      </w:r>
      <w:r w:rsidRPr="005D71B0">
        <w:rPr>
          <w:rFonts w:eastAsia="Times New Roman" w:cs="Times New Roman"/>
          <w:color w:val="000000"/>
          <w:szCs w:val="24"/>
          <w:vertAlign w:val="subscript"/>
          <w:lang w:val="en-US" w:eastAsia="ru-RU"/>
        </w:rPr>
        <w:t>2</w:t>
      </w:r>
      <w:r w:rsidRPr="005D71B0">
        <w:rPr>
          <w:rFonts w:eastAsia="Times New Roman" w:cs="Times New Roman"/>
          <w:color w:val="000000"/>
          <w:szCs w:val="24"/>
          <w:lang w:val="en-US" w:eastAsia="ru-RU"/>
        </w:rPr>
        <w:t>O + K</w:t>
      </w:r>
      <w:r w:rsidRPr="005D71B0">
        <w:rPr>
          <w:rFonts w:eastAsia="Times New Roman" w:cs="Times New Roman"/>
          <w:color w:val="000000"/>
          <w:szCs w:val="24"/>
          <w:vertAlign w:val="subscript"/>
          <w:lang w:val="en-US" w:eastAsia="ru-RU"/>
        </w:rPr>
        <w:t>2</w:t>
      </w:r>
      <w:r w:rsidRPr="005D71B0">
        <w:rPr>
          <w:rFonts w:eastAsia="Times New Roman" w:cs="Times New Roman"/>
          <w:color w:val="000000"/>
          <w:szCs w:val="24"/>
          <w:lang w:val="en-US" w:eastAsia="ru-RU"/>
        </w:rPr>
        <w:t>O + Fe</w:t>
      </w:r>
      <w:r w:rsidRPr="005D71B0">
        <w:rPr>
          <w:rFonts w:eastAsia="Times New Roman" w:cs="Times New Roman"/>
          <w:color w:val="000000"/>
          <w:szCs w:val="24"/>
          <w:vertAlign w:val="subscript"/>
          <w:lang w:val="en-US"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vertAlign w:val="subscript"/>
          <w:lang w:val="en-US" w:eastAsia="ru-RU"/>
        </w:rPr>
        <w:t xml:space="preserve">3 </w:t>
      </w:r>
      <w:r w:rsidRPr="005D71B0">
        <w:rPr>
          <w:rFonts w:eastAsia="Times New Roman" w:cs="Times New Roman"/>
          <w:color w:val="000000"/>
          <w:szCs w:val="24"/>
          <w:lang w:val="en-US" w:eastAsia="ru-RU"/>
        </w:rPr>
        <w:t>+ MgO + MnO + TiO</w:t>
      </w:r>
      <w:r w:rsidRPr="005D71B0">
        <w:rPr>
          <w:rFonts w:eastAsia="Times New Roman" w:cs="Times New Roman"/>
          <w:color w:val="000000"/>
          <w:szCs w:val="24"/>
          <w:vertAlign w:val="subscript"/>
          <w:lang w:val="en-US" w:eastAsia="ru-RU"/>
        </w:rPr>
        <w:t>2</w:t>
      </w:r>
      <w:r w:rsidRPr="005D71B0">
        <w:rPr>
          <w:rFonts w:eastAsia="Times New Roman" w:cs="Times New Roman"/>
          <w:color w:val="000000"/>
          <w:szCs w:val="24"/>
          <w:lang w:val="en-US" w:eastAsia="ru-RU"/>
        </w:rPr>
        <w:t>) / Al</w:t>
      </w:r>
      <w:r w:rsidRPr="005D71B0">
        <w:rPr>
          <w:rFonts w:eastAsia="Times New Roman" w:cs="Times New Roman"/>
          <w:color w:val="000000"/>
          <w:szCs w:val="24"/>
          <w:vertAlign w:val="subscript"/>
          <w:lang w:val="en-US" w:eastAsia="ru-RU"/>
        </w:rPr>
        <w:t>2</w:t>
      </w:r>
      <w:r w:rsidRPr="005D71B0">
        <w:rPr>
          <w:rFonts w:eastAsia="Times New Roman" w:cs="Times New Roman"/>
          <w:color w:val="000000"/>
          <w:szCs w:val="24"/>
          <w:lang w:val="en-US" w:eastAsia="ru-RU"/>
        </w:rPr>
        <w:t>O</w:t>
      </w:r>
      <w:r w:rsidRPr="005D71B0">
        <w:rPr>
          <w:rFonts w:eastAsia="Times New Roman" w:cs="Times New Roman"/>
          <w:color w:val="000000"/>
          <w:szCs w:val="24"/>
          <w:vertAlign w:val="subscript"/>
          <w:lang w:val="en-US" w:eastAsia="ru-RU"/>
        </w:rPr>
        <w:t>3</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Для PI – индекс продуктивности (Price, Velbel, 2002), предполагается, что при химическом выветривании доля кварца в выветрелой корке увеличивается. Индекс рассчитывается по формуле:</w:t>
      </w:r>
    </w:p>
    <w:p w:rsidR="005D71B0" w:rsidRPr="005D71B0" w:rsidRDefault="005D71B0" w:rsidP="005D71B0">
      <w:pPr>
        <w:spacing w:after="160" w:line="360" w:lineRule="auto"/>
        <w:contextualSpacing/>
        <w:jc w:val="center"/>
        <w:rPr>
          <w:rFonts w:eastAsia="Calibri" w:cs="Times New Roman"/>
          <w:color w:val="000000"/>
        </w:rPr>
      </w:pPr>
      <w:r w:rsidRPr="005D71B0">
        <w:rPr>
          <w:rFonts w:eastAsia="Calibri" w:cs="Times New Roman"/>
          <w:color w:val="000000"/>
          <w:lang w:val="en-US"/>
        </w:rPr>
        <w:t>PI</w:t>
      </w:r>
      <w:r w:rsidRPr="005D71B0">
        <w:rPr>
          <w:rFonts w:eastAsia="Calibri" w:cs="Times New Roman"/>
          <w:color w:val="000000"/>
        </w:rPr>
        <w:t xml:space="preserve"> = </w:t>
      </w:r>
      <w:r w:rsidRPr="005D71B0">
        <w:rPr>
          <w:rFonts w:eastAsia="Calibri" w:cs="Times New Roman"/>
          <w:color w:val="000000"/>
          <w:lang w:val="en-US"/>
        </w:rPr>
        <w:t>SiO</w:t>
      </w:r>
      <w:r w:rsidRPr="005D71B0">
        <w:rPr>
          <w:rFonts w:eastAsia="Calibri" w:cs="Times New Roman"/>
          <w:color w:val="000000"/>
          <w:vertAlign w:val="subscript"/>
        </w:rPr>
        <w:t xml:space="preserve">2 </w:t>
      </w:r>
      <w:r w:rsidRPr="005D71B0">
        <w:rPr>
          <w:rFonts w:eastAsia="Calibri" w:cs="Times New Roman"/>
          <w:color w:val="000000"/>
        </w:rPr>
        <w:t>* 100 / (</w:t>
      </w:r>
      <w:r w:rsidRPr="005D71B0">
        <w:rPr>
          <w:rFonts w:eastAsia="Calibri" w:cs="Times New Roman"/>
          <w:color w:val="000000"/>
          <w:lang w:val="en-US"/>
        </w:rPr>
        <w:t>SiO</w:t>
      </w:r>
      <w:r w:rsidRPr="005D71B0">
        <w:rPr>
          <w:rFonts w:eastAsia="Calibri" w:cs="Times New Roman"/>
          <w:color w:val="000000"/>
          <w:vertAlign w:val="subscript"/>
        </w:rPr>
        <w:t xml:space="preserve">2 </w:t>
      </w:r>
      <w:r w:rsidRPr="005D71B0">
        <w:rPr>
          <w:rFonts w:eastAsia="Calibri" w:cs="Times New Roman"/>
          <w:color w:val="000000"/>
        </w:rPr>
        <w:t xml:space="preserve">+ </w:t>
      </w:r>
      <w:r w:rsidRPr="005D71B0">
        <w:rPr>
          <w:rFonts w:eastAsia="Calibri" w:cs="Times New Roman"/>
          <w:color w:val="000000"/>
          <w:lang w:val="en-US"/>
        </w:rPr>
        <w:t>Fe</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vertAlign w:val="subscript"/>
        </w:rPr>
        <w:t xml:space="preserve">3 </w:t>
      </w:r>
      <w:r w:rsidRPr="005D71B0">
        <w:rPr>
          <w:rFonts w:eastAsia="Calibri" w:cs="Times New Roman"/>
          <w:color w:val="000000"/>
        </w:rPr>
        <w:t xml:space="preserve">+ </w:t>
      </w:r>
      <w:r w:rsidRPr="005D71B0">
        <w:rPr>
          <w:rFonts w:eastAsia="Calibri" w:cs="Times New Roman"/>
          <w:color w:val="000000"/>
          <w:lang w:val="en-US"/>
        </w:rPr>
        <w:t>FeO</w:t>
      </w:r>
      <w:r w:rsidRPr="005D71B0">
        <w:rPr>
          <w:rFonts w:eastAsia="Calibri" w:cs="Times New Roman"/>
          <w:color w:val="000000"/>
        </w:rPr>
        <w:t xml:space="preserve"> + </w:t>
      </w:r>
      <w:r w:rsidRPr="005D71B0">
        <w:rPr>
          <w:rFonts w:eastAsia="Calibri" w:cs="Times New Roman"/>
          <w:color w:val="000000"/>
          <w:lang w:val="en-US"/>
        </w:rPr>
        <w:t>TiO</w:t>
      </w:r>
      <w:r w:rsidRPr="005D71B0">
        <w:rPr>
          <w:rFonts w:eastAsia="Calibri" w:cs="Times New Roman"/>
          <w:color w:val="000000"/>
          <w:vertAlign w:val="subscript"/>
        </w:rPr>
        <w:t xml:space="preserve">2 </w:t>
      </w:r>
      <w:r w:rsidRPr="005D71B0">
        <w:rPr>
          <w:rFonts w:eastAsia="Calibri" w:cs="Times New Roman"/>
          <w:color w:val="000000"/>
        </w:rPr>
        <w:t xml:space="preserve">+ </w:t>
      </w:r>
      <w:r w:rsidRPr="005D71B0">
        <w:rPr>
          <w:rFonts w:eastAsia="Calibri" w:cs="Times New Roman"/>
          <w:color w:val="000000"/>
          <w:lang w:val="en-US"/>
        </w:rPr>
        <w:t>Al</w:t>
      </w:r>
      <w:r w:rsidRPr="005D71B0">
        <w:rPr>
          <w:rFonts w:eastAsia="Calibri" w:cs="Times New Roman"/>
          <w:color w:val="000000"/>
          <w:vertAlign w:val="subscript"/>
        </w:rPr>
        <w:t>2</w:t>
      </w:r>
      <w:r w:rsidRPr="005D71B0">
        <w:rPr>
          <w:rFonts w:eastAsia="Calibri" w:cs="Times New Roman"/>
          <w:color w:val="000000"/>
          <w:lang w:val="en-US"/>
        </w:rPr>
        <w:t>O</w:t>
      </w:r>
      <w:r w:rsidRPr="005D71B0">
        <w:rPr>
          <w:rFonts w:eastAsia="Calibri" w:cs="Times New Roman"/>
          <w:color w:val="000000"/>
          <w:vertAlign w:val="subscript"/>
        </w:rPr>
        <w:t>3</w:t>
      </w:r>
      <w:r w:rsidRPr="005D71B0">
        <w:rPr>
          <w:rFonts w:eastAsia="Calibri" w:cs="Times New Roman"/>
          <w:color w:val="000000"/>
        </w:rPr>
        <w:t>)</w:t>
      </w:r>
    </w:p>
    <w:p w:rsidR="005D71B0" w:rsidRPr="005D71B0" w:rsidRDefault="005D71B0" w:rsidP="005D71B0">
      <w:pPr>
        <w:spacing w:after="160" w:line="360" w:lineRule="auto"/>
        <w:contextualSpacing/>
        <w:rPr>
          <w:rFonts w:eastAsia="Calibri" w:cs="Times New Roman"/>
          <w:szCs w:val="24"/>
        </w:rPr>
      </w:pP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lastRenderedPageBreak/>
        <w:t>Значения индексов должны отличаться для разных типов гранита и для его неизмененных частей и выветрелых корок. Показатель будет зависеть от степени выветривания камня. Ниже приведена таблица (табл. 1), в которой рассчитаны средние значения и стандартное отклонение индексов выветривания неизмененной породы и ее выветрелой корки для гранита рапакиви и сердобольского гранита.</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Таблица 1. Индексы химического выветривания гранита рапакиви и сердобольского гранита.</w:t>
      </w:r>
    </w:p>
    <w:tbl>
      <w:tblPr>
        <w:tblStyle w:val="12"/>
        <w:tblW w:w="9390" w:type="dxa"/>
        <w:tblInd w:w="108" w:type="dxa"/>
        <w:tblLayout w:type="fixed"/>
        <w:tblLook w:val="04A0"/>
      </w:tblPr>
      <w:tblGrid>
        <w:gridCol w:w="974"/>
        <w:gridCol w:w="1071"/>
        <w:gridCol w:w="952"/>
        <w:gridCol w:w="1071"/>
        <w:gridCol w:w="917"/>
        <w:gridCol w:w="1144"/>
        <w:gridCol w:w="985"/>
        <w:gridCol w:w="1280"/>
        <w:gridCol w:w="996"/>
      </w:tblGrid>
      <w:tr w:rsidR="005D71B0" w:rsidRPr="005D71B0" w:rsidTr="0000746E">
        <w:trPr>
          <w:trHeight w:val="544"/>
        </w:trPr>
        <w:tc>
          <w:tcPr>
            <w:tcW w:w="974" w:type="dxa"/>
            <w:vMerge w:val="restart"/>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Индекс</w:t>
            </w:r>
          </w:p>
        </w:tc>
        <w:tc>
          <w:tcPr>
            <w:tcW w:w="4011" w:type="dxa"/>
            <w:gridSpan w:val="4"/>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Гранит рапакиви</w:t>
            </w:r>
          </w:p>
        </w:tc>
        <w:tc>
          <w:tcPr>
            <w:tcW w:w="4405" w:type="dxa"/>
            <w:gridSpan w:val="4"/>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Сердобольский гранит</w:t>
            </w:r>
          </w:p>
        </w:tc>
      </w:tr>
      <w:tr w:rsidR="005D71B0" w:rsidRPr="005D71B0" w:rsidTr="0000746E">
        <w:trPr>
          <w:trHeight w:val="565"/>
        </w:trPr>
        <w:tc>
          <w:tcPr>
            <w:tcW w:w="974" w:type="dxa"/>
            <w:vMerge/>
          </w:tcPr>
          <w:p w:rsidR="005D71B0" w:rsidRPr="000F6530" w:rsidRDefault="005D71B0" w:rsidP="000F6530">
            <w:pPr>
              <w:spacing w:after="160" w:line="360" w:lineRule="auto"/>
              <w:contextualSpacing/>
              <w:jc w:val="center"/>
              <w:rPr>
                <w:rFonts w:eastAsia="Calibri" w:cs="Times New Roman"/>
                <w:sz w:val="24"/>
                <w:szCs w:val="24"/>
                <w:lang w:eastAsia="ru-RU"/>
              </w:rPr>
            </w:pPr>
          </w:p>
        </w:tc>
        <w:tc>
          <w:tcPr>
            <w:tcW w:w="2023" w:type="dxa"/>
            <w:gridSpan w:val="2"/>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Неизмененный</w:t>
            </w:r>
          </w:p>
        </w:tc>
        <w:tc>
          <w:tcPr>
            <w:tcW w:w="1988" w:type="dxa"/>
            <w:gridSpan w:val="2"/>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Корка</w:t>
            </w:r>
          </w:p>
        </w:tc>
        <w:tc>
          <w:tcPr>
            <w:tcW w:w="2129" w:type="dxa"/>
            <w:gridSpan w:val="2"/>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Неизмененный</w:t>
            </w:r>
          </w:p>
        </w:tc>
        <w:tc>
          <w:tcPr>
            <w:tcW w:w="2276" w:type="dxa"/>
            <w:gridSpan w:val="2"/>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Корка</w:t>
            </w:r>
          </w:p>
        </w:tc>
      </w:tr>
      <w:tr w:rsidR="005D71B0" w:rsidRPr="005D71B0" w:rsidTr="00F92C4A">
        <w:trPr>
          <w:trHeight w:val="565"/>
        </w:trPr>
        <w:tc>
          <w:tcPr>
            <w:tcW w:w="974" w:type="dxa"/>
            <w:vMerge/>
          </w:tcPr>
          <w:p w:rsidR="005D71B0" w:rsidRPr="000F6530" w:rsidRDefault="005D71B0" w:rsidP="000F6530">
            <w:pPr>
              <w:spacing w:after="160" w:line="360" w:lineRule="auto"/>
              <w:contextualSpacing/>
              <w:jc w:val="center"/>
              <w:rPr>
                <w:rFonts w:eastAsia="Calibri" w:cs="Times New Roman"/>
                <w:sz w:val="24"/>
                <w:szCs w:val="24"/>
                <w:lang w:eastAsia="ru-RU"/>
              </w:rPr>
            </w:pPr>
          </w:p>
        </w:tc>
        <w:tc>
          <w:tcPr>
            <w:tcW w:w="1071"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Среднее</w:t>
            </w:r>
          </w:p>
        </w:tc>
        <w:tc>
          <w:tcPr>
            <w:tcW w:w="952"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σ</w:t>
            </w:r>
          </w:p>
        </w:tc>
        <w:tc>
          <w:tcPr>
            <w:tcW w:w="1071"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Среднее</w:t>
            </w:r>
          </w:p>
        </w:tc>
        <w:tc>
          <w:tcPr>
            <w:tcW w:w="917"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σ</w:t>
            </w:r>
          </w:p>
        </w:tc>
        <w:tc>
          <w:tcPr>
            <w:tcW w:w="1144"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Среднее</w:t>
            </w:r>
          </w:p>
        </w:tc>
        <w:tc>
          <w:tcPr>
            <w:tcW w:w="985"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σ</w:t>
            </w:r>
          </w:p>
        </w:tc>
        <w:tc>
          <w:tcPr>
            <w:tcW w:w="1280"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Среднее</w:t>
            </w:r>
          </w:p>
        </w:tc>
        <w:tc>
          <w:tcPr>
            <w:tcW w:w="996" w:type="dxa"/>
          </w:tcPr>
          <w:p w:rsidR="005D71B0" w:rsidRPr="000F6530" w:rsidRDefault="005D71B0"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σ</w:t>
            </w:r>
          </w:p>
        </w:tc>
      </w:tr>
      <w:tr w:rsidR="0000746E" w:rsidRPr="005D71B0" w:rsidTr="001B1596">
        <w:trPr>
          <w:trHeight w:val="544"/>
        </w:trPr>
        <w:tc>
          <w:tcPr>
            <w:tcW w:w="974" w:type="dxa"/>
          </w:tcPr>
          <w:p w:rsidR="0000746E" w:rsidRPr="000F6530" w:rsidRDefault="0000746E"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CIA</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57,55</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52"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0,75</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58,17</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17"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0,74</w:t>
            </w:r>
          </w:p>
        </w:tc>
        <w:tc>
          <w:tcPr>
            <w:tcW w:w="1144"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62,60</w:t>
            </w:r>
          </w:p>
        </w:tc>
        <w:tc>
          <w:tcPr>
            <w:tcW w:w="985"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1,51</w:t>
            </w:r>
          </w:p>
        </w:tc>
        <w:tc>
          <w:tcPr>
            <w:tcW w:w="1280"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62,84</w:t>
            </w:r>
          </w:p>
        </w:tc>
        <w:tc>
          <w:tcPr>
            <w:tcW w:w="996"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2,18</w:t>
            </w:r>
          </w:p>
        </w:tc>
      </w:tr>
      <w:tr w:rsidR="0000746E" w:rsidRPr="005D71B0" w:rsidTr="001B1596">
        <w:trPr>
          <w:trHeight w:val="565"/>
        </w:trPr>
        <w:tc>
          <w:tcPr>
            <w:tcW w:w="974" w:type="dxa"/>
          </w:tcPr>
          <w:p w:rsidR="0000746E" w:rsidRPr="000F6530" w:rsidRDefault="0000746E"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CIW</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74,87</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52"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2,22</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73,77</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17"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2,40</w:t>
            </w:r>
          </w:p>
        </w:tc>
        <w:tc>
          <w:tcPr>
            <w:tcW w:w="1144"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81,72</w:t>
            </w:r>
          </w:p>
        </w:tc>
        <w:tc>
          <w:tcPr>
            <w:tcW w:w="985"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2,14</w:t>
            </w:r>
          </w:p>
        </w:tc>
        <w:tc>
          <w:tcPr>
            <w:tcW w:w="1280"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83,72</w:t>
            </w:r>
          </w:p>
        </w:tc>
        <w:tc>
          <w:tcPr>
            <w:tcW w:w="996"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0,46</w:t>
            </w:r>
          </w:p>
        </w:tc>
      </w:tr>
      <w:tr w:rsidR="0000746E" w:rsidRPr="005D71B0" w:rsidTr="001B1596">
        <w:trPr>
          <w:trHeight w:val="565"/>
        </w:trPr>
        <w:tc>
          <w:tcPr>
            <w:tcW w:w="974" w:type="dxa"/>
          </w:tcPr>
          <w:p w:rsidR="0000746E" w:rsidRPr="000F6530" w:rsidRDefault="0000746E"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WPI</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10,18</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52"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0,59</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10,28</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17"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0,71</w:t>
            </w:r>
          </w:p>
        </w:tc>
        <w:tc>
          <w:tcPr>
            <w:tcW w:w="1144"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11,07</w:t>
            </w:r>
          </w:p>
        </w:tc>
        <w:tc>
          <w:tcPr>
            <w:tcW w:w="985"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0,76</w:t>
            </w:r>
          </w:p>
        </w:tc>
        <w:tc>
          <w:tcPr>
            <w:tcW w:w="1280"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11,13</w:t>
            </w:r>
          </w:p>
        </w:tc>
        <w:tc>
          <w:tcPr>
            <w:tcW w:w="996"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1,17</w:t>
            </w:r>
          </w:p>
        </w:tc>
      </w:tr>
      <w:tr w:rsidR="0000746E" w:rsidRPr="005D71B0" w:rsidTr="001B1596">
        <w:trPr>
          <w:trHeight w:val="565"/>
        </w:trPr>
        <w:tc>
          <w:tcPr>
            <w:tcW w:w="974" w:type="dxa"/>
          </w:tcPr>
          <w:p w:rsidR="0000746E" w:rsidRPr="000F6530" w:rsidRDefault="0000746E"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ICV</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1,13</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52"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0,16</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1,05</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17"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0,10</w:t>
            </w:r>
          </w:p>
        </w:tc>
        <w:tc>
          <w:tcPr>
            <w:tcW w:w="1144"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0,89</w:t>
            </w:r>
          </w:p>
        </w:tc>
        <w:tc>
          <w:tcPr>
            <w:tcW w:w="985"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0,12</w:t>
            </w:r>
          </w:p>
        </w:tc>
        <w:tc>
          <w:tcPr>
            <w:tcW w:w="1280"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0,85</w:t>
            </w:r>
          </w:p>
        </w:tc>
        <w:tc>
          <w:tcPr>
            <w:tcW w:w="996"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0,13</w:t>
            </w:r>
          </w:p>
        </w:tc>
      </w:tr>
      <w:tr w:rsidR="0000746E" w:rsidRPr="005D71B0" w:rsidTr="001B1596">
        <w:trPr>
          <w:trHeight w:val="565"/>
        </w:trPr>
        <w:tc>
          <w:tcPr>
            <w:tcW w:w="974" w:type="dxa"/>
          </w:tcPr>
          <w:p w:rsidR="0000746E" w:rsidRPr="000F6530" w:rsidRDefault="0000746E" w:rsidP="000F6530">
            <w:pPr>
              <w:spacing w:after="160" w:line="360" w:lineRule="auto"/>
              <w:contextualSpacing/>
              <w:jc w:val="center"/>
              <w:rPr>
                <w:rFonts w:eastAsia="Calibri" w:cs="Times New Roman"/>
                <w:sz w:val="24"/>
                <w:szCs w:val="24"/>
                <w:lang w:eastAsia="ru-RU"/>
              </w:rPr>
            </w:pPr>
            <w:r w:rsidRPr="000F6530">
              <w:rPr>
                <w:rFonts w:eastAsia="Calibri" w:cs="Times New Roman"/>
                <w:sz w:val="24"/>
                <w:szCs w:val="24"/>
                <w:lang w:eastAsia="ru-RU"/>
              </w:rPr>
              <w:t>PI</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79,52</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52"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2,19</w:t>
            </w:r>
          </w:p>
        </w:tc>
        <w:tc>
          <w:tcPr>
            <w:tcW w:w="1071" w:type="dxa"/>
            <w:vAlign w:val="bottom"/>
          </w:tcPr>
          <w:p w:rsidR="0000746E" w:rsidRDefault="0000746E">
            <w:pPr>
              <w:pStyle w:val="ad"/>
              <w:spacing w:before="0" w:beforeAutospacing="0" w:after="0" w:afterAutospacing="0"/>
              <w:jc w:val="center"/>
              <w:textAlignment w:val="bottom"/>
              <w:rPr>
                <w:color w:val="000000"/>
                <w:kern w:val="24"/>
                <w:sz w:val="24"/>
              </w:rPr>
            </w:pPr>
            <w:r w:rsidRPr="0000746E">
              <w:rPr>
                <w:color w:val="000000"/>
                <w:kern w:val="24"/>
                <w:sz w:val="24"/>
              </w:rPr>
              <w:t>79,68</w:t>
            </w:r>
          </w:p>
          <w:p w:rsidR="0000746E" w:rsidRPr="0000746E" w:rsidRDefault="0000746E">
            <w:pPr>
              <w:pStyle w:val="ad"/>
              <w:spacing w:before="0" w:beforeAutospacing="0" w:after="0" w:afterAutospacing="0"/>
              <w:jc w:val="center"/>
              <w:textAlignment w:val="bottom"/>
              <w:rPr>
                <w:rFonts w:ascii="Arial" w:hAnsi="Arial" w:cs="Arial"/>
                <w:sz w:val="24"/>
              </w:rPr>
            </w:pPr>
          </w:p>
        </w:tc>
        <w:tc>
          <w:tcPr>
            <w:tcW w:w="917"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1,18</w:t>
            </w:r>
          </w:p>
        </w:tc>
        <w:tc>
          <w:tcPr>
            <w:tcW w:w="1144"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73,77</w:t>
            </w:r>
          </w:p>
        </w:tc>
        <w:tc>
          <w:tcPr>
            <w:tcW w:w="985"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1,85</w:t>
            </w:r>
          </w:p>
        </w:tc>
        <w:tc>
          <w:tcPr>
            <w:tcW w:w="1280"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74,09</w:t>
            </w:r>
          </w:p>
        </w:tc>
        <w:tc>
          <w:tcPr>
            <w:tcW w:w="996" w:type="dxa"/>
          </w:tcPr>
          <w:p w:rsidR="0000746E" w:rsidRPr="000F6530" w:rsidRDefault="0000746E" w:rsidP="000F6530">
            <w:pPr>
              <w:spacing w:after="160" w:line="360" w:lineRule="auto"/>
              <w:contextualSpacing/>
              <w:jc w:val="center"/>
              <w:rPr>
                <w:rFonts w:eastAsia="Calibri" w:cs="Times New Roman"/>
                <w:color w:val="000000"/>
                <w:sz w:val="24"/>
                <w:szCs w:val="24"/>
                <w:lang w:eastAsia="ru-RU"/>
              </w:rPr>
            </w:pPr>
            <w:r w:rsidRPr="000F6530">
              <w:rPr>
                <w:rFonts w:eastAsia="Calibri" w:cs="Times New Roman"/>
                <w:color w:val="000000"/>
                <w:sz w:val="24"/>
                <w:szCs w:val="24"/>
                <w:lang w:eastAsia="ru-RU"/>
              </w:rPr>
              <w:t>2,20</w:t>
            </w:r>
          </w:p>
        </w:tc>
      </w:tr>
    </w:tbl>
    <w:p w:rsidR="005D71B0" w:rsidRPr="005D71B0" w:rsidRDefault="005D71B0" w:rsidP="005D71B0">
      <w:pPr>
        <w:spacing w:after="160" w:line="360" w:lineRule="auto"/>
        <w:contextualSpacing/>
        <w:rPr>
          <w:rFonts w:eastAsia="Calibri" w:cs="Times New Roman"/>
          <w:szCs w:val="24"/>
        </w:rPr>
      </w:pPr>
    </w:p>
    <w:p w:rsidR="005D71B0" w:rsidRPr="005D71B0" w:rsidRDefault="005D71B0" w:rsidP="000F6530">
      <w:pPr>
        <w:spacing w:after="160" w:line="360" w:lineRule="auto"/>
        <w:ind w:firstLine="709"/>
        <w:rPr>
          <w:rFonts w:eastAsia="Calibri" w:cs="Times New Roman"/>
          <w:szCs w:val="24"/>
        </w:rPr>
      </w:pPr>
      <w:r w:rsidRPr="005D71B0">
        <w:rPr>
          <w:rFonts w:eastAsia="Calibri" w:cs="Times New Roman"/>
          <w:szCs w:val="24"/>
        </w:rPr>
        <w:t>Значения некоторых индексов изменяются в процессе выветривания аналогично для гранита рапакиви и сердобольского гранита. Значения химического индекса изменения, индекса потенциального выветривания и индекса продуктивности увеличиваются при выветривании, то есть в выветрелой корке их величины больше, чем в неизмененной породе. Величина индекса изменения состава уменьшается в ходе гипергенеза. Химический индекс выветривания проявляет себя по-разному: в граните рап</w:t>
      </w:r>
      <w:r w:rsidR="00F977DD">
        <w:rPr>
          <w:rFonts w:eastAsia="Calibri" w:cs="Times New Roman"/>
          <w:szCs w:val="24"/>
        </w:rPr>
        <w:t>акиви его величина уменьшается,</w:t>
      </w:r>
      <w:r w:rsidRPr="005D71B0">
        <w:rPr>
          <w:rFonts w:eastAsia="Calibri" w:cs="Times New Roman"/>
          <w:szCs w:val="24"/>
        </w:rPr>
        <w:t xml:space="preserve"> а в сердобольском граните – увеличивается, в ходе выветривания. В целом, значения химического индекса изменения, химического индекса выветривания и индекса потенциального выветривания больше для сердобольского гранита, а значения индекса изменения состава и индекса продуктивности – для гранита рапакиви.</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Абиогенное выветривание приводит к появлению трещин, неровностей и углублений на поверхности гранита, которые начинают заселяться микроорганизмами, лишайниками и мхами, то есть начинается биогенное разрушение камня. Биогенное выветривание связано с воздействием живых организмов на горные породы. </w:t>
      </w:r>
      <w:r w:rsidRPr="005D71B0">
        <w:rPr>
          <w:rFonts w:eastAsia="Calibri" w:cs="Times New Roman"/>
          <w:szCs w:val="24"/>
        </w:rPr>
        <w:lastRenderedPageBreak/>
        <w:t>Биологическая колонизация, или биообрастание – развитие живых организмов на твердом субстрате, приводит к постепенному разрушению поверхности камня (</w:t>
      </w:r>
      <w:r w:rsidR="00FF7F87">
        <w:rPr>
          <w:rFonts w:eastAsia="Calibri" w:cs="Times New Roman"/>
          <w:szCs w:val="24"/>
        </w:rPr>
        <w:t>Биологическое выветривание</w:t>
      </w:r>
      <w:r w:rsidRPr="005D71B0">
        <w:rPr>
          <w:rFonts w:eastAsia="Calibri" w:cs="Times New Roman"/>
          <w:szCs w:val="24"/>
        </w:rPr>
        <w:t>,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Живые организмы продуцируют органические кислоты, которые активно воздействуют на минеральное вещество. Более того, биологические виды способствуют извлечению минеральных веществ из минералов, в результате чего минералы разрушаются. Все это приводит к формированию примитивной почвы, на которой затем могут поселиться высшие растения. Вместе с влагой растения поглощают </w:t>
      </w:r>
      <w:r w:rsidRPr="005D71B0">
        <w:rPr>
          <w:rFonts w:eastAsia="Calibri" w:cs="Times New Roman"/>
          <w:szCs w:val="24"/>
          <w:lang w:val="en-US"/>
        </w:rPr>
        <w:t>P</w:t>
      </w:r>
      <w:r w:rsidRPr="005D71B0">
        <w:rPr>
          <w:rFonts w:eastAsia="Calibri" w:cs="Times New Roman"/>
          <w:szCs w:val="24"/>
        </w:rPr>
        <w:t xml:space="preserve">, </w:t>
      </w:r>
      <w:r w:rsidRPr="005D71B0">
        <w:rPr>
          <w:rFonts w:eastAsia="Calibri" w:cs="Times New Roman"/>
          <w:szCs w:val="24"/>
          <w:lang w:val="en-US"/>
        </w:rPr>
        <w:t>S</w:t>
      </w:r>
      <w:r w:rsidRPr="005D71B0">
        <w:rPr>
          <w:rFonts w:eastAsia="Calibri" w:cs="Times New Roman"/>
          <w:szCs w:val="24"/>
        </w:rPr>
        <w:t xml:space="preserve">, </w:t>
      </w:r>
      <w:r w:rsidRPr="005D71B0">
        <w:rPr>
          <w:rFonts w:eastAsia="Calibri" w:cs="Times New Roman"/>
          <w:szCs w:val="24"/>
          <w:lang w:val="en-US"/>
        </w:rPr>
        <w:t>Cl</w:t>
      </w:r>
      <w:r w:rsidRPr="005D71B0">
        <w:rPr>
          <w:rFonts w:eastAsia="Calibri" w:cs="Times New Roman"/>
          <w:szCs w:val="24"/>
        </w:rPr>
        <w:t xml:space="preserve">, </w:t>
      </w:r>
      <w:r w:rsidRPr="005D71B0">
        <w:rPr>
          <w:rFonts w:eastAsia="Calibri" w:cs="Times New Roman"/>
          <w:szCs w:val="24"/>
          <w:lang w:val="en-US"/>
        </w:rPr>
        <w:t>K</w:t>
      </w:r>
      <w:r w:rsidRPr="005D71B0">
        <w:rPr>
          <w:rFonts w:eastAsia="Calibri" w:cs="Times New Roman"/>
          <w:szCs w:val="24"/>
        </w:rPr>
        <w:t xml:space="preserve">, </w:t>
      </w:r>
      <w:r w:rsidRPr="005D71B0">
        <w:rPr>
          <w:rFonts w:eastAsia="Calibri" w:cs="Times New Roman"/>
          <w:szCs w:val="24"/>
          <w:lang w:val="en-US"/>
        </w:rPr>
        <w:t>Ca</w:t>
      </w:r>
      <w:r w:rsidRPr="005D71B0">
        <w:rPr>
          <w:rFonts w:eastAsia="Calibri" w:cs="Times New Roman"/>
          <w:szCs w:val="24"/>
        </w:rPr>
        <w:t xml:space="preserve">, </w:t>
      </w:r>
      <w:r w:rsidRPr="005D71B0">
        <w:rPr>
          <w:rFonts w:eastAsia="Calibri" w:cs="Times New Roman"/>
          <w:szCs w:val="24"/>
          <w:lang w:val="en-US"/>
        </w:rPr>
        <w:t>Mg</w:t>
      </w:r>
      <w:r w:rsidRPr="005D71B0">
        <w:rPr>
          <w:rFonts w:eastAsia="Calibri" w:cs="Times New Roman"/>
          <w:szCs w:val="24"/>
        </w:rPr>
        <w:t xml:space="preserve">, </w:t>
      </w:r>
      <w:r w:rsidRPr="005D71B0">
        <w:rPr>
          <w:rFonts w:eastAsia="Calibri" w:cs="Times New Roman"/>
          <w:szCs w:val="24"/>
          <w:lang w:val="en-US"/>
        </w:rPr>
        <w:t>Na</w:t>
      </w:r>
      <w:r w:rsidRPr="005D71B0">
        <w:rPr>
          <w:rFonts w:eastAsia="Calibri" w:cs="Times New Roman"/>
          <w:szCs w:val="24"/>
        </w:rPr>
        <w:t xml:space="preserve">, </w:t>
      </w:r>
      <w:r w:rsidRPr="005D71B0">
        <w:rPr>
          <w:rFonts w:eastAsia="Calibri" w:cs="Times New Roman"/>
          <w:szCs w:val="24"/>
          <w:lang w:val="en-US"/>
        </w:rPr>
        <w:t>Sr</w:t>
      </w:r>
      <w:r w:rsidRPr="005D71B0">
        <w:rPr>
          <w:rFonts w:eastAsia="Calibri" w:cs="Times New Roman"/>
          <w:szCs w:val="24"/>
        </w:rPr>
        <w:t xml:space="preserve">, </w:t>
      </w:r>
      <w:r w:rsidRPr="005D71B0">
        <w:rPr>
          <w:rFonts w:eastAsia="Calibri" w:cs="Times New Roman"/>
          <w:szCs w:val="24"/>
          <w:lang w:val="en-US"/>
        </w:rPr>
        <w:t>B</w:t>
      </w:r>
      <w:r w:rsidRPr="005D71B0">
        <w:rPr>
          <w:rFonts w:eastAsia="Calibri" w:cs="Times New Roman"/>
          <w:szCs w:val="24"/>
        </w:rPr>
        <w:t xml:space="preserve"> и другие химические элементы в меньшей с</w:t>
      </w:r>
      <w:r w:rsidR="0067164F">
        <w:rPr>
          <w:rFonts w:eastAsia="Calibri" w:cs="Times New Roman"/>
          <w:szCs w:val="24"/>
        </w:rPr>
        <w:t>тепени.</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При разложении органического вещества выделяется </w:t>
      </w:r>
      <w:r w:rsidRPr="005D71B0">
        <w:rPr>
          <w:rFonts w:eastAsia="Calibri" w:cs="Times New Roman"/>
          <w:szCs w:val="24"/>
          <w:lang w:val="en-US"/>
        </w:rPr>
        <w:t>CO</w:t>
      </w:r>
      <w:r w:rsidRPr="005D71B0">
        <w:rPr>
          <w:rFonts w:eastAsia="Calibri" w:cs="Times New Roman"/>
          <w:szCs w:val="24"/>
          <w:vertAlign w:val="subscript"/>
        </w:rPr>
        <w:t>2</w:t>
      </w:r>
      <w:r w:rsidRPr="005D71B0">
        <w:rPr>
          <w:rFonts w:eastAsia="Calibri" w:cs="Times New Roman"/>
          <w:szCs w:val="24"/>
        </w:rPr>
        <w:t xml:space="preserve"> и гуминовые кислоты, которые попадают в воду и увеличивают ее разрушающую способность. Вода, насыщенная органическими веществами, задерживается растениями в почве, и длительность химического выветривания увеличивается. В свою очередь бактерии образуют </w:t>
      </w:r>
      <w:r w:rsidRPr="005D71B0">
        <w:rPr>
          <w:rFonts w:eastAsia="Calibri" w:cs="Times New Roman"/>
          <w:szCs w:val="24"/>
          <w:lang w:val="en-US"/>
        </w:rPr>
        <w:t>HNO</w:t>
      </w:r>
      <w:r w:rsidRPr="005D71B0">
        <w:rPr>
          <w:rFonts w:eastAsia="Calibri" w:cs="Times New Roman"/>
          <w:szCs w:val="24"/>
          <w:vertAlign w:val="subscript"/>
        </w:rPr>
        <w:t>3</w:t>
      </w:r>
      <w:r w:rsidRPr="005D71B0">
        <w:rPr>
          <w:rFonts w:eastAsia="Calibri" w:cs="Times New Roman"/>
          <w:szCs w:val="24"/>
        </w:rPr>
        <w:t xml:space="preserve">, </w:t>
      </w:r>
      <w:r w:rsidRPr="005D71B0">
        <w:rPr>
          <w:rFonts w:eastAsia="Calibri" w:cs="Times New Roman"/>
          <w:szCs w:val="24"/>
          <w:lang w:val="en-US"/>
        </w:rPr>
        <w:t>CO</w:t>
      </w:r>
      <w:r w:rsidRPr="005D71B0">
        <w:rPr>
          <w:rFonts w:eastAsia="Calibri" w:cs="Times New Roman"/>
          <w:szCs w:val="24"/>
          <w:vertAlign w:val="subscript"/>
        </w:rPr>
        <w:t>2</w:t>
      </w:r>
      <w:r w:rsidRPr="005D71B0">
        <w:rPr>
          <w:rFonts w:eastAsia="Calibri" w:cs="Times New Roman"/>
          <w:szCs w:val="24"/>
        </w:rPr>
        <w:t xml:space="preserve">, </w:t>
      </w:r>
      <w:r w:rsidRPr="005D71B0">
        <w:rPr>
          <w:rFonts w:eastAsia="Calibri" w:cs="Times New Roman"/>
          <w:szCs w:val="24"/>
          <w:lang w:val="en-US"/>
        </w:rPr>
        <w:t>NH</w:t>
      </w:r>
      <w:r w:rsidRPr="005D71B0">
        <w:rPr>
          <w:rFonts w:eastAsia="Calibri" w:cs="Times New Roman"/>
          <w:szCs w:val="24"/>
          <w:vertAlign w:val="subscript"/>
        </w:rPr>
        <w:t>3</w:t>
      </w:r>
      <w:r w:rsidRPr="005D71B0">
        <w:rPr>
          <w:rFonts w:eastAsia="Calibri" w:cs="Times New Roman"/>
          <w:szCs w:val="24"/>
        </w:rPr>
        <w:t>, которые приводят к активному растворению минералов горных пород.</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Биодеструкция – разрушение горных пород и других материалов под воздействием живых организмов и продуктов их жизнедеятельности. Биодеструктором называется любой повреждающий породу организм или агент биоповреждения. В результате деструкции происходит потеря важных свойств материала или его полное разрушение. Вызывать биологическое разрушение могут различные виды организмов - биодеструкторов: бактерии, микроскопические водоросли и грибы, мхи, лишайники, высшие растения, беспозвоночные и позвоночные животные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Среди микроорганизмов на поверхности гранита могут развиваться силикатные бактерии, актиномицеты, фотоавтотрофные организмы, микроскопические грибы. Силикатные бактерии развиваются на силикатных породах, приводя к их разрушению. Бактерии избирательно прикрепляются к минералам и поглощают необходимые элементы из минерала. Наиболее благоприятными для заселения силикатными бактериями минералами являются: кварц, полевой шпат, глинистые минералы.</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Актиномицеты – это гетеротрофные бактерии, которые на определенных стадиях развития формируют ветвящийся мицелий. Этот мицелий помогает организмам закрепляться на поверхности гранита и ускорять процесс механического и химического выветривания камня. Большая часть актиномицетов являются аэробами, анаэробы встречаются редко. Основная среда обитания актиномицетов – почва, однако, они повсеместно встречаются и на поверхности камня в городской среде (</w:t>
      </w:r>
      <w:r w:rsidR="00FF7F87" w:rsidRPr="00FF7F87">
        <w:rPr>
          <w:rFonts w:eastAsia="Calibri" w:cs="Times New Roman"/>
          <w:szCs w:val="24"/>
        </w:rPr>
        <w:t>Биологическое выветривание</w:t>
      </w:r>
      <w:r w:rsidR="00FF7F87">
        <w:rPr>
          <w:rFonts w:eastAsia="Calibri" w:cs="Times New Roman"/>
          <w:szCs w:val="24"/>
        </w:rPr>
        <w:t xml:space="preserve">, </w:t>
      </w:r>
      <w:r w:rsidRPr="005D71B0">
        <w:rPr>
          <w:rFonts w:eastAsia="Calibri" w:cs="Times New Roman"/>
          <w:szCs w:val="24"/>
        </w:rPr>
        <w:t>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lastRenderedPageBreak/>
        <w:t>К фотоавтотрофным организмам относятся зеленые водоросли и цианобактерии. Считается, что они первыми заселяют поверхность камня, так как не нуждаются в наличии органического вещества. В процессе жизнедеятельности водоросли выделяют аминокислоты, сахара, ростовые вещества и антибиотики в окружающую среду. Эти вещества служат источником питания для хемоорганотрофных (окисляющих органические соединения) бактерий и грибов.</w:t>
      </w:r>
    </w:p>
    <w:p w:rsidR="005D71B0" w:rsidRPr="006B0A66"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Микроскопические грибы, или микромицеты – гетеротрофные микроорганизмы, использующие в качестве источника энергии органические вещества. Микромицеты питаются продуктами метаболизма или остатками водорослей, лишайников и бактерий. В ходе жизнедеятельности грибы выделяют агрессивные метаболиты, в основном, органические кислоты и ферменты, которые оказывают разрушающее действие на субстрат. При наличии трещин микромицеты проникают и механически разрушают породу, на которой они поселились. Помимо разрушения камня, грибы могут образовывать черные пятна на поверхности гранита. Их грифы проникают по трещинам на несколько миллиметров вглубь породы, где находятся в комплексе с биоминеральными образованиями CaС</w:t>
      </w:r>
      <w:r w:rsidRPr="005D71B0">
        <w:rPr>
          <w:rFonts w:eastAsia="Calibri" w:cs="Times New Roman"/>
          <w:szCs w:val="24"/>
          <w:vertAlign w:val="subscript"/>
        </w:rPr>
        <w:t>2</w:t>
      </w:r>
      <w:r w:rsidRPr="005D71B0">
        <w:rPr>
          <w:rFonts w:eastAsia="Calibri" w:cs="Times New Roman"/>
          <w:szCs w:val="24"/>
        </w:rPr>
        <w:t>O</w:t>
      </w:r>
      <w:r w:rsidRPr="005D71B0">
        <w:rPr>
          <w:rFonts w:eastAsia="Calibri" w:cs="Times New Roman"/>
          <w:szCs w:val="24"/>
          <w:vertAlign w:val="subscript"/>
        </w:rPr>
        <w:t>4</w:t>
      </w:r>
      <w:r w:rsidRPr="005D71B0">
        <w:rPr>
          <w:rFonts w:eastAsia="Calibri" w:cs="Times New Roman"/>
          <w:szCs w:val="24"/>
        </w:rPr>
        <w:t xml:space="preserve"> - оксалата кальция, и </w:t>
      </w:r>
      <w:r w:rsidRPr="005D71B0">
        <w:rPr>
          <w:rFonts w:eastAsia="Calibri" w:cs="Times New Roman"/>
          <w:szCs w:val="24"/>
          <w:lang w:val="en-US"/>
        </w:rPr>
        <w:t>CaCO</w:t>
      </w:r>
      <w:r w:rsidRPr="005D71B0">
        <w:rPr>
          <w:rFonts w:eastAsia="Calibri" w:cs="Times New Roman"/>
          <w:szCs w:val="24"/>
          <w:vertAlign w:val="subscript"/>
        </w:rPr>
        <w:t xml:space="preserve">3 </w:t>
      </w:r>
      <w:r w:rsidRPr="005D71B0">
        <w:rPr>
          <w:rFonts w:eastAsia="Calibri" w:cs="Times New Roman"/>
          <w:szCs w:val="24"/>
        </w:rPr>
        <w:t>– кальцита. Оказываемое внутреннее давление приводит к отслоению гра</w:t>
      </w:r>
      <w:r w:rsidR="006B0A66">
        <w:rPr>
          <w:rFonts w:eastAsia="Calibri" w:cs="Times New Roman"/>
          <w:szCs w:val="24"/>
        </w:rPr>
        <w:t>нита</w:t>
      </w:r>
      <w:r w:rsidR="006B0A66" w:rsidRPr="006B0A66">
        <w:rPr>
          <w:rFonts w:eastAsia="Calibri" w:cs="Times New Roman"/>
          <w:szCs w:val="24"/>
        </w:rPr>
        <w:t>.</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Перечисленные выше группы микроорганизмов формируют микробные сообщества, покрывающие поверхность гранита в естественных условиях и в городской среде. Такие сообщества микроорганизмов, прикрепленных к субстрату, называются биопленками. Биопленки могут включать один или несколько видов микробов. Нарастание биопленок на поверхности камня ускоряет процесс выветривания, что приводит к осыпанию гранита, формированию неровностей и углублений, поверхностных отложений (выветрелых корок). </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Условия окружающей среды во многом определяют процесс развития микробных сообществ на субстрате. Их состав зависит от веществ, оседающих из атмосферы, поступающих с дождевыми и грунтовыми водами, попадающих из почвы, растительности и животных организмов. Чем больше загрязняющих веществ аккумулируется на поверхности камня, тем больше вероятность развития на ней биопленки. Поступающие вещества содержат целлюлозу, пектин, крахмал, протеины, органические компоненты спиртов, жиров и альдегидов, которые служат пищей для гетеротрофных организмов. Однако кроме органических веществ на камень также оседают токсичные компоненты, которые, наоборот, препятствуют развитию биопленок на поверхности гранита (Панова, Власов, 2015).</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lastRenderedPageBreak/>
        <w:t>Основой биопленок является органический матрикс, состоящий из полимерных веществ: полисахаридов, липополисахаридов, протеинов, гликопротеинов, липидов, гликолипидов, жирных кислот и ферментов. Матрикс объединяет отдельные клетки микроорганизмов и способствует прикреплению биопленки к субстрату. Продукты жизнедеятельности микроорганизмов склеиваются с минеральными частицами, формируя биоминеральный поверхностный слой.</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noProof/>
          <w:szCs w:val="24"/>
          <w:lang w:eastAsia="ru-RU"/>
        </w:rPr>
        <w:drawing>
          <wp:anchor distT="0" distB="0" distL="114300" distR="114300" simplePos="0" relativeHeight="251711488" behindDoc="0" locked="0" layoutInCell="1" allowOverlap="1">
            <wp:simplePos x="0" y="0"/>
            <wp:positionH relativeFrom="column">
              <wp:posOffset>1082040</wp:posOffset>
            </wp:positionH>
            <wp:positionV relativeFrom="paragraph">
              <wp:posOffset>2103120</wp:posOffset>
            </wp:positionV>
            <wp:extent cx="3762375" cy="2505075"/>
            <wp:effectExtent l="19050" t="0" r="9525" b="0"/>
            <wp:wrapTopAndBottom/>
            <wp:docPr id="40" name="Рисунок 8" descr="зелен биопле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елен биопленка.JPG"/>
                    <pic:cNvPicPr/>
                  </pic:nvPicPr>
                  <pic:blipFill>
                    <a:blip r:embed="rId35" cstate="print"/>
                    <a:stretch>
                      <a:fillRect/>
                    </a:stretch>
                  </pic:blipFill>
                  <pic:spPr>
                    <a:xfrm>
                      <a:off x="0" y="0"/>
                      <a:ext cx="3762375" cy="2505075"/>
                    </a:xfrm>
                    <a:prstGeom prst="rect">
                      <a:avLst/>
                    </a:prstGeom>
                  </pic:spPr>
                </pic:pic>
              </a:graphicData>
            </a:graphic>
          </wp:anchor>
        </w:drawing>
      </w:r>
      <w:r w:rsidRPr="005D71B0">
        <w:rPr>
          <w:rFonts w:eastAsia="Calibri" w:cs="Times New Roman"/>
          <w:szCs w:val="24"/>
        </w:rPr>
        <w:t xml:space="preserve">Образование биопленок начинается с накопления органических пигментов, вызывающих изменение цвета поверхности камня. Зеленый цвет первичных биопленок связан с присутствием фотосинтетических пигментов водорослей и цианобактерий (рис. 18). Темный цвет придают меланины, меланоиды, продукты дегидратации хлорофилла, минералы </w:t>
      </w:r>
      <w:r w:rsidRPr="005D71B0">
        <w:rPr>
          <w:rFonts w:eastAsia="Calibri" w:cs="Times New Roman"/>
          <w:szCs w:val="24"/>
          <w:lang w:val="en-US"/>
        </w:rPr>
        <w:t>Fe</w:t>
      </w:r>
      <w:r w:rsidRPr="005D71B0">
        <w:rPr>
          <w:rFonts w:eastAsia="Calibri" w:cs="Times New Roman"/>
          <w:szCs w:val="24"/>
        </w:rPr>
        <w:t xml:space="preserve"> и </w:t>
      </w:r>
      <w:r w:rsidRPr="005D71B0">
        <w:rPr>
          <w:rFonts w:eastAsia="Calibri" w:cs="Times New Roman"/>
          <w:szCs w:val="24"/>
          <w:lang w:val="en-US"/>
        </w:rPr>
        <w:t>Mn</w:t>
      </w:r>
      <w:r w:rsidRPr="005D71B0">
        <w:rPr>
          <w:rFonts w:eastAsia="Calibri" w:cs="Times New Roman"/>
          <w:szCs w:val="24"/>
        </w:rPr>
        <w:t xml:space="preserve"> (рис. 19). Желто-оранжево-коричневый цвет вызван присутствием каротиноидов и продуктов распада хлорофилла. Ярко-оранжевые, розовые и красные цвета связаны с наличием пигментов хемоорганотрофных бактерий, продуктов деградации цианобактерий и водорослей, обогащенных Fe (Панова, Власов, 2015).</w:t>
      </w:r>
    </w:p>
    <w:p w:rsidR="005D71B0" w:rsidRPr="005D71B0" w:rsidRDefault="007D7DA2" w:rsidP="000F6530">
      <w:pPr>
        <w:spacing w:after="160" w:line="360" w:lineRule="auto"/>
        <w:ind w:firstLine="709"/>
        <w:rPr>
          <w:rFonts w:eastAsia="Calibri" w:cs="Times New Roman"/>
          <w:szCs w:val="24"/>
        </w:rPr>
      </w:pPr>
      <w:r>
        <w:rPr>
          <w:rFonts w:eastAsia="Calibri" w:cs="Times New Roman"/>
          <w:noProof/>
          <w:szCs w:val="24"/>
        </w:rPr>
        <w:pict>
          <v:shape id="_x0000_s1055" type="#_x0000_t202" style="position:absolute;left:0;text-align:left;margin-left:313.3pt;margin-top:145.2pt;width:49.1pt;height:33.05pt;z-index:251713536;mso-height-percent:200;mso-height-percent:200;mso-width-relative:margin;mso-height-relative:margin" filled="f" stroked="f">
            <v:textbox style="mso-fit-shape-to-text:t">
              <w:txbxContent>
                <w:p w:rsidR="001B1596" w:rsidRPr="00245D61" w:rsidRDefault="001B1596" w:rsidP="005D71B0">
                  <w:pPr>
                    <w:jc w:val="center"/>
                    <w:rPr>
                      <w:rFonts w:cs="Times New Roman"/>
                      <w:szCs w:val="24"/>
                    </w:rPr>
                  </w:pPr>
                  <w:r w:rsidRPr="00245D61">
                    <w:rPr>
                      <w:rFonts w:cs="Times New Roman"/>
                      <w:szCs w:val="24"/>
                    </w:rPr>
                    <w:t>5 см</w:t>
                  </w:r>
                </w:p>
              </w:txbxContent>
            </v:textbox>
          </v:shape>
        </w:pict>
      </w:r>
      <w:r>
        <w:rPr>
          <w:rFonts w:eastAsia="Calibri" w:cs="Times New Roman"/>
          <w:noProof/>
          <w:szCs w:val="24"/>
          <w:lang w:eastAsia="ru-RU"/>
        </w:rPr>
        <w:pict>
          <v:shape id="_x0000_s1054" type="#_x0000_t32" style="position:absolute;left:0;text-align:left;margin-left:315.6pt;margin-top:148pt;width:46.75pt;height:0;z-index:251712512" o:connectortype="straight" strokeweight="2pt"/>
        </w:pict>
      </w:r>
      <w:r w:rsidR="005D71B0" w:rsidRPr="005D71B0">
        <w:rPr>
          <w:rFonts w:eastAsia="Calibri" w:cs="Times New Roman"/>
          <w:szCs w:val="24"/>
        </w:rPr>
        <w:t>Рис. 18. Зеленая биопленка на поверхности гранита. Фото с набережной Обводного канала.</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Поселившиеся на поверхность камня микроорганизмы выделяют органические кислоты. Эти кислоты вступают в химические реакции с силикатными минералами, выщелачивают металлы, формируют комплексы оксалатов, в результате чего изменяется минеральный состав гранита.</w:t>
      </w:r>
    </w:p>
    <w:p w:rsidR="005D71B0" w:rsidRPr="005D71B0" w:rsidRDefault="000F6530" w:rsidP="000F6530">
      <w:pPr>
        <w:spacing w:after="160" w:line="360" w:lineRule="auto"/>
        <w:ind w:firstLine="709"/>
        <w:contextualSpacing/>
        <w:rPr>
          <w:rFonts w:eastAsia="Calibri" w:cs="Times New Roman"/>
          <w:szCs w:val="24"/>
        </w:rPr>
      </w:pPr>
      <w:r>
        <w:rPr>
          <w:rFonts w:eastAsia="Calibri" w:cs="Times New Roman"/>
          <w:noProof/>
          <w:szCs w:val="24"/>
          <w:lang w:eastAsia="ru-RU"/>
        </w:rPr>
        <w:lastRenderedPageBreak/>
        <w:drawing>
          <wp:anchor distT="0" distB="0" distL="114300" distR="114300" simplePos="0" relativeHeight="251714560" behindDoc="0" locked="0" layoutInCell="1" allowOverlap="1">
            <wp:simplePos x="0" y="0"/>
            <wp:positionH relativeFrom="column">
              <wp:posOffset>1453515</wp:posOffset>
            </wp:positionH>
            <wp:positionV relativeFrom="paragraph">
              <wp:posOffset>1594485</wp:posOffset>
            </wp:positionV>
            <wp:extent cx="3038475" cy="4562475"/>
            <wp:effectExtent l="19050" t="0" r="9525" b="0"/>
            <wp:wrapTopAndBottom/>
            <wp:docPr id="41" name="Рисунок 10" descr="черн биопленка увел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н биопленка увелич.jpg"/>
                    <pic:cNvPicPr/>
                  </pic:nvPicPr>
                  <pic:blipFill>
                    <a:blip r:embed="rId36" cstate="print"/>
                    <a:stretch>
                      <a:fillRect/>
                    </a:stretch>
                  </pic:blipFill>
                  <pic:spPr>
                    <a:xfrm>
                      <a:off x="0" y="0"/>
                      <a:ext cx="3038475" cy="4562475"/>
                    </a:xfrm>
                    <a:prstGeom prst="rect">
                      <a:avLst/>
                    </a:prstGeom>
                  </pic:spPr>
                </pic:pic>
              </a:graphicData>
            </a:graphic>
          </wp:anchor>
        </w:drawing>
      </w:r>
      <w:r w:rsidR="005D71B0" w:rsidRPr="005D71B0">
        <w:rPr>
          <w:rFonts w:eastAsia="Calibri" w:cs="Times New Roman"/>
          <w:szCs w:val="24"/>
        </w:rPr>
        <w:t>Помимо микроорганизмов разрушающее действие на гранит оказывают лишайники. Лишайники представляют собой симбиоз гриба и водоросли. Они хорошо приспособлены для жизни на каменистых субстратах. Лишайники избирательны: определенные виды лишайников селятся на конкретных типах пород. Различают эпилиты и эндолтиты. Эпилиты живут на поверхности субстрата, эндолтиты – внедряются в каменистый субстрат (Панова, Власов, 2015).</w:t>
      </w:r>
    </w:p>
    <w:p w:rsidR="005D71B0" w:rsidRPr="005D71B0" w:rsidRDefault="007D7DA2" w:rsidP="000F6530">
      <w:pPr>
        <w:spacing w:after="160" w:line="360" w:lineRule="auto"/>
        <w:ind w:firstLine="709"/>
        <w:rPr>
          <w:rFonts w:eastAsia="Calibri" w:cs="Times New Roman"/>
          <w:noProof/>
          <w:szCs w:val="24"/>
          <w:lang w:eastAsia="ru-RU"/>
        </w:rPr>
      </w:pPr>
      <w:r>
        <w:rPr>
          <w:rFonts w:eastAsia="Calibri" w:cs="Times New Roman"/>
          <w:noProof/>
          <w:szCs w:val="24"/>
          <w:lang w:eastAsia="ru-RU"/>
        </w:rPr>
        <w:pict>
          <v:shape id="_x0000_s1057" type="#_x0000_t202" style="position:absolute;left:0;text-align:left;margin-left:297.95pt;margin-top:338.85pt;width:49.1pt;height:33.05pt;z-index:251716608;mso-height-percent:200;mso-height-percent:200;mso-width-relative:margin;mso-height-relative:margin" filled="f" stroked="f">
            <v:textbox style="mso-fit-shape-to-text:t">
              <w:txbxContent>
                <w:p w:rsidR="001B1596" w:rsidRPr="00245D61" w:rsidRDefault="001B1596" w:rsidP="005D71B0">
                  <w:pPr>
                    <w:jc w:val="center"/>
                    <w:rPr>
                      <w:rFonts w:cs="Times New Roman"/>
                      <w:szCs w:val="24"/>
                    </w:rPr>
                  </w:pPr>
                  <w:r>
                    <w:rPr>
                      <w:rFonts w:cs="Times New Roman"/>
                      <w:szCs w:val="24"/>
                    </w:rPr>
                    <w:t>3</w:t>
                  </w:r>
                  <w:r w:rsidRPr="00245D61">
                    <w:rPr>
                      <w:rFonts w:cs="Times New Roman"/>
                      <w:szCs w:val="24"/>
                    </w:rPr>
                    <w:t xml:space="preserve"> см</w:t>
                  </w:r>
                </w:p>
              </w:txbxContent>
            </v:textbox>
          </v:shape>
        </w:pict>
      </w:r>
      <w:r>
        <w:rPr>
          <w:rFonts w:eastAsia="Calibri" w:cs="Times New Roman"/>
          <w:noProof/>
          <w:szCs w:val="24"/>
          <w:lang w:eastAsia="ru-RU"/>
        </w:rPr>
        <w:pict>
          <v:shape id="_x0000_s1056" type="#_x0000_t32" style="position:absolute;left:0;text-align:left;margin-left:301.9pt;margin-top:338.85pt;width:40.65pt;height:0;z-index:251715584" o:connectortype="straight" strokeweight="2pt"/>
        </w:pict>
      </w:r>
      <w:r w:rsidR="005D71B0" w:rsidRPr="005D71B0">
        <w:rPr>
          <w:rFonts w:eastAsia="Calibri" w:cs="Times New Roman"/>
          <w:szCs w:val="24"/>
        </w:rPr>
        <w:t>Рис. 19. Черная биопленка на поверхности гранита. Фото с набережной Обводного канала.</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Основное воздействие лишайников на гранит – физическое. При первоначальном заселении гифы лишайников проникают в любые трещины, неровности, углубления, сколы на поверхности. Вместе с грибными гифами туда проникает вода, которая при замерзании расширяется, и порода разрушается. Кроме того, поселившиеся на граните лишайники могут вызвать дезинтеграцию, разрушение и последующий захват минеральных зерен.</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 xml:space="preserve">Химическое выветривание проявляется в выделении лишайниками органических кислот, которые растворяют минералы и образуют комплексы с катионами металлов. Наиболее распространенной является щавелевая кислота: некоторые виды лишайников </w:t>
      </w:r>
      <w:r w:rsidRPr="005D71B0">
        <w:rPr>
          <w:rFonts w:eastAsia="Calibri" w:cs="Times New Roman"/>
          <w:szCs w:val="24"/>
        </w:rPr>
        <w:lastRenderedPageBreak/>
        <w:t xml:space="preserve">могут выделить ее в количестве 50 % от их собственного веса. В результате жизнедеятельности лишайников высвобождаются </w:t>
      </w:r>
      <w:r w:rsidRPr="005D71B0">
        <w:rPr>
          <w:rFonts w:eastAsia="Calibri" w:cs="Times New Roman"/>
          <w:szCs w:val="24"/>
          <w:lang w:val="en-US"/>
        </w:rPr>
        <w:t>Al</w:t>
      </w:r>
      <w:r w:rsidRPr="005D71B0">
        <w:rPr>
          <w:rFonts w:eastAsia="Calibri" w:cs="Times New Roman"/>
          <w:szCs w:val="24"/>
        </w:rPr>
        <w:t xml:space="preserve">, </w:t>
      </w:r>
      <w:r w:rsidRPr="005D71B0">
        <w:rPr>
          <w:rFonts w:eastAsia="Calibri" w:cs="Times New Roman"/>
          <w:szCs w:val="24"/>
          <w:lang w:val="en-US"/>
        </w:rPr>
        <w:t>Mg</w:t>
      </w:r>
      <w:r w:rsidRPr="005D71B0">
        <w:rPr>
          <w:rFonts w:eastAsia="Calibri" w:cs="Times New Roman"/>
          <w:szCs w:val="24"/>
        </w:rPr>
        <w:t xml:space="preserve">, </w:t>
      </w:r>
      <w:r w:rsidRPr="005D71B0">
        <w:rPr>
          <w:rFonts w:eastAsia="Calibri" w:cs="Times New Roman"/>
          <w:szCs w:val="24"/>
          <w:lang w:val="en-US"/>
        </w:rPr>
        <w:t>Mn</w:t>
      </w:r>
      <w:r w:rsidRPr="005D71B0">
        <w:rPr>
          <w:rFonts w:eastAsia="Calibri" w:cs="Times New Roman"/>
          <w:szCs w:val="24"/>
        </w:rPr>
        <w:t xml:space="preserve">, </w:t>
      </w:r>
      <w:r w:rsidRPr="005D71B0">
        <w:rPr>
          <w:rFonts w:eastAsia="Calibri" w:cs="Times New Roman"/>
          <w:szCs w:val="24"/>
          <w:lang w:val="en-US"/>
        </w:rPr>
        <w:t>Zn</w:t>
      </w:r>
      <w:r w:rsidRPr="005D71B0">
        <w:rPr>
          <w:rFonts w:eastAsia="Calibri" w:cs="Times New Roman"/>
          <w:szCs w:val="24"/>
        </w:rPr>
        <w:t xml:space="preserve">, </w:t>
      </w:r>
      <w:r w:rsidRPr="005D71B0">
        <w:rPr>
          <w:rFonts w:eastAsia="Calibri" w:cs="Times New Roman"/>
          <w:szCs w:val="24"/>
          <w:lang w:val="en-US"/>
        </w:rPr>
        <w:t>Si</w:t>
      </w:r>
      <w:r w:rsidRPr="005D71B0">
        <w:rPr>
          <w:rFonts w:eastAsia="Calibri" w:cs="Times New Roman"/>
          <w:szCs w:val="24"/>
        </w:rPr>
        <w:t xml:space="preserve">, </w:t>
      </w:r>
      <w:r w:rsidRPr="005D71B0">
        <w:rPr>
          <w:rFonts w:eastAsia="Calibri" w:cs="Times New Roman"/>
          <w:szCs w:val="24"/>
          <w:lang w:val="en-US"/>
        </w:rPr>
        <w:t>Ca</w:t>
      </w:r>
      <w:r w:rsidRPr="005D71B0">
        <w:rPr>
          <w:rFonts w:eastAsia="Calibri" w:cs="Times New Roman"/>
          <w:szCs w:val="24"/>
        </w:rPr>
        <w:t xml:space="preserve">, </w:t>
      </w:r>
      <w:r w:rsidRPr="005D71B0">
        <w:rPr>
          <w:rFonts w:eastAsia="Calibri" w:cs="Times New Roman"/>
          <w:szCs w:val="24"/>
          <w:lang w:val="en-US"/>
        </w:rPr>
        <w:t>K</w:t>
      </w:r>
      <w:r w:rsidRPr="005D71B0">
        <w:rPr>
          <w:rFonts w:eastAsia="Calibri" w:cs="Times New Roman"/>
          <w:szCs w:val="24"/>
        </w:rPr>
        <w:t xml:space="preserve">, </w:t>
      </w:r>
      <w:r w:rsidRPr="005D71B0">
        <w:rPr>
          <w:rFonts w:eastAsia="Calibri" w:cs="Times New Roman"/>
          <w:szCs w:val="24"/>
          <w:lang w:val="en-US"/>
        </w:rPr>
        <w:t>Fe</w:t>
      </w:r>
      <w:r w:rsidRPr="005D71B0">
        <w:rPr>
          <w:rFonts w:eastAsia="Calibri" w:cs="Times New Roman"/>
          <w:szCs w:val="24"/>
        </w:rPr>
        <w:t xml:space="preserve">. Лишайники способствуют осаждению оксидов </w:t>
      </w:r>
      <w:r w:rsidRPr="005D71B0">
        <w:rPr>
          <w:rFonts w:eastAsia="Calibri" w:cs="Times New Roman"/>
          <w:szCs w:val="24"/>
          <w:lang w:val="en-US"/>
        </w:rPr>
        <w:t>Fe</w:t>
      </w:r>
      <w:r w:rsidRPr="005D71B0">
        <w:rPr>
          <w:rFonts w:eastAsia="Calibri" w:cs="Times New Roman"/>
          <w:szCs w:val="24"/>
        </w:rPr>
        <w:t>, образованию вторичных глинистых минералов и оксалатов металло</w:t>
      </w:r>
      <w:r w:rsidR="00B511EF">
        <w:rPr>
          <w:rFonts w:eastAsia="Calibri" w:cs="Times New Roman"/>
          <w:szCs w:val="24"/>
        </w:rPr>
        <w:t>в.</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Согласно петрографическим и электронно-микроскопическим исследованиям лишайников основной путь проникновения гифов внутрь гранита - межзерновое пространство и направление вдоль плоскостей спайности. Наименее устойчивым к выветриванию минералом гранита является слюда, которая обладает совершенной спайностью в одном направлении. Поэтому слюда, а именно биотит, быстро разрушается, и гифы лишайников проникают дальше вглубь породы за счет химического выветривания камня. Таким образом, лишайники подготавливают поверхность гранита для последующего поселения высших растений.</w:t>
      </w:r>
    </w:p>
    <w:p w:rsidR="005D71B0" w:rsidRPr="005D71B0"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При сильном разрушении камня в местах накопления органического вещества и влаги создаются благоприятные условия для развития мхов и травянистых растений. Наличие каверн, трещин, заселенность гранита микроорганизмами и лишайниками увеличивают вероятность появления споровых и семенных растений. Высшие растения способствую механическому разрушению породы и создают условия для развития агрессивного микробного сообщества (Панова, Власов, 2015).</w:t>
      </w:r>
    </w:p>
    <w:p w:rsidR="004F53E5" w:rsidRDefault="005D71B0" w:rsidP="000F6530">
      <w:pPr>
        <w:spacing w:after="160" w:line="360" w:lineRule="auto"/>
        <w:ind w:firstLine="709"/>
        <w:contextualSpacing/>
        <w:rPr>
          <w:rFonts w:eastAsia="Calibri" w:cs="Times New Roman"/>
          <w:szCs w:val="24"/>
        </w:rPr>
      </w:pPr>
      <w:r w:rsidRPr="005D71B0">
        <w:rPr>
          <w:rFonts w:eastAsia="Calibri" w:cs="Times New Roman"/>
          <w:szCs w:val="24"/>
        </w:rPr>
        <w:t>Все типы выветривания связаны друг с другом. При физическом выветривании происходит механическое разрушение камня: появление трещин, неровностей, углублений и сколов на поверхности гранита. Дезинтеграция породы и слагающих ее минералов создает благоприятные условия для химического и биологического разрушения камня. Антропогенное воздействие усиливает и ускоряет остальные виды выветривания гранита.</w:t>
      </w:r>
    </w:p>
    <w:p w:rsidR="004F53E5" w:rsidRDefault="004F53E5">
      <w:pPr>
        <w:spacing w:after="160" w:line="259" w:lineRule="auto"/>
        <w:jc w:val="left"/>
        <w:rPr>
          <w:rFonts w:eastAsia="Calibri" w:cs="Times New Roman"/>
          <w:szCs w:val="24"/>
        </w:rPr>
      </w:pPr>
      <w:r>
        <w:rPr>
          <w:rFonts w:eastAsia="Calibri" w:cs="Times New Roman"/>
          <w:szCs w:val="24"/>
        </w:rPr>
        <w:br w:type="page"/>
      </w:r>
    </w:p>
    <w:p w:rsidR="004F53E5" w:rsidRPr="004F53E5" w:rsidRDefault="004F53E5" w:rsidP="004F53E5">
      <w:pPr>
        <w:pStyle w:val="1"/>
        <w:rPr>
          <w:rFonts w:eastAsia="Calibri"/>
        </w:rPr>
      </w:pPr>
      <w:bookmarkStart w:id="8" w:name="_Toc71826496"/>
      <w:r w:rsidRPr="004F53E5">
        <w:rPr>
          <w:rFonts w:eastAsia="Calibri"/>
        </w:rPr>
        <w:lastRenderedPageBreak/>
        <w:t>Глава 3. Структурно-текстурные и минералогические признаки выветривани</w:t>
      </w:r>
      <w:r w:rsidR="00204AEC">
        <w:rPr>
          <w:rFonts w:eastAsia="Calibri"/>
        </w:rPr>
        <w:t>я</w:t>
      </w:r>
      <w:r w:rsidRPr="004F53E5">
        <w:rPr>
          <w:rFonts w:eastAsia="Calibri"/>
        </w:rPr>
        <w:t xml:space="preserve"> гранита</w:t>
      </w:r>
      <w:bookmarkEnd w:id="8"/>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Характер выветривания гранита определяется его минеральным составом и текстурно-структурными особенностями. В зависимости от их сочетания разные виды гранита выветриваются по-разному. Если гранит содержит много темноцветных и других неустойчивых к выветриванию минералов, то он будет разрушаться быстрее, чем те его разновидности, в составе которых доминирует кварц, калиевый полевой шпат, кислые плагиоклазы. Что касается петрографических особенностей, гранит с крупно- и неравномернозернистой структурой выветривается быстрее его мелко- и равномернозернистых разновидностей. Также на разрушение камня влияют условия окружающей среды: загрязненность атмосферы, влажность, ориентация в пространстве.</w:t>
      </w:r>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pStyle w:val="2"/>
        <w:rPr>
          <w:rFonts w:eastAsia="Calibri"/>
        </w:rPr>
      </w:pPr>
      <w:bookmarkStart w:id="9" w:name="_Toc71826497"/>
      <w:r w:rsidRPr="004F53E5">
        <w:rPr>
          <w:rFonts w:eastAsia="Calibri"/>
        </w:rPr>
        <w:t>3.1. Макроскопическая характеристика</w:t>
      </w:r>
      <w:bookmarkEnd w:id="9"/>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Визуальная оценка гранита помогает отличить один его вид от другого. Макроскопическое изучение породы позволяет определить состав породообразующих минералов, текстуру, структуру камня, внешние признаки выветривания гранита. Тем не менее, это не дает представления об особенностях химического состава породы, акцессорных минералах, его пористости, трещиноватости и интенсивности выветривания.</w:t>
      </w:r>
    </w:p>
    <w:p w:rsidR="000F7F64" w:rsidRDefault="004F53E5" w:rsidP="000F7F64">
      <w:pPr>
        <w:spacing w:after="160" w:line="360" w:lineRule="auto"/>
        <w:ind w:firstLine="709"/>
        <w:contextualSpacing/>
        <w:rPr>
          <w:rFonts w:eastAsia="Calibri" w:cs="Times New Roman"/>
          <w:szCs w:val="24"/>
        </w:rPr>
      </w:pPr>
      <w:r w:rsidRPr="004F53E5">
        <w:rPr>
          <w:rFonts w:eastAsia="Calibri" w:cs="Times New Roman"/>
          <w:szCs w:val="24"/>
        </w:rPr>
        <w:t>Выделяется несколько разновидностей гранита рапакиви (Geotechnical report, 2018), которые отличаются по цвету, текстуре, количеству и размеру овоидов, наличию или отсутствию каймы плагиоклаза вокруг них. Общими чертами является: среднезернистая основная масса, состоящая из светлых полевых шпатов, серого кварца, темной слюды и роговой обманки, в которой калиевый полевой шпат частично представлен в виде овоидов розового цвета, иногда окруженных светлой каймой натриевого плагиоклаза – олигоклаза (Влас</w:t>
      </w:r>
      <w:r w:rsidR="006B0A66">
        <w:rPr>
          <w:rFonts w:eastAsia="Calibri" w:cs="Times New Roman"/>
          <w:szCs w:val="24"/>
        </w:rPr>
        <w:t>ов, 2012</w:t>
      </w:r>
      <w:r w:rsidR="000F7F64">
        <w:rPr>
          <w:rFonts w:eastAsia="Calibri" w:cs="Times New Roman"/>
          <w:szCs w:val="24"/>
        </w:rPr>
        <w:t>).</w:t>
      </w:r>
    </w:p>
    <w:p w:rsidR="004F53E5" w:rsidRPr="004F53E5" w:rsidRDefault="000F7F64" w:rsidP="00FA56D9">
      <w:pPr>
        <w:spacing w:after="160" w:line="360" w:lineRule="auto"/>
        <w:ind w:firstLine="709"/>
        <w:contextualSpacing/>
        <w:rPr>
          <w:rFonts w:eastAsia="Calibri" w:cs="Times New Roman"/>
          <w:szCs w:val="24"/>
        </w:rPr>
      </w:pPr>
      <w:r>
        <w:rPr>
          <w:rFonts w:eastAsia="Calibri" w:cs="Times New Roman"/>
          <w:szCs w:val="24"/>
        </w:rPr>
        <w:t>На рис. 20 представлен</w:t>
      </w:r>
      <w:r w:rsidR="004F53E5" w:rsidRPr="004F53E5">
        <w:rPr>
          <w:rFonts w:eastAsia="Calibri" w:cs="Times New Roman"/>
          <w:szCs w:val="24"/>
        </w:rPr>
        <w:t xml:space="preserve"> </w:t>
      </w:r>
      <w:r>
        <w:rPr>
          <w:rFonts w:eastAsia="Calibri" w:cs="Times New Roman"/>
          <w:szCs w:val="24"/>
        </w:rPr>
        <w:t xml:space="preserve">пример </w:t>
      </w:r>
      <w:r w:rsidR="004F53E5" w:rsidRPr="004F53E5">
        <w:rPr>
          <w:rFonts w:eastAsia="Calibri" w:cs="Times New Roman"/>
          <w:szCs w:val="24"/>
        </w:rPr>
        <w:t>образ</w:t>
      </w:r>
      <w:r>
        <w:rPr>
          <w:rFonts w:eastAsia="Calibri" w:cs="Times New Roman"/>
          <w:szCs w:val="24"/>
        </w:rPr>
        <w:t>ца</w:t>
      </w:r>
      <w:r w:rsidR="004F53E5" w:rsidRPr="004F53E5">
        <w:rPr>
          <w:rFonts w:eastAsia="Calibri" w:cs="Times New Roman"/>
          <w:szCs w:val="24"/>
        </w:rPr>
        <w:t xml:space="preserve"> гранита рапакиви</w:t>
      </w:r>
      <w:r>
        <w:rPr>
          <w:rFonts w:eastAsia="Calibri" w:cs="Times New Roman"/>
          <w:szCs w:val="24"/>
        </w:rPr>
        <w:t xml:space="preserve"> - питерлита</w:t>
      </w:r>
      <w:r w:rsidR="004F53E5" w:rsidRPr="004F53E5">
        <w:rPr>
          <w:rFonts w:eastAsia="Calibri" w:cs="Times New Roman"/>
          <w:szCs w:val="24"/>
        </w:rPr>
        <w:t>, анализируем</w:t>
      </w:r>
      <w:r>
        <w:rPr>
          <w:rFonts w:eastAsia="Calibri" w:cs="Times New Roman"/>
          <w:szCs w:val="24"/>
        </w:rPr>
        <w:t>ого</w:t>
      </w:r>
      <w:r w:rsidR="004F53E5" w:rsidRPr="004F53E5">
        <w:rPr>
          <w:rFonts w:eastAsia="Calibri" w:cs="Times New Roman"/>
          <w:szCs w:val="24"/>
        </w:rPr>
        <w:t xml:space="preserve"> в ходе работы.</w:t>
      </w:r>
      <w:r w:rsidR="00FA56D9">
        <w:rPr>
          <w:rFonts w:eastAsia="Calibri" w:cs="Times New Roman"/>
          <w:szCs w:val="24"/>
        </w:rPr>
        <w:t xml:space="preserve"> Отличительной чертой питерлита является его красный или бледно-красный цвет и отсутствие каймы плагиоклазы вокруг округлых кристаллов калиевого полевого шпата (в отличие от выборгита). </w:t>
      </w:r>
      <w:r w:rsidR="004F53E5" w:rsidRPr="004F53E5">
        <w:rPr>
          <w:rFonts w:eastAsia="Calibri" w:cs="Times New Roman"/>
          <w:szCs w:val="24"/>
        </w:rPr>
        <w:t>Исследуемые фрагменты пород отобраны на набережных Санкт-Петербурга: набережной реки Фонтанки, Университетской набережной, набережной реки Мойки, набережной канала Грибоедова. Гранит рапакиви, используемый при строительстве города, добывался из Выборгского массива. Использовались в основном розовые и красные разновидности камня, что создает узнаваемый образ гранита рапакиви.</w:t>
      </w:r>
    </w:p>
    <w:p w:rsidR="004F53E5" w:rsidRPr="004F53E5" w:rsidRDefault="00FA56D9" w:rsidP="00FA56D9">
      <w:pPr>
        <w:spacing w:after="160" w:line="360" w:lineRule="auto"/>
        <w:ind w:firstLine="709"/>
        <w:rPr>
          <w:rFonts w:eastAsia="Calibri" w:cs="Times New Roman"/>
          <w:noProof/>
          <w:szCs w:val="24"/>
          <w:lang w:eastAsia="ru-RU"/>
        </w:rPr>
      </w:pPr>
      <w:r>
        <w:rPr>
          <w:rFonts w:eastAsia="Calibri" w:cs="Times New Roman"/>
          <w:noProof/>
          <w:szCs w:val="24"/>
          <w:lang w:eastAsia="ru-RU"/>
        </w:rPr>
        <w:lastRenderedPageBreak/>
        <w:drawing>
          <wp:anchor distT="0" distB="0" distL="114300" distR="114300" simplePos="0" relativeHeight="251999232" behindDoc="0" locked="0" layoutInCell="1" allowOverlap="1">
            <wp:simplePos x="0" y="0"/>
            <wp:positionH relativeFrom="column">
              <wp:posOffset>1615440</wp:posOffset>
            </wp:positionH>
            <wp:positionV relativeFrom="paragraph">
              <wp:posOffset>3810</wp:posOffset>
            </wp:positionV>
            <wp:extent cx="2695575" cy="2019300"/>
            <wp:effectExtent l="19050" t="0" r="9525" b="0"/>
            <wp:wrapTopAndBottom/>
            <wp:docPr id="14" name="Рисунок 13" descr="питерл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терлит.jpg"/>
                    <pic:cNvPicPr/>
                  </pic:nvPicPr>
                  <pic:blipFill>
                    <a:blip r:embed="rId37" cstate="print"/>
                    <a:stretch>
                      <a:fillRect/>
                    </a:stretch>
                  </pic:blipFill>
                  <pic:spPr>
                    <a:xfrm>
                      <a:off x="0" y="0"/>
                      <a:ext cx="2695575" cy="2019300"/>
                    </a:xfrm>
                    <a:prstGeom prst="rect">
                      <a:avLst/>
                    </a:prstGeom>
                  </pic:spPr>
                </pic:pic>
              </a:graphicData>
            </a:graphic>
          </wp:anchor>
        </w:drawing>
      </w:r>
      <w:r>
        <w:rPr>
          <w:rFonts w:eastAsia="Calibri" w:cs="Times New Roman"/>
          <w:noProof/>
          <w:szCs w:val="24"/>
          <w:lang w:eastAsia="ru-RU"/>
        </w:rPr>
        <w:t xml:space="preserve">Рис. </w:t>
      </w:r>
      <w:r>
        <w:rPr>
          <w:rFonts w:eastAsia="Calibri" w:cs="Times New Roman"/>
          <w:szCs w:val="24"/>
        </w:rPr>
        <w:t>20. Образец</w:t>
      </w:r>
      <w:r w:rsidR="004F53E5" w:rsidRPr="004F53E5">
        <w:rPr>
          <w:rFonts w:eastAsia="Calibri" w:cs="Times New Roman"/>
          <w:szCs w:val="24"/>
        </w:rPr>
        <w:t xml:space="preserve"> гранита рапакиви</w:t>
      </w:r>
      <w:r>
        <w:rPr>
          <w:rFonts w:eastAsia="Calibri" w:cs="Times New Roman"/>
          <w:szCs w:val="24"/>
        </w:rPr>
        <w:t>.</w:t>
      </w:r>
    </w:p>
    <w:p w:rsidR="004F53E5" w:rsidRPr="004F53E5" w:rsidRDefault="004F53E5" w:rsidP="004F53E5">
      <w:pPr>
        <w:spacing w:after="160" w:line="360" w:lineRule="auto"/>
        <w:ind w:firstLine="709"/>
        <w:rPr>
          <w:rFonts w:eastAsia="Calibri" w:cs="Times New Roman"/>
          <w:szCs w:val="24"/>
        </w:rPr>
      </w:pPr>
      <w:r w:rsidRPr="004F53E5">
        <w:rPr>
          <w:rFonts w:eastAsia="Calibri" w:cs="Times New Roman"/>
          <w:szCs w:val="24"/>
        </w:rPr>
        <w:t>С помощью стереомикроскопа LEICA M205 C были получены изображения неизмененной части гранита рапакиви (рис. 21) и его выветрелой корки (рис. 22). Анализируемые срезы неизмененного гранита отпилены паралл</w:t>
      </w:r>
      <w:r w:rsidR="00F977DD">
        <w:rPr>
          <w:rFonts w:eastAsia="Calibri" w:cs="Times New Roman"/>
          <w:szCs w:val="24"/>
        </w:rPr>
        <w:t>ельно выветрелой поверхности на</w:t>
      </w:r>
      <w:r w:rsidRPr="004F53E5">
        <w:rPr>
          <w:rFonts w:eastAsia="Calibri" w:cs="Times New Roman"/>
          <w:szCs w:val="24"/>
        </w:rPr>
        <w:t xml:space="preserve"> расстоянии </w:t>
      </w:r>
      <w:r w:rsidR="00FA56D9">
        <w:rPr>
          <w:rFonts w:eastAsia="Calibri" w:cs="Times New Roman"/>
          <w:szCs w:val="24"/>
        </w:rPr>
        <w:t>3-</w:t>
      </w:r>
      <w:r w:rsidRPr="004F53E5">
        <w:rPr>
          <w:rFonts w:eastAsia="Calibri" w:cs="Times New Roman"/>
          <w:szCs w:val="24"/>
        </w:rPr>
        <w:t>5 мм вглубь породы.</w:t>
      </w:r>
    </w:p>
    <w:p w:rsidR="004F53E5" w:rsidRPr="004F53E5" w:rsidRDefault="007D7DA2" w:rsidP="004F53E5">
      <w:pPr>
        <w:tabs>
          <w:tab w:val="left" w:pos="284"/>
          <w:tab w:val="left" w:pos="9072"/>
        </w:tabs>
        <w:spacing w:after="160" w:line="360" w:lineRule="auto"/>
        <w:ind w:firstLine="709"/>
        <w:rPr>
          <w:rFonts w:eastAsia="Calibri" w:cs="Times New Roman"/>
          <w:szCs w:val="24"/>
        </w:rPr>
      </w:pPr>
      <w:r>
        <w:rPr>
          <w:rFonts w:eastAsia="Calibri" w:cs="Times New Roman"/>
          <w:noProof/>
          <w:szCs w:val="24"/>
          <w:lang w:eastAsia="ru-RU"/>
        </w:rPr>
        <w:pict>
          <v:shape id="_x0000_s1228" type="#_x0000_t202" style="position:absolute;left:0;text-align:left;margin-left:431.35pt;margin-top:18pt;width:24.35pt;height:33.05pt;z-index:251734016;mso-height-percent:200;mso-height-percent:200;mso-width-relative:margin;mso-height-relative:margin" filled="f" stroked="f">
            <v:textbox style="mso-next-textbox:#_x0000_s1228;mso-fit-shape-to-text:t">
              <w:txbxContent>
                <w:p w:rsidR="001B1596" w:rsidRPr="004F53E5" w:rsidRDefault="001B1596" w:rsidP="004F53E5">
                  <w:pPr>
                    <w:rPr>
                      <w:rFonts w:cs="Times New Roman"/>
                      <w:color w:val="FFFFFF"/>
                      <w:szCs w:val="24"/>
                    </w:rPr>
                  </w:pPr>
                  <w:r w:rsidRPr="004F53E5">
                    <w:rPr>
                      <w:rFonts w:cs="Times New Roman"/>
                      <w:color w:val="FFFFFF"/>
                      <w:szCs w:val="24"/>
                    </w:rPr>
                    <w:t>г</w:t>
                  </w:r>
                </w:p>
              </w:txbxContent>
            </v:textbox>
          </v:shape>
        </w:pict>
      </w:r>
      <w:r>
        <w:rPr>
          <w:rFonts w:eastAsia="Calibri" w:cs="Times New Roman"/>
          <w:noProof/>
          <w:szCs w:val="24"/>
          <w:lang w:eastAsia="ru-RU"/>
        </w:rPr>
        <w:pict>
          <v:shape id="_x0000_s1227" type="#_x0000_t202" style="position:absolute;left:0;text-align:left;margin-left:202.2pt;margin-top:16.5pt;width:24.35pt;height:33.05pt;z-index:251732992;mso-height-percent:200;mso-height-percent:200;mso-width-relative:margin;mso-height-relative:margin" filled="f" stroked="f">
            <v:textbox style="mso-next-textbox:#_x0000_s1227;mso-fit-shape-to-text:t">
              <w:txbxContent>
                <w:p w:rsidR="001B1596" w:rsidRPr="004F53E5" w:rsidRDefault="001B1596" w:rsidP="004F53E5">
                  <w:pPr>
                    <w:rPr>
                      <w:rFonts w:cs="Times New Roman"/>
                      <w:color w:val="FFFFFF"/>
                      <w:szCs w:val="24"/>
                    </w:rPr>
                  </w:pPr>
                  <w:r w:rsidRPr="004F53E5">
                    <w:rPr>
                      <w:rFonts w:cs="Times New Roman"/>
                      <w:color w:val="FFFFFF"/>
                      <w:szCs w:val="24"/>
                    </w:rPr>
                    <w:t>в</w:t>
                  </w:r>
                </w:p>
              </w:txbxContent>
            </v:textbox>
          </v:shape>
        </w:pict>
      </w:r>
      <w:r>
        <w:rPr>
          <w:rFonts w:eastAsia="Calibri" w:cs="Times New Roman"/>
          <w:noProof/>
          <w:szCs w:val="24"/>
          <w:lang w:eastAsia="ru-RU"/>
        </w:rPr>
        <w:pict>
          <v:shape id="_x0000_s1226" type="#_x0000_t202" style="position:absolute;left:0;text-align:left;margin-left:430.95pt;margin-top:-159pt;width:24.35pt;height:33.05pt;z-index:251731968;mso-height-percent:200;mso-height-percent:200;mso-width-relative:margin;mso-height-relative:margin" filled="f" stroked="f">
            <v:textbox style="mso-next-textbox:#_x0000_s1226;mso-fit-shape-to-text:t">
              <w:txbxContent>
                <w:p w:rsidR="001B1596" w:rsidRPr="004F53E5" w:rsidRDefault="001B1596" w:rsidP="004F53E5">
                  <w:pPr>
                    <w:rPr>
                      <w:rFonts w:cs="Times New Roman"/>
                      <w:color w:val="FFFFFF"/>
                      <w:szCs w:val="24"/>
                    </w:rPr>
                  </w:pPr>
                  <w:r w:rsidRPr="004F53E5">
                    <w:rPr>
                      <w:rFonts w:cs="Times New Roman"/>
                      <w:color w:val="FFFFFF"/>
                      <w:szCs w:val="24"/>
                    </w:rPr>
                    <w:t>б</w:t>
                  </w:r>
                </w:p>
              </w:txbxContent>
            </v:textbox>
          </v:shape>
        </w:pict>
      </w:r>
      <w:r>
        <w:rPr>
          <w:rFonts w:eastAsia="Calibri" w:cs="Times New Roman"/>
          <w:noProof/>
          <w:szCs w:val="24"/>
        </w:rPr>
        <w:pict>
          <v:shape id="_x0000_s1225" type="#_x0000_t202" style="position:absolute;left:0;text-align:left;margin-left:202.2pt;margin-top:-159pt;width:24.35pt;height:33.05pt;z-index:251730944;mso-height-percent:200;mso-height-percent:200;mso-width-relative:margin;mso-height-relative:margin" filled="f" stroked="f">
            <v:textbox style="mso-next-textbox:#_x0000_s1225;mso-fit-shape-to-text:t">
              <w:txbxContent>
                <w:p w:rsidR="001B1596" w:rsidRPr="004F53E5" w:rsidRDefault="001B1596" w:rsidP="004F53E5">
                  <w:pPr>
                    <w:rPr>
                      <w:rFonts w:cs="Times New Roman"/>
                      <w:color w:val="FFFFFF"/>
                      <w:szCs w:val="24"/>
                    </w:rPr>
                  </w:pPr>
                  <w:r w:rsidRPr="004F53E5">
                    <w:rPr>
                      <w:rFonts w:cs="Times New Roman"/>
                      <w:color w:val="FFFFFF"/>
                      <w:szCs w:val="24"/>
                    </w:rPr>
                    <w:t>а</w:t>
                  </w:r>
                </w:p>
              </w:txbxContent>
            </v:textbox>
          </v:shape>
        </w:pict>
      </w:r>
      <w:r w:rsidR="004F53E5" w:rsidRPr="004F53E5">
        <w:rPr>
          <w:rFonts w:eastAsia="Calibri" w:cs="Times New Roman"/>
          <w:noProof/>
          <w:szCs w:val="24"/>
          <w:lang w:eastAsia="ru-RU"/>
        </w:rPr>
        <w:drawing>
          <wp:anchor distT="0" distB="0" distL="114300" distR="114300" simplePos="0" relativeHeight="251729920" behindDoc="0" locked="0" layoutInCell="1" allowOverlap="1">
            <wp:simplePos x="0" y="0"/>
            <wp:positionH relativeFrom="column">
              <wp:posOffset>171450</wp:posOffset>
            </wp:positionH>
            <wp:positionV relativeFrom="paragraph">
              <wp:posOffset>13335</wp:posOffset>
            </wp:positionV>
            <wp:extent cx="2676525" cy="2009775"/>
            <wp:effectExtent l="19050" t="0" r="9525" b="0"/>
            <wp:wrapTopAndBottom/>
            <wp:docPr id="103" name="Рисунок 8" descr="2099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n1.tif"/>
                    <pic:cNvPicPr/>
                  </pic:nvPicPr>
                  <pic:blipFill>
                    <a:blip r:embed="rId38" cstate="print"/>
                    <a:stretch>
                      <a:fillRect/>
                    </a:stretch>
                  </pic:blipFill>
                  <pic:spPr>
                    <a:xfrm>
                      <a:off x="0" y="0"/>
                      <a:ext cx="2676525" cy="200977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6848" behindDoc="0" locked="0" layoutInCell="1" allowOverlap="1">
            <wp:simplePos x="0" y="0"/>
            <wp:positionH relativeFrom="column">
              <wp:posOffset>3082290</wp:posOffset>
            </wp:positionH>
            <wp:positionV relativeFrom="paragraph">
              <wp:posOffset>2261235</wp:posOffset>
            </wp:positionV>
            <wp:extent cx="2676525" cy="2009775"/>
            <wp:effectExtent l="19050" t="0" r="9525" b="0"/>
            <wp:wrapTopAndBottom/>
            <wp:docPr id="104" name="Рисунок 3" descr="к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2.tif"/>
                    <pic:cNvPicPr/>
                  </pic:nvPicPr>
                  <pic:blipFill>
                    <a:blip r:embed="rId39" cstate="print"/>
                    <a:stretch>
                      <a:fillRect/>
                    </a:stretch>
                  </pic:blipFill>
                  <pic:spPr>
                    <a:xfrm>
                      <a:off x="0" y="0"/>
                      <a:ext cx="2676525" cy="200977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4800" behindDoc="0" locked="0" layoutInCell="1" allowOverlap="1">
            <wp:simplePos x="0" y="0"/>
            <wp:positionH relativeFrom="column">
              <wp:posOffset>167640</wp:posOffset>
            </wp:positionH>
            <wp:positionV relativeFrom="paragraph">
              <wp:posOffset>2251710</wp:posOffset>
            </wp:positionV>
            <wp:extent cx="2676525" cy="2019300"/>
            <wp:effectExtent l="19050" t="0" r="9525" b="0"/>
            <wp:wrapTopAndBottom/>
            <wp:docPr id="105" name="Рисунок 1" descr="2099k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k12.tif"/>
                    <pic:cNvPicPr/>
                  </pic:nvPicPr>
                  <pic:blipFill>
                    <a:blip r:embed="rId40" cstate="print"/>
                    <a:stretch>
                      <a:fillRect/>
                    </a:stretch>
                  </pic:blipFill>
                  <pic:spPr>
                    <a:xfrm>
                      <a:off x="0" y="0"/>
                      <a:ext cx="2676525" cy="20193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5824" behindDoc="0" locked="0" layoutInCell="1" allowOverlap="1">
            <wp:simplePos x="0" y="0"/>
            <wp:positionH relativeFrom="column">
              <wp:posOffset>3085465</wp:posOffset>
            </wp:positionH>
            <wp:positionV relativeFrom="paragraph">
              <wp:posOffset>13335</wp:posOffset>
            </wp:positionV>
            <wp:extent cx="2672715" cy="2009775"/>
            <wp:effectExtent l="19050" t="0" r="0" b="0"/>
            <wp:wrapTopAndBottom/>
            <wp:docPr id="106" name="Рисунок 2" descr="2099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n2.tif"/>
                    <pic:cNvPicPr/>
                  </pic:nvPicPr>
                  <pic:blipFill>
                    <a:blip r:embed="rId41" cstate="print"/>
                    <a:stretch>
                      <a:fillRect/>
                    </a:stretch>
                  </pic:blipFill>
                  <pic:spPr>
                    <a:xfrm>
                      <a:off x="0" y="0"/>
                      <a:ext cx="2672715" cy="2009775"/>
                    </a:xfrm>
                    <a:prstGeom prst="rect">
                      <a:avLst/>
                    </a:prstGeom>
                  </pic:spPr>
                </pic:pic>
              </a:graphicData>
            </a:graphic>
          </wp:anchor>
        </w:drawing>
      </w:r>
      <w:r w:rsidR="004F53E5" w:rsidRPr="004F53E5">
        <w:rPr>
          <w:rFonts w:eastAsia="Calibri" w:cs="Times New Roman"/>
          <w:szCs w:val="24"/>
        </w:rPr>
        <w:t xml:space="preserve">Рис. 21. Срез гранита рапакиви на расстоянии 5 мм ниже выветрелой поверхности. Фото: оптический микроскоп </w:t>
      </w:r>
      <w:r w:rsidR="004F53E5" w:rsidRPr="004F53E5">
        <w:rPr>
          <w:rFonts w:eastAsia="Calibri" w:cs="Times New Roman"/>
          <w:szCs w:val="24"/>
          <w:lang w:val="en-US"/>
        </w:rPr>
        <w:t>LEICA</w:t>
      </w:r>
      <w:r w:rsidR="004F53E5" w:rsidRPr="004F53E5">
        <w:rPr>
          <w:rFonts w:eastAsia="Calibri" w:cs="Times New Roman"/>
          <w:szCs w:val="24"/>
        </w:rPr>
        <w:t xml:space="preserve"> </w:t>
      </w:r>
      <w:r w:rsidR="004F53E5" w:rsidRPr="004F53E5">
        <w:rPr>
          <w:rFonts w:eastAsia="Calibri" w:cs="Times New Roman"/>
          <w:szCs w:val="24"/>
          <w:lang w:val="en-US"/>
        </w:rPr>
        <w:t>M</w:t>
      </w:r>
      <w:r w:rsidR="004F53E5" w:rsidRPr="004F53E5">
        <w:rPr>
          <w:rFonts w:eastAsia="Calibri" w:cs="Times New Roman"/>
          <w:szCs w:val="24"/>
        </w:rPr>
        <w:t xml:space="preserve">205 </w:t>
      </w:r>
      <w:r w:rsidR="004F53E5" w:rsidRPr="004F53E5">
        <w:rPr>
          <w:rFonts w:eastAsia="Calibri" w:cs="Times New Roman"/>
          <w:szCs w:val="24"/>
          <w:lang w:val="en-US"/>
        </w:rPr>
        <w:t>C</w:t>
      </w:r>
      <w:r w:rsidR="004F53E5" w:rsidRPr="004F53E5">
        <w:rPr>
          <w:rFonts w:eastAsia="Calibri" w:cs="Times New Roman"/>
          <w:szCs w:val="24"/>
        </w:rPr>
        <w:t>.</w:t>
      </w:r>
    </w:p>
    <w:p w:rsidR="004F53E5" w:rsidRPr="004F53E5" w:rsidRDefault="007D7DA2" w:rsidP="004F53E5">
      <w:pPr>
        <w:tabs>
          <w:tab w:val="left" w:pos="284"/>
          <w:tab w:val="left" w:pos="9072"/>
        </w:tabs>
        <w:spacing w:after="160" w:line="360" w:lineRule="auto"/>
        <w:ind w:firstLine="709"/>
        <w:rPr>
          <w:rFonts w:eastAsia="Calibri" w:cs="Times New Roman"/>
          <w:szCs w:val="24"/>
        </w:rPr>
      </w:pPr>
      <w:r>
        <w:rPr>
          <w:rFonts w:eastAsia="Calibri" w:cs="Times New Roman"/>
          <w:noProof/>
          <w:szCs w:val="24"/>
          <w:lang w:eastAsia="ru-RU"/>
        </w:rPr>
        <w:pict>
          <v:shape id="_x0000_s1229" type="#_x0000_t202" style="position:absolute;left:0;text-align:left;margin-left:429.45pt;margin-top:130.3pt;width:24.35pt;height:33.05pt;z-index:251735040;mso-height-percent:200;mso-height-percent:200;mso-width-relative:margin;mso-height-relative:margin" filled="f" stroked="f">
            <v:textbox style="mso-next-textbox:#_x0000_s1229;mso-fit-shape-to-text:t">
              <w:txbxContent>
                <w:p w:rsidR="001B1596" w:rsidRPr="004F53E5" w:rsidRDefault="001B1596" w:rsidP="004F53E5">
                  <w:pPr>
                    <w:rPr>
                      <w:rFonts w:cs="Times New Roman"/>
                      <w:color w:val="FFFFFF"/>
                      <w:szCs w:val="24"/>
                    </w:rPr>
                  </w:pPr>
                  <w:r w:rsidRPr="004F53E5">
                    <w:rPr>
                      <w:rFonts w:cs="Times New Roman"/>
                      <w:color w:val="FFFFFF"/>
                      <w:szCs w:val="24"/>
                    </w:rPr>
                    <w:t>б</w:t>
                  </w:r>
                </w:p>
              </w:txbxContent>
            </v:textbox>
          </v:shape>
        </w:pict>
      </w:r>
      <w:r w:rsidR="00F977DD">
        <w:rPr>
          <w:rFonts w:eastAsia="Calibri" w:cs="Times New Roman"/>
          <w:szCs w:val="24"/>
        </w:rPr>
        <w:t xml:space="preserve">Гранит </w:t>
      </w:r>
      <w:r w:rsidR="00FA56D9">
        <w:rPr>
          <w:rFonts w:eastAsia="Calibri" w:cs="Times New Roman"/>
          <w:szCs w:val="24"/>
        </w:rPr>
        <w:t>бледно-красного, слегка буроватого</w:t>
      </w:r>
      <w:r w:rsidR="00F977DD">
        <w:rPr>
          <w:rFonts w:eastAsia="Calibri" w:cs="Times New Roman"/>
          <w:szCs w:val="24"/>
        </w:rPr>
        <w:t xml:space="preserve"> цвета,</w:t>
      </w:r>
      <w:r w:rsidR="004F53E5" w:rsidRPr="004F53E5">
        <w:rPr>
          <w:rFonts w:eastAsia="Calibri" w:cs="Times New Roman"/>
          <w:szCs w:val="24"/>
        </w:rPr>
        <w:t xml:space="preserve"> структура порфировидная. В нижней части рис. 21в слева виден крупный розовый овоид ортоклаза. На рис. 21в и 21г кварц темно-серого цвета имеет характерную округлую форму. Агрегаты биотита </w:t>
      </w:r>
      <w:r w:rsidR="004F53E5" w:rsidRPr="004F53E5">
        <w:rPr>
          <w:rFonts w:eastAsia="Calibri" w:cs="Times New Roman"/>
          <w:szCs w:val="24"/>
        </w:rPr>
        <w:lastRenderedPageBreak/>
        <w:t xml:space="preserve">представлены в форме чешуек (рис. 21б). Хорошо прослеживаются направления спайности полевых шпатов, которые отсутствуют в кварце. Даже на глубине </w:t>
      </w:r>
      <w:r w:rsidR="00086A68">
        <w:rPr>
          <w:rFonts w:eastAsia="Calibri" w:cs="Times New Roman"/>
          <w:szCs w:val="24"/>
        </w:rPr>
        <w:t>3-</w:t>
      </w:r>
      <w:r w:rsidR="004F53E5" w:rsidRPr="004F53E5">
        <w:rPr>
          <w:rFonts w:eastAsia="Calibri" w:cs="Times New Roman"/>
          <w:szCs w:val="24"/>
        </w:rPr>
        <w:t xml:space="preserve">5 мм от поверхности наблюдаются признаки выветривания породы: множество трещин, заполненных оксидами и гидроксидами </w:t>
      </w:r>
      <w:r w:rsidR="004F53E5" w:rsidRPr="004F53E5">
        <w:rPr>
          <w:rFonts w:eastAsia="Calibri" w:cs="Times New Roman"/>
          <w:szCs w:val="24"/>
          <w:lang w:val="en-US"/>
        </w:rPr>
        <w:t>Fe</w:t>
      </w:r>
      <w:r w:rsidR="00086A68">
        <w:rPr>
          <w:rFonts w:eastAsia="Calibri" w:cs="Times New Roman"/>
          <w:szCs w:val="24"/>
        </w:rPr>
        <w:t xml:space="preserve"> – продуктами окисления сульфидов </w:t>
      </w:r>
      <w:r w:rsidR="00086A68">
        <w:rPr>
          <w:rFonts w:eastAsia="Calibri" w:cs="Times New Roman"/>
          <w:szCs w:val="24"/>
          <w:lang w:val="en-US"/>
        </w:rPr>
        <w:t>Fe</w:t>
      </w:r>
      <w:r w:rsidR="00086A68" w:rsidRPr="00086A68">
        <w:rPr>
          <w:rFonts w:eastAsia="Calibri" w:cs="Times New Roman"/>
          <w:szCs w:val="24"/>
        </w:rPr>
        <w:t xml:space="preserve">. </w:t>
      </w:r>
      <w:r w:rsidR="00086A68">
        <w:rPr>
          <w:rFonts w:eastAsia="Calibri" w:cs="Times New Roman"/>
          <w:szCs w:val="24"/>
        </w:rPr>
        <w:t xml:space="preserve">В целом, порода </w:t>
      </w:r>
      <w:r w:rsidR="004F53E5" w:rsidRPr="004F53E5">
        <w:rPr>
          <w:rFonts w:eastAsia="Calibri" w:cs="Times New Roman"/>
          <w:szCs w:val="24"/>
        </w:rPr>
        <w:t xml:space="preserve">неравномернозернистая: форма и размеры кристаллов варьируют для каждого минерала. </w:t>
      </w:r>
    </w:p>
    <w:p w:rsidR="004F53E5" w:rsidRPr="004F53E5" w:rsidRDefault="007D7DA2" w:rsidP="004F53E5">
      <w:pPr>
        <w:tabs>
          <w:tab w:val="left" w:pos="284"/>
          <w:tab w:val="left" w:pos="8931"/>
        </w:tabs>
        <w:spacing w:after="160" w:line="360" w:lineRule="auto"/>
        <w:ind w:firstLine="709"/>
        <w:rPr>
          <w:rFonts w:eastAsia="Calibri" w:cs="Times New Roman"/>
          <w:szCs w:val="24"/>
        </w:rPr>
      </w:pPr>
      <w:r>
        <w:rPr>
          <w:rFonts w:eastAsia="Calibri" w:cs="Times New Roman"/>
          <w:noProof/>
          <w:szCs w:val="24"/>
          <w:lang w:eastAsia="ru-RU"/>
        </w:rPr>
        <w:pict>
          <v:shape id="_x0000_s1336" type="#_x0000_t202" style="position:absolute;left:0;text-align:left;margin-left:433.2pt;margin-top:-165.3pt;width:20.6pt;height:33.05pt;z-index:251889664;mso-height-percent:200;mso-height-percent:200;mso-width-relative:margin;mso-height-relative:margin" filled="f" stroked="f">
            <v:textbox style="mso-fit-shape-to-text:t">
              <w:txbxContent>
                <w:p w:rsidR="001B1596" w:rsidRPr="004F53E5" w:rsidRDefault="001B1596" w:rsidP="004F53E5">
                  <w:pPr>
                    <w:rPr>
                      <w:rFonts w:cs="Times New Roman"/>
                      <w:color w:val="FFFFFF"/>
                      <w:szCs w:val="24"/>
                    </w:rPr>
                  </w:pPr>
                  <w:r w:rsidRPr="004F53E5">
                    <w:rPr>
                      <w:rFonts w:cs="Times New Roman"/>
                      <w:color w:val="FFFFFF"/>
                      <w:szCs w:val="24"/>
                    </w:rPr>
                    <w:t>б</w:t>
                  </w:r>
                </w:p>
              </w:txbxContent>
            </v:textbox>
          </v:shape>
        </w:pict>
      </w:r>
      <w:r>
        <w:rPr>
          <w:rFonts w:eastAsia="Calibri" w:cs="Times New Roman"/>
          <w:noProof/>
          <w:szCs w:val="24"/>
        </w:rPr>
        <w:pict>
          <v:shape id="_x0000_s1335" type="#_x0000_t202" style="position:absolute;left:0;text-align:left;margin-left:205.95pt;margin-top:-165.3pt;width:20.6pt;height:33.05pt;z-index:251888640;mso-height-percent:200;mso-height-percent:200;mso-width-relative:margin;mso-height-relative:margin" filled="f" stroked="f">
            <v:textbox style="mso-fit-shape-to-text:t">
              <w:txbxContent>
                <w:p w:rsidR="001B1596" w:rsidRPr="004F53E5" w:rsidRDefault="001B1596" w:rsidP="004F53E5">
                  <w:pPr>
                    <w:rPr>
                      <w:rFonts w:cs="Times New Roman"/>
                      <w:color w:val="FFFFFF"/>
                      <w:szCs w:val="24"/>
                    </w:rPr>
                  </w:pPr>
                  <w:r w:rsidRPr="004F53E5">
                    <w:rPr>
                      <w:rFonts w:cs="Times New Roman"/>
                      <w:color w:val="FFFFFF"/>
                      <w:szCs w:val="24"/>
                    </w:rPr>
                    <w:t>а</w:t>
                  </w:r>
                </w:p>
              </w:txbxContent>
            </v:textbox>
          </v:shape>
        </w:pict>
      </w:r>
      <w:r w:rsidR="004F53E5" w:rsidRPr="004F53E5">
        <w:rPr>
          <w:rFonts w:eastAsia="Calibri" w:cs="Times New Roman"/>
          <w:noProof/>
          <w:szCs w:val="24"/>
          <w:lang w:eastAsia="ru-RU"/>
        </w:rPr>
        <w:drawing>
          <wp:anchor distT="0" distB="0" distL="114300" distR="114300" simplePos="0" relativeHeight="251728896" behindDoc="0" locked="0" layoutInCell="1" allowOverlap="1">
            <wp:simplePos x="0" y="0"/>
            <wp:positionH relativeFrom="column">
              <wp:posOffset>3053715</wp:posOffset>
            </wp:positionH>
            <wp:positionV relativeFrom="paragraph">
              <wp:posOffset>3810</wp:posOffset>
            </wp:positionV>
            <wp:extent cx="2681605" cy="2019300"/>
            <wp:effectExtent l="19050" t="0" r="4445" b="0"/>
            <wp:wrapThrough wrapText="bothSides">
              <wp:wrapPolygon edited="0">
                <wp:start x="-153" y="0"/>
                <wp:lineTo x="-153" y="21396"/>
                <wp:lineTo x="21636" y="21396"/>
                <wp:lineTo x="21636" y="0"/>
                <wp:lineTo x="-153" y="0"/>
              </wp:wrapPolygon>
            </wp:wrapThrough>
            <wp:docPr id="107" name="Рисунок 6" descr="2099k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k11.tif"/>
                    <pic:cNvPicPr/>
                  </pic:nvPicPr>
                  <pic:blipFill>
                    <a:blip r:embed="rId42" cstate="print"/>
                    <a:stretch>
                      <a:fillRect/>
                    </a:stretch>
                  </pic:blipFill>
                  <pic:spPr>
                    <a:xfrm>
                      <a:off x="0" y="0"/>
                      <a:ext cx="2681605" cy="20193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7872" behindDoc="0" locked="0" layoutInCell="1" allowOverlap="1">
            <wp:simplePos x="0" y="0"/>
            <wp:positionH relativeFrom="column">
              <wp:posOffset>167640</wp:posOffset>
            </wp:positionH>
            <wp:positionV relativeFrom="paragraph">
              <wp:posOffset>3810</wp:posOffset>
            </wp:positionV>
            <wp:extent cx="2676525" cy="2009775"/>
            <wp:effectExtent l="19050" t="0" r="9525" b="0"/>
            <wp:wrapThrough wrapText="bothSides">
              <wp:wrapPolygon edited="0">
                <wp:start x="-154" y="0"/>
                <wp:lineTo x="-154" y="21498"/>
                <wp:lineTo x="21677" y="21498"/>
                <wp:lineTo x="21677" y="0"/>
                <wp:lineTo x="-154" y="0"/>
              </wp:wrapPolygon>
            </wp:wrapThrough>
            <wp:docPr id="108" name="Рисунок 7" descr="к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3.tif"/>
                    <pic:cNvPicPr/>
                  </pic:nvPicPr>
                  <pic:blipFill>
                    <a:blip r:embed="rId43" cstate="print"/>
                    <a:stretch>
                      <a:fillRect/>
                    </a:stretch>
                  </pic:blipFill>
                  <pic:spPr>
                    <a:xfrm>
                      <a:off x="0" y="0"/>
                      <a:ext cx="2676525" cy="2009775"/>
                    </a:xfrm>
                    <a:prstGeom prst="rect">
                      <a:avLst/>
                    </a:prstGeom>
                  </pic:spPr>
                </pic:pic>
              </a:graphicData>
            </a:graphic>
          </wp:anchor>
        </w:drawing>
      </w:r>
      <w:r w:rsidR="004F53E5" w:rsidRPr="004F53E5">
        <w:rPr>
          <w:rFonts w:eastAsia="Calibri" w:cs="Times New Roman"/>
          <w:szCs w:val="24"/>
        </w:rPr>
        <w:t>Рис. 22. Выветрелая корка гранита рапакиви. Фото: оптический микроскоп LEICA M205 C.</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При выветривании гранита рапакиви изменяется цвет породы: накапливающиеся в неровностях и углублениях на поверхности продукты выветривания придают камню желто-бурый оттенок. На рис. 22б наблюдается фрагмент цементации породы. Кроме того, минералы разрушаются в зависимости от их устойчивости к выветриванию. В результате этого поверхность камня неровная: овоиды калиевого полевого шпата разрушаются первыми, а кварц, наоборот, остается практически неизмененным.</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 xml:space="preserve">Аналогичные исследования проведены и для сердобольского гранита. Образцы породы отобраны на набережных Санкт-Петербурга: набережной канала Грибоедова, Смольной набережной, набережной реки Карповки и набережной Обводного канала. Сердобольский гранит характеризуется мелко- или среднезернистой, равномернозернистой структурой, однородной текстурой (рис. 23). Цвет породы – серый, легкий розовый оттенок могут придавать немногочисленные кристаллы калиевого полевого шпата. Трещин значительно меньше, чем в граните рапакиви. Признаки выветривания на глубине </w:t>
      </w:r>
      <w:r w:rsidR="00086A68">
        <w:rPr>
          <w:rFonts w:eastAsia="Calibri" w:cs="Times New Roman"/>
          <w:szCs w:val="24"/>
        </w:rPr>
        <w:t>3-</w:t>
      </w:r>
      <w:r w:rsidRPr="004F53E5">
        <w:rPr>
          <w:rFonts w:eastAsia="Calibri" w:cs="Times New Roman"/>
          <w:szCs w:val="24"/>
        </w:rPr>
        <w:t xml:space="preserve">5 мм </w:t>
      </w:r>
      <w:r w:rsidR="00086A68">
        <w:rPr>
          <w:rFonts w:eastAsia="Calibri" w:cs="Times New Roman"/>
          <w:szCs w:val="24"/>
        </w:rPr>
        <w:t xml:space="preserve">от поверхности </w:t>
      </w:r>
      <w:r w:rsidRPr="004F53E5">
        <w:rPr>
          <w:rFonts w:eastAsia="Calibri" w:cs="Times New Roman"/>
          <w:szCs w:val="24"/>
        </w:rPr>
        <w:t>проявлены слабо. Фото неизмененной породы, сделанны</w:t>
      </w:r>
      <w:r w:rsidR="00086A68">
        <w:rPr>
          <w:rFonts w:eastAsia="Calibri" w:cs="Times New Roman"/>
          <w:szCs w:val="24"/>
        </w:rPr>
        <w:t>е</w:t>
      </w:r>
      <w:r w:rsidRPr="004F53E5">
        <w:rPr>
          <w:rFonts w:eastAsia="Calibri" w:cs="Times New Roman"/>
          <w:szCs w:val="24"/>
        </w:rPr>
        <w:t xml:space="preserve"> с помощью стереомикроскопа LEICA M205 C, представлены на рисунке 24, фото выветрелой корки – рис. 25.</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 xml:space="preserve">При выветривании цвет сердобольского гранита изменяется на зеленоватый. Поселившиеся на поверхности камня микроорганизмы формируют биопленки зеленого </w:t>
      </w:r>
      <w:r w:rsidRPr="004F53E5">
        <w:rPr>
          <w:rFonts w:eastAsia="Calibri" w:cs="Times New Roman"/>
          <w:szCs w:val="24"/>
        </w:rPr>
        <w:lastRenderedPageBreak/>
        <w:t>или черного цвета (рис. 25в). Зеленый цвет связан с развитием аэрофильных водорослей, черный – микроскопических грибов и бактерий (Панова, Власов, 2015). На рис. 25б видна цементация гранита с примесью песчаного материала.</w:t>
      </w:r>
    </w:p>
    <w:p w:rsidR="004F53E5" w:rsidRDefault="004F53E5" w:rsidP="004F53E5">
      <w:pPr>
        <w:spacing w:after="160" w:line="240" w:lineRule="auto"/>
        <w:ind w:firstLine="709"/>
        <w:contextualSpacing/>
        <w:rPr>
          <w:rFonts w:eastAsia="Calibri" w:cs="Times New Roman"/>
          <w:szCs w:val="24"/>
        </w:rPr>
      </w:pPr>
      <w:r w:rsidRPr="004F53E5">
        <w:rPr>
          <w:rFonts w:eastAsia="Calibri" w:cs="Times New Roman"/>
          <w:noProof/>
          <w:szCs w:val="24"/>
          <w:lang w:eastAsia="ru-RU"/>
        </w:rPr>
        <w:drawing>
          <wp:anchor distT="0" distB="0" distL="114300" distR="114300" simplePos="0" relativeHeight="251891712" behindDoc="0" locked="0" layoutInCell="1" allowOverlap="1">
            <wp:simplePos x="0" y="0"/>
            <wp:positionH relativeFrom="column">
              <wp:posOffset>1624965</wp:posOffset>
            </wp:positionH>
            <wp:positionV relativeFrom="paragraph">
              <wp:posOffset>13335</wp:posOffset>
            </wp:positionV>
            <wp:extent cx="2676525" cy="2009775"/>
            <wp:effectExtent l="19050" t="0" r="9525" b="0"/>
            <wp:wrapTopAndBottom/>
            <wp:docPr id="109" name="Рисунок 42" descr="IMG20210326144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326144923.jpg"/>
                    <pic:cNvPicPr/>
                  </pic:nvPicPr>
                  <pic:blipFill>
                    <a:blip r:embed="rId44" cstate="print"/>
                    <a:stretch>
                      <a:fillRect/>
                    </a:stretch>
                  </pic:blipFill>
                  <pic:spPr>
                    <a:xfrm>
                      <a:off x="0" y="0"/>
                      <a:ext cx="2676525" cy="2009775"/>
                    </a:xfrm>
                    <a:prstGeom prst="rect">
                      <a:avLst/>
                    </a:prstGeom>
                  </pic:spPr>
                </pic:pic>
              </a:graphicData>
            </a:graphic>
          </wp:anchor>
        </w:drawing>
      </w:r>
      <w:r w:rsidRPr="004F53E5">
        <w:rPr>
          <w:rFonts w:eastAsia="Calibri" w:cs="Times New Roman"/>
          <w:szCs w:val="24"/>
        </w:rPr>
        <w:t>Рис.</w:t>
      </w:r>
      <w:r w:rsidRPr="004F53E5">
        <w:rPr>
          <w:rFonts w:ascii="Calibri" w:eastAsia="Calibri" w:hAnsi="Calibri" w:cs="Times New Roman"/>
          <w:sz w:val="22"/>
        </w:rPr>
        <w:t xml:space="preserve"> </w:t>
      </w:r>
      <w:r w:rsidRPr="004F53E5">
        <w:rPr>
          <w:rFonts w:eastAsia="Calibri" w:cs="Times New Roman"/>
          <w:szCs w:val="24"/>
        </w:rPr>
        <w:t>23. Обр</w:t>
      </w:r>
      <w:r w:rsidR="00FA56D9">
        <w:rPr>
          <w:rFonts w:eastAsia="Calibri" w:cs="Times New Roman"/>
          <w:szCs w:val="24"/>
        </w:rPr>
        <w:t>азец сердобольского гранита.</w:t>
      </w:r>
    </w:p>
    <w:p w:rsidR="00FA56D9" w:rsidRPr="004F53E5" w:rsidRDefault="00FA56D9" w:rsidP="004F53E5">
      <w:pPr>
        <w:spacing w:after="160" w:line="240" w:lineRule="auto"/>
        <w:ind w:firstLine="709"/>
        <w:contextualSpacing/>
        <w:rPr>
          <w:rFonts w:eastAsia="Calibri" w:cs="Times New Roman"/>
          <w:szCs w:val="24"/>
        </w:rPr>
      </w:pPr>
    </w:p>
    <w:p w:rsidR="004F53E5" w:rsidRPr="004F53E5" w:rsidRDefault="007D7DA2" w:rsidP="004F53E5">
      <w:pPr>
        <w:spacing w:after="160" w:line="240" w:lineRule="auto"/>
        <w:contextualSpacing/>
        <w:rPr>
          <w:rFonts w:eastAsia="Calibri" w:cs="Times New Roman"/>
          <w:szCs w:val="24"/>
        </w:rPr>
      </w:pPr>
      <w:r>
        <w:rPr>
          <w:rFonts w:eastAsia="Calibri" w:cs="Times New Roman"/>
          <w:noProof/>
          <w:szCs w:val="24"/>
          <w:lang w:eastAsia="ru-RU"/>
        </w:rPr>
        <w:pict>
          <v:shape id="_x0000_s1337" type="#_x0000_t202" style="position:absolute;left:0;text-align:left;margin-left:-33.7pt;margin-top:9.45pt;width:27.35pt;height:33.05pt;z-index:251890688;mso-height-percent:200;mso-height-percent:200;mso-width-relative:margin;mso-height-relative:margin" filled="f" stroked="f">
            <v:textbox style="mso-next-textbox:#_x0000_s1337;mso-fit-shape-to-text:t">
              <w:txbxContent>
                <w:p w:rsidR="001B1596" w:rsidRPr="0072743B" w:rsidRDefault="001B1596" w:rsidP="004F53E5">
                  <w:pPr>
                    <w:rPr>
                      <w:rFonts w:cs="Times New Roman"/>
                      <w:szCs w:val="24"/>
                    </w:rPr>
                  </w:pPr>
                  <w:r>
                    <w:rPr>
                      <w:rFonts w:cs="Times New Roman"/>
                      <w:szCs w:val="24"/>
                    </w:rPr>
                    <w:t>в</w:t>
                  </w:r>
                </w:p>
              </w:txbxContent>
            </v:textbox>
          </v:shape>
        </w:pict>
      </w:r>
      <w:r>
        <w:rPr>
          <w:rFonts w:eastAsia="Calibri" w:cs="Times New Roman"/>
          <w:noProof/>
          <w:szCs w:val="24"/>
          <w:lang w:eastAsia="ru-RU"/>
        </w:rPr>
        <w:pict>
          <v:shape id="_x0000_s1232" type="#_x0000_t202" style="position:absolute;left:0;text-align:left;margin-left:193.55pt;margin-top:9.45pt;width:27.35pt;height:33.05pt;z-index:251738112;mso-height-percent:200;mso-height-percent:200;mso-width-relative:margin;mso-height-relative:margin" filled="f" stroked="f">
            <v:textbox style="mso-next-textbox:#_x0000_s1232;mso-fit-shape-to-text:t">
              <w:txbxContent>
                <w:p w:rsidR="001B1596" w:rsidRPr="0072743B" w:rsidRDefault="001B1596" w:rsidP="004F53E5">
                  <w:pPr>
                    <w:rPr>
                      <w:rFonts w:cs="Times New Roman"/>
                      <w:szCs w:val="24"/>
                    </w:rPr>
                  </w:pPr>
                  <w:r>
                    <w:rPr>
                      <w:rFonts w:cs="Times New Roman"/>
                      <w:szCs w:val="24"/>
                    </w:rPr>
                    <w:t>г</w:t>
                  </w:r>
                </w:p>
              </w:txbxContent>
            </v:textbox>
          </v:shape>
        </w:pict>
      </w:r>
      <w:r>
        <w:rPr>
          <w:rFonts w:eastAsia="Calibri" w:cs="Times New Roman"/>
          <w:noProof/>
          <w:szCs w:val="24"/>
          <w:lang w:eastAsia="ru-RU"/>
        </w:rPr>
        <w:pict>
          <v:shape id="_x0000_s1231" type="#_x0000_t202" style="position:absolute;left:0;text-align:left;margin-left:193.55pt;margin-top:-164.55pt;width:27.35pt;height:33.05pt;z-index:251737088;mso-height-percent:200;mso-height-percent:200;mso-width-relative:margin;mso-height-relative:margin" filled="f" stroked="f">
            <v:textbox style="mso-next-textbox:#_x0000_s1231;mso-fit-shape-to-text:t">
              <w:txbxContent>
                <w:p w:rsidR="001B1596" w:rsidRPr="0072743B" w:rsidRDefault="001B1596" w:rsidP="004F53E5">
                  <w:pPr>
                    <w:rPr>
                      <w:rFonts w:cs="Times New Roman"/>
                      <w:szCs w:val="24"/>
                    </w:rPr>
                  </w:pPr>
                  <w:r>
                    <w:rPr>
                      <w:rFonts w:cs="Times New Roman"/>
                      <w:szCs w:val="24"/>
                    </w:rPr>
                    <w:t>б</w:t>
                  </w:r>
                </w:p>
              </w:txbxContent>
            </v:textbox>
          </v:shape>
        </w:pict>
      </w:r>
      <w:r>
        <w:rPr>
          <w:rFonts w:eastAsia="Calibri" w:cs="Times New Roman"/>
          <w:noProof/>
          <w:szCs w:val="24"/>
        </w:rPr>
        <w:pict>
          <v:shape id="_x0000_s1230" type="#_x0000_t202" style="position:absolute;left:0;text-align:left;margin-left:-33.7pt;margin-top:-164.55pt;width:27.35pt;height:33.05pt;z-index:251736064;mso-height-percent:200;mso-height-percent:200;mso-width-relative:margin;mso-height-relative:margin" filled="f" stroked="f">
            <v:textbox style="mso-next-textbox:#_x0000_s1230;mso-fit-shape-to-text:t">
              <w:txbxContent>
                <w:p w:rsidR="001B1596" w:rsidRPr="0072743B" w:rsidRDefault="001B1596" w:rsidP="004F53E5">
                  <w:pPr>
                    <w:rPr>
                      <w:rFonts w:cs="Times New Roman"/>
                      <w:szCs w:val="24"/>
                    </w:rPr>
                  </w:pPr>
                  <w:r w:rsidRPr="0072743B">
                    <w:rPr>
                      <w:rFonts w:cs="Times New Roman"/>
                      <w:szCs w:val="24"/>
                    </w:rPr>
                    <w:t>а</w:t>
                  </w:r>
                </w:p>
              </w:txbxContent>
            </v:textbox>
          </v:shape>
        </w:pict>
      </w:r>
      <w:r w:rsidR="004F53E5" w:rsidRPr="004F53E5">
        <w:rPr>
          <w:rFonts w:eastAsia="Calibri" w:cs="Times New Roman"/>
          <w:noProof/>
          <w:szCs w:val="24"/>
          <w:lang w:eastAsia="ru-RU"/>
        </w:rPr>
        <w:drawing>
          <wp:anchor distT="0" distB="0" distL="114300" distR="114300" simplePos="0" relativeHeight="251722752" behindDoc="0" locked="0" layoutInCell="1" allowOverlap="1">
            <wp:simplePos x="0" y="0"/>
            <wp:positionH relativeFrom="column">
              <wp:posOffset>3072765</wp:posOffset>
            </wp:positionH>
            <wp:positionV relativeFrom="paragraph">
              <wp:posOffset>2223135</wp:posOffset>
            </wp:positionV>
            <wp:extent cx="2665095" cy="2000250"/>
            <wp:effectExtent l="19050" t="0" r="1905" b="0"/>
            <wp:wrapThrough wrapText="bothSides">
              <wp:wrapPolygon edited="0">
                <wp:start x="-154" y="0"/>
                <wp:lineTo x="-154" y="21394"/>
                <wp:lineTo x="21615" y="21394"/>
                <wp:lineTo x="21615" y="0"/>
                <wp:lineTo x="-154" y="0"/>
              </wp:wrapPolygon>
            </wp:wrapThrough>
            <wp:docPr id="110" name="Рисунок 12" descr="2281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n.jpg"/>
                    <pic:cNvPicPr/>
                  </pic:nvPicPr>
                  <pic:blipFill>
                    <a:blip r:embed="rId45" cstate="print"/>
                    <a:stretch>
                      <a:fillRect/>
                    </a:stretch>
                  </pic:blipFill>
                  <pic:spPr>
                    <a:xfrm>
                      <a:off x="0" y="0"/>
                      <a:ext cx="2665095" cy="200025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3776" behindDoc="0" locked="0" layoutInCell="1" allowOverlap="1">
            <wp:simplePos x="0" y="0"/>
            <wp:positionH relativeFrom="column">
              <wp:posOffset>177165</wp:posOffset>
            </wp:positionH>
            <wp:positionV relativeFrom="paragraph">
              <wp:posOffset>2232660</wp:posOffset>
            </wp:positionV>
            <wp:extent cx="2665095" cy="2000250"/>
            <wp:effectExtent l="19050" t="0" r="1905" b="0"/>
            <wp:wrapThrough wrapText="bothSides">
              <wp:wrapPolygon edited="0">
                <wp:start x="-154" y="0"/>
                <wp:lineTo x="-154" y="21394"/>
                <wp:lineTo x="21615" y="21394"/>
                <wp:lineTo x="21615" y="0"/>
                <wp:lineTo x="-154" y="0"/>
              </wp:wrapPolygon>
            </wp:wrapThrough>
            <wp:docPr id="111" name="Рисунок 11" descr="21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n.jpg"/>
                    <pic:cNvPicPr/>
                  </pic:nvPicPr>
                  <pic:blipFill>
                    <a:blip r:embed="rId46" cstate="print"/>
                    <a:stretch>
                      <a:fillRect/>
                    </a:stretch>
                  </pic:blipFill>
                  <pic:spPr>
                    <a:xfrm>
                      <a:off x="0" y="0"/>
                      <a:ext cx="2665095" cy="200025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0704" behindDoc="0" locked="0" layoutInCell="1" allowOverlap="1">
            <wp:simplePos x="0" y="0"/>
            <wp:positionH relativeFrom="column">
              <wp:posOffset>3072765</wp:posOffset>
            </wp:positionH>
            <wp:positionV relativeFrom="paragraph">
              <wp:posOffset>13335</wp:posOffset>
            </wp:positionV>
            <wp:extent cx="2665095" cy="2000250"/>
            <wp:effectExtent l="19050" t="0" r="1905" b="0"/>
            <wp:wrapThrough wrapText="bothSides">
              <wp:wrapPolygon edited="0">
                <wp:start x="-154" y="0"/>
                <wp:lineTo x="-154" y="21394"/>
                <wp:lineTo x="21615" y="21394"/>
                <wp:lineTo x="21615" y="0"/>
                <wp:lineTo x="-154" y="0"/>
              </wp:wrapPolygon>
            </wp:wrapThrough>
            <wp:docPr id="112" name="Рисунок 13" descr="2282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n.jpg"/>
                    <pic:cNvPicPr/>
                  </pic:nvPicPr>
                  <pic:blipFill>
                    <a:blip r:embed="rId47" cstate="print"/>
                    <a:stretch>
                      <a:fillRect/>
                    </a:stretch>
                  </pic:blipFill>
                  <pic:spPr>
                    <a:xfrm>
                      <a:off x="0" y="0"/>
                      <a:ext cx="2665095" cy="200025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21728" behindDoc="0" locked="0" layoutInCell="1" allowOverlap="1">
            <wp:simplePos x="0" y="0"/>
            <wp:positionH relativeFrom="column">
              <wp:posOffset>177165</wp:posOffset>
            </wp:positionH>
            <wp:positionV relativeFrom="paragraph">
              <wp:posOffset>13335</wp:posOffset>
            </wp:positionV>
            <wp:extent cx="2665095" cy="2000250"/>
            <wp:effectExtent l="19050" t="0" r="1905" b="0"/>
            <wp:wrapThrough wrapText="bothSides">
              <wp:wrapPolygon edited="0">
                <wp:start x="-154" y="0"/>
                <wp:lineTo x="-154" y="21394"/>
                <wp:lineTo x="21615" y="21394"/>
                <wp:lineTo x="21615" y="0"/>
                <wp:lineTo x="-154" y="0"/>
              </wp:wrapPolygon>
            </wp:wrapThrough>
            <wp:docPr id="113" name="Рисунок 10" descr="2109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n.jpg"/>
                    <pic:cNvPicPr/>
                  </pic:nvPicPr>
                  <pic:blipFill>
                    <a:blip r:embed="rId48" cstate="print"/>
                    <a:stretch>
                      <a:fillRect/>
                    </a:stretch>
                  </pic:blipFill>
                  <pic:spPr>
                    <a:xfrm>
                      <a:off x="0" y="0"/>
                      <a:ext cx="2665095" cy="2000250"/>
                    </a:xfrm>
                    <a:prstGeom prst="rect">
                      <a:avLst/>
                    </a:prstGeom>
                  </pic:spPr>
                </pic:pic>
              </a:graphicData>
            </a:graphic>
          </wp:anchor>
        </w:drawing>
      </w:r>
    </w:p>
    <w:p w:rsidR="004F53E5" w:rsidRPr="004F53E5" w:rsidRDefault="004F53E5" w:rsidP="004F53E5">
      <w:pPr>
        <w:spacing w:after="160" w:line="360" w:lineRule="auto"/>
        <w:ind w:firstLine="709"/>
        <w:rPr>
          <w:rFonts w:eastAsia="Calibri" w:cs="Times New Roman"/>
          <w:szCs w:val="24"/>
        </w:rPr>
      </w:pPr>
      <w:r w:rsidRPr="004F53E5">
        <w:rPr>
          <w:rFonts w:eastAsia="Calibri" w:cs="Times New Roman"/>
          <w:szCs w:val="24"/>
        </w:rPr>
        <w:t>Рис. 24. Срез сердобольского гранита на расстоянии 5 мм ниже выветрелой поверхности. Фото: оптический микроскоп LEICA M205 C.</w:t>
      </w:r>
    </w:p>
    <w:p w:rsidR="004F53E5" w:rsidRPr="004F53E5" w:rsidRDefault="004F53E5" w:rsidP="004F53E5">
      <w:pPr>
        <w:spacing w:after="160" w:line="360" w:lineRule="auto"/>
        <w:ind w:firstLine="709"/>
        <w:rPr>
          <w:rFonts w:eastAsia="Calibri" w:cs="Times New Roman"/>
          <w:szCs w:val="24"/>
        </w:rPr>
      </w:pPr>
      <w:r w:rsidRPr="004F53E5">
        <w:rPr>
          <w:rFonts w:eastAsia="Calibri" w:cs="Times New Roman"/>
          <w:szCs w:val="24"/>
        </w:rPr>
        <w:t>Различия в цвете гранитов на рис. 21-22, 24-25 могут быть частично связаны с разными условиями освещенности породы при съемке. Тем не менее, видно, что гранит рапакиви отличается от сердобольского гранита по соотношению породообразующих минералов, структуре, текстуре камня, степени выветривания породы.</w:t>
      </w:r>
    </w:p>
    <w:p w:rsidR="004F53E5" w:rsidRPr="004F53E5" w:rsidRDefault="007D7DA2" w:rsidP="004F53E5">
      <w:pPr>
        <w:spacing w:after="160" w:line="360" w:lineRule="auto"/>
        <w:ind w:firstLine="709"/>
        <w:contextualSpacing/>
        <w:rPr>
          <w:rFonts w:eastAsia="Calibri" w:cs="Times New Roman"/>
          <w:szCs w:val="24"/>
        </w:rPr>
      </w:pPr>
      <w:r>
        <w:rPr>
          <w:rFonts w:eastAsia="Calibri" w:cs="Times New Roman"/>
          <w:noProof/>
          <w:szCs w:val="24"/>
          <w:lang w:eastAsia="ru-RU"/>
        </w:rPr>
        <w:lastRenderedPageBreak/>
        <w:pict>
          <v:shape id="_x0000_s1236" type="#_x0000_t202" style="position:absolute;left:0;text-align:left;margin-left:425.45pt;margin-top:18.75pt;width:24.9pt;height:33.05pt;z-index:251746304;mso-height-percent:200;mso-height-percent:200;mso-width-relative:margin;mso-height-relative:margin" filled="f" stroked="f">
            <v:textbox style="mso-next-textbox:#_x0000_s1236;mso-fit-shape-to-text:t">
              <w:txbxContent>
                <w:p w:rsidR="001B1596" w:rsidRPr="005B04C0" w:rsidRDefault="001B1596" w:rsidP="004F53E5">
                  <w:pPr>
                    <w:rPr>
                      <w:rFonts w:cs="Times New Roman"/>
                      <w:szCs w:val="24"/>
                    </w:rPr>
                  </w:pPr>
                  <w:r>
                    <w:rPr>
                      <w:rFonts w:cs="Times New Roman"/>
                      <w:szCs w:val="24"/>
                    </w:rPr>
                    <w:t>г</w:t>
                  </w:r>
                </w:p>
              </w:txbxContent>
            </v:textbox>
          </v:shape>
        </w:pict>
      </w:r>
      <w:r>
        <w:rPr>
          <w:rFonts w:eastAsia="Calibri" w:cs="Times New Roman"/>
          <w:noProof/>
          <w:szCs w:val="24"/>
          <w:lang w:eastAsia="ru-RU"/>
        </w:rPr>
        <w:pict>
          <v:shape id="_x0000_s1235" type="#_x0000_t202" style="position:absolute;left:0;text-align:left;margin-left:198.2pt;margin-top:18.75pt;width:24.9pt;height:33.05pt;z-index:251745280;mso-height-percent:200;mso-height-percent:200;mso-width-relative:margin;mso-height-relative:margin" filled="f" stroked="f">
            <v:textbox style="mso-next-textbox:#_x0000_s1235;mso-fit-shape-to-text:t">
              <w:txbxContent>
                <w:p w:rsidR="001B1596" w:rsidRPr="005B04C0" w:rsidRDefault="001B1596" w:rsidP="004F53E5">
                  <w:pPr>
                    <w:rPr>
                      <w:rFonts w:cs="Times New Roman"/>
                      <w:szCs w:val="24"/>
                    </w:rPr>
                  </w:pPr>
                  <w:r>
                    <w:rPr>
                      <w:rFonts w:cs="Times New Roman"/>
                      <w:szCs w:val="24"/>
                    </w:rPr>
                    <w:t>в</w:t>
                  </w:r>
                </w:p>
              </w:txbxContent>
            </v:textbox>
          </v:shape>
        </w:pict>
      </w:r>
      <w:r>
        <w:rPr>
          <w:rFonts w:eastAsia="Calibri" w:cs="Times New Roman"/>
          <w:noProof/>
          <w:szCs w:val="24"/>
          <w:lang w:eastAsia="ru-RU"/>
        </w:rPr>
        <w:pict>
          <v:shape id="_x0000_s1234" type="#_x0000_t202" style="position:absolute;left:0;text-align:left;margin-left:425.45pt;margin-top:-156.8pt;width:24.9pt;height:33.05pt;z-index:251744256;mso-height-percent:200;mso-height-percent:200;mso-width-relative:margin;mso-height-relative:margin" filled="f" stroked="f">
            <v:textbox style="mso-next-textbox:#_x0000_s1234;mso-fit-shape-to-text:t">
              <w:txbxContent>
                <w:p w:rsidR="001B1596" w:rsidRPr="005B04C0" w:rsidRDefault="001B1596" w:rsidP="004F53E5">
                  <w:pPr>
                    <w:rPr>
                      <w:rFonts w:cs="Times New Roman"/>
                      <w:szCs w:val="24"/>
                    </w:rPr>
                  </w:pPr>
                  <w:r>
                    <w:rPr>
                      <w:rFonts w:cs="Times New Roman"/>
                      <w:szCs w:val="24"/>
                    </w:rPr>
                    <w:t>б</w:t>
                  </w:r>
                </w:p>
              </w:txbxContent>
            </v:textbox>
          </v:shape>
        </w:pict>
      </w:r>
      <w:r>
        <w:rPr>
          <w:rFonts w:eastAsia="Calibri" w:cs="Times New Roman"/>
          <w:noProof/>
          <w:szCs w:val="24"/>
        </w:rPr>
        <w:pict>
          <v:shape id="_x0000_s1233" type="#_x0000_t202" style="position:absolute;left:0;text-align:left;margin-left:197.2pt;margin-top:-156.8pt;width:24.9pt;height:33.05pt;z-index:251743232;mso-height-percent:200;mso-height-percent:200;mso-width-relative:margin;mso-height-relative:margin" filled="f" stroked="f">
            <v:textbox style="mso-next-textbox:#_x0000_s1233;mso-fit-shape-to-text:t">
              <w:txbxContent>
                <w:p w:rsidR="001B1596" w:rsidRPr="005B04C0" w:rsidRDefault="001B1596" w:rsidP="004F53E5">
                  <w:pPr>
                    <w:rPr>
                      <w:rFonts w:cs="Times New Roman"/>
                      <w:szCs w:val="24"/>
                    </w:rPr>
                  </w:pPr>
                  <w:r w:rsidRPr="005B04C0">
                    <w:rPr>
                      <w:rFonts w:cs="Times New Roman"/>
                      <w:szCs w:val="24"/>
                    </w:rPr>
                    <w:t>а</w:t>
                  </w:r>
                </w:p>
              </w:txbxContent>
            </v:textbox>
          </v:shape>
        </w:pict>
      </w:r>
      <w:r w:rsidR="004F53E5" w:rsidRPr="004F53E5">
        <w:rPr>
          <w:rFonts w:eastAsia="Calibri" w:cs="Times New Roman"/>
          <w:noProof/>
          <w:szCs w:val="24"/>
          <w:lang w:eastAsia="ru-RU"/>
        </w:rPr>
        <w:drawing>
          <wp:anchor distT="0" distB="0" distL="114300" distR="114300" simplePos="0" relativeHeight="251742208" behindDoc="0" locked="0" layoutInCell="1" allowOverlap="1">
            <wp:simplePos x="0" y="0"/>
            <wp:positionH relativeFrom="column">
              <wp:posOffset>3053715</wp:posOffset>
            </wp:positionH>
            <wp:positionV relativeFrom="paragraph">
              <wp:posOffset>2242185</wp:posOffset>
            </wp:positionV>
            <wp:extent cx="2638425" cy="1981200"/>
            <wp:effectExtent l="19050" t="0" r="9525" b="0"/>
            <wp:wrapTopAndBottom/>
            <wp:docPr id="114" name="Рисунок 0" descr="2128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k.jpg"/>
                    <pic:cNvPicPr/>
                  </pic:nvPicPr>
                  <pic:blipFill>
                    <a:blip r:embed="rId49"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40160" behindDoc="0" locked="0" layoutInCell="1" allowOverlap="1">
            <wp:simplePos x="0" y="0"/>
            <wp:positionH relativeFrom="column">
              <wp:posOffset>167640</wp:posOffset>
            </wp:positionH>
            <wp:positionV relativeFrom="paragraph">
              <wp:posOffset>2242185</wp:posOffset>
            </wp:positionV>
            <wp:extent cx="2638425" cy="1981200"/>
            <wp:effectExtent l="19050" t="0" r="9525" b="0"/>
            <wp:wrapTopAndBottom/>
            <wp:docPr id="115" name="Рисунок 5" descr="228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jpg"/>
                    <pic:cNvPicPr/>
                  </pic:nvPicPr>
                  <pic:blipFill>
                    <a:blip r:embed="rId50"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41184" behindDoc="0" locked="0" layoutInCell="1" allowOverlap="1">
            <wp:simplePos x="0" y="0"/>
            <wp:positionH relativeFrom="column">
              <wp:posOffset>3053715</wp:posOffset>
            </wp:positionH>
            <wp:positionV relativeFrom="paragraph">
              <wp:posOffset>13335</wp:posOffset>
            </wp:positionV>
            <wp:extent cx="2638425" cy="1981200"/>
            <wp:effectExtent l="19050" t="0" r="9525" b="0"/>
            <wp:wrapTopAndBottom/>
            <wp:docPr id="116" name="Рисунок 4" descr="213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k.jpg"/>
                    <pic:cNvPicPr/>
                  </pic:nvPicPr>
                  <pic:blipFill>
                    <a:blip r:embed="rId51"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39136" behindDoc="0" locked="0" layoutInCell="1" allowOverlap="1">
            <wp:simplePos x="0" y="0"/>
            <wp:positionH relativeFrom="column">
              <wp:posOffset>167640</wp:posOffset>
            </wp:positionH>
            <wp:positionV relativeFrom="paragraph">
              <wp:posOffset>13335</wp:posOffset>
            </wp:positionV>
            <wp:extent cx="2638425" cy="1979930"/>
            <wp:effectExtent l="19050" t="0" r="9525" b="0"/>
            <wp:wrapTopAndBottom/>
            <wp:docPr id="117" name="Рисунок 14" descr="210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k.jpg"/>
                    <pic:cNvPicPr/>
                  </pic:nvPicPr>
                  <pic:blipFill>
                    <a:blip r:embed="rId52" cstate="print"/>
                    <a:stretch>
                      <a:fillRect/>
                    </a:stretch>
                  </pic:blipFill>
                  <pic:spPr>
                    <a:xfrm>
                      <a:off x="0" y="0"/>
                      <a:ext cx="2638425" cy="1979930"/>
                    </a:xfrm>
                    <a:prstGeom prst="rect">
                      <a:avLst/>
                    </a:prstGeom>
                  </pic:spPr>
                </pic:pic>
              </a:graphicData>
            </a:graphic>
          </wp:anchor>
        </w:drawing>
      </w:r>
      <w:r w:rsidR="004F53E5" w:rsidRPr="004F53E5">
        <w:rPr>
          <w:rFonts w:eastAsia="Calibri" w:cs="Times New Roman"/>
          <w:szCs w:val="24"/>
        </w:rPr>
        <w:t>Рис. 25. Выветрелая корка сердобольского гранита. Фото: оптический микроскоп LEICA M205 C.</w:t>
      </w:r>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pStyle w:val="2"/>
        <w:rPr>
          <w:rFonts w:eastAsia="Calibri"/>
        </w:rPr>
      </w:pPr>
      <w:bookmarkStart w:id="10" w:name="_Toc71826498"/>
      <w:r w:rsidRPr="004F53E5">
        <w:rPr>
          <w:rFonts w:eastAsia="Calibri"/>
        </w:rPr>
        <w:t xml:space="preserve">3.2. Рентгеновская </w:t>
      </w:r>
      <w:r w:rsidR="00086A68">
        <w:rPr>
          <w:rFonts w:eastAsia="Calibri"/>
        </w:rPr>
        <w:t>микро</w:t>
      </w:r>
      <w:r w:rsidRPr="004F53E5">
        <w:rPr>
          <w:rFonts w:eastAsia="Calibri"/>
        </w:rPr>
        <w:t>томография</w:t>
      </w:r>
      <w:bookmarkEnd w:id="10"/>
    </w:p>
    <w:p w:rsidR="004F53E5" w:rsidRPr="004F53E5" w:rsidRDefault="004F53E5" w:rsidP="004F53E5">
      <w:pPr>
        <w:spacing w:line="360" w:lineRule="auto"/>
        <w:contextualSpacing/>
        <w:jc w:val="center"/>
        <w:rPr>
          <w:rFonts w:eastAsia="Calibri" w:cs="Times New Roman"/>
          <w:szCs w:val="24"/>
        </w:rPr>
      </w:pP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szCs w:val="24"/>
        </w:rPr>
        <w:t>Рентгеновская компьютерная томография – это метод, позволяющий анализировать внутреннюю структуру объекта без нарушения его целостности. Метод обладает высокой точностью, предоставляет возможность измерения внутренних и внешних габаритов образца без его разрушения, позволяет получать сведения о плотности. В геологических исследованиях рентгеновская</w:t>
      </w:r>
      <w:r w:rsidRPr="004F53E5">
        <w:rPr>
          <w:rFonts w:ascii="Calibri" w:eastAsia="Calibri" w:hAnsi="Calibri" w:cs="Times New Roman"/>
          <w:sz w:val="22"/>
        </w:rPr>
        <w:t xml:space="preserve"> </w:t>
      </w:r>
      <w:r w:rsidRPr="004F53E5">
        <w:rPr>
          <w:rFonts w:eastAsia="Calibri" w:cs="Times New Roman"/>
          <w:szCs w:val="24"/>
        </w:rPr>
        <w:t>томография используется для изучения пустотно-порового пространства пород. По сравнению с другими методами, при томографии происходит трехмерная визуализация структуры, что позволяет получить данные об объеме и геометрии пор в породе (Кадыров, 2020).</w:t>
      </w: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szCs w:val="24"/>
        </w:rPr>
        <w:t xml:space="preserve">В рамках данного исследования с помощью метода рентгеновской компьютерной </w:t>
      </w:r>
      <w:r w:rsidR="00086A68">
        <w:rPr>
          <w:rFonts w:eastAsia="Calibri" w:cs="Times New Roman"/>
          <w:szCs w:val="24"/>
        </w:rPr>
        <w:t>микро</w:t>
      </w:r>
      <w:r w:rsidRPr="004F53E5">
        <w:rPr>
          <w:rFonts w:eastAsia="Calibri" w:cs="Times New Roman"/>
          <w:szCs w:val="24"/>
        </w:rPr>
        <w:t>томографи</w:t>
      </w:r>
      <w:r w:rsidR="00F977DD">
        <w:rPr>
          <w:rFonts w:eastAsia="Calibri" w:cs="Times New Roman"/>
          <w:szCs w:val="24"/>
        </w:rPr>
        <w:t>и были проанализированы образцы</w:t>
      </w:r>
      <w:r w:rsidRPr="004F53E5">
        <w:rPr>
          <w:rFonts w:eastAsia="Calibri" w:cs="Times New Roman"/>
          <w:szCs w:val="24"/>
        </w:rPr>
        <w:t xml:space="preserve"> гранита рапакиви и сердобольского гранита. Исследования выполнены в ресурсном центре «Рентгенодифракционные методы исследования». В качестве результатов были получены сечения 2-х видов гранита в различных направлениях и трехмерные модели образцов.</w:t>
      </w:r>
    </w:p>
    <w:p w:rsidR="004F53E5" w:rsidRPr="004F53E5" w:rsidRDefault="004F53E5" w:rsidP="004F53E5">
      <w:pPr>
        <w:jc w:val="left"/>
        <w:rPr>
          <w:rFonts w:eastAsia="Calibri" w:cs="Times New Roman"/>
          <w:szCs w:val="24"/>
        </w:rPr>
      </w:pPr>
      <w:r w:rsidRPr="004F53E5">
        <w:rPr>
          <w:rFonts w:eastAsia="Calibri" w:cs="Times New Roman"/>
          <w:szCs w:val="24"/>
        </w:rPr>
        <w:br w:type="page"/>
      </w:r>
    </w:p>
    <w:p w:rsidR="004F53E5" w:rsidRPr="004F53E5" w:rsidRDefault="00086A68" w:rsidP="004F53E5">
      <w:pPr>
        <w:spacing w:line="360" w:lineRule="auto"/>
        <w:ind w:firstLine="709"/>
        <w:contextualSpacing/>
        <w:rPr>
          <w:rFonts w:eastAsia="Calibri" w:cs="Times New Roman"/>
          <w:szCs w:val="24"/>
        </w:rPr>
      </w:pPr>
      <w:r>
        <w:rPr>
          <w:rFonts w:eastAsia="Calibri" w:cs="Times New Roman"/>
          <w:noProof/>
          <w:szCs w:val="24"/>
          <w:lang w:eastAsia="ru-RU"/>
        </w:rPr>
        <w:lastRenderedPageBreak/>
        <w:drawing>
          <wp:anchor distT="0" distB="0" distL="114300" distR="114300" simplePos="0" relativeHeight="251930624" behindDoc="0" locked="0" layoutInCell="1" allowOverlap="1">
            <wp:simplePos x="0" y="0"/>
            <wp:positionH relativeFrom="column">
              <wp:posOffset>701040</wp:posOffset>
            </wp:positionH>
            <wp:positionV relativeFrom="paragraph">
              <wp:posOffset>3166110</wp:posOffset>
            </wp:positionV>
            <wp:extent cx="4514850" cy="3324225"/>
            <wp:effectExtent l="19050" t="0" r="0" b="0"/>
            <wp:wrapTopAndBottom/>
            <wp:docPr id="118" name="Рисунок 54" descr="2099_ir_re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_ir_rec 1.jpg"/>
                    <pic:cNvPicPr/>
                  </pic:nvPicPr>
                  <pic:blipFill>
                    <a:blip r:embed="rId53" cstate="print"/>
                    <a:stretch>
                      <a:fillRect/>
                    </a:stretch>
                  </pic:blipFill>
                  <pic:spPr>
                    <a:xfrm>
                      <a:off x="0" y="0"/>
                      <a:ext cx="4514850" cy="3324225"/>
                    </a:xfrm>
                    <a:prstGeom prst="rect">
                      <a:avLst/>
                    </a:prstGeom>
                  </pic:spPr>
                </pic:pic>
              </a:graphicData>
            </a:graphic>
          </wp:anchor>
        </w:drawing>
      </w:r>
      <w:r w:rsidR="004F53E5" w:rsidRPr="004F53E5">
        <w:rPr>
          <w:rFonts w:eastAsia="Calibri" w:cs="Times New Roman"/>
          <w:szCs w:val="24"/>
        </w:rPr>
        <w:t xml:space="preserve">На рис. 26 приведено сечение гранита рапакиви перпендикулярно выветрелой поверхности камня. Для лучшего восприятия шкала плотности представлена в разных цветах от холодного с наименьшими значениями до теплого, соответствующего максимальной </w:t>
      </w:r>
      <w:r>
        <w:rPr>
          <w:rFonts w:eastAsia="Calibri" w:cs="Times New Roman"/>
          <w:szCs w:val="24"/>
        </w:rPr>
        <w:t xml:space="preserve">величине </w:t>
      </w:r>
      <w:r w:rsidR="004F53E5" w:rsidRPr="004F53E5">
        <w:rPr>
          <w:rFonts w:eastAsia="Calibri" w:cs="Times New Roman"/>
          <w:szCs w:val="24"/>
        </w:rPr>
        <w:t xml:space="preserve">плотности. Таким образом, различные минералы получаются окрашенными в разные цвета. </w:t>
      </w:r>
      <w:r>
        <w:rPr>
          <w:rFonts w:eastAsia="Calibri" w:cs="Times New Roman"/>
          <w:szCs w:val="24"/>
        </w:rPr>
        <w:t>З</w:t>
      </w:r>
      <w:r w:rsidR="004F53E5" w:rsidRPr="004F53E5">
        <w:rPr>
          <w:rFonts w:eastAsia="Calibri" w:cs="Times New Roman"/>
          <w:szCs w:val="24"/>
        </w:rPr>
        <w:t xml:space="preserve">ерна красного цвета соответствуют </w:t>
      </w:r>
      <w:r>
        <w:rPr>
          <w:rFonts w:eastAsia="Calibri" w:cs="Times New Roman"/>
          <w:szCs w:val="24"/>
        </w:rPr>
        <w:t>наиболее плотным сульфидам (пирит) и циркону</w:t>
      </w:r>
      <w:r w:rsidR="004F53E5" w:rsidRPr="004F53E5">
        <w:rPr>
          <w:rFonts w:eastAsia="Calibri" w:cs="Times New Roman"/>
          <w:szCs w:val="24"/>
        </w:rPr>
        <w:t>, минерал</w:t>
      </w:r>
      <w:r>
        <w:rPr>
          <w:rFonts w:eastAsia="Calibri" w:cs="Times New Roman"/>
          <w:szCs w:val="24"/>
        </w:rPr>
        <w:t>ы</w:t>
      </w:r>
      <w:r w:rsidR="004F53E5" w:rsidRPr="004F53E5">
        <w:rPr>
          <w:rFonts w:eastAsia="Calibri" w:cs="Times New Roman"/>
          <w:szCs w:val="24"/>
        </w:rPr>
        <w:t xml:space="preserve"> желто-зеленого цвета – </w:t>
      </w:r>
      <w:r>
        <w:rPr>
          <w:rFonts w:eastAsia="Calibri" w:cs="Times New Roman"/>
          <w:szCs w:val="24"/>
        </w:rPr>
        <w:t>биотит, роговая обманка и пироксены (диопсид)</w:t>
      </w:r>
      <w:r w:rsidR="004F53E5" w:rsidRPr="004F53E5">
        <w:rPr>
          <w:rFonts w:eastAsia="Calibri" w:cs="Times New Roman"/>
          <w:szCs w:val="24"/>
        </w:rPr>
        <w:t xml:space="preserve">, а большая часть породы </w:t>
      </w:r>
      <w:r>
        <w:rPr>
          <w:rFonts w:eastAsia="Calibri" w:cs="Times New Roman"/>
          <w:szCs w:val="24"/>
        </w:rPr>
        <w:t xml:space="preserve">окрашена в синий цвет и сложена кварцем, калиевым полевым шпатом и </w:t>
      </w:r>
      <w:r w:rsidR="004F53E5" w:rsidRPr="004F53E5">
        <w:rPr>
          <w:rFonts w:eastAsia="Calibri" w:cs="Times New Roman"/>
          <w:szCs w:val="24"/>
        </w:rPr>
        <w:t xml:space="preserve">кислым плагиоклазом (так как их плотности близки). Изображение в тех же цветах приведено на рис. 27. Следует отметить, что гранит рапакиви </w:t>
      </w:r>
      <w:r>
        <w:rPr>
          <w:rFonts w:eastAsia="Calibri" w:cs="Times New Roman"/>
          <w:szCs w:val="24"/>
        </w:rPr>
        <w:t xml:space="preserve">в большей степени </w:t>
      </w:r>
      <w:r w:rsidR="004F53E5" w:rsidRPr="004F53E5">
        <w:rPr>
          <w:rFonts w:eastAsia="Calibri" w:cs="Times New Roman"/>
          <w:szCs w:val="24"/>
        </w:rPr>
        <w:t>подвергается физическому выветриванию. Оно заключается в образовании неровностей на поверхности породы, вследствие потери минеральных зерен, а также в трещиноватости (рис. 27).</w:t>
      </w:r>
    </w:p>
    <w:p w:rsidR="004F53E5" w:rsidRPr="004F53E5" w:rsidRDefault="004F53E5" w:rsidP="00F977DD">
      <w:pPr>
        <w:spacing w:line="360" w:lineRule="auto"/>
        <w:ind w:firstLine="709"/>
        <w:rPr>
          <w:rFonts w:eastAsia="Calibri" w:cs="Times New Roman"/>
          <w:szCs w:val="24"/>
        </w:rPr>
      </w:pPr>
      <w:r w:rsidRPr="004F53E5">
        <w:rPr>
          <w:rFonts w:eastAsia="Calibri" w:cs="Times New Roman"/>
          <w:szCs w:val="24"/>
        </w:rPr>
        <w:t>Рис. 26. Сечение гранита рапакиви перпендикулярно выветрелой поверхности, полученное методом рентгеновской томографии.</w:t>
      </w:r>
    </w:p>
    <w:p w:rsidR="004F53E5" w:rsidRPr="004F53E5" w:rsidRDefault="00F977DD" w:rsidP="00F977DD">
      <w:pPr>
        <w:spacing w:line="360" w:lineRule="auto"/>
        <w:ind w:firstLine="709"/>
        <w:rPr>
          <w:rFonts w:eastAsia="Calibri" w:cs="Times New Roman"/>
          <w:szCs w:val="24"/>
        </w:rPr>
      </w:pPr>
      <w:r>
        <w:rPr>
          <w:rFonts w:eastAsia="Calibri" w:cs="Times New Roman"/>
          <w:szCs w:val="24"/>
        </w:rPr>
        <w:t>На рис. 28</w:t>
      </w:r>
      <w:r w:rsidR="004F53E5" w:rsidRPr="004F53E5">
        <w:rPr>
          <w:rFonts w:eastAsia="Calibri" w:cs="Times New Roman"/>
          <w:szCs w:val="24"/>
        </w:rPr>
        <w:t xml:space="preserve"> приведена цветовая шкала, отличающаяся от той, что использовалась на предыдущих изображениях (рис. 26, 27). Тем не менее, легко сопоставить и понять, что </w:t>
      </w:r>
      <w:r w:rsidR="00086A68">
        <w:rPr>
          <w:rFonts w:eastAsia="Calibri" w:cs="Times New Roman"/>
          <w:szCs w:val="24"/>
        </w:rPr>
        <w:t xml:space="preserve">в </w:t>
      </w:r>
      <w:r w:rsidR="004F53E5" w:rsidRPr="004F53E5">
        <w:rPr>
          <w:rFonts w:eastAsia="Calibri" w:cs="Times New Roman"/>
          <w:szCs w:val="24"/>
        </w:rPr>
        <w:t xml:space="preserve">черный </w:t>
      </w:r>
      <w:r w:rsidR="00086A68">
        <w:rPr>
          <w:rFonts w:eastAsia="Calibri" w:cs="Times New Roman"/>
          <w:szCs w:val="24"/>
        </w:rPr>
        <w:t>цвет</w:t>
      </w:r>
      <w:r w:rsidR="004F53E5" w:rsidRPr="004F53E5">
        <w:rPr>
          <w:rFonts w:eastAsia="Calibri" w:cs="Times New Roman"/>
          <w:szCs w:val="24"/>
        </w:rPr>
        <w:t xml:space="preserve"> </w:t>
      </w:r>
      <w:r w:rsidR="00086A68">
        <w:rPr>
          <w:rFonts w:eastAsia="Calibri" w:cs="Times New Roman"/>
          <w:szCs w:val="24"/>
        </w:rPr>
        <w:t>окрашены</w:t>
      </w:r>
      <w:r w:rsidR="004F53E5" w:rsidRPr="004F53E5">
        <w:rPr>
          <w:rFonts w:eastAsia="Calibri" w:cs="Times New Roman"/>
          <w:szCs w:val="24"/>
        </w:rPr>
        <w:t xml:space="preserve"> </w:t>
      </w:r>
      <w:r w:rsidR="00086A68">
        <w:rPr>
          <w:rFonts w:eastAsia="Calibri" w:cs="Times New Roman"/>
          <w:szCs w:val="24"/>
        </w:rPr>
        <w:t>акцессорные минералы (пирит и циркон)</w:t>
      </w:r>
      <w:r w:rsidR="004F53E5" w:rsidRPr="004F53E5">
        <w:rPr>
          <w:rFonts w:eastAsia="Calibri" w:cs="Times New Roman"/>
          <w:szCs w:val="24"/>
        </w:rPr>
        <w:t xml:space="preserve">, розово-оранжевый – </w:t>
      </w:r>
      <w:r w:rsidR="00086A68">
        <w:rPr>
          <w:rFonts w:eastAsia="Calibri" w:cs="Times New Roman"/>
          <w:szCs w:val="24"/>
        </w:rPr>
        <w:t>преимущественно, биотит и роговая обманка</w:t>
      </w:r>
      <w:r w:rsidR="004F53E5" w:rsidRPr="004F53E5">
        <w:rPr>
          <w:rFonts w:eastAsia="Calibri" w:cs="Times New Roman"/>
          <w:szCs w:val="24"/>
        </w:rPr>
        <w:t xml:space="preserve">, синий </w:t>
      </w:r>
      <w:r w:rsidR="00086A68">
        <w:rPr>
          <w:rFonts w:eastAsia="Calibri" w:cs="Times New Roman"/>
          <w:szCs w:val="24"/>
        </w:rPr>
        <w:t>и зеленый цвета соответствуют кварцу, ортоклазу и кислым плагиоклазам.</w:t>
      </w:r>
      <w:r w:rsidR="004F53E5" w:rsidRPr="004F53E5">
        <w:rPr>
          <w:rFonts w:eastAsia="Calibri" w:cs="Times New Roman"/>
          <w:szCs w:val="24"/>
        </w:rPr>
        <w:br w:type="page"/>
      </w: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932672" behindDoc="0" locked="0" layoutInCell="1" allowOverlap="1">
            <wp:simplePos x="0" y="0"/>
            <wp:positionH relativeFrom="column">
              <wp:posOffset>796290</wp:posOffset>
            </wp:positionH>
            <wp:positionV relativeFrom="paragraph">
              <wp:posOffset>3909060</wp:posOffset>
            </wp:positionV>
            <wp:extent cx="4343400" cy="4343400"/>
            <wp:effectExtent l="19050" t="0" r="0" b="0"/>
            <wp:wrapTopAndBottom/>
            <wp:docPr id="119" name="Рисунок 60" descr="2099_ir_rec_voi_0069_X693Y1011Z1862 col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_ir_rec_voi_0069_X693Y1011Z1862 color.bmp"/>
                    <pic:cNvPicPr/>
                  </pic:nvPicPr>
                  <pic:blipFill>
                    <a:blip r:embed="rId54" cstate="print"/>
                    <a:stretch>
                      <a:fillRect/>
                    </a:stretch>
                  </pic:blipFill>
                  <pic:spPr>
                    <a:xfrm>
                      <a:off x="0" y="0"/>
                      <a:ext cx="4343400" cy="4343400"/>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931648" behindDoc="0" locked="0" layoutInCell="1" allowOverlap="1">
            <wp:simplePos x="0" y="0"/>
            <wp:positionH relativeFrom="column">
              <wp:posOffset>701040</wp:posOffset>
            </wp:positionH>
            <wp:positionV relativeFrom="paragraph">
              <wp:posOffset>13335</wp:posOffset>
            </wp:positionV>
            <wp:extent cx="4533900" cy="3333750"/>
            <wp:effectExtent l="19050" t="0" r="0" b="0"/>
            <wp:wrapTopAndBottom/>
            <wp:docPr id="120" name="Рисунок 58" descr="2099_ir_re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_ir_rec 3.jpg"/>
                    <pic:cNvPicPr/>
                  </pic:nvPicPr>
                  <pic:blipFill>
                    <a:blip r:embed="rId55" cstate="print"/>
                    <a:stretch>
                      <a:fillRect/>
                    </a:stretch>
                  </pic:blipFill>
                  <pic:spPr>
                    <a:xfrm>
                      <a:off x="0" y="0"/>
                      <a:ext cx="4533900" cy="3333750"/>
                    </a:xfrm>
                    <a:prstGeom prst="rect">
                      <a:avLst/>
                    </a:prstGeom>
                  </pic:spPr>
                </pic:pic>
              </a:graphicData>
            </a:graphic>
          </wp:anchor>
        </w:drawing>
      </w:r>
      <w:r w:rsidRPr="004F53E5">
        <w:rPr>
          <w:rFonts w:eastAsia="Calibri" w:cs="Times New Roman"/>
          <w:szCs w:val="24"/>
        </w:rPr>
        <w:t>Рис. 27. Изображение выветрелой поверхности гранита рапакиви, полученное методом рентгеновской томографии.</w:t>
      </w: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szCs w:val="24"/>
        </w:rPr>
        <w:t>Рис.</w:t>
      </w:r>
      <w:r w:rsidRPr="004F53E5">
        <w:rPr>
          <w:rFonts w:ascii="Calibri" w:eastAsia="Calibri" w:hAnsi="Calibri" w:cs="Times New Roman"/>
          <w:sz w:val="22"/>
        </w:rPr>
        <w:t xml:space="preserve"> </w:t>
      </w:r>
      <w:r w:rsidRPr="004F53E5">
        <w:rPr>
          <w:rFonts w:eastAsia="Calibri" w:cs="Times New Roman"/>
          <w:szCs w:val="24"/>
        </w:rPr>
        <w:t>28. Сечения гранита рапакиви, полученные методом рентгеновской томографии. Линии одинакового цвета соответствуют одной плоскости.</w:t>
      </w: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933696" behindDoc="0" locked="0" layoutInCell="1" allowOverlap="1">
            <wp:simplePos x="0" y="0"/>
            <wp:positionH relativeFrom="column">
              <wp:posOffset>710565</wp:posOffset>
            </wp:positionH>
            <wp:positionV relativeFrom="paragraph">
              <wp:posOffset>3175635</wp:posOffset>
            </wp:positionV>
            <wp:extent cx="4505325" cy="3314700"/>
            <wp:effectExtent l="19050" t="0" r="9525" b="0"/>
            <wp:wrapTopAndBottom/>
            <wp:docPr id="121" name="Рисунок 62" descr="100_ir_rec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ir_rec 3.jpg"/>
                    <pic:cNvPicPr/>
                  </pic:nvPicPr>
                  <pic:blipFill>
                    <a:blip r:embed="rId56" cstate="print"/>
                    <a:stretch>
                      <a:fillRect/>
                    </a:stretch>
                  </pic:blipFill>
                  <pic:spPr>
                    <a:xfrm>
                      <a:off x="0" y="0"/>
                      <a:ext cx="4505325" cy="3314700"/>
                    </a:xfrm>
                    <a:prstGeom prst="rect">
                      <a:avLst/>
                    </a:prstGeom>
                  </pic:spPr>
                </pic:pic>
              </a:graphicData>
            </a:graphic>
          </wp:anchor>
        </w:drawing>
      </w:r>
      <w:r w:rsidRPr="004F53E5">
        <w:rPr>
          <w:rFonts w:eastAsia="Calibri" w:cs="Times New Roman"/>
          <w:szCs w:val="24"/>
        </w:rPr>
        <w:t>Похожие изображения получены и для сердобольского гранита. На рис. 29 показано сечение перпендикулярно выветрелой поверхности камня. Н</w:t>
      </w:r>
      <w:r w:rsidR="00086A68">
        <w:rPr>
          <w:rFonts w:eastAsia="Calibri" w:cs="Times New Roman"/>
          <w:szCs w:val="24"/>
        </w:rPr>
        <w:t>аименее плотными являются кварц, калиевый полевой шпат и к</w:t>
      </w:r>
      <w:r w:rsidRPr="004F53E5">
        <w:rPr>
          <w:rFonts w:eastAsia="Calibri" w:cs="Times New Roman"/>
          <w:szCs w:val="24"/>
        </w:rPr>
        <w:t xml:space="preserve">ислые плагиоклазы - они показаны в фиолетовых и голубых тонах, желто-зеленый минерал, предположительно – </w:t>
      </w:r>
      <w:r w:rsidR="002843B6">
        <w:rPr>
          <w:rFonts w:eastAsia="Calibri" w:cs="Times New Roman"/>
          <w:szCs w:val="24"/>
        </w:rPr>
        <w:t>биотит</w:t>
      </w:r>
      <w:r w:rsidRPr="004F53E5">
        <w:rPr>
          <w:rFonts w:eastAsia="Calibri" w:cs="Times New Roman"/>
          <w:szCs w:val="24"/>
        </w:rPr>
        <w:t xml:space="preserve">, </w:t>
      </w:r>
      <w:r w:rsidR="002843B6">
        <w:rPr>
          <w:rFonts w:eastAsia="Calibri" w:cs="Times New Roman"/>
          <w:szCs w:val="24"/>
        </w:rPr>
        <w:t xml:space="preserve">количество которого в сердобольском граните больше, чем в граните рапакиви, </w:t>
      </w:r>
      <w:r w:rsidRPr="004F53E5">
        <w:rPr>
          <w:rFonts w:eastAsia="Calibri" w:cs="Times New Roman"/>
          <w:szCs w:val="24"/>
        </w:rPr>
        <w:t xml:space="preserve">а красные оттенки соответствуют </w:t>
      </w:r>
      <w:r w:rsidR="002843B6">
        <w:rPr>
          <w:rFonts w:eastAsia="Calibri" w:cs="Times New Roman"/>
          <w:szCs w:val="24"/>
        </w:rPr>
        <w:t>акцессорным минералам (циркону и пириту)</w:t>
      </w:r>
      <w:r w:rsidRPr="004F53E5">
        <w:rPr>
          <w:rFonts w:eastAsia="Calibri" w:cs="Times New Roman"/>
          <w:szCs w:val="24"/>
        </w:rPr>
        <w:t>. Хорошо видно, что верхняя часть камня покрыта биопленкой (рис. 29). Биоматы, заселяющие поверхность гранита, захватывают частички породы, в нашем случае кварца и п</w:t>
      </w:r>
      <w:r w:rsidR="002843B6">
        <w:rPr>
          <w:rFonts w:eastAsia="Calibri" w:cs="Times New Roman"/>
          <w:szCs w:val="24"/>
        </w:rPr>
        <w:t>олевых шпатов</w:t>
      </w:r>
      <w:r w:rsidRPr="004F53E5">
        <w:rPr>
          <w:rFonts w:eastAsia="Calibri" w:cs="Times New Roman"/>
          <w:szCs w:val="24"/>
        </w:rPr>
        <w:t>, что позволяет увидеть структуру биопленки. Развитие микроорганизмов на поверхности сердобольского гранита может быть связано с длительностью процессов выветривания и благоприятными условиями для жизни. Вероятно, что в случае с гранитом рапакиви такие условия не были созданы, поэтому и биопленка на его поверхности не образовалась.</w:t>
      </w:r>
    </w:p>
    <w:p w:rsidR="004F53E5" w:rsidRPr="004F53E5" w:rsidRDefault="004F53E5" w:rsidP="004F53E5">
      <w:pPr>
        <w:spacing w:line="360" w:lineRule="auto"/>
        <w:ind w:firstLine="709"/>
        <w:rPr>
          <w:rFonts w:eastAsia="Calibri" w:cs="Times New Roman"/>
          <w:szCs w:val="24"/>
        </w:rPr>
      </w:pPr>
      <w:r w:rsidRPr="004F53E5">
        <w:rPr>
          <w:rFonts w:eastAsia="Calibri" w:cs="Times New Roman"/>
          <w:szCs w:val="24"/>
        </w:rPr>
        <w:t>Рис. 29. Сечение сердобольского гранита перпендикулярно выветрелой поверхности, полученное методом рентгеновской томографии.</w:t>
      </w:r>
    </w:p>
    <w:p w:rsidR="004F53E5" w:rsidRPr="004F53E5" w:rsidRDefault="004F53E5" w:rsidP="004F53E5">
      <w:pPr>
        <w:spacing w:line="360" w:lineRule="auto"/>
        <w:ind w:firstLine="709"/>
        <w:contextualSpacing/>
        <w:rPr>
          <w:rFonts w:eastAsia="Calibri" w:cs="Times New Roman"/>
          <w:szCs w:val="24"/>
        </w:rPr>
      </w:pPr>
      <w:r w:rsidRPr="004F53E5">
        <w:rPr>
          <w:rFonts w:eastAsia="Calibri" w:cs="Times New Roman"/>
          <w:szCs w:val="24"/>
        </w:rPr>
        <w:t>Идентификация минералов на рис. 30 та же, что на рис. 29. Поверхность сердобольского гранита неровная. Микроорганизмы, заселяющие поверхность камня, способны захватывать довольно крупные кусочки породы (рис. 30).</w:t>
      </w:r>
    </w:p>
    <w:p w:rsidR="004F53E5" w:rsidRPr="004F53E5" w:rsidRDefault="004F53E5" w:rsidP="002843B6">
      <w:pPr>
        <w:spacing w:line="360" w:lineRule="auto"/>
        <w:ind w:firstLine="709"/>
        <w:contextualSpacing/>
        <w:rPr>
          <w:rFonts w:eastAsia="Calibri" w:cs="Times New Roman"/>
          <w:szCs w:val="24"/>
        </w:rPr>
      </w:pPr>
      <w:r w:rsidRPr="004F53E5">
        <w:rPr>
          <w:rFonts w:eastAsia="Calibri" w:cs="Times New Roman"/>
          <w:szCs w:val="24"/>
        </w:rPr>
        <w:t>На рис. 31 приведена цветовая шкала, согласно которой светло-зелены</w:t>
      </w:r>
      <w:r w:rsidR="002843B6">
        <w:rPr>
          <w:rFonts w:eastAsia="Calibri" w:cs="Times New Roman"/>
          <w:szCs w:val="24"/>
        </w:rPr>
        <w:t xml:space="preserve">м и синим цветом показаны кварц, калиевый полевой шпат и </w:t>
      </w:r>
      <w:r w:rsidRPr="004F53E5">
        <w:rPr>
          <w:rFonts w:eastAsia="Calibri" w:cs="Times New Roman"/>
          <w:szCs w:val="24"/>
        </w:rPr>
        <w:t xml:space="preserve">кислые плагиоклазы, оранжево-розовым цветом – </w:t>
      </w:r>
      <w:r w:rsidR="002843B6">
        <w:rPr>
          <w:rFonts w:eastAsia="Calibri" w:cs="Times New Roman"/>
          <w:szCs w:val="24"/>
        </w:rPr>
        <w:t>биотит</w:t>
      </w:r>
      <w:r w:rsidRPr="004F53E5">
        <w:rPr>
          <w:rFonts w:eastAsia="Calibri" w:cs="Times New Roman"/>
          <w:szCs w:val="24"/>
        </w:rPr>
        <w:t xml:space="preserve">, а красно-черным – </w:t>
      </w:r>
      <w:r w:rsidR="002843B6">
        <w:rPr>
          <w:rFonts w:eastAsia="Calibri" w:cs="Times New Roman"/>
          <w:szCs w:val="24"/>
        </w:rPr>
        <w:t>сульфиды и циркон</w:t>
      </w:r>
      <w:r w:rsidRPr="004F53E5">
        <w:rPr>
          <w:rFonts w:eastAsia="Calibri" w:cs="Times New Roman"/>
          <w:szCs w:val="24"/>
        </w:rPr>
        <w:t>.</w:t>
      </w:r>
      <w:r w:rsidR="002843B6">
        <w:rPr>
          <w:rFonts w:eastAsia="Calibri" w:cs="Times New Roman"/>
          <w:szCs w:val="24"/>
        </w:rPr>
        <w:t xml:space="preserve"> </w:t>
      </w:r>
      <w:r w:rsidRPr="004F53E5">
        <w:rPr>
          <w:rFonts w:eastAsia="Calibri" w:cs="Times New Roman"/>
          <w:szCs w:val="24"/>
        </w:rPr>
        <w:t>При сравнении рис. 28 и 31 можно сделать вывод, что в сердо</w:t>
      </w:r>
      <w:r w:rsidR="002843B6">
        <w:rPr>
          <w:rFonts w:eastAsia="Calibri" w:cs="Times New Roman"/>
          <w:szCs w:val="24"/>
        </w:rPr>
        <w:t>больском граните больше темноцветных минералов, а</w:t>
      </w:r>
      <w:r w:rsidRPr="004F53E5">
        <w:rPr>
          <w:rFonts w:eastAsia="Calibri" w:cs="Times New Roman"/>
          <w:szCs w:val="24"/>
        </w:rPr>
        <w:t xml:space="preserve"> </w:t>
      </w:r>
      <w:r w:rsidR="002843B6">
        <w:rPr>
          <w:rFonts w:eastAsia="Calibri" w:cs="Times New Roman"/>
          <w:szCs w:val="24"/>
        </w:rPr>
        <w:t>с</w:t>
      </w:r>
      <w:r w:rsidRPr="004F53E5">
        <w:rPr>
          <w:rFonts w:eastAsia="Calibri" w:cs="Times New Roman"/>
          <w:szCs w:val="24"/>
        </w:rPr>
        <w:t xml:space="preserve">труктура </w:t>
      </w:r>
      <w:r w:rsidR="002843B6">
        <w:rPr>
          <w:rFonts w:eastAsia="Calibri" w:cs="Times New Roman"/>
          <w:szCs w:val="24"/>
        </w:rPr>
        <w:t>камня более равномернозернистая по сравнению с гранитом рапакиви.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4F53E5" w:rsidRPr="004F53E5" w:rsidTr="00F92C4A">
        <w:tc>
          <w:tcPr>
            <w:tcW w:w="9571" w:type="dxa"/>
          </w:tcPr>
          <w:p w:rsidR="004F53E5" w:rsidRPr="004F53E5" w:rsidRDefault="004F53E5" w:rsidP="004F53E5">
            <w:pPr>
              <w:spacing w:after="0" w:line="360" w:lineRule="auto"/>
              <w:ind w:firstLine="709"/>
              <w:contextualSpacing/>
              <w:rPr>
                <w:rFonts w:eastAsia="Calibri" w:cs="Times New Roman"/>
                <w:sz w:val="24"/>
                <w:szCs w:val="24"/>
              </w:rPr>
            </w:pPr>
            <w:r w:rsidRPr="004F53E5">
              <w:rPr>
                <w:rFonts w:eastAsia="Calibri" w:cs="Times New Roman"/>
                <w:noProof/>
                <w:szCs w:val="24"/>
                <w:lang w:eastAsia="ru-RU"/>
              </w:rPr>
              <w:lastRenderedPageBreak/>
              <w:drawing>
                <wp:anchor distT="0" distB="0" distL="114300" distR="114300" simplePos="0" relativeHeight="251935744" behindDoc="0" locked="0" layoutInCell="1" allowOverlap="1">
                  <wp:simplePos x="0" y="0"/>
                  <wp:positionH relativeFrom="column">
                    <wp:posOffset>710565</wp:posOffset>
                  </wp:positionH>
                  <wp:positionV relativeFrom="paragraph">
                    <wp:posOffset>20955</wp:posOffset>
                  </wp:positionV>
                  <wp:extent cx="4486275" cy="3295650"/>
                  <wp:effectExtent l="19050" t="0" r="9525" b="0"/>
                  <wp:wrapTopAndBottom/>
                  <wp:docPr id="122" name="Рисунок 63" descr="100_ir_re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ir_rec 2.jpg"/>
                          <pic:cNvPicPr/>
                        </pic:nvPicPr>
                        <pic:blipFill>
                          <a:blip r:embed="rId57" cstate="print"/>
                          <a:stretch>
                            <a:fillRect/>
                          </a:stretch>
                        </pic:blipFill>
                        <pic:spPr>
                          <a:xfrm>
                            <a:off x="0" y="0"/>
                            <a:ext cx="4486275" cy="3295650"/>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934720" behindDoc="0" locked="0" layoutInCell="1" allowOverlap="1">
                  <wp:simplePos x="0" y="0"/>
                  <wp:positionH relativeFrom="column">
                    <wp:posOffset>796290</wp:posOffset>
                  </wp:positionH>
                  <wp:positionV relativeFrom="paragraph">
                    <wp:posOffset>3869055</wp:posOffset>
                  </wp:positionV>
                  <wp:extent cx="4324350" cy="4324350"/>
                  <wp:effectExtent l="19050" t="0" r="0" b="0"/>
                  <wp:wrapThrough wrapText="bothSides">
                    <wp:wrapPolygon edited="0">
                      <wp:start x="-95" y="0"/>
                      <wp:lineTo x="-95" y="21505"/>
                      <wp:lineTo x="21600" y="21505"/>
                      <wp:lineTo x="21600" y="0"/>
                      <wp:lineTo x="-95" y="0"/>
                    </wp:wrapPolygon>
                  </wp:wrapThrough>
                  <wp:docPr id="123" name="Рисунок 65" descr="100_ir_rec_voi__Tra0088_X568Y529Z1256 col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ir_rec_voi__Tra0088_X568Y529Z1256 color.bmp"/>
                          <pic:cNvPicPr/>
                        </pic:nvPicPr>
                        <pic:blipFill>
                          <a:blip r:embed="rId58" cstate="print"/>
                          <a:stretch>
                            <a:fillRect/>
                          </a:stretch>
                        </pic:blipFill>
                        <pic:spPr>
                          <a:xfrm>
                            <a:off x="0" y="0"/>
                            <a:ext cx="4324350" cy="4324350"/>
                          </a:xfrm>
                          <a:prstGeom prst="rect">
                            <a:avLst/>
                          </a:prstGeom>
                        </pic:spPr>
                      </pic:pic>
                    </a:graphicData>
                  </a:graphic>
                </wp:anchor>
              </w:drawing>
            </w:r>
            <w:r w:rsidRPr="004F53E5">
              <w:rPr>
                <w:rFonts w:eastAsia="Calibri" w:cs="Times New Roman"/>
                <w:sz w:val="24"/>
                <w:szCs w:val="24"/>
              </w:rPr>
              <w:t>Рис. 30. Изображение выветрелой поверхности сердобольского гранита, полученное методом рентгеновской томографии.</w:t>
            </w:r>
          </w:p>
        </w:tc>
      </w:tr>
      <w:tr w:rsidR="004F53E5" w:rsidRPr="004F53E5" w:rsidTr="00F92C4A">
        <w:tc>
          <w:tcPr>
            <w:tcW w:w="9571" w:type="dxa"/>
          </w:tcPr>
          <w:p w:rsidR="004F53E5" w:rsidRPr="004F53E5" w:rsidRDefault="004F53E5" w:rsidP="004F53E5">
            <w:pPr>
              <w:spacing w:after="0" w:line="360" w:lineRule="auto"/>
              <w:ind w:firstLine="709"/>
              <w:contextualSpacing/>
              <w:rPr>
                <w:rFonts w:eastAsia="Calibri" w:cs="Times New Roman"/>
                <w:sz w:val="24"/>
                <w:szCs w:val="24"/>
              </w:rPr>
            </w:pPr>
            <w:r w:rsidRPr="004F53E5">
              <w:rPr>
                <w:rFonts w:eastAsia="Calibri" w:cs="Times New Roman"/>
                <w:sz w:val="24"/>
                <w:szCs w:val="24"/>
              </w:rPr>
              <w:t>Рис. 31. Сечения сердобольского гранита, полученные методом рентгеновской томографии. Линии одинакового цвета соответствуют одной плоскости.</w:t>
            </w:r>
          </w:p>
        </w:tc>
      </w:tr>
    </w:tbl>
    <w:p w:rsidR="006B0A66" w:rsidRDefault="006B0A66" w:rsidP="006B0A66">
      <w:pPr>
        <w:pStyle w:val="2"/>
        <w:jc w:val="both"/>
        <w:rPr>
          <w:rFonts w:eastAsia="Calibri"/>
          <w:lang w:val="en-US"/>
        </w:rPr>
      </w:pPr>
      <w:bookmarkStart w:id="11" w:name="_Toc71826499"/>
    </w:p>
    <w:p w:rsidR="004F53E5" w:rsidRPr="004F53E5" w:rsidRDefault="004F53E5" w:rsidP="006B0A66">
      <w:pPr>
        <w:pStyle w:val="2"/>
        <w:rPr>
          <w:rFonts w:eastAsia="Calibri"/>
        </w:rPr>
      </w:pPr>
      <w:r w:rsidRPr="004F53E5">
        <w:rPr>
          <w:rFonts w:eastAsia="Calibri"/>
        </w:rPr>
        <w:t>3.3. Петрографические исследования</w:t>
      </w:r>
      <w:bookmarkEnd w:id="11"/>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Петрографические исследования шлифов – тонких срезов породы, проводились для изучения структурно-текстурных особенностей 2-х видов гранита и уточнения их минерального состава. В процессе работы было проанализировано около 25 шлифов гранита, по результатам чего было составлено подробное описание изучаемых пород. Исследования выполнены с помощью электронного микроскопа в ресурсном центре СПбГУ «Рентгенодифракционные методы исследования».</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 xml:space="preserve">Фото шлифов гранита рапакиви в скрещенных николях приведены на рис. 32 (за исключением рис. 32з - параллельные николи). На рис. 32ж неровность поверхности связана с тем, что шлиф сделан без покровного стекла. Гранит рапакиви характеризуется порфировидной структурой, в которой вкрапленники представлены овоидами калиевого полевого шпата в средне- или крупнозернистой основной массе. Породообразующими минералами являются калиевый полевой шпат, олигоклаз, кварц. Из темноцветных минералов гранит рапакиви содержит биотит, который частично замещается хлоритом, роговую обманку и пироксен – диопсид. Акцессорные минералы: апатит, титанит, циркон, пирит. Процентное содержание минералов в анализируемых образцах гранита рапакиви составляет около </w:t>
      </w:r>
      <w:r w:rsidR="00D342E1">
        <w:rPr>
          <w:rFonts w:eastAsia="Calibri" w:cs="Times New Roman"/>
          <w:szCs w:val="24"/>
        </w:rPr>
        <w:t>5</w:t>
      </w:r>
      <w:r w:rsidRPr="004F53E5">
        <w:rPr>
          <w:rFonts w:eastAsia="Calibri" w:cs="Times New Roman"/>
          <w:szCs w:val="24"/>
        </w:rPr>
        <w:t xml:space="preserve">0 % калиевого полевого шпата, </w:t>
      </w:r>
      <w:r w:rsidR="00D342E1">
        <w:rPr>
          <w:rFonts w:eastAsia="Calibri" w:cs="Times New Roman"/>
          <w:szCs w:val="24"/>
        </w:rPr>
        <w:t>15-20</w:t>
      </w:r>
      <w:r w:rsidRPr="004F53E5">
        <w:rPr>
          <w:rFonts w:eastAsia="Calibri" w:cs="Times New Roman"/>
          <w:szCs w:val="24"/>
        </w:rPr>
        <w:t xml:space="preserve"> % кварца, 1</w:t>
      </w:r>
      <w:r w:rsidR="00D342E1">
        <w:rPr>
          <w:rFonts w:eastAsia="Calibri" w:cs="Times New Roman"/>
          <w:szCs w:val="24"/>
        </w:rPr>
        <w:t>0</w:t>
      </w:r>
      <w:r w:rsidRPr="004F53E5">
        <w:rPr>
          <w:rFonts w:eastAsia="Calibri" w:cs="Times New Roman"/>
          <w:szCs w:val="24"/>
        </w:rPr>
        <w:t xml:space="preserve"> % кислого плагиоклаза, 10-15 % биотита (в том числе хлоритизированного), 5-10 % роговой обманки и 1-2 % акцессорных минералов. Такое соотношение сопоставляется с литературными данными, которые приведены в таблице 2.</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Зерна кварца неправильных очертаний расположены в случайном порядке. На рис. 32в по границам между кварцем и плагиоклазом видно, что кварц образуется последним. Кристаллы плагиоклаза субидиоморфны. Часто формируются полисинтетические двойники (рис. 32</w:t>
      </w:r>
      <w:r w:rsidR="00D342E1">
        <w:rPr>
          <w:rFonts w:eastAsia="Calibri" w:cs="Times New Roman"/>
          <w:szCs w:val="24"/>
        </w:rPr>
        <w:t xml:space="preserve"> а, в, д, е). Плагиоклаз кислый – в среднем</w:t>
      </w:r>
      <w:r w:rsidRPr="004F53E5">
        <w:rPr>
          <w:rFonts w:eastAsia="Calibri" w:cs="Times New Roman"/>
          <w:szCs w:val="24"/>
        </w:rPr>
        <w:t xml:space="preserve"> №</w:t>
      </w:r>
      <w:r w:rsidR="002843B6">
        <w:rPr>
          <w:rFonts w:eastAsia="Calibri" w:cs="Times New Roman"/>
          <w:szCs w:val="24"/>
        </w:rPr>
        <w:t xml:space="preserve"> </w:t>
      </w:r>
      <w:r w:rsidRPr="004F53E5">
        <w:rPr>
          <w:rFonts w:eastAsia="Calibri" w:cs="Times New Roman"/>
          <w:szCs w:val="24"/>
        </w:rPr>
        <w:t>1</w:t>
      </w:r>
      <w:r w:rsidR="00D342E1">
        <w:rPr>
          <w:rFonts w:eastAsia="Calibri" w:cs="Times New Roman"/>
          <w:szCs w:val="24"/>
        </w:rPr>
        <w:t>7</w:t>
      </w:r>
      <w:r w:rsidRPr="004F53E5">
        <w:rPr>
          <w:rFonts w:eastAsia="Calibri" w:cs="Times New Roman"/>
          <w:szCs w:val="24"/>
        </w:rPr>
        <w:t xml:space="preserve">, то есть олигоклаз. По ослабленным зонам минерала развивается мелкочешуйчатый агрегат мусковита – серицит (рис. 32е). Калиевый полевой шпат придает розовый цвет граниту рапакиви. Его кристаллы подвержены пелитизации: в некоторых местах на них образуется бурый налет глинистых минералов (рис. 32б, д). В кристаллах калиевого полевого шпата встречаются вростки кислого плагиоклаза – пертиты (рис. 32д). Биотит имеет характерный коричнево-зеленый цвет и ситовидное погасание. На рис. 32г представлено деформированное, изогнутое зерно биотита. Биотит часто замещается хлоритом по наиболее ослабленным зонам: направлению спайности и краевым частям зерен, которые, становятся «рваными» (рис. 32з). На рис. 32ж на фоне биотита выделяется небольшой кристалл циркона, который </w:t>
      </w:r>
      <w:r w:rsidRPr="004F53E5">
        <w:rPr>
          <w:rFonts w:eastAsia="Calibri" w:cs="Times New Roman"/>
          <w:szCs w:val="24"/>
        </w:rPr>
        <w:lastRenderedPageBreak/>
        <w:t>часто встречается в граните рапакиви как акцессорный минерал. Вокруг циркона формируется плеохроичный дворик (рис. 32ж). В граните рапакиви содержится небольшое количество зеленого пироксена - диопсида (рис. 32д) и роговой обманки. В ходе петрографических исследований было найдено несколько зерен апатита (рис. 32е). К акцессорным минералам относится насыщенно коричневый титанит (рис. 32е) и рудный пирит (рис. 32д).</w:t>
      </w: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 xml:space="preserve">Фото шлифов сердобольского гранита в скрещенных николях приведены на рис. 33. Как уже говорилось, гранит имеет мелкозернистую равномернозернистую структуру. Породообразующими минералами являются, как и в граните рапакиви, кварц, плагиоклаз и калиевый полевой шпат. Среди темноцветных минералов доминирует биотит, остальные встречаются редко и в небольшом количестве. Процентное содержание минералов следующее: около 25-30 % кварца, 25 % плагиоклаза, около </w:t>
      </w:r>
      <w:r w:rsidR="00D342E1">
        <w:rPr>
          <w:rFonts w:eastAsia="Calibri" w:cs="Times New Roman"/>
          <w:szCs w:val="24"/>
        </w:rPr>
        <w:t>25</w:t>
      </w:r>
      <w:r w:rsidRPr="004F53E5">
        <w:rPr>
          <w:rFonts w:eastAsia="Calibri" w:cs="Times New Roman"/>
          <w:szCs w:val="24"/>
        </w:rPr>
        <w:t xml:space="preserve"> % калиевого полевого шпата (микроклина), до </w:t>
      </w:r>
      <w:r w:rsidR="00D342E1">
        <w:rPr>
          <w:rFonts w:eastAsia="Calibri" w:cs="Times New Roman"/>
          <w:szCs w:val="24"/>
        </w:rPr>
        <w:t>20</w:t>
      </w:r>
      <w:r w:rsidRPr="004F53E5">
        <w:rPr>
          <w:rFonts w:eastAsia="Calibri" w:cs="Times New Roman"/>
          <w:szCs w:val="24"/>
        </w:rPr>
        <w:t xml:space="preserve"> % биотита, 1-2 % акцессорных минералов. Аналогичные сведения о количественном содержании минералов в сердобольском граните по литературным данным приведены в таблице 2.</w:t>
      </w:r>
    </w:p>
    <w:p w:rsidR="004F53E5" w:rsidRPr="004F53E5" w:rsidRDefault="004F53E5" w:rsidP="004F53E5">
      <w:pPr>
        <w:spacing w:after="160" w:line="360" w:lineRule="auto"/>
        <w:ind w:firstLine="709"/>
        <w:contextualSpacing/>
        <w:rPr>
          <w:rFonts w:eastAsia="Calibri" w:cs="Times New Roman"/>
          <w:szCs w:val="24"/>
        </w:rPr>
        <w:sectPr w:rsidR="004F53E5" w:rsidRPr="004F53E5" w:rsidSect="00F92C4A">
          <w:pgSz w:w="11906" w:h="16838"/>
          <w:pgMar w:top="1134" w:right="850" w:bottom="1134" w:left="1701" w:header="708" w:footer="708" w:gutter="0"/>
          <w:cols w:space="708"/>
          <w:docGrid w:linePitch="360"/>
        </w:sectPr>
      </w:pPr>
      <w:r w:rsidRPr="004F53E5">
        <w:rPr>
          <w:rFonts w:eastAsia="Calibri" w:cs="Times New Roman"/>
          <w:szCs w:val="24"/>
        </w:rPr>
        <w:t>Ксеноморфные зерна кварца располагаются в хаотичном порядке (33б, в, г). Некоторые из них последовательно соприкасаются друг с другом, образуя маломощные</w:t>
      </w:r>
      <w:r w:rsidR="00D342E1">
        <w:rPr>
          <w:rFonts w:eastAsia="Calibri" w:cs="Times New Roman"/>
          <w:szCs w:val="24"/>
        </w:rPr>
        <w:t xml:space="preserve"> кварцевые прожилки (рис. 33а). </w:t>
      </w:r>
      <w:r w:rsidRPr="004F53E5">
        <w:rPr>
          <w:rFonts w:eastAsia="Calibri" w:cs="Times New Roman"/>
          <w:szCs w:val="24"/>
        </w:rPr>
        <w:t xml:space="preserve">Кристаллы плагиоклаза субидиоморфны: некоторые из них имеют таблитчатую форму. </w:t>
      </w:r>
      <w:r w:rsidR="00D342E1" w:rsidRPr="00D342E1">
        <w:rPr>
          <w:rFonts w:eastAsia="Calibri" w:cs="Times New Roman"/>
          <w:szCs w:val="24"/>
        </w:rPr>
        <w:t>Представлен</w:t>
      </w:r>
      <w:r w:rsidR="00D342E1">
        <w:rPr>
          <w:rFonts w:eastAsia="Calibri" w:cs="Times New Roman"/>
          <w:szCs w:val="24"/>
        </w:rPr>
        <w:t>ы</w:t>
      </w:r>
      <w:r w:rsidR="00D342E1" w:rsidRPr="00D342E1">
        <w:rPr>
          <w:rFonts w:eastAsia="Calibri" w:cs="Times New Roman"/>
          <w:szCs w:val="24"/>
        </w:rPr>
        <w:t xml:space="preserve"> как чистым альбитом, так и более основным</w:t>
      </w:r>
      <w:r w:rsidR="00D342E1">
        <w:rPr>
          <w:rFonts w:eastAsia="Calibri" w:cs="Times New Roman"/>
          <w:szCs w:val="24"/>
        </w:rPr>
        <w:t xml:space="preserve"> </w:t>
      </w:r>
      <w:r w:rsidRPr="004F53E5">
        <w:rPr>
          <w:rFonts w:eastAsia="Calibri" w:cs="Times New Roman"/>
          <w:szCs w:val="24"/>
        </w:rPr>
        <w:t>– олигоклаз</w:t>
      </w:r>
      <w:r w:rsidR="00D342E1">
        <w:rPr>
          <w:rFonts w:eastAsia="Calibri" w:cs="Times New Roman"/>
          <w:szCs w:val="24"/>
        </w:rPr>
        <w:t>ом</w:t>
      </w:r>
      <w:r w:rsidR="002843B6">
        <w:rPr>
          <w:rFonts w:eastAsia="Calibri" w:cs="Times New Roman"/>
          <w:szCs w:val="24"/>
        </w:rPr>
        <w:t xml:space="preserve"> (№ </w:t>
      </w:r>
      <w:r w:rsidR="00D342E1">
        <w:rPr>
          <w:rFonts w:eastAsia="Calibri" w:cs="Times New Roman"/>
          <w:szCs w:val="24"/>
        </w:rPr>
        <w:t>20</w:t>
      </w:r>
      <w:r w:rsidR="002843B6">
        <w:rPr>
          <w:rFonts w:eastAsia="Calibri" w:cs="Times New Roman"/>
          <w:szCs w:val="24"/>
        </w:rPr>
        <w:t>) с</w:t>
      </w:r>
      <w:r w:rsidRPr="004F53E5">
        <w:rPr>
          <w:rFonts w:eastAsia="Calibri" w:cs="Times New Roman"/>
          <w:szCs w:val="24"/>
        </w:rPr>
        <w:t xml:space="preserve"> полисинтетически</w:t>
      </w:r>
      <w:r w:rsidR="002843B6">
        <w:rPr>
          <w:rFonts w:eastAsia="Calibri" w:cs="Times New Roman"/>
          <w:szCs w:val="24"/>
        </w:rPr>
        <w:t>ми</w:t>
      </w:r>
      <w:r w:rsidRPr="004F53E5">
        <w:rPr>
          <w:rFonts w:eastAsia="Calibri" w:cs="Times New Roman"/>
          <w:szCs w:val="24"/>
        </w:rPr>
        <w:t xml:space="preserve"> двойник</w:t>
      </w:r>
      <w:r w:rsidR="002843B6">
        <w:rPr>
          <w:rFonts w:eastAsia="Calibri" w:cs="Times New Roman"/>
          <w:szCs w:val="24"/>
        </w:rPr>
        <w:t>ами</w:t>
      </w:r>
      <w:r w:rsidRPr="004F53E5">
        <w:rPr>
          <w:rFonts w:eastAsia="Calibri" w:cs="Times New Roman"/>
          <w:szCs w:val="24"/>
        </w:rPr>
        <w:t xml:space="preserve"> (рис. 33а, г, з). Со временем плагиоклаз подвергается серецитизации (рис. 33г), часто перпендикулярно спайности. Калиевый полевой шпат формирует с</w:t>
      </w:r>
      <w:r w:rsidR="00D342E1">
        <w:rPr>
          <w:rFonts w:eastAsia="Calibri" w:cs="Times New Roman"/>
          <w:szCs w:val="24"/>
        </w:rPr>
        <w:t>убидиоморфные зерна. По наличию</w:t>
      </w:r>
      <w:r w:rsidRPr="004F53E5">
        <w:rPr>
          <w:rFonts w:eastAsia="Calibri" w:cs="Times New Roman"/>
          <w:szCs w:val="24"/>
        </w:rPr>
        <w:t xml:space="preserve"> «микроклиновой решетки» можно предполо</w:t>
      </w:r>
      <w:r w:rsidR="002843B6">
        <w:rPr>
          <w:rFonts w:eastAsia="Calibri" w:cs="Times New Roman"/>
          <w:szCs w:val="24"/>
        </w:rPr>
        <w:t xml:space="preserve">жить, что калиевый полевой шпат частично </w:t>
      </w:r>
      <w:r w:rsidRPr="004F53E5">
        <w:rPr>
          <w:rFonts w:eastAsia="Calibri" w:cs="Times New Roman"/>
          <w:szCs w:val="24"/>
        </w:rPr>
        <w:t>представлен микроклином (рис. 33д). Для него харак</w:t>
      </w:r>
      <w:r w:rsidR="00D342E1">
        <w:rPr>
          <w:rFonts w:eastAsia="Calibri" w:cs="Times New Roman"/>
          <w:szCs w:val="24"/>
        </w:rPr>
        <w:t>терны пертиты – вростки альбита</w:t>
      </w:r>
      <w:r w:rsidR="002843B6">
        <w:rPr>
          <w:rFonts w:eastAsia="Calibri" w:cs="Times New Roman"/>
          <w:szCs w:val="24"/>
        </w:rPr>
        <w:t xml:space="preserve">. </w:t>
      </w:r>
      <w:r w:rsidRPr="004F53E5">
        <w:rPr>
          <w:rFonts w:eastAsia="Calibri" w:cs="Times New Roman"/>
          <w:szCs w:val="24"/>
        </w:rPr>
        <w:t>Минерал подвержен вторичным изменениям, в частности, пелитизаци, которая проявл</w:t>
      </w:r>
      <w:r w:rsidR="00D342E1">
        <w:rPr>
          <w:rFonts w:eastAsia="Calibri" w:cs="Times New Roman"/>
          <w:szCs w:val="24"/>
        </w:rPr>
        <w:t xml:space="preserve">яется в развитии бурого налета </w:t>
      </w:r>
      <w:r w:rsidRPr="004F53E5">
        <w:rPr>
          <w:rFonts w:eastAsia="Calibri" w:cs="Times New Roman"/>
          <w:szCs w:val="24"/>
        </w:rPr>
        <w:t>глинистых минералов. Чешуйки биотита коричнево-зеленого цвета имеют характерное ситовидное погасание (рис. 33в, ж, з). Биотит является неустойчивым к выветриванию минералом, поэтому разрушается в породе в первую очередь. Чешуйки биотита имеют неровные, изрезанные границы зерен (рис. 33в, д, е, ж, з). На границе фаз и вдоль направления спайности развивается хлорит, но не так интенсивно, как в граните рапакиви. Вокруг небольших кристаллов циркона в биотите формируются плеохр</w:t>
      </w:r>
      <w:r w:rsidR="002843B6">
        <w:rPr>
          <w:rFonts w:eastAsia="Calibri" w:cs="Times New Roman"/>
          <w:szCs w:val="24"/>
        </w:rPr>
        <w:t>а</w:t>
      </w:r>
      <w:r w:rsidRPr="004F53E5">
        <w:rPr>
          <w:rFonts w:eastAsia="Calibri" w:cs="Times New Roman"/>
          <w:szCs w:val="24"/>
        </w:rPr>
        <w:t>ичные дворики (рис. 33в, ж, з), связанные с вхождением радиоактивных элементов (</w:t>
      </w:r>
      <w:r w:rsidRPr="004F53E5">
        <w:rPr>
          <w:rFonts w:eastAsia="Calibri" w:cs="Times New Roman"/>
          <w:szCs w:val="24"/>
          <w:lang w:val="en-US"/>
        </w:rPr>
        <w:t>U</w:t>
      </w:r>
      <w:r w:rsidRPr="004F53E5">
        <w:rPr>
          <w:rFonts w:eastAsia="Calibri" w:cs="Times New Roman"/>
          <w:szCs w:val="24"/>
        </w:rPr>
        <w:t xml:space="preserve">, </w:t>
      </w:r>
      <w:r w:rsidRPr="004F53E5">
        <w:rPr>
          <w:rFonts w:eastAsia="Calibri" w:cs="Times New Roman"/>
          <w:szCs w:val="24"/>
          <w:lang w:val="en-US"/>
        </w:rPr>
        <w:t>Th</w:t>
      </w:r>
      <w:r w:rsidRPr="004F53E5">
        <w:rPr>
          <w:rFonts w:eastAsia="Calibri" w:cs="Times New Roman"/>
          <w:szCs w:val="24"/>
        </w:rPr>
        <w:t>) в состав минерала. Редко встречаются кристаллы ярко-зеленого пироксена</w:t>
      </w:r>
      <w:r w:rsidR="002843B6">
        <w:rPr>
          <w:rFonts w:eastAsia="Calibri" w:cs="Times New Roman"/>
          <w:szCs w:val="24"/>
        </w:rPr>
        <w:t xml:space="preserve"> (эгирин-авгита)</w:t>
      </w:r>
      <w:r w:rsidRPr="004F53E5">
        <w:rPr>
          <w:rFonts w:eastAsia="Calibri" w:cs="Times New Roman"/>
          <w:szCs w:val="24"/>
        </w:rPr>
        <w:t xml:space="preserve">. </w:t>
      </w:r>
      <w:r w:rsidR="00797FE4">
        <w:rPr>
          <w:rFonts w:eastAsia="Calibri" w:cs="Times New Roman"/>
          <w:szCs w:val="24"/>
        </w:rPr>
        <w:t>Среди акцессорных минералов также встречается титанит</w:t>
      </w:r>
      <w:r w:rsidRPr="004F53E5">
        <w:rPr>
          <w:rFonts w:eastAsia="Calibri" w:cs="Times New Roman"/>
          <w:szCs w:val="24"/>
        </w:rPr>
        <w:t xml:space="preserve"> (рис. 33ж), рудны</w:t>
      </w:r>
      <w:r w:rsidR="00797FE4">
        <w:rPr>
          <w:rFonts w:eastAsia="Calibri" w:cs="Times New Roman"/>
          <w:szCs w:val="24"/>
        </w:rPr>
        <w:t>е</w:t>
      </w:r>
      <w:r w:rsidRPr="004F53E5">
        <w:rPr>
          <w:rFonts w:eastAsia="Calibri" w:cs="Times New Roman"/>
          <w:szCs w:val="24"/>
        </w:rPr>
        <w:t xml:space="preserve"> минерал</w:t>
      </w:r>
      <w:r w:rsidR="00797FE4">
        <w:rPr>
          <w:rFonts w:eastAsia="Calibri" w:cs="Times New Roman"/>
          <w:szCs w:val="24"/>
        </w:rPr>
        <w:t>ы</w:t>
      </w:r>
      <w:r w:rsidRPr="004F53E5">
        <w:rPr>
          <w:rFonts w:eastAsia="Calibri" w:cs="Times New Roman"/>
          <w:szCs w:val="24"/>
        </w:rPr>
        <w:t xml:space="preserve"> (пирит</w:t>
      </w:r>
      <w:r w:rsidR="00797FE4">
        <w:rPr>
          <w:rFonts w:eastAsia="Calibri" w:cs="Times New Roman"/>
          <w:szCs w:val="24"/>
        </w:rPr>
        <w:t>, рис. 33з) и апатит</w:t>
      </w:r>
      <w:r w:rsidRPr="004F53E5">
        <w:rPr>
          <w:rFonts w:eastAsia="Calibri" w:cs="Times New Roman"/>
          <w:szCs w:val="24"/>
        </w:rPr>
        <w:t>.</w:t>
      </w:r>
    </w:p>
    <w:p w:rsidR="004F53E5" w:rsidRPr="004F53E5" w:rsidRDefault="004F53E5" w:rsidP="004F53E5">
      <w:pPr>
        <w:spacing w:line="360" w:lineRule="auto"/>
        <w:ind w:firstLine="709"/>
        <w:rPr>
          <w:rFonts w:eastAsia="Calibri" w:cs="Times New Roman"/>
          <w:szCs w:val="24"/>
        </w:rPr>
      </w:pPr>
      <w:r w:rsidRPr="004F53E5">
        <w:rPr>
          <w:rFonts w:eastAsia="Calibri" w:cs="Times New Roman"/>
          <w:szCs w:val="24"/>
        </w:rPr>
        <w:lastRenderedPageBreak/>
        <w:t>Таблица 2. Петрографические характеристики основных видов гранита, используемых в архитектуре Санкт-Петербурга (Панова, Власов, 2015; Geotechnical report, 2018;</w:t>
      </w:r>
      <w:r w:rsidRPr="004F53E5">
        <w:rPr>
          <w:rFonts w:ascii="Calibri" w:eastAsia="Calibri" w:hAnsi="Calibri" w:cs="Times New Roman"/>
          <w:sz w:val="22"/>
        </w:rPr>
        <w:t xml:space="preserve"> </w:t>
      </w:r>
      <w:r w:rsidRPr="004F53E5">
        <w:rPr>
          <w:rFonts w:eastAsia="Calibri" w:cs="Times New Roman"/>
          <w:szCs w:val="24"/>
        </w:rPr>
        <w:t>Булах, Абакумова, 1987).</w:t>
      </w:r>
    </w:p>
    <w:tbl>
      <w:tblPr>
        <w:tblStyle w:val="ac"/>
        <w:tblW w:w="14317" w:type="dxa"/>
        <w:tblInd w:w="108" w:type="dxa"/>
        <w:tblLayout w:type="fixed"/>
        <w:tblLook w:val="04A0"/>
      </w:tblPr>
      <w:tblGrid>
        <w:gridCol w:w="1843"/>
        <w:gridCol w:w="2126"/>
        <w:gridCol w:w="993"/>
        <w:gridCol w:w="1417"/>
        <w:gridCol w:w="1418"/>
        <w:gridCol w:w="992"/>
        <w:gridCol w:w="1276"/>
        <w:gridCol w:w="4252"/>
      </w:tblGrid>
      <w:tr w:rsidR="004F53E5" w:rsidRPr="004F53E5" w:rsidTr="00F92C4A">
        <w:trPr>
          <w:trHeight w:val="458"/>
        </w:trPr>
        <w:tc>
          <w:tcPr>
            <w:tcW w:w="1843" w:type="dxa"/>
            <w:vMerge w:val="restart"/>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Вид гранита</w:t>
            </w:r>
          </w:p>
        </w:tc>
        <w:tc>
          <w:tcPr>
            <w:tcW w:w="2126" w:type="dxa"/>
            <w:vMerge w:val="restart"/>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Цвет</w:t>
            </w:r>
          </w:p>
        </w:tc>
        <w:tc>
          <w:tcPr>
            <w:tcW w:w="6096" w:type="dxa"/>
            <w:gridSpan w:val="5"/>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Минеральный состав, %</w:t>
            </w:r>
          </w:p>
        </w:tc>
        <w:tc>
          <w:tcPr>
            <w:tcW w:w="4252" w:type="dxa"/>
            <w:vMerge w:val="restart"/>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Особенности структуры/текстуры</w:t>
            </w:r>
          </w:p>
        </w:tc>
      </w:tr>
      <w:tr w:rsidR="004F53E5" w:rsidRPr="004F53E5" w:rsidTr="00F92C4A">
        <w:trPr>
          <w:trHeight w:val="458"/>
        </w:trPr>
        <w:tc>
          <w:tcPr>
            <w:tcW w:w="1843" w:type="dxa"/>
            <w:vMerge/>
          </w:tcPr>
          <w:p w:rsidR="004F53E5" w:rsidRPr="004F53E5" w:rsidRDefault="004F53E5" w:rsidP="004F53E5">
            <w:pPr>
              <w:spacing w:after="0" w:line="240" w:lineRule="auto"/>
              <w:jc w:val="center"/>
              <w:rPr>
                <w:rFonts w:eastAsia="Calibri" w:cs="Times New Roman"/>
                <w:sz w:val="24"/>
                <w:szCs w:val="24"/>
              </w:rPr>
            </w:pPr>
          </w:p>
        </w:tc>
        <w:tc>
          <w:tcPr>
            <w:tcW w:w="2126" w:type="dxa"/>
            <w:vMerge/>
          </w:tcPr>
          <w:p w:rsidR="004F53E5" w:rsidRPr="004F53E5" w:rsidRDefault="004F53E5" w:rsidP="004F53E5">
            <w:pPr>
              <w:spacing w:after="0" w:line="240" w:lineRule="auto"/>
              <w:jc w:val="center"/>
              <w:rPr>
                <w:rFonts w:eastAsia="Calibri" w:cs="Times New Roman"/>
                <w:sz w:val="24"/>
                <w:szCs w:val="24"/>
              </w:rPr>
            </w:pP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Кварц</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Микроклин (ортоклаз)</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Плагиоклаз</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Биотит</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Роговая обманка</w:t>
            </w:r>
          </w:p>
        </w:tc>
        <w:tc>
          <w:tcPr>
            <w:tcW w:w="4252" w:type="dxa"/>
            <w:vMerge/>
          </w:tcPr>
          <w:p w:rsidR="004F53E5" w:rsidRPr="004F53E5" w:rsidRDefault="004F53E5" w:rsidP="004F53E5">
            <w:pPr>
              <w:spacing w:after="0" w:line="240" w:lineRule="auto"/>
              <w:jc w:val="center"/>
              <w:rPr>
                <w:rFonts w:eastAsia="Calibri" w:cs="Times New Roman"/>
                <w:sz w:val="24"/>
                <w:szCs w:val="24"/>
              </w:rPr>
            </w:pPr>
          </w:p>
        </w:tc>
      </w:tr>
      <w:tr w:rsidR="004F53E5" w:rsidRPr="004F53E5" w:rsidTr="00F92C4A">
        <w:trPr>
          <w:trHeight w:val="458"/>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Рапакиви</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Коричневый, темно-серый, коричнево-красный красный, розовый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20-25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20-70</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10-15</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5-10</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10-15</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Овоиды калиевого полевого шпата, окаймленные плагиоклазом, в мелко-, среднезернистой основной массе</w:t>
            </w:r>
          </w:p>
        </w:tc>
      </w:tr>
      <w:tr w:rsidR="004F53E5" w:rsidRPr="004F53E5" w:rsidTr="00F92C4A">
        <w:trPr>
          <w:trHeight w:val="458"/>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Гангутский</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Насыщенно-красный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25-40</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12-38</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25-50</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2-8</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Нет</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Слабополосчатая текстура, мелкозернистая масса полевых шпатов и кварца с чешуйками биотита</w:t>
            </w:r>
          </w:p>
        </w:tc>
      </w:tr>
      <w:tr w:rsidR="004F53E5" w:rsidRPr="004F53E5" w:rsidTr="00F92C4A">
        <w:trPr>
          <w:trHeight w:val="458"/>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Валаамский</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Розовый, красный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25-35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24-38</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35-47</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2-4</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Нет</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 xml:space="preserve"> Гнейсовидная, полосчатая текстура</w:t>
            </w:r>
          </w:p>
        </w:tc>
      </w:tr>
      <w:tr w:rsidR="004F53E5" w:rsidRPr="004F53E5" w:rsidTr="00F92C4A">
        <w:trPr>
          <w:trHeight w:val="458"/>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Антреа</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Светло-розовый, светло-серый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15-25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18-40</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30-40</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2-20</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0-15</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Мелкозернистый, равномерно зернистая структура</w:t>
            </w:r>
          </w:p>
        </w:tc>
      </w:tr>
      <w:tr w:rsidR="004F53E5" w:rsidRPr="004F53E5" w:rsidTr="00F92C4A">
        <w:trPr>
          <w:trHeight w:val="458"/>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Ковантсари</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Розово-серый, серый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30-35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40-50</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10-15</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8-10</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Нет</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Мелкозернистая масса из кварца и темноцветных минералов с вкраплениями микроклина</w:t>
            </w:r>
          </w:p>
        </w:tc>
      </w:tr>
      <w:tr w:rsidR="004F53E5" w:rsidRPr="004F53E5" w:rsidTr="00F92C4A">
        <w:trPr>
          <w:trHeight w:val="484"/>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Сердобольский</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Серый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10-45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5-50</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15-50</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2-15</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0-2</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Мелкозернистый, однородный, иногда гнейсовидная текстура</w:t>
            </w:r>
          </w:p>
        </w:tc>
      </w:tr>
      <w:tr w:rsidR="004F53E5" w:rsidRPr="004F53E5" w:rsidTr="00F92C4A">
        <w:trPr>
          <w:trHeight w:val="484"/>
        </w:trPr>
        <w:tc>
          <w:tcPr>
            <w:tcW w:w="184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Ништадтский</w:t>
            </w:r>
          </w:p>
        </w:tc>
        <w:tc>
          <w:tcPr>
            <w:tcW w:w="212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Серый</w:t>
            </w:r>
          </w:p>
        </w:tc>
        <w:tc>
          <w:tcPr>
            <w:tcW w:w="993"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30-35</w:t>
            </w:r>
          </w:p>
        </w:tc>
        <w:tc>
          <w:tcPr>
            <w:tcW w:w="1417"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2-7</w:t>
            </w:r>
          </w:p>
        </w:tc>
        <w:tc>
          <w:tcPr>
            <w:tcW w:w="1418"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47-61</w:t>
            </w:r>
          </w:p>
        </w:tc>
        <w:tc>
          <w:tcPr>
            <w:tcW w:w="99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7-8</w:t>
            </w:r>
          </w:p>
        </w:tc>
        <w:tc>
          <w:tcPr>
            <w:tcW w:w="1276"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Нет</w:t>
            </w:r>
          </w:p>
        </w:tc>
        <w:tc>
          <w:tcPr>
            <w:tcW w:w="4252" w:type="dxa"/>
          </w:tcPr>
          <w:p w:rsidR="004F53E5" w:rsidRPr="004F53E5" w:rsidRDefault="004F53E5" w:rsidP="004F53E5">
            <w:pPr>
              <w:spacing w:after="0" w:line="240" w:lineRule="auto"/>
              <w:jc w:val="center"/>
              <w:rPr>
                <w:rFonts w:eastAsia="Calibri" w:cs="Times New Roman"/>
                <w:sz w:val="24"/>
                <w:szCs w:val="24"/>
              </w:rPr>
            </w:pPr>
            <w:r w:rsidRPr="004F53E5">
              <w:rPr>
                <w:rFonts w:eastAsia="Calibri" w:cs="Times New Roman"/>
                <w:sz w:val="24"/>
                <w:szCs w:val="24"/>
              </w:rPr>
              <w:t>Среднезернистый, местами крупнозернистый с массивной текстурой</w:t>
            </w:r>
          </w:p>
        </w:tc>
      </w:tr>
    </w:tbl>
    <w:p w:rsidR="004F53E5" w:rsidRPr="004F53E5" w:rsidRDefault="004F53E5" w:rsidP="004F53E5">
      <w:pPr>
        <w:jc w:val="left"/>
        <w:rPr>
          <w:rFonts w:eastAsia="Calibri" w:cs="Times New Roman"/>
          <w:szCs w:val="24"/>
        </w:rPr>
      </w:pPr>
    </w:p>
    <w:p w:rsidR="004F53E5" w:rsidRPr="004F53E5" w:rsidRDefault="004F53E5" w:rsidP="004F53E5">
      <w:pPr>
        <w:spacing w:after="160" w:line="360" w:lineRule="auto"/>
        <w:contextualSpacing/>
        <w:rPr>
          <w:rFonts w:eastAsia="Calibri" w:cs="Times New Roman"/>
          <w:szCs w:val="24"/>
        </w:rPr>
        <w:sectPr w:rsidR="004F53E5" w:rsidRPr="004F53E5" w:rsidSect="00F92C4A">
          <w:pgSz w:w="16838" w:h="11906" w:orient="landscape"/>
          <w:pgMar w:top="1701" w:right="1134" w:bottom="851" w:left="1134" w:header="708" w:footer="708" w:gutter="0"/>
          <w:cols w:space="708"/>
          <w:docGrid w:linePitch="360"/>
        </w:sectPr>
      </w:pPr>
    </w:p>
    <w:p w:rsidR="004F53E5" w:rsidRPr="004F53E5" w:rsidRDefault="007D7DA2" w:rsidP="004F53E5">
      <w:pPr>
        <w:jc w:val="left"/>
        <w:rPr>
          <w:rFonts w:eastAsia="Calibri" w:cs="Times New Roman"/>
          <w:szCs w:val="24"/>
        </w:rPr>
      </w:pPr>
      <w:r>
        <w:rPr>
          <w:rFonts w:eastAsia="Calibri" w:cs="Times New Roman"/>
          <w:noProof/>
          <w:szCs w:val="24"/>
          <w:lang w:eastAsia="ru-RU"/>
        </w:rPr>
        <w:lastRenderedPageBreak/>
        <w:pict>
          <v:shape id="_x0000_s1259" type="#_x0000_t202" style="position:absolute;margin-left:389.05pt;margin-top:63pt;width:41.6pt;height:33.05pt;z-index:251786240;mso-height-percent:200;mso-height-percent:200;mso-width-relative:margin;mso-height-relative:margin" filled="f" stroked="f">
            <v:textbox style="mso-next-textbox:#_x0000_s1259;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Ap</w:t>
                  </w:r>
                </w:p>
              </w:txbxContent>
            </v:textbox>
          </v:shape>
        </w:pict>
      </w:r>
      <w:r>
        <w:rPr>
          <w:rFonts w:eastAsia="Calibri" w:cs="Times New Roman"/>
          <w:noProof/>
          <w:szCs w:val="24"/>
          <w:lang w:eastAsia="ru-RU"/>
        </w:rPr>
        <w:pict>
          <v:shape id="_x0000_s1257" type="#_x0000_t202" style="position:absolute;margin-left:142.45pt;margin-top:20.5pt;width:41.6pt;height:33.05pt;z-index:251784192;mso-height-percent:200;mso-height-percent:200;mso-width-relative:margin;mso-height-relative:margin" filled="f" stroked="f">
            <v:textbox style="mso-next-textbox:#_x0000_s1257;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Pl</w:t>
                  </w:r>
                </w:p>
              </w:txbxContent>
            </v:textbox>
          </v:shape>
        </w:pict>
      </w:r>
      <w:r>
        <w:rPr>
          <w:rFonts w:eastAsia="Calibri" w:cs="Times New Roman"/>
          <w:noProof/>
          <w:szCs w:val="24"/>
          <w:lang w:eastAsia="ru-RU"/>
        </w:rPr>
        <w:pict>
          <v:shape id="_x0000_s1256" type="#_x0000_t202" style="position:absolute;margin-left:50.05pt;margin-top:79.35pt;width:41.6pt;height:33.05pt;z-index:251783168;mso-height-percent:200;mso-height-percent:200;mso-width-relative:margin;mso-height-relative:margin" filled="f" stroked="f">
            <v:textbox style="mso-next-textbox:#_x0000_s1256;mso-fit-shape-to-text:t">
              <w:txbxContent>
                <w:p w:rsidR="001B1596" w:rsidRPr="00797642" w:rsidRDefault="001B1596" w:rsidP="004F53E5">
                  <w:pPr>
                    <w:rPr>
                      <w:rFonts w:cs="Times New Roman"/>
                      <w:szCs w:val="24"/>
                      <w:lang w:val="en-US"/>
                    </w:rPr>
                  </w:pPr>
                  <w:r>
                    <w:rPr>
                      <w:rFonts w:cs="Times New Roman"/>
                      <w:szCs w:val="24"/>
                      <w:lang w:val="en-US"/>
                    </w:rPr>
                    <w:t>Kfs</w:t>
                  </w:r>
                </w:p>
              </w:txbxContent>
            </v:textbox>
          </v:shape>
        </w:pict>
      </w:r>
      <w:r>
        <w:rPr>
          <w:rFonts w:eastAsia="Calibri" w:cs="Times New Roman"/>
          <w:noProof/>
          <w:szCs w:val="24"/>
          <w:lang w:eastAsia="ru-RU"/>
        </w:rPr>
        <w:pict>
          <v:shape id="_x0000_s1255" type="#_x0000_t32" style="position:absolute;margin-left:150.75pt;margin-top:74.95pt;width:9.9pt;height:4.4pt;flip:x;z-index:251782144" o:connectortype="straight"/>
        </w:pict>
      </w:r>
      <w:r>
        <w:rPr>
          <w:rFonts w:eastAsia="Calibri" w:cs="Times New Roman"/>
          <w:noProof/>
          <w:szCs w:val="24"/>
          <w:lang w:eastAsia="ru-RU"/>
        </w:rPr>
        <w:pict>
          <v:shape id="_x0000_s1254" type="#_x0000_t202" style="position:absolute;margin-left:149.7pt;margin-top:58.45pt;width:41.6pt;height:33.05pt;z-index:251781120;mso-height-percent:200;mso-height-percent:200;mso-width-relative:margin;mso-height-relative:margin" filled="f" stroked="f">
            <v:textbox style="mso-next-textbox:#_x0000_s1254;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Px</w:t>
                  </w:r>
                </w:p>
              </w:txbxContent>
            </v:textbox>
          </v:shape>
        </w:pict>
      </w:r>
      <w:r>
        <w:rPr>
          <w:rFonts w:eastAsia="Calibri" w:cs="Times New Roman"/>
          <w:noProof/>
          <w:szCs w:val="24"/>
          <w:lang w:eastAsia="ru-RU"/>
        </w:rPr>
        <w:pict>
          <v:shape id="_x0000_s1253" type="#_x0000_t202" style="position:absolute;margin-left:105.65pt;margin-top:77.15pt;width:41.6pt;height:33.05pt;z-index:251780096;mso-height-percent:200;mso-height-percent:200;mso-width-relative:margin;mso-height-relative:margin" filled="f" stroked="f">
            <v:textbox style="mso-next-textbox:#_x0000_s1253;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Py</w:t>
                  </w:r>
                </w:p>
              </w:txbxContent>
            </v:textbox>
          </v:shape>
        </w:pict>
      </w:r>
      <w:r>
        <w:rPr>
          <w:rFonts w:eastAsia="Calibri" w:cs="Times New Roman"/>
          <w:noProof/>
          <w:szCs w:val="24"/>
          <w:lang w:eastAsia="ru-RU"/>
        </w:rPr>
        <w:pict>
          <v:shape id="_x0000_s1252" type="#_x0000_t202" style="position:absolute;margin-left:339.35pt;margin-top:-102pt;width:41.6pt;height:33.05pt;z-index:251779072;mso-height-percent:200;mso-height-percent:200;mso-width-relative:margin;mso-height-relative:margin" filled="f" stroked="f">
            <v:textbox style="mso-next-textbox:#_x0000_s1252;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Bt</w:t>
                  </w:r>
                </w:p>
              </w:txbxContent>
            </v:textbox>
          </v:shape>
        </w:pict>
      </w:r>
      <w:r>
        <w:rPr>
          <w:rFonts w:eastAsia="Calibri" w:cs="Times New Roman"/>
          <w:noProof/>
          <w:szCs w:val="24"/>
          <w:lang w:eastAsia="ru-RU"/>
        </w:rPr>
        <w:pict>
          <v:shape id="_x0000_s1251" type="#_x0000_t202" style="position:absolute;margin-left:404.25pt;margin-top:-128.45pt;width:41.6pt;height:33.05pt;z-index:251778048;mso-height-percent:200;mso-height-percent:200;mso-width-relative:margin;mso-height-relative:margin" filled="f" stroked="f">
            <v:textbox style="mso-next-textbox:#_x0000_s1251;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Qtz</w:t>
                  </w:r>
                </w:p>
              </w:txbxContent>
            </v:textbox>
          </v:shape>
        </w:pict>
      </w:r>
      <w:r>
        <w:rPr>
          <w:rFonts w:eastAsia="Calibri" w:cs="Times New Roman"/>
          <w:noProof/>
          <w:szCs w:val="24"/>
          <w:lang w:eastAsia="ru-RU"/>
        </w:rPr>
        <w:pict>
          <v:shape id="_x0000_s1250" type="#_x0000_t202" style="position:absolute;margin-left:39.8pt;margin-top:-90.45pt;width:41.6pt;height:33.05pt;z-index:251777024;mso-height-percent:200;mso-height-percent:200;mso-width-relative:margin;mso-height-relative:margin" filled="f" stroked="f">
            <v:textbox style="mso-next-textbox:#_x0000_s1250;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49" type="#_x0000_t202" style="position:absolute;margin-left:131.6pt;margin-top:-127.9pt;width:41.6pt;height:33.05pt;z-index:251776000;mso-height-percent:200;mso-height-percent:200;mso-width-relative:margin;mso-height-relative:margin" filled="f" stroked="f">
            <v:textbox style="mso-next-textbox:#_x0000_s1249;mso-fit-shape-to-text:t">
              <w:txbxContent>
                <w:p w:rsidR="001B1596" w:rsidRPr="00797642" w:rsidRDefault="001B1596" w:rsidP="004F53E5">
                  <w:pPr>
                    <w:rPr>
                      <w:rFonts w:cs="Times New Roman"/>
                      <w:szCs w:val="24"/>
                    </w:rPr>
                  </w:pPr>
                  <w:r w:rsidRPr="00797642">
                    <w:rPr>
                      <w:rFonts w:cs="Times New Roman"/>
                      <w:szCs w:val="24"/>
                      <w:lang w:val="en-US"/>
                    </w:rPr>
                    <w:t>Qtz</w:t>
                  </w:r>
                </w:p>
              </w:txbxContent>
            </v:textbox>
          </v:shape>
        </w:pict>
      </w:r>
      <w:r>
        <w:rPr>
          <w:rFonts w:eastAsia="Calibri" w:cs="Times New Roman"/>
          <w:noProof/>
          <w:szCs w:val="24"/>
          <w:lang w:eastAsia="ru-RU"/>
        </w:rPr>
        <w:pict>
          <v:shape id="_x0000_s1247" type="#_x0000_t202" style="position:absolute;margin-left:276.95pt;margin-top:-263.3pt;width:41.6pt;height:33.05pt;z-index:251773952;mso-height-percent:200;mso-height-percent:200;mso-width-relative:margin;mso-height-relative:margin" filled="f" stroked="f">
            <v:textbox style="mso-next-textbox:#_x0000_s1247;mso-fit-shape-to-text:t">
              <w:txbxContent>
                <w:p w:rsidR="001B1596" w:rsidRPr="00797642" w:rsidRDefault="001B1596" w:rsidP="004F53E5">
                  <w:pPr>
                    <w:rPr>
                      <w:rFonts w:cs="Times New Roman"/>
                      <w:szCs w:val="24"/>
                      <w:lang w:val="en-US"/>
                    </w:rPr>
                  </w:pPr>
                  <w:r>
                    <w:rPr>
                      <w:rFonts w:cs="Times New Roman"/>
                      <w:szCs w:val="24"/>
                      <w:lang w:val="en-US"/>
                    </w:rPr>
                    <w:t>Kfs</w:t>
                  </w:r>
                </w:p>
              </w:txbxContent>
            </v:textbox>
          </v:shape>
        </w:pict>
      </w:r>
      <w:r>
        <w:rPr>
          <w:rFonts w:eastAsia="Calibri" w:cs="Times New Roman"/>
          <w:noProof/>
          <w:szCs w:val="24"/>
          <w:lang w:eastAsia="ru-RU"/>
        </w:rPr>
        <w:pict>
          <v:shape id="_x0000_s1248" type="#_x0000_t202" style="position:absolute;margin-left:131.65pt;margin-top:-213.9pt;width:41.6pt;height:33.05pt;z-index:251774976;mso-height-percent:200;mso-height-percent:200;mso-width-relative:margin;mso-height-relative:margin" filled="f" stroked="f">
            <v:textbox style="mso-next-textbox:#_x0000_s1248;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46" type="#_x0000_t202" style="position:absolute;margin-left:359.1pt;margin-top:-247.45pt;width:41.6pt;height:33.05pt;z-index:251772928;mso-height-percent:200;mso-height-percent:200;mso-width-relative:margin;mso-height-relative:margin" filled="f" stroked="f">
            <v:textbox style="mso-next-textbox:#_x0000_s1246;mso-fit-shape-to-text:t">
              <w:txbxContent>
                <w:p w:rsidR="001B1596" w:rsidRPr="00797642" w:rsidRDefault="001B1596" w:rsidP="004F53E5">
                  <w:pPr>
                    <w:rPr>
                      <w:rFonts w:cs="Times New Roman"/>
                      <w:szCs w:val="24"/>
                    </w:rPr>
                  </w:pPr>
                  <w:r w:rsidRPr="00797642">
                    <w:rPr>
                      <w:rFonts w:cs="Times New Roman"/>
                      <w:szCs w:val="24"/>
                      <w:lang w:val="en-US"/>
                    </w:rPr>
                    <w:t>Qtz</w:t>
                  </w:r>
                </w:p>
              </w:txbxContent>
            </v:textbox>
          </v:shape>
        </w:pict>
      </w:r>
      <w:r>
        <w:rPr>
          <w:rFonts w:eastAsia="Calibri" w:cs="Times New Roman"/>
          <w:noProof/>
          <w:szCs w:val="24"/>
        </w:rPr>
        <w:pict>
          <v:shape id="_x0000_s1245" type="#_x0000_t202" style="position:absolute;margin-left:186.4pt;margin-top:-231.9pt;width:41.6pt;height:33.05pt;z-index:251771904;mso-height-percent:200;mso-height-percent:200;mso-width-relative:margin;mso-height-relative:margin" filled="f" stroked="f">
            <v:textbox style="mso-next-textbox:#_x0000_s1245;mso-fit-shape-to-text:t">
              <w:txbxContent>
                <w:p w:rsidR="001B1596" w:rsidRPr="00797642" w:rsidRDefault="001B1596" w:rsidP="004F53E5">
                  <w:pPr>
                    <w:rPr>
                      <w:rFonts w:cs="Times New Roman"/>
                      <w:szCs w:val="24"/>
                    </w:rPr>
                  </w:pPr>
                  <w:r w:rsidRPr="00797642">
                    <w:rPr>
                      <w:rFonts w:cs="Times New Roman"/>
                      <w:szCs w:val="24"/>
                      <w:lang w:val="en-US"/>
                    </w:rPr>
                    <w:t>Qtz</w:t>
                  </w:r>
                </w:p>
              </w:txbxContent>
            </v:textbox>
          </v:shape>
        </w:pict>
      </w:r>
      <w:r>
        <w:rPr>
          <w:rFonts w:eastAsia="Calibri" w:cs="Times New Roman"/>
          <w:noProof/>
          <w:szCs w:val="24"/>
          <w:lang w:eastAsia="ru-RU"/>
        </w:rPr>
        <w:pict>
          <v:shape id="_x0000_s1242" type="#_x0000_t202" style="position:absolute;margin-left:429.3pt;margin-top:19.4pt;width:25.65pt;height:33.05pt;z-index:251768832;mso-height-percent:200;mso-height-percent:200;mso-width-relative:margin;mso-height-relative:margin" filled="f" stroked="f">
            <v:textbox style="mso-next-textbox:#_x0000_s1242;mso-fit-shape-to-text:t">
              <w:txbxContent>
                <w:p w:rsidR="001B1596" w:rsidRPr="004F53E5" w:rsidRDefault="001B1596" w:rsidP="004F53E5">
                  <w:pPr>
                    <w:rPr>
                      <w:rFonts w:cs="Times New Roman"/>
                      <w:color w:val="FFFFFF"/>
                      <w:szCs w:val="24"/>
                    </w:rPr>
                  </w:pPr>
                  <w:r w:rsidRPr="004F53E5">
                    <w:rPr>
                      <w:rFonts w:cs="Times New Roman"/>
                      <w:color w:val="FFFFFF"/>
                      <w:szCs w:val="24"/>
                    </w:rPr>
                    <w:t>е</w:t>
                  </w:r>
                </w:p>
              </w:txbxContent>
            </v:textbox>
          </v:shape>
        </w:pict>
      </w:r>
      <w:r>
        <w:rPr>
          <w:rFonts w:eastAsia="Calibri" w:cs="Times New Roman"/>
          <w:noProof/>
          <w:szCs w:val="24"/>
          <w:lang w:eastAsia="ru-RU"/>
        </w:rPr>
        <w:pict>
          <v:shape id="_x0000_s1241" type="#_x0000_t202" style="position:absolute;margin-left:197.35pt;margin-top:19.4pt;width:25.65pt;height:33.05pt;z-index:251767808;mso-height-percent:200;mso-height-percent:200;mso-width-relative:margin;mso-height-relative:margin" filled="f" stroked="f">
            <v:textbox style="mso-next-textbox:#_x0000_s1241;mso-fit-shape-to-text:t">
              <w:txbxContent>
                <w:p w:rsidR="001B1596" w:rsidRPr="004F53E5" w:rsidRDefault="001B1596" w:rsidP="004F53E5">
                  <w:pPr>
                    <w:rPr>
                      <w:rFonts w:cs="Times New Roman"/>
                      <w:color w:val="000000"/>
                      <w:szCs w:val="24"/>
                    </w:rPr>
                  </w:pPr>
                  <w:r w:rsidRPr="004F53E5">
                    <w:rPr>
                      <w:rFonts w:cs="Times New Roman"/>
                      <w:color w:val="000000"/>
                      <w:szCs w:val="24"/>
                    </w:rPr>
                    <w:t>д</w:t>
                  </w:r>
                </w:p>
              </w:txbxContent>
            </v:textbox>
          </v:shape>
        </w:pict>
      </w:r>
      <w:r>
        <w:rPr>
          <w:rFonts w:eastAsia="Calibri" w:cs="Times New Roman"/>
          <w:noProof/>
          <w:szCs w:val="24"/>
          <w:lang w:eastAsia="ru-RU"/>
        </w:rPr>
        <w:pict>
          <v:shape id="_x0000_s1240" type="#_x0000_t202" style="position:absolute;margin-left:429.3pt;margin-top:-156.1pt;width:25.65pt;height:33.05pt;z-index:251766784;mso-height-percent:200;mso-height-percent:200;mso-width-relative:margin;mso-height-relative:margin" filled="f" stroked="f">
            <v:textbox style="mso-next-textbox:#_x0000_s1240;mso-fit-shape-to-text:t">
              <w:txbxContent>
                <w:p w:rsidR="001B1596" w:rsidRPr="004F53E5" w:rsidRDefault="001B1596" w:rsidP="004F53E5">
                  <w:pPr>
                    <w:rPr>
                      <w:rFonts w:cs="Times New Roman"/>
                      <w:color w:val="000000"/>
                      <w:szCs w:val="24"/>
                    </w:rPr>
                  </w:pPr>
                  <w:r w:rsidRPr="004F53E5">
                    <w:rPr>
                      <w:rFonts w:cs="Times New Roman"/>
                      <w:color w:val="000000"/>
                      <w:szCs w:val="24"/>
                    </w:rPr>
                    <w:t>г</w:t>
                  </w:r>
                </w:p>
              </w:txbxContent>
            </v:textbox>
          </v:shape>
        </w:pict>
      </w:r>
      <w:r>
        <w:rPr>
          <w:rFonts w:eastAsia="Calibri" w:cs="Times New Roman"/>
          <w:noProof/>
          <w:szCs w:val="24"/>
          <w:lang w:eastAsia="ru-RU"/>
        </w:rPr>
        <w:pict>
          <v:shape id="_x0000_s1239" type="#_x0000_t202" style="position:absolute;margin-left:197.35pt;margin-top:-156.1pt;width:25.65pt;height:33.05pt;z-index:251765760;mso-height-percent:200;mso-height-percent:200;mso-width-relative:margin;mso-height-relative:margin" filled="f" stroked="f">
            <v:textbox style="mso-next-textbox:#_x0000_s1239;mso-fit-shape-to-text:t">
              <w:txbxContent>
                <w:p w:rsidR="001B1596" w:rsidRPr="004F53E5" w:rsidRDefault="001B1596" w:rsidP="004F53E5">
                  <w:pPr>
                    <w:rPr>
                      <w:rFonts w:cs="Times New Roman"/>
                      <w:color w:val="FFFFFF"/>
                      <w:szCs w:val="24"/>
                    </w:rPr>
                  </w:pPr>
                  <w:r w:rsidRPr="004F53E5">
                    <w:rPr>
                      <w:rFonts w:cs="Times New Roman"/>
                      <w:color w:val="FFFFFF"/>
                      <w:szCs w:val="24"/>
                    </w:rPr>
                    <w:t>в</w:t>
                  </w:r>
                </w:p>
              </w:txbxContent>
            </v:textbox>
          </v:shape>
        </w:pict>
      </w:r>
      <w:r>
        <w:rPr>
          <w:rFonts w:eastAsia="Calibri" w:cs="Times New Roman"/>
          <w:noProof/>
          <w:szCs w:val="24"/>
          <w:lang w:eastAsia="ru-RU"/>
        </w:rPr>
        <w:pict>
          <v:shape id="_x0000_s1238" type="#_x0000_t202" style="position:absolute;margin-left:428.55pt;margin-top:-330.55pt;width:25.65pt;height:33.05pt;z-index:251764736;mso-height-percent:200;mso-height-percent:200;mso-width-relative:margin;mso-height-relative:margin" filled="f" stroked="f">
            <v:textbox style="mso-next-textbox:#_x0000_s1238;mso-fit-shape-to-text:t">
              <w:txbxContent>
                <w:p w:rsidR="001B1596" w:rsidRPr="004F53E5" w:rsidRDefault="001B1596" w:rsidP="004F53E5">
                  <w:pPr>
                    <w:rPr>
                      <w:rFonts w:cs="Times New Roman"/>
                      <w:color w:val="FFFFFF"/>
                      <w:szCs w:val="24"/>
                    </w:rPr>
                  </w:pPr>
                  <w:r w:rsidRPr="004F53E5">
                    <w:rPr>
                      <w:rFonts w:cs="Times New Roman"/>
                      <w:color w:val="FFFFFF"/>
                      <w:szCs w:val="24"/>
                    </w:rPr>
                    <w:t>б</w:t>
                  </w:r>
                </w:p>
              </w:txbxContent>
            </v:textbox>
          </v:shape>
        </w:pict>
      </w:r>
      <w:r>
        <w:rPr>
          <w:rFonts w:eastAsia="Calibri" w:cs="Times New Roman"/>
          <w:noProof/>
          <w:szCs w:val="24"/>
        </w:rPr>
        <w:pict>
          <v:shape id="_x0000_s1237" type="#_x0000_t202" style="position:absolute;margin-left:197.35pt;margin-top:-330.7pt;width:25.65pt;height:33.05pt;z-index:251763712;mso-height-percent:200;mso-height-percent:200;mso-width-relative:margin;mso-height-relative:margin" filled="f" stroked="f">
            <v:textbox style="mso-next-textbox:#_x0000_s1237;mso-fit-shape-to-text:t">
              <w:txbxContent>
                <w:p w:rsidR="001B1596" w:rsidRPr="004F53E5" w:rsidRDefault="001B1596" w:rsidP="004F53E5">
                  <w:pPr>
                    <w:rPr>
                      <w:rFonts w:cs="Times New Roman"/>
                      <w:color w:val="FFFFFF"/>
                      <w:szCs w:val="24"/>
                    </w:rPr>
                  </w:pPr>
                  <w:r w:rsidRPr="004F53E5">
                    <w:rPr>
                      <w:rFonts w:cs="Times New Roman"/>
                      <w:color w:val="FFFFFF"/>
                      <w:szCs w:val="24"/>
                    </w:rPr>
                    <w:t>а</w:t>
                  </w:r>
                </w:p>
              </w:txbxContent>
            </v:textbox>
          </v:shape>
        </w:pict>
      </w:r>
      <w:r w:rsidR="004F53E5" w:rsidRPr="004F53E5">
        <w:rPr>
          <w:rFonts w:eastAsia="Calibri" w:cs="Times New Roman"/>
          <w:noProof/>
          <w:szCs w:val="24"/>
          <w:lang w:eastAsia="ru-RU"/>
        </w:rPr>
        <w:drawing>
          <wp:anchor distT="0" distB="0" distL="114300" distR="114300" simplePos="0" relativeHeight="251758592" behindDoc="0" locked="0" layoutInCell="1" allowOverlap="1">
            <wp:simplePos x="0" y="0"/>
            <wp:positionH relativeFrom="column">
              <wp:posOffset>3101340</wp:posOffset>
            </wp:positionH>
            <wp:positionV relativeFrom="paragraph">
              <wp:posOffset>2223135</wp:posOffset>
            </wp:positionV>
            <wp:extent cx="2647950" cy="1990725"/>
            <wp:effectExtent l="19050" t="0" r="0" b="0"/>
            <wp:wrapThrough wrapText="bothSides">
              <wp:wrapPolygon edited="0">
                <wp:start x="-155" y="0"/>
                <wp:lineTo x="-155" y="21497"/>
                <wp:lineTo x="21600" y="21497"/>
                <wp:lineTo x="21600" y="0"/>
                <wp:lineTo x="-155" y="0"/>
              </wp:wrapPolygon>
            </wp:wrapThrough>
            <wp:docPr id="124" name="Рисунок 24" descr="21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_01.jpg"/>
                    <pic:cNvPicPr/>
                  </pic:nvPicPr>
                  <pic:blipFill>
                    <a:blip r:embed="rId59" cstate="print"/>
                    <a:stretch>
                      <a:fillRect/>
                    </a:stretch>
                  </pic:blipFill>
                  <pic:spPr>
                    <a:xfrm>
                      <a:off x="0" y="0"/>
                      <a:ext cx="2647950" cy="199072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7568" behindDoc="0" locked="0" layoutInCell="1" allowOverlap="1">
            <wp:simplePos x="0" y="0"/>
            <wp:positionH relativeFrom="column">
              <wp:posOffset>167640</wp:posOffset>
            </wp:positionH>
            <wp:positionV relativeFrom="paragraph">
              <wp:posOffset>2232660</wp:posOffset>
            </wp:positionV>
            <wp:extent cx="2639695" cy="1981200"/>
            <wp:effectExtent l="19050" t="0" r="8255" b="0"/>
            <wp:wrapThrough wrapText="bothSides">
              <wp:wrapPolygon edited="0">
                <wp:start x="-156" y="0"/>
                <wp:lineTo x="-156" y="21392"/>
                <wp:lineTo x="21668" y="21392"/>
                <wp:lineTo x="21668" y="0"/>
                <wp:lineTo x="-156" y="0"/>
              </wp:wrapPolygon>
            </wp:wrapThrough>
            <wp:docPr id="125" name="Рисунок 25" descr="313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_03.jpg"/>
                    <pic:cNvPicPr/>
                  </pic:nvPicPr>
                  <pic:blipFill>
                    <a:blip r:embed="rId60"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62688" behindDoc="0" locked="0" layoutInCell="1" allowOverlap="1">
            <wp:simplePos x="0" y="0"/>
            <wp:positionH relativeFrom="column">
              <wp:posOffset>3101340</wp:posOffset>
            </wp:positionH>
            <wp:positionV relativeFrom="paragraph">
              <wp:posOffset>6680835</wp:posOffset>
            </wp:positionV>
            <wp:extent cx="2639695" cy="1981200"/>
            <wp:effectExtent l="19050" t="0" r="8255" b="0"/>
            <wp:wrapThrough wrapText="bothSides">
              <wp:wrapPolygon edited="0">
                <wp:start x="-156" y="0"/>
                <wp:lineTo x="-156" y="21392"/>
                <wp:lineTo x="21668" y="21392"/>
                <wp:lineTo x="21668" y="0"/>
                <wp:lineTo x="-156" y="0"/>
              </wp:wrapPolygon>
            </wp:wrapThrough>
            <wp:docPr id="126" name="Рисунок 28" descr="313_бт, хл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_бт, хлрт.jpg"/>
                    <pic:cNvPicPr/>
                  </pic:nvPicPr>
                  <pic:blipFill>
                    <a:blip r:embed="rId61"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61664" behindDoc="0" locked="0" layoutInCell="1" allowOverlap="1">
            <wp:simplePos x="0" y="0"/>
            <wp:positionH relativeFrom="column">
              <wp:posOffset>186690</wp:posOffset>
            </wp:positionH>
            <wp:positionV relativeFrom="paragraph">
              <wp:posOffset>6680835</wp:posOffset>
            </wp:positionV>
            <wp:extent cx="2639695" cy="1981200"/>
            <wp:effectExtent l="19050" t="0" r="8255" b="0"/>
            <wp:wrapThrough wrapText="bothSides">
              <wp:wrapPolygon edited="0">
                <wp:start x="-156" y="0"/>
                <wp:lineTo x="-156" y="21392"/>
                <wp:lineTo x="21668" y="21392"/>
                <wp:lineTo x="21668" y="0"/>
                <wp:lineTo x="-156" y="0"/>
              </wp:wrapPolygon>
            </wp:wrapThrough>
            <wp:docPr id="127" name="Рисунок 29" descr="226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5.jpg"/>
                    <pic:cNvPicPr/>
                  </pic:nvPicPr>
                  <pic:blipFill>
                    <a:blip r:embed="rId62"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9616" behindDoc="0" locked="0" layoutInCell="1" allowOverlap="1">
            <wp:simplePos x="0" y="0"/>
            <wp:positionH relativeFrom="column">
              <wp:posOffset>167640</wp:posOffset>
            </wp:positionH>
            <wp:positionV relativeFrom="paragraph">
              <wp:posOffset>4451985</wp:posOffset>
            </wp:positionV>
            <wp:extent cx="2639695" cy="1981200"/>
            <wp:effectExtent l="19050" t="0" r="8255" b="0"/>
            <wp:wrapThrough wrapText="bothSides">
              <wp:wrapPolygon edited="0">
                <wp:start x="-156" y="0"/>
                <wp:lineTo x="-156" y="21392"/>
                <wp:lineTo x="21668" y="21392"/>
                <wp:lineTo x="21668" y="0"/>
                <wp:lineTo x="-156" y="0"/>
              </wp:wrapPolygon>
            </wp:wrapThrough>
            <wp:docPr id="128" name="Рисунок 27" descr="311_пироксен, биотит, п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1_пироксен, биотит, пирит.jpg"/>
                    <pic:cNvPicPr/>
                  </pic:nvPicPr>
                  <pic:blipFill>
                    <a:blip r:embed="rId63"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60640" behindDoc="0" locked="0" layoutInCell="1" allowOverlap="1">
            <wp:simplePos x="0" y="0"/>
            <wp:positionH relativeFrom="column">
              <wp:posOffset>3110865</wp:posOffset>
            </wp:positionH>
            <wp:positionV relativeFrom="paragraph">
              <wp:posOffset>4451985</wp:posOffset>
            </wp:positionV>
            <wp:extent cx="2639695" cy="1981200"/>
            <wp:effectExtent l="19050" t="0" r="8255" b="0"/>
            <wp:wrapThrough wrapText="bothSides">
              <wp:wrapPolygon edited="0">
                <wp:start x="-156" y="0"/>
                <wp:lineTo x="-156" y="21392"/>
                <wp:lineTo x="21668" y="21392"/>
                <wp:lineTo x="21668" y="0"/>
                <wp:lineTo x="-156" y="0"/>
              </wp:wrapPolygon>
            </wp:wrapThrough>
            <wp:docPr id="129" name="Рисунок 26" descr="215_апатит, тита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_апатит, титанит.jpg"/>
                    <pic:cNvPicPr/>
                  </pic:nvPicPr>
                  <pic:blipFill>
                    <a:blip r:embed="rId64"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5520" behindDoc="0" locked="0" layoutInCell="1" allowOverlap="1">
            <wp:simplePos x="0" y="0"/>
            <wp:positionH relativeFrom="column">
              <wp:posOffset>3101340</wp:posOffset>
            </wp:positionH>
            <wp:positionV relativeFrom="paragraph">
              <wp:posOffset>3810</wp:posOffset>
            </wp:positionV>
            <wp:extent cx="2639695" cy="1981200"/>
            <wp:effectExtent l="19050" t="0" r="8255" b="0"/>
            <wp:wrapThrough wrapText="bothSides">
              <wp:wrapPolygon edited="0">
                <wp:start x="-156" y="0"/>
                <wp:lineTo x="-156" y="21392"/>
                <wp:lineTo x="21668" y="21392"/>
                <wp:lineTo x="21668" y="0"/>
                <wp:lineTo x="-156" y="0"/>
              </wp:wrapPolygon>
            </wp:wrapThrough>
            <wp:docPr id="130" name="Рисунок 23" descr="21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_03.jpg"/>
                    <pic:cNvPicPr/>
                  </pic:nvPicPr>
                  <pic:blipFill>
                    <a:blip r:embed="rId65" cstate="print"/>
                    <a:stretch>
                      <a:fillRect/>
                    </a:stretch>
                  </pic:blipFill>
                  <pic:spPr>
                    <a:xfrm>
                      <a:off x="0" y="0"/>
                      <a:ext cx="263969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6544" behindDoc="0" locked="0" layoutInCell="1" allowOverlap="1">
            <wp:simplePos x="0" y="0"/>
            <wp:positionH relativeFrom="column">
              <wp:posOffset>167640</wp:posOffset>
            </wp:positionH>
            <wp:positionV relativeFrom="paragraph">
              <wp:posOffset>3810</wp:posOffset>
            </wp:positionV>
            <wp:extent cx="2639695" cy="1981200"/>
            <wp:effectExtent l="19050" t="0" r="8255" b="0"/>
            <wp:wrapThrough wrapText="bothSides">
              <wp:wrapPolygon edited="0">
                <wp:start x="-156" y="0"/>
                <wp:lineTo x="-156" y="21392"/>
                <wp:lineTo x="21668" y="21392"/>
                <wp:lineTo x="21668" y="0"/>
                <wp:lineTo x="-156" y="0"/>
              </wp:wrapPolygon>
            </wp:wrapThrough>
            <wp:docPr id="131" name="Рисунок 22" descr="21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_02.jpg"/>
                    <pic:cNvPicPr/>
                  </pic:nvPicPr>
                  <pic:blipFill>
                    <a:blip r:embed="rId66" cstate="print"/>
                    <a:stretch>
                      <a:fillRect/>
                    </a:stretch>
                  </pic:blipFill>
                  <pic:spPr>
                    <a:xfrm>
                      <a:off x="0" y="0"/>
                      <a:ext cx="2639695" cy="1981200"/>
                    </a:xfrm>
                    <a:prstGeom prst="rect">
                      <a:avLst/>
                    </a:prstGeom>
                  </pic:spPr>
                </pic:pic>
              </a:graphicData>
            </a:graphic>
          </wp:anchor>
        </w:drawing>
      </w:r>
    </w:p>
    <w:p w:rsidR="004F53E5" w:rsidRPr="004F53E5" w:rsidRDefault="007D7DA2" w:rsidP="004F53E5">
      <w:pPr>
        <w:jc w:val="left"/>
        <w:rPr>
          <w:rFonts w:eastAsia="Calibri" w:cs="Times New Roman"/>
          <w:szCs w:val="24"/>
        </w:rPr>
      </w:pPr>
      <w:r>
        <w:rPr>
          <w:rFonts w:eastAsia="Calibri" w:cs="Times New Roman"/>
          <w:noProof/>
          <w:szCs w:val="24"/>
          <w:lang w:eastAsia="ru-RU"/>
        </w:rPr>
        <w:pict>
          <v:shape id="_x0000_s1266" type="#_x0000_t32" style="position:absolute;margin-left:363.65pt;margin-top:91.45pt;width:4.95pt;height:9.1pt;z-index:251793408" o:connectortype="straight"/>
        </w:pict>
      </w:r>
      <w:r>
        <w:rPr>
          <w:rFonts w:eastAsia="Calibri" w:cs="Times New Roman"/>
          <w:noProof/>
          <w:szCs w:val="24"/>
          <w:lang w:eastAsia="ru-RU"/>
        </w:rPr>
        <w:pict>
          <v:shape id="_x0000_s1265" type="#_x0000_t202" style="position:absolute;margin-left:354pt;margin-top:95.6pt;width:41.6pt;height:33.05pt;z-index:251792384;mso-height-percent:200;mso-height-percent:200;mso-width-relative:margin;mso-height-relative:margin" filled="f" stroked="f">
            <v:textbox style="mso-next-textbox:#_x0000_s1265;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Clt</w:t>
                  </w:r>
                </w:p>
              </w:txbxContent>
            </v:textbox>
          </v:shape>
        </w:pict>
      </w:r>
      <w:r>
        <w:rPr>
          <w:rFonts w:eastAsia="Calibri" w:cs="Times New Roman"/>
          <w:noProof/>
          <w:szCs w:val="24"/>
          <w:lang w:eastAsia="ru-RU"/>
        </w:rPr>
        <w:pict>
          <v:shape id="_x0000_s1264" type="#_x0000_t202" style="position:absolute;margin-left:323.5pt;margin-top:36.25pt;width:41.6pt;height:33.05pt;z-index:251791360;mso-height-percent:200;mso-height-percent:200;mso-width-relative:margin;mso-height-relative:margin" filled="f" stroked="f">
            <v:textbox style="mso-next-textbox:#_x0000_s1264;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Bt</w:t>
                  </w:r>
                </w:p>
              </w:txbxContent>
            </v:textbox>
          </v:shape>
        </w:pict>
      </w:r>
      <w:r>
        <w:rPr>
          <w:rFonts w:eastAsia="Calibri" w:cs="Times New Roman"/>
          <w:noProof/>
          <w:szCs w:val="24"/>
          <w:lang w:eastAsia="ru-RU"/>
        </w:rPr>
        <w:pict>
          <v:shape id="_x0000_s1263" type="#_x0000_t32" style="position:absolute;margin-left:121.6pt;margin-top:58.2pt;width:6.6pt;height:13.85pt;flip:x;z-index:251790336" o:connectortype="straight" strokecolor="white"/>
        </w:pict>
      </w:r>
      <w:r>
        <w:rPr>
          <w:rFonts w:eastAsia="Calibri" w:cs="Times New Roman"/>
          <w:noProof/>
          <w:szCs w:val="24"/>
          <w:lang w:eastAsia="ru-RU"/>
        </w:rPr>
        <w:pict>
          <v:shape id="_x0000_s1262" type="#_x0000_t202" style="position:absolute;margin-left:115.2pt;margin-top:39pt;width:41.6pt;height:33.05pt;z-index:251789312;mso-height-percent:200;mso-height-percent:200;mso-width-relative:margin;mso-height-relative:margin" filled="f" stroked="f">
            <v:textbox style="mso-next-textbox:#_x0000_s1262;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Zrc</w:t>
                  </w:r>
                </w:p>
              </w:txbxContent>
            </v:textbox>
          </v:shape>
        </w:pict>
      </w:r>
      <w:r>
        <w:rPr>
          <w:rFonts w:eastAsia="Calibri" w:cs="Times New Roman"/>
          <w:noProof/>
          <w:szCs w:val="24"/>
          <w:lang w:eastAsia="ru-RU"/>
        </w:rPr>
        <w:pict>
          <v:shape id="_x0000_s1260" type="#_x0000_t202" style="position:absolute;margin-left:275.3pt;margin-top:-50.6pt;width:41.6pt;height:33.05pt;z-index:251787264;mso-height-percent:200;mso-height-percent:200;mso-width-relative:margin;mso-height-relative:margin" filled="f" stroked="f">
            <v:textbox style="mso-next-textbox:#_x0000_s1260;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Ttn</w:t>
                  </w:r>
                </w:p>
              </w:txbxContent>
            </v:textbox>
          </v:shape>
        </w:pict>
      </w:r>
      <w:r>
        <w:rPr>
          <w:rFonts w:eastAsia="Calibri" w:cs="Times New Roman"/>
          <w:noProof/>
          <w:szCs w:val="24"/>
          <w:lang w:eastAsia="ru-RU"/>
        </w:rPr>
        <w:pict>
          <v:shape id="_x0000_s1258" type="#_x0000_t202" style="position:absolute;margin-left:358.95pt;margin-top:-52.8pt;width:41.6pt;height:33.05pt;z-index:251785216;mso-height-percent:200;mso-height-percent:200;mso-width-relative:margin;mso-height-relative:margin" filled="f" stroked="f">
            <v:textbox style="mso-next-textbox:#_x0000_s1258;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44" type="#_x0000_t202" style="position:absolute;margin-left:427.8pt;margin-top:15.8pt;width:25.65pt;height:33.05pt;z-index:251770880;mso-height-percent:200;mso-height-percent:200;mso-width-relative:margin;mso-height-relative:margin" filled="f" stroked="f">
            <v:textbox style="mso-next-textbox:#_x0000_s1244;mso-fit-shape-to-text:t">
              <w:txbxContent>
                <w:p w:rsidR="001B1596" w:rsidRPr="004F53E5" w:rsidRDefault="001B1596" w:rsidP="004F53E5">
                  <w:pPr>
                    <w:rPr>
                      <w:rFonts w:cs="Times New Roman"/>
                      <w:color w:val="000000"/>
                      <w:szCs w:val="24"/>
                    </w:rPr>
                  </w:pPr>
                  <w:r w:rsidRPr="004F53E5">
                    <w:rPr>
                      <w:rFonts w:cs="Times New Roman"/>
                      <w:color w:val="000000"/>
                      <w:szCs w:val="24"/>
                    </w:rPr>
                    <w:t>з</w:t>
                  </w:r>
                </w:p>
              </w:txbxContent>
            </v:textbox>
          </v:shape>
        </w:pict>
      </w:r>
      <w:r>
        <w:rPr>
          <w:rFonts w:eastAsia="Calibri" w:cs="Times New Roman"/>
          <w:noProof/>
          <w:szCs w:val="24"/>
          <w:lang w:eastAsia="ru-RU"/>
        </w:rPr>
        <w:pict>
          <v:shape id="_x0000_s1243" type="#_x0000_t202" style="position:absolute;margin-left:198.85pt;margin-top:15.8pt;width:25.65pt;height:33.05pt;z-index:251769856;mso-height-percent:200;mso-height-percent:200;mso-width-relative:margin;mso-height-relative:margin" filled="f" stroked="f">
            <v:textbox style="mso-next-textbox:#_x0000_s1243;mso-fit-shape-to-text:t">
              <w:txbxContent>
                <w:p w:rsidR="001B1596" w:rsidRPr="004F53E5" w:rsidRDefault="001B1596" w:rsidP="004F53E5">
                  <w:pPr>
                    <w:rPr>
                      <w:rFonts w:cs="Times New Roman"/>
                      <w:color w:val="000000"/>
                      <w:szCs w:val="24"/>
                    </w:rPr>
                  </w:pPr>
                  <w:r w:rsidRPr="004F53E5">
                    <w:rPr>
                      <w:rFonts w:cs="Times New Roman"/>
                      <w:color w:val="000000"/>
                      <w:szCs w:val="24"/>
                    </w:rPr>
                    <w:t>ж</w:t>
                  </w:r>
                </w:p>
              </w:txbxContent>
            </v:textbox>
          </v:shape>
        </w:pict>
      </w:r>
    </w:p>
    <w:p w:rsidR="004F53E5" w:rsidRPr="004F53E5" w:rsidRDefault="007D7DA2" w:rsidP="004F53E5">
      <w:pPr>
        <w:spacing w:line="360" w:lineRule="auto"/>
        <w:ind w:firstLine="709"/>
        <w:contextualSpacing/>
        <w:jc w:val="left"/>
        <w:rPr>
          <w:rFonts w:eastAsia="Calibri" w:cs="Times New Roman"/>
          <w:szCs w:val="24"/>
        </w:rPr>
      </w:pPr>
      <w:r>
        <w:rPr>
          <w:rFonts w:eastAsia="Calibri" w:cs="Times New Roman"/>
          <w:noProof/>
          <w:szCs w:val="24"/>
          <w:lang w:eastAsia="ru-RU"/>
        </w:rPr>
        <w:pict>
          <v:shape id="_x0000_s1261" type="#_x0000_t202" style="position:absolute;left:0;text-align:left;margin-left:32.9pt;margin-top:-57.75pt;width:41.6pt;height:33.05pt;z-index:251788288;mso-height-percent:200;mso-height-percent:200;mso-width-relative:margin;mso-height-relative:margin" filled="f" stroked="f">
            <v:textbox style="mso-next-textbox:#_x0000_s1261;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Bt</w:t>
                  </w:r>
                </w:p>
              </w:txbxContent>
            </v:textbox>
          </v:shape>
        </w:pict>
      </w:r>
      <w:r w:rsidR="004F53E5" w:rsidRPr="004F53E5">
        <w:rPr>
          <w:rFonts w:eastAsia="Calibri" w:cs="Times New Roman"/>
          <w:szCs w:val="24"/>
        </w:rPr>
        <w:t>Рис. 32. Минеральный состав гранита рапакиви. Фото: электронный микроскоп, 50-и кратное увеличение.</w:t>
      </w:r>
      <w:r w:rsidR="004F53E5" w:rsidRPr="004F53E5">
        <w:rPr>
          <w:rFonts w:eastAsia="Calibri" w:cs="Times New Roman"/>
          <w:szCs w:val="24"/>
        </w:rPr>
        <w:br w:type="page"/>
      </w:r>
    </w:p>
    <w:p w:rsidR="004F53E5" w:rsidRPr="004F53E5" w:rsidRDefault="007D7DA2" w:rsidP="004F53E5">
      <w:pPr>
        <w:spacing w:after="160" w:line="360" w:lineRule="auto"/>
        <w:ind w:firstLine="709"/>
        <w:contextualSpacing/>
        <w:rPr>
          <w:rFonts w:eastAsia="Calibri" w:cs="Times New Roman"/>
          <w:szCs w:val="24"/>
        </w:rPr>
      </w:pPr>
      <w:r>
        <w:rPr>
          <w:rFonts w:eastAsia="Calibri" w:cs="Times New Roman"/>
          <w:noProof/>
          <w:szCs w:val="24"/>
          <w:lang w:eastAsia="ru-RU"/>
        </w:rPr>
        <w:lastRenderedPageBreak/>
        <w:pict>
          <v:shape id="_x0000_s1300" type="#_x0000_t202" style="position:absolute;left:0;text-align:left;margin-left:426.3pt;margin-top:368.3pt;width:27.8pt;height:33.05pt;z-index:251828224;mso-height-percent:200;mso-height-percent:200;mso-width-relative:margin;mso-height-relative:margin" filled="f" stroked="f">
            <v:textbox style="mso-next-textbox:#_x0000_s1300;mso-fit-shape-to-text:t">
              <w:txbxContent>
                <w:p w:rsidR="001B1596" w:rsidRPr="004F53E5" w:rsidRDefault="001B1596" w:rsidP="004F53E5">
                  <w:pPr>
                    <w:rPr>
                      <w:rFonts w:cs="Times New Roman"/>
                      <w:color w:val="000000"/>
                      <w:szCs w:val="24"/>
                    </w:rPr>
                  </w:pPr>
                  <w:r w:rsidRPr="004F53E5">
                    <w:rPr>
                      <w:rFonts w:cs="Times New Roman"/>
                      <w:color w:val="000000"/>
                      <w:szCs w:val="24"/>
                    </w:rPr>
                    <w:t>з</w:t>
                  </w:r>
                </w:p>
              </w:txbxContent>
            </v:textbox>
          </v:shape>
        </w:pict>
      </w:r>
      <w:r>
        <w:rPr>
          <w:rFonts w:eastAsia="Calibri" w:cs="Times New Roman"/>
          <w:noProof/>
          <w:szCs w:val="24"/>
          <w:lang w:eastAsia="ru-RU"/>
        </w:rPr>
        <w:pict>
          <v:shape id="_x0000_s1299" type="#_x0000_t202" style="position:absolute;left:0;text-align:left;margin-left:196.6pt;margin-top:367.55pt;width:27.8pt;height:33.05pt;z-index:251827200;mso-height-percent:200;mso-height-percent:200;mso-width-relative:margin;mso-height-relative:margin" filled="f" stroked="f">
            <v:textbox style="mso-next-textbox:#_x0000_s1299;mso-fit-shape-to-text:t">
              <w:txbxContent>
                <w:p w:rsidR="001B1596" w:rsidRPr="004F53E5" w:rsidRDefault="001B1596" w:rsidP="004F53E5">
                  <w:pPr>
                    <w:rPr>
                      <w:rFonts w:cs="Times New Roman"/>
                      <w:color w:val="FFFFFF"/>
                      <w:szCs w:val="24"/>
                    </w:rPr>
                  </w:pPr>
                  <w:r w:rsidRPr="004F53E5">
                    <w:rPr>
                      <w:rFonts w:cs="Times New Roman"/>
                      <w:color w:val="FFFFFF"/>
                      <w:szCs w:val="24"/>
                    </w:rPr>
                    <w:t>ж</w:t>
                  </w:r>
                </w:p>
              </w:txbxContent>
            </v:textbox>
          </v:shape>
        </w:pict>
      </w:r>
      <w:r>
        <w:rPr>
          <w:rFonts w:eastAsia="Calibri" w:cs="Times New Roman"/>
          <w:noProof/>
          <w:szCs w:val="24"/>
          <w:lang w:eastAsia="ru-RU"/>
        </w:rPr>
        <w:pict>
          <v:shape id="_x0000_s1298" type="#_x0000_t202" style="position:absolute;left:0;text-align:left;margin-left:426pt;margin-top:194.05pt;width:27.8pt;height:33.05pt;z-index:251826176;mso-height-percent:200;mso-height-percent:200;mso-width-relative:margin;mso-height-relative:margin" filled="f" stroked="f">
            <v:textbox style="mso-next-textbox:#_x0000_s1298;mso-fit-shape-to-text:t">
              <w:txbxContent>
                <w:p w:rsidR="001B1596" w:rsidRPr="004F53E5" w:rsidRDefault="001B1596" w:rsidP="004F53E5">
                  <w:pPr>
                    <w:rPr>
                      <w:rFonts w:cs="Times New Roman"/>
                      <w:color w:val="FFFFFF"/>
                      <w:szCs w:val="24"/>
                    </w:rPr>
                  </w:pPr>
                  <w:r w:rsidRPr="004F53E5">
                    <w:rPr>
                      <w:rFonts w:cs="Times New Roman"/>
                      <w:color w:val="FFFFFF"/>
                      <w:szCs w:val="24"/>
                    </w:rPr>
                    <w:t>е</w:t>
                  </w:r>
                </w:p>
              </w:txbxContent>
            </v:textbox>
          </v:shape>
        </w:pict>
      </w:r>
      <w:r>
        <w:rPr>
          <w:rFonts w:eastAsia="Calibri" w:cs="Times New Roman"/>
          <w:noProof/>
          <w:szCs w:val="24"/>
          <w:lang w:eastAsia="ru-RU"/>
        </w:rPr>
        <w:pict>
          <v:shape id="_x0000_s1297" type="#_x0000_t202" style="position:absolute;left:0;text-align:left;margin-left:196.6pt;margin-top:193.85pt;width:27.8pt;height:33.05pt;z-index:251825152;mso-height-percent:200;mso-height-percent:200;mso-width-relative:margin;mso-height-relative:margin" filled="f" stroked="f">
            <v:textbox style="mso-next-textbox:#_x0000_s1297;mso-fit-shape-to-text:t">
              <w:txbxContent>
                <w:p w:rsidR="001B1596" w:rsidRPr="004F53E5" w:rsidRDefault="001B1596" w:rsidP="004F53E5">
                  <w:pPr>
                    <w:rPr>
                      <w:rFonts w:cs="Times New Roman"/>
                      <w:color w:val="FFFFFF"/>
                      <w:szCs w:val="24"/>
                    </w:rPr>
                  </w:pPr>
                  <w:r w:rsidRPr="004F53E5">
                    <w:rPr>
                      <w:rFonts w:cs="Times New Roman"/>
                      <w:color w:val="FFFFFF"/>
                      <w:szCs w:val="24"/>
                    </w:rPr>
                    <w:t>д</w:t>
                  </w:r>
                </w:p>
              </w:txbxContent>
            </v:textbox>
          </v:shape>
        </w:pict>
      </w:r>
      <w:r>
        <w:rPr>
          <w:rFonts w:eastAsia="Calibri" w:cs="Times New Roman"/>
          <w:noProof/>
          <w:szCs w:val="24"/>
          <w:lang w:eastAsia="ru-RU"/>
        </w:rPr>
        <w:pict>
          <v:shape id="_x0000_s1296" type="#_x0000_t202" style="position:absolute;left:0;text-align:left;margin-left:426pt;margin-top:18.9pt;width:27.8pt;height:33.05pt;z-index:251824128;mso-height-percent:200;mso-height-percent:200;mso-width-relative:margin;mso-height-relative:margin" filled="f" stroked="f">
            <v:textbox style="mso-next-textbox:#_x0000_s1296;mso-fit-shape-to-text:t">
              <w:txbxContent>
                <w:p w:rsidR="001B1596" w:rsidRPr="004F53E5" w:rsidRDefault="001B1596" w:rsidP="004F53E5">
                  <w:pPr>
                    <w:rPr>
                      <w:rFonts w:cs="Times New Roman"/>
                      <w:color w:val="FFFFFF"/>
                      <w:szCs w:val="24"/>
                    </w:rPr>
                  </w:pPr>
                  <w:r w:rsidRPr="004F53E5">
                    <w:rPr>
                      <w:rFonts w:cs="Times New Roman"/>
                      <w:color w:val="FFFFFF"/>
                      <w:szCs w:val="24"/>
                    </w:rPr>
                    <w:t>г</w:t>
                  </w:r>
                </w:p>
              </w:txbxContent>
            </v:textbox>
          </v:shape>
        </w:pict>
      </w:r>
      <w:r>
        <w:rPr>
          <w:rFonts w:eastAsia="Calibri" w:cs="Times New Roman"/>
          <w:noProof/>
          <w:szCs w:val="24"/>
          <w:lang w:eastAsia="ru-RU"/>
        </w:rPr>
        <w:pict>
          <v:shape id="_x0000_s1295" type="#_x0000_t202" style="position:absolute;left:0;text-align:left;margin-left:197.25pt;margin-top:18.15pt;width:27.8pt;height:33.05pt;z-index:251823104;mso-height-percent:200;mso-height-percent:200;mso-width-relative:margin;mso-height-relative:margin" filled="f" stroked="f">
            <v:textbox style="mso-next-textbox:#_x0000_s1295;mso-fit-shape-to-text:t">
              <w:txbxContent>
                <w:p w:rsidR="001B1596" w:rsidRPr="004F53E5" w:rsidRDefault="001B1596" w:rsidP="004F53E5">
                  <w:pPr>
                    <w:rPr>
                      <w:rFonts w:cs="Times New Roman"/>
                      <w:color w:val="FFFFFF"/>
                      <w:szCs w:val="24"/>
                    </w:rPr>
                  </w:pPr>
                  <w:r w:rsidRPr="004F53E5">
                    <w:rPr>
                      <w:rFonts w:cs="Times New Roman"/>
                      <w:color w:val="FFFFFF"/>
                      <w:szCs w:val="24"/>
                    </w:rPr>
                    <w:t>в</w:t>
                  </w:r>
                </w:p>
              </w:txbxContent>
            </v:textbox>
          </v:shape>
        </w:pict>
      </w:r>
      <w:r>
        <w:rPr>
          <w:rFonts w:eastAsia="Calibri" w:cs="Times New Roman"/>
          <w:noProof/>
          <w:szCs w:val="24"/>
          <w:lang w:eastAsia="ru-RU"/>
        </w:rPr>
        <w:pict>
          <v:shape id="_x0000_s1294" type="#_x0000_t202" style="position:absolute;left:0;text-align:left;margin-left:425.85pt;margin-top:-155.1pt;width:27.8pt;height:33.05pt;z-index:251822080;mso-height-percent:200;mso-height-percent:200;mso-width-relative:margin;mso-height-relative:margin" filled="f" stroked="f">
            <v:textbox style="mso-next-textbox:#_x0000_s1294;mso-fit-shape-to-text:t">
              <w:txbxContent>
                <w:p w:rsidR="001B1596" w:rsidRPr="004F53E5" w:rsidRDefault="001B1596" w:rsidP="004F53E5">
                  <w:pPr>
                    <w:rPr>
                      <w:rFonts w:cs="Times New Roman"/>
                      <w:color w:val="FFFFFF"/>
                      <w:szCs w:val="24"/>
                    </w:rPr>
                  </w:pPr>
                  <w:r w:rsidRPr="004F53E5">
                    <w:rPr>
                      <w:rFonts w:cs="Times New Roman"/>
                      <w:color w:val="FFFFFF"/>
                      <w:szCs w:val="24"/>
                    </w:rPr>
                    <w:t>б</w:t>
                  </w:r>
                </w:p>
              </w:txbxContent>
            </v:textbox>
          </v:shape>
        </w:pict>
      </w:r>
      <w:r>
        <w:rPr>
          <w:rFonts w:eastAsia="Calibri" w:cs="Times New Roman"/>
          <w:noProof/>
          <w:szCs w:val="24"/>
        </w:rPr>
        <w:pict>
          <v:shape id="_x0000_s1293" type="#_x0000_t202" style="position:absolute;left:0;text-align:left;margin-left:195.85pt;margin-top:-155.1pt;width:27.8pt;height:33.05pt;z-index:251821056;mso-height-percent:200;mso-height-percent:200;mso-width-relative:margin;mso-height-relative:margin" filled="f" stroked="f">
            <v:textbox style="mso-next-textbox:#_x0000_s1293;mso-fit-shape-to-text:t">
              <w:txbxContent>
                <w:p w:rsidR="001B1596" w:rsidRPr="004F53E5" w:rsidRDefault="001B1596" w:rsidP="004F53E5">
                  <w:pPr>
                    <w:rPr>
                      <w:rFonts w:cs="Times New Roman"/>
                      <w:color w:val="FFFFFF"/>
                      <w:szCs w:val="24"/>
                    </w:rPr>
                  </w:pPr>
                  <w:r w:rsidRPr="004F53E5">
                    <w:rPr>
                      <w:rFonts w:cs="Times New Roman"/>
                      <w:color w:val="FFFFFF"/>
                      <w:szCs w:val="24"/>
                    </w:rPr>
                    <w:t>а</w:t>
                  </w:r>
                </w:p>
              </w:txbxContent>
            </v:textbox>
          </v:shape>
        </w:pict>
      </w:r>
      <w:r>
        <w:rPr>
          <w:rFonts w:eastAsia="Calibri" w:cs="Times New Roman"/>
          <w:noProof/>
          <w:szCs w:val="24"/>
          <w:lang w:eastAsia="ru-RU"/>
        </w:rPr>
        <w:pict>
          <v:shape id="_x0000_s1292" type="#_x0000_t202" style="position:absolute;left:0;text-align:left;margin-left:269.4pt;margin-top:481.85pt;width:41.6pt;height:33.05pt;z-index:251820032;mso-height-percent:200;mso-height-percent:200;mso-width-relative:margin;mso-height-relative:margin" filled="f" stroked="f">
            <v:textbox style="mso-next-textbox:#_x0000_s1292;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91" type="#_x0000_t202" style="position:absolute;left:0;text-align:left;margin-left:302.35pt;margin-top:430.4pt;width:41.6pt;height:33.05pt;z-index:251819008;mso-height-percent:200;mso-height-percent:200;mso-width-relative:margin;mso-height-relative:margin" filled="f" stroked="f">
            <v:textbox style="mso-next-textbox:#_x0000_s1291;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Zrc</w:t>
                  </w:r>
                </w:p>
              </w:txbxContent>
            </v:textbox>
          </v:shape>
        </w:pict>
      </w:r>
      <w:r>
        <w:rPr>
          <w:rFonts w:eastAsia="Calibri" w:cs="Times New Roman"/>
          <w:noProof/>
          <w:szCs w:val="24"/>
          <w:lang w:eastAsia="ru-RU"/>
        </w:rPr>
        <w:pict>
          <v:shape id="_x0000_s1290" type="#_x0000_t32" style="position:absolute;left:0;text-align:left;margin-left:413.7pt;margin-top:457.65pt;width:7.65pt;height:3pt;flip:x;z-index:251817984" o:connectortype="straight"/>
        </w:pict>
      </w:r>
      <w:r>
        <w:rPr>
          <w:rFonts w:eastAsia="Calibri" w:cs="Times New Roman"/>
          <w:noProof/>
          <w:szCs w:val="24"/>
          <w:lang w:eastAsia="ru-RU"/>
        </w:rPr>
        <w:pict>
          <v:shape id="_x0000_s1289" type="#_x0000_t202" style="position:absolute;left:0;text-align:left;margin-left:414.9pt;margin-top:445.4pt;width:41.6pt;height:33.05pt;z-index:251816960;mso-height-percent:200;mso-height-percent:200;mso-width-relative:margin;mso-height-relative:margin" filled="f" stroked="f">
            <v:textbox style="mso-next-textbox:#_x0000_s1289;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Py</w:t>
                  </w:r>
                </w:p>
              </w:txbxContent>
            </v:textbox>
          </v:shape>
        </w:pict>
      </w:r>
      <w:r>
        <w:rPr>
          <w:rFonts w:eastAsia="Calibri" w:cs="Times New Roman"/>
          <w:noProof/>
          <w:szCs w:val="24"/>
          <w:lang w:eastAsia="ru-RU"/>
        </w:rPr>
        <w:pict>
          <v:shape id="_x0000_s1288" type="#_x0000_t202" style="position:absolute;left:0;text-align:left;margin-left:422.25pt;margin-top:400.55pt;width:41.6pt;height:33.05pt;z-index:251815936;mso-height-percent:200;mso-height-percent:200;mso-width-relative:margin;mso-height-relative:margin" filled="f" stroked="f">
            <v:textbox style="mso-next-textbox:#_x0000_s1288;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Bt</w:t>
                  </w:r>
                </w:p>
              </w:txbxContent>
            </v:textbox>
          </v:shape>
        </w:pict>
      </w:r>
      <w:r>
        <w:rPr>
          <w:rFonts w:eastAsia="Calibri" w:cs="Times New Roman"/>
          <w:noProof/>
          <w:szCs w:val="24"/>
          <w:lang w:eastAsia="ru-RU"/>
        </w:rPr>
        <w:pict>
          <v:shape id="_x0000_s1283" type="#_x0000_t202" style="position:absolute;left:0;text-align:left;margin-left:196.65pt;margin-top:402.6pt;width:41.6pt;height:33.05pt;z-index:251810816;mso-height-percent:200;mso-height-percent:200;mso-width-relative:margin;mso-height-relative:margin" filled="f" stroked="f">
            <v:textbox style="mso-next-textbox:#_x0000_s1283;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Bt</w:t>
                  </w:r>
                </w:p>
              </w:txbxContent>
            </v:textbox>
          </v:shape>
        </w:pict>
      </w:r>
      <w:r>
        <w:rPr>
          <w:rFonts w:eastAsia="Calibri" w:cs="Times New Roman"/>
          <w:noProof/>
          <w:szCs w:val="24"/>
          <w:lang w:eastAsia="ru-RU"/>
        </w:rPr>
        <w:pict>
          <v:shape id="_x0000_s1287" type="#_x0000_t32" style="position:absolute;left:0;text-align:left;margin-left:97.85pt;margin-top:456.55pt;width:4.25pt;height:1.1pt;flip:y;z-index:251814912" o:connectortype="straight" strokecolor="white"/>
        </w:pict>
      </w:r>
      <w:r>
        <w:rPr>
          <w:rFonts w:eastAsia="Calibri" w:cs="Times New Roman"/>
          <w:noProof/>
          <w:szCs w:val="24"/>
          <w:lang w:eastAsia="ru-RU"/>
        </w:rPr>
        <w:pict>
          <v:shape id="_x0000_s1286" type="#_x0000_t202" style="position:absolute;left:0;text-align:left;margin-left:72.75pt;margin-top:446.35pt;width:41.6pt;height:33.05pt;z-index:251813888;mso-height-percent:200;mso-height-percent:200;mso-width-relative:margin;mso-height-relative:margin" filled="f" stroked="f">
            <v:textbox style="mso-next-textbox:#_x0000_s1286;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Ttn</w:t>
                  </w:r>
                </w:p>
              </w:txbxContent>
            </v:textbox>
          </v:shape>
        </w:pict>
      </w:r>
      <w:r>
        <w:rPr>
          <w:rFonts w:eastAsia="Calibri" w:cs="Times New Roman"/>
          <w:noProof/>
          <w:szCs w:val="24"/>
          <w:lang w:eastAsia="ru-RU"/>
        </w:rPr>
        <w:pict>
          <v:shape id="_x0000_s1285" type="#_x0000_t32" style="position:absolute;left:0;text-align:left;margin-left:167.3pt;margin-top:400.7pt;width:5.3pt;height:5.6pt;flip:x;z-index:251812864" o:connectortype="straight" strokecolor="white"/>
        </w:pict>
      </w:r>
      <w:r>
        <w:rPr>
          <w:rFonts w:eastAsia="Calibri" w:cs="Times New Roman"/>
          <w:noProof/>
          <w:szCs w:val="24"/>
          <w:lang w:eastAsia="ru-RU"/>
        </w:rPr>
        <w:pict>
          <v:shape id="_x0000_s1284" type="#_x0000_t202" style="position:absolute;left:0;text-align:left;margin-left:155.45pt;margin-top:384.9pt;width:41.6pt;height:33.05pt;z-index:251811840;mso-height-percent:200;mso-height-percent:200;mso-width-relative:margin;mso-height-relative:margin" filled="f" stroked="f">
            <v:textbox style="mso-next-textbox:#_x0000_s1284;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Zrc</w:t>
                  </w:r>
                </w:p>
              </w:txbxContent>
            </v:textbox>
          </v:shape>
        </w:pict>
      </w:r>
      <w:r>
        <w:rPr>
          <w:rFonts w:eastAsia="Calibri" w:cs="Times New Roman"/>
          <w:noProof/>
          <w:szCs w:val="24"/>
          <w:lang w:eastAsia="ru-RU"/>
        </w:rPr>
        <w:pict>
          <v:shape id="_x0000_s1282" type="#_x0000_t202" style="position:absolute;left:0;text-align:left;margin-left:294.8pt;margin-top:226.7pt;width:41.6pt;height:33.05pt;z-index:251809792;mso-height-percent:200;mso-height-percent:200;mso-width-relative:margin;mso-height-relative:margin" filled="f" stroked="f">
            <v:textbox style="mso-next-textbox:#_x0000_s1282;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Pl</w:t>
                  </w:r>
                </w:p>
              </w:txbxContent>
            </v:textbox>
          </v:shape>
        </w:pict>
      </w:r>
      <w:r>
        <w:rPr>
          <w:rFonts w:eastAsia="Calibri" w:cs="Times New Roman"/>
          <w:noProof/>
          <w:szCs w:val="24"/>
          <w:lang w:eastAsia="ru-RU"/>
        </w:rPr>
        <w:pict>
          <v:shape id="_x0000_s1281" type="#_x0000_t202" style="position:absolute;left:0;text-align:left;margin-left:320.5pt;margin-top:271pt;width:41.6pt;height:33.05pt;z-index:251808768;mso-height-percent:200;mso-height-percent:200;mso-width-relative:margin;mso-height-relative:margin" filled="f" stroked="f">
            <v:textbox style="mso-next-textbox:#_x0000_s1281;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Bt</w:t>
                  </w:r>
                </w:p>
              </w:txbxContent>
            </v:textbox>
          </v:shape>
        </w:pict>
      </w:r>
      <w:r>
        <w:rPr>
          <w:rFonts w:eastAsia="Calibri" w:cs="Times New Roman"/>
          <w:noProof/>
          <w:szCs w:val="24"/>
          <w:lang w:eastAsia="ru-RU"/>
        </w:rPr>
        <w:pict>
          <v:shape id="_x0000_s1280" type="#_x0000_t32" style="position:absolute;left:0;text-align:left;margin-left:166.9pt;margin-top:217.3pt;width:7.85pt;height:3.4pt;flip:y;z-index:251807744" o:connectortype="straight"/>
        </w:pict>
      </w:r>
      <w:r>
        <w:rPr>
          <w:rFonts w:eastAsia="Calibri" w:cs="Times New Roman"/>
          <w:noProof/>
          <w:szCs w:val="24"/>
          <w:lang w:eastAsia="ru-RU"/>
        </w:rPr>
        <w:pict>
          <v:shape id="_x0000_s1279" type="#_x0000_t202" style="position:absolute;left:0;text-align:left;margin-left:146.3pt;margin-top:213.3pt;width:41.6pt;height:33.05pt;z-index:251806720;mso-height-percent:200;mso-height-percent:200;mso-width-relative:margin;mso-height-relative:margin" filled="f" stroked="f">
            <v:textbox style="mso-next-textbox:#_x0000_s1279;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Qtz</w:t>
                  </w:r>
                </w:p>
              </w:txbxContent>
            </v:textbox>
          </v:shape>
        </w:pict>
      </w:r>
      <w:r>
        <w:rPr>
          <w:rFonts w:eastAsia="Calibri" w:cs="Times New Roman"/>
          <w:noProof/>
          <w:szCs w:val="24"/>
          <w:lang w:eastAsia="ru-RU"/>
        </w:rPr>
        <w:pict>
          <v:shape id="_x0000_s1278" type="#_x0000_t202" style="position:absolute;left:0;text-align:left;margin-left:165.6pt;margin-top:264.6pt;width:41.6pt;height:33.05pt;z-index:251805696;mso-height-percent:200;mso-height-percent:200;mso-width-relative:margin;mso-height-relative:margin" filled="f" stroked="f">
            <v:textbox style="mso-next-textbox:#_x0000_s1278;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Kfs</w:t>
                  </w:r>
                </w:p>
              </w:txbxContent>
            </v:textbox>
          </v:shape>
        </w:pict>
      </w:r>
      <w:r>
        <w:rPr>
          <w:rFonts w:eastAsia="Calibri" w:cs="Times New Roman"/>
          <w:noProof/>
          <w:szCs w:val="24"/>
          <w:lang w:eastAsia="ru-RU"/>
        </w:rPr>
        <w:pict>
          <v:shape id="_x0000_s1277" type="#_x0000_t202" style="position:absolute;left:0;text-align:left;margin-left:97.85pt;margin-top:248.95pt;width:41.6pt;height:33.05pt;z-index:251804672;mso-height-percent:200;mso-height-percent:200;mso-width-relative:margin;mso-height-relative:margin" filled="f" stroked="f">
            <v:textbox style="mso-next-textbox:#_x0000_s1277;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Bt</w:t>
                  </w:r>
                </w:p>
              </w:txbxContent>
            </v:textbox>
          </v:shape>
        </w:pict>
      </w:r>
      <w:r>
        <w:rPr>
          <w:rFonts w:eastAsia="Calibri" w:cs="Times New Roman"/>
          <w:noProof/>
          <w:szCs w:val="24"/>
          <w:lang w:eastAsia="ru-RU"/>
        </w:rPr>
        <w:pict>
          <v:shape id="_x0000_s1276" type="#_x0000_t202" style="position:absolute;left:0;text-align:left;margin-left:325.3pt;margin-top:114.35pt;width:41.6pt;height:33.05pt;z-index:251803648;mso-height-percent:200;mso-height-percent:200;mso-width-relative:margin;mso-height-relative:margin" filled="f" stroked="f">
            <v:textbox style="mso-next-textbox:#_x0000_s1276;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75" type="#_x0000_t202" style="position:absolute;left:0;text-align:left;margin-left:289.6pt;margin-top:33.25pt;width:41.6pt;height:33.05pt;z-index:251802624;mso-height-percent:200;mso-height-percent:200;mso-width-relative:margin;mso-height-relative:margin" filled="f" stroked="f">
            <v:textbox style="mso-next-textbox:#_x0000_s1275;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Kfs</w:t>
                  </w:r>
                </w:p>
              </w:txbxContent>
            </v:textbox>
          </v:shape>
        </w:pict>
      </w:r>
      <w:r>
        <w:rPr>
          <w:rFonts w:eastAsia="Calibri" w:cs="Times New Roman"/>
          <w:noProof/>
          <w:szCs w:val="24"/>
          <w:lang w:eastAsia="ru-RU"/>
        </w:rPr>
        <w:pict>
          <v:shape id="_x0000_s1274" type="#_x0000_t32" style="position:absolute;left:0;text-align:left;margin-left:110.75pt;margin-top:108.2pt;width:6.4pt;height:6.15pt;z-index:251801600" o:connectortype="straight" strokecolor="white"/>
        </w:pict>
      </w:r>
      <w:r>
        <w:rPr>
          <w:rFonts w:eastAsia="Calibri" w:cs="Times New Roman"/>
          <w:noProof/>
          <w:szCs w:val="24"/>
          <w:lang w:eastAsia="ru-RU"/>
        </w:rPr>
        <w:pict>
          <v:shape id="_x0000_s1273" type="#_x0000_t202" style="position:absolute;left:0;text-align:left;margin-left:109.95pt;margin-top:105.05pt;width:41.6pt;height:33.05pt;z-index:251800576;mso-height-percent:200;mso-height-percent:200;mso-width-relative:margin;mso-height-relative:margin" filled="f" stroked="f">
            <v:textbox style="mso-next-textbox:#_x0000_s1273;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Zrc</w:t>
                  </w:r>
                </w:p>
              </w:txbxContent>
            </v:textbox>
          </v:shape>
        </w:pict>
      </w:r>
      <w:r>
        <w:rPr>
          <w:rFonts w:eastAsia="Calibri" w:cs="Times New Roman"/>
          <w:noProof/>
          <w:szCs w:val="24"/>
          <w:lang w:eastAsia="ru-RU"/>
        </w:rPr>
        <w:pict>
          <v:shape id="_x0000_s1272" type="#_x0000_t202" style="position:absolute;left:0;text-align:left;margin-left:112.4pt;margin-top:39pt;width:41.6pt;height:33.05pt;z-index:251799552;mso-height-percent:200;mso-height-percent:200;mso-width-relative:margin;mso-height-relative:margin" filled="f" stroked="f">
            <v:textbox style="mso-next-textbox:#_x0000_s1272;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Bt</w:t>
                  </w:r>
                </w:p>
              </w:txbxContent>
            </v:textbox>
          </v:shape>
        </w:pict>
      </w:r>
      <w:r>
        <w:rPr>
          <w:rFonts w:eastAsia="Calibri" w:cs="Times New Roman"/>
          <w:noProof/>
          <w:szCs w:val="24"/>
          <w:lang w:eastAsia="ru-RU"/>
        </w:rPr>
        <w:pict>
          <v:shape id="_x0000_s1271" type="#_x0000_t202" style="position:absolute;left:0;text-align:left;margin-left:178.3pt;margin-top:80.65pt;width:41.6pt;height:33.05pt;z-index:251798528;mso-height-percent:200;mso-height-percent:200;mso-width-relative:margin;mso-height-relative:margin" filled="f" stroked="f">
            <v:textbox style="mso-next-textbox:#_x0000_s1271;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Qtz</w:t>
                  </w:r>
                </w:p>
              </w:txbxContent>
            </v:textbox>
          </v:shape>
        </w:pict>
      </w:r>
      <w:r>
        <w:rPr>
          <w:rFonts w:eastAsia="Calibri" w:cs="Times New Roman"/>
          <w:noProof/>
          <w:szCs w:val="24"/>
          <w:lang w:eastAsia="ru-RU"/>
        </w:rPr>
        <w:pict>
          <v:shape id="_x0000_s1270" type="#_x0000_t202" style="position:absolute;left:0;text-align:left;margin-left:376.7pt;margin-top:-106pt;width:41.6pt;height:33.05pt;z-index:251797504;mso-height-percent:200;mso-height-percent:200;mso-width-relative:margin;mso-height-relative:margin" filled="f" stroked="f">
            <v:textbox style="mso-next-textbox:#_x0000_s1270;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Qtz</w:t>
                  </w:r>
                </w:p>
              </w:txbxContent>
            </v:textbox>
          </v:shape>
        </w:pict>
      </w:r>
      <w:r>
        <w:rPr>
          <w:rFonts w:eastAsia="Calibri" w:cs="Times New Roman"/>
          <w:noProof/>
          <w:szCs w:val="24"/>
          <w:lang w:eastAsia="ru-RU"/>
        </w:rPr>
        <w:pict>
          <v:shape id="_x0000_s1269" type="#_x0000_t202" style="position:absolute;left:0;text-align:left;margin-left:160.8pt;margin-top:-92.45pt;width:41.6pt;height:33.05pt;z-index:251796480;mso-height-percent:200;mso-height-percent:200;mso-width-relative:margin;mso-height-relative:margin" filled="f" stroked="f">
            <v:textbox style="mso-next-textbox:#_x0000_s1269;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Pl</w:t>
                  </w:r>
                </w:p>
              </w:txbxContent>
            </v:textbox>
          </v:shape>
        </w:pict>
      </w:r>
      <w:r>
        <w:rPr>
          <w:rFonts w:eastAsia="Calibri" w:cs="Times New Roman"/>
          <w:noProof/>
          <w:szCs w:val="24"/>
          <w:lang w:eastAsia="ru-RU"/>
        </w:rPr>
        <w:pict>
          <v:shape id="_x0000_s1268" type="#_x0000_t202" style="position:absolute;left:0;text-align:left;margin-left:49.85pt;margin-top:-107.75pt;width:41.6pt;height:33.05pt;z-index:251795456;mso-height-percent:200;mso-height-percent:200;mso-width-relative:margin;mso-height-relative:margin" filled="f" stroked="f">
            <v:textbox style="mso-next-textbox:#_x0000_s1268;mso-fit-shape-to-text:t">
              <w:txbxContent>
                <w:p w:rsidR="001B1596" w:rsidRPr="004F53E5" w:rsidRDefault="001B1596" w:rsidP="004F53E5">
                  <w:pPr>
                    <w:rPr>
                      <w:rFonts w:cs="Times New Roman"/>
                      <w:color w:val="000000"/>
                      <w:szCs w:val="24"/>
                    </w:rPr>
                  </w:pPr>
                  <w:r w:rsidRPr="004F53E5">
                    <w:rPr>
                      <w:rFonts w:cs="Times New Roman"/>
                      <w:color w:val="000000"/>
                      <w:szCs w:val="24"/>
                      <w:lang w:val="en-US"/>
                    </w:rPr>
                    <w:t>Qtz</w:t>
                  </w:r>
                </w:p>
              </w:txbxContent>
            </v:textbox>
          </v:shape>
        </w:pict>
      </w:r>
      <w:r>
        <w:rPr>
          <w:rFonts w:eastAsia="Calibri" w:cs="Times New Roman"/>
          <w:noProof/>
          <w:szCs w:val="24"/>
          <w:lang w:eastAsia="ru-RU"/>
        </w:rPr>
        <w:pict>
          <v:shape id="_x0000_s1267" type="#_x0000_t202" style="position:absolute;left:0;text-align:left;margin-left:48.6pt;margin-top:-50.05pt;width:41.6pt;height:33.05pt;z-index:251794432;mso-height-percent:200;mso-height-percent:200;mso-width-relative:margin;mso-height-relative:margin" filled="f" stroked="f">
            <v:textbox style="mso-next-textbox:#_x0000_s1267;mso-fit-shape-to-text:t">
              <w:txbxContent>
                <w:p w:rsidR="001B1596" w:rsidRPr="004F53E5" w:rsidRDefault="001B1596" w:rsidP="004F53E5">
                  <w:pPr>
                    <w:rPr>
                      <w:rFonts w:cs="Times New Roman"/>
                      <w:color w:val="FFFFFF"/>
                      <w:szCs w:val="24"/>
                    </w:rPr>
                  </w:pPr>
                  <w:r w:rsidRPr="004F53E5">
                    <w:rPr>
                      <w:rFonts w:cs="Times New Roman"/>
                      <w:color w:val="FFFFFF"/>
                      <w:szCs w:val="24"/>
                      <w:lang w:val="en-US"/>
                    </w:rPr>
                    <w:t>Kfs</w:t>
                  </w:r>
                </w:p>
              </w:txbxContent>
            </v:textbox>
          </v:shape>
        </w:pict>
      </w:r>
      <w:r w:rsidR="004F53E5" w:rsidRPr="004F53E5">
        <w:rPr>
          <w:rFonts w:eastAsia="Calibri" w:cs="Times New Roman"/>
          <w:noProof/>
          <w:szCs w:val="24"/>
          <w:lang w:eastAsia="ru-RU"/>
        </w:rPr>
        <w:drawing>
          <wp:anchor distT="0" distB="0" distL="114300" distR="114300" simplePos="0" relativeHeight="251753472" behindDoc="0" locked="0" layoutInCell="1" allowOverlap="1">
            <wp:simplePos x="0" y="0"/>
            <wp:positionH relativeFrom="column">
              <wp:posOffset>3101340</wp:posOffset>
            </wp:positionH>
            <wp:positionV relativeFrom="paragraph">
              <wp:posOffset>6709410</wp:posOffset>
            </wp:positionV>
            <wp:extent cx="2638425" cy="1981200"/>
            <wp:effectExtent l="19050" t="0" r="9525" b="0"/>
            <wp:wrapTopAndBottom/>
            <wp:docPr id="132" name="Рисунок 21" descr="циркон пир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ркон пирит.jpg"/>
                    <pic:cNvPicPr/>
                  </pic:nvPicPr>
                  <pic:blipFill>
                    <a:blip r:embed="rId67"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4496" behindDoc="0" locked="0" layoutInCell="1" allowOverlap="1">
            <wp:simplePos x="0" y="0"/>
            <wp:positionH relativeFrom="column">
              <wp:posOffset>186690</wp:posOffset>
            </wp:positionH>
            <wp:positionV relativeFrom="paragraph">
              <wp:posOffset>6709410</wp:posOffset>
            </wp:positionV>
            <wp:extent cx="2638425" cy="1981200"/>
            <wp:effectExtent l="19050" t="0" r="9525" b="0"/>
            <wp:wrapTopAndBottom/>
            <wp:docPr id="133" name="Рисунок 20" descr="сф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ен.jpg"/>
                    <pic:cNvPicPr/>
                  </pic:nvPicPr>
                  <pic:blipFill>
                    <a:blip r:embed="rId68"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1424" behindDoc="0" locked="0" layoutInCell="1" allowOverlap="1">
            <wp:simplePos x="0" y="0"/>
            <wp:positionH relativeFrom="column">
              <wp:posOffset>3091815</wp:posOffset>
            </wp:positionH>
            <wp:positionV relativeFrom="paragraph">
              <wp:posOffset>4497705</wp:posOffset>
            </wp:positionV>
            <wp:extent cx="2638425" cy="1981200"/>
            <wp:effectExtent l="19050" t="0" r="9525" b="0"/>
            <wp:wrapTopAndBottom/>
            <wp:docPr id="134" name="Рисунок 19" descr="2282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03.jpg"/>
                    <pic:cNvPicPr/>
                  </pic:nvPicPr>
                  <pic:blipFill>
                    <a:blip r:embed="rId69"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2448" behindDoc="0" locked="0" layoutInCell="1" allowOverlap="1">
            <wp:simplePos x="0" y="0"/>
            <wp:positionH relativeFrom="column">
              <wp:posOffset>177165</wp:posOffset>
            </wp:positionH>
            <wp:positionV relativeFrom="paragraph">
              <wp:posOffset>4488180</wp:posOffset>
            </wp:positionV>
            <wp:extent cx="2647950" cy="1990725"/>
            <wp:effectExtent l="19050" t="0" r="0" b="0"/>
            <wp:wrapTopAndBottom/>
            <wp:docPr id="135" name="Рисунок 18" descr="2282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02.jpg"/>
                    <pic:cNvPicPr/>
                  </pic:nvPicPr>
                  <pic:blipFill>
                    <a:blip r:embed="rId70" cstate="print"/>
                    <a:stretch>
                      <a:fillRect/>
                    </a:stretch>
                  </pic:blipFill>
                  <pic:spPr>
                    <a:xfrm>
                      <a:off x="0" y="0"/>
                      <a:ext cx="2647950" cy="199072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47328" behindDoc="0" locked="0" layoutInCell="1" allowOverlap="1">
            <wp:simplePos x="0" y="0"/>
            <wp:positionH relativeFrom="column">
              <wp:posOffset>186690</wp:posOffset>
            </wp:positionH>
            <wp:positionV relativeFrom="paragraph">
              <wp:posOffset>59055</wp:posOffset>
            </wp:positionV>
            <wp:extent cx="2628900" cy="1971675"/>
            <wp:effectExtent l="19050" t="0" r="0" b="0"/>
            <wp:wrapTopAndBottom/>
            <wp:docPr id="136" name="Рисунок 17" descr="2134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5.jpg"/>
                    <pic:cNvPicPr/>
                  </pic:nvPicPr>
                  <pic:blipFill>
                    <a:blip r:embed="rId71" cstate="print"/>
                    <a:stretch>
                      <a:fillRect/>
                    </a:stretch>
                  </pic:blipFill>
                  <pic:spPr>
                    <a:xfrm>
                      <a:off x="0" y="0"/>
                      <a:ext cx="2628900" cy="197167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50400" behindDoc="0" locked="0" layoutInCell="1" allowOverlap="1">
            <wp:simplePos x="0" y="0"/>
            <wp:positionH relativeFrom="column">
              <wp:posOffset>3101340</wp:posOffset>
            </wp:positionH>
            <wp:positionV relativeFrom="paragraph">
              <wp:posOffset>59055</wp:posOffset>
            </wp:positionV>
            <wp:extent cx="2628900" cy="1971675"/>
            <wp:effectExtent l="19050" t="0" r="0" b="0"/>
            <wp:wrapTopAndBottom/>
            <wp:docPr id="137" name="Рисунок 9" descr="2109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_01.jpg"/>
                    <pic:cNvPicPr/>
                  </pic:nvPicPr>
                  <pic:blipFill>
                    <a:blip r:embed="rId72" cstate="print"/>
                    <a:stretch>
                      <a:fillRect/>
                    </a:stretch>
                  </pic:blipFill>
                  <pic:spPr>
                    <a:xfrm>
                      <a:off x="0" y="0"/>
                      <a:ext cx="2628900" cy="197167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48352" behindDoc="0" locked="0" layoutInCell="1" allowOverlap="1">
            <wp:simplePos x="0" y="0"/>
            <wp:positionH relativeFrom="column">
              <wp:posOffset>3091815</wp:posOffset>
            </wp:positionH>
            <wp:positionV relativeFrom="paragraph">
              <wp:posOffset>2282190</wp:posOffset>
            </wp:positionV>
            <wp:extent cx="2638425" cy="1981200"/>
            <wp:effectExtent l="19050" t="0" r="9525" b="0"/>
            <wp:wrapTopAndBottom/>
            <wp:docPr id="138" name="Рисунок 16" descr="2134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04.jpg"/>
                    <pic:cNvPicPr/>
                  </pic:nvPicPr>
                  <pic:blipFill>
                    <a:blip r:embed="rId73" cstate="print"/>
                    <a:stretch>
                      <a:fillRect/>
                    </a:stretch>
                  </pic:blipFill>
                  <pic:spPr>
                    <a:xfrm>
                      <a:off x="0" y="0"/>
                      <a:ext cx="2638425" cy="19812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749376" behindDoc="0" locked="0" layoutInCell="1" allowOverlap="1">
            <wp:simplePos x="0" y="0"/>
            <wp:positionH relativeFrom="column">
              <wp:posOffset>177165</wp:posOffset>
            </wp:positionH>
            <wp:positionV relativeFrom="paragraph">
              <wp:posOffset>2272665</wp:posOffset>
            </wp:positionV>
            <wp:extent cx="2647950" cy="1990725"/>
            <wp:effectExtent l="19050" t="0" r="0" b="0"/>
            <wp:wrapTopAndBottom/>
            <wp:docPr id="139" name="Рисунок 15" descr="2109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_02.jpg"/>
                    <pic:cNvPicPr/>
                  </pic:nvPicPr>
                  <pic:blipFill>
                    <a:blip r:embed="rId74" cstate="print"/>
                    <a:stretch>
                      <a:fillRect/>
                    </a:stretch>
                  </pic:blipFill>
                  <pic:spPr>
                    <a:xfrm>
                      <a:off x="0" y="0"/>
                      <a:ext cx="2647950" cy="1990725"/>
                    </a:xfrm>
                    <a:prstGeom prst="rect">
                      <a:avLst/>
                    </a:prstGeom>
                  </pic:spPr>
                </pic:pic>
              </a:graphicData>
            </a:graphic>
          </wp:anchor>
        </w:drawing>
      </w:r>
      <w:r w:rsidR="004F53E5" w:rsidRPr="004F53E5">
        <w:rPr>
          <w:rFonts w:eastAsia="Calibri" w:cs="Times New Roman"/>
          <w:szCs w:val="24"/>
        </w:rPr>
        <w:t>Рис. 33. Минеральный состав сердобольского гранита. Фото: электронный микроскоп, 50-и кратное увеличение.</w:t>
      </w:r>
    </w:p>
    <w:p w:rsidR="004F53E5" w:rsidRPr="004F53E5" w:rsidRDefault="004F53E5" w:rsidP="004F53E5">
      <w:pPr>
        <w:pStyle w:val="2"/>
        <w:rPr>
          <w:rFonts w:eastAsia="Calibri"/>
        </w:rPr>
      </w:pPr>
      <w:bookmarkStart w:id="12" w:name="_Toc71826500"/>
      <w:r w:rsidRPr="004F53E5">
        <w:rPr>
          <w:rFonts w:eastAsia="Calibri"/>
        </w:rPr>
        <w:lastRenderedPageBreak/>
        <w:t xml:space="preserve">3.4. </w:t>
      </w:r>
      <w:r w:rsidR="008E2BFF">
        <w:rPr>
          <w:rFonts w:eastAsia="Calibri"/>
        </w:rPr>
        <w:t>Микрорентгеноспектральный анализ и растровая электронная микроскопия</w:t>
      </w:r>
      <w:bookmarkEnd w:id="12"/>
    </w:p>
    <w:p w:rsidR="004F53E5" w:rsidRPr="004F53E5" w:rsidRDefault="004F53E5" w:rsidP="004F53E5">
      <w:pPr>
        <w:spacing w:after="160" w:line="360" w:lineRule="auto"/>
        <w:contextualSpacing/>
        <w:rPr>
          <w:rFonts w:eastAsia="Calibri" w:cs="Times New Roman"/>
          <w:szCs w:val="24"/>
        </w:rPr>
      </w:pPr>
    </w:p>
    <w:p w:rsidR="004F53E5" w:rsidRPr="004F53E5" w:rsidRDefault="004F53E5" w:rsidP="004F53E5">
      <w:pPr>
        <w:spacing w:after="160" w:line="360" w:lineRule="auto"/>
        <w:ind w:firstLine="709"/>
        <w:contextualSpacing/>
        <w:rPr>
          <w:rFonts w:eastAsia="Calibri" w:cs="Times New Roman"/>
          <w:szCs w:val="24"/>
        </w:rPr>
      </w:pPr>
      <w:r w:rsidRPr="004F53E5">
        <w:rPr>
          <w:rFonts w:eastAsia="Calibri" w:cs="Times New Roman"/>
          <w:szCs w:val="24"/>
        </w:rPr>
        <w:t>Для изучения внутренней структуры и химического состава минералов гранита рапакиви и сердобольского гранита был использован метод сканирующей электронной микроскопии с микрозондовым анализом. Метод СЭМ заключается в сканировании поверхности гранита электронным лучом. При сканировании первичные электроны могут выбит</w:t>
      </w:r>
      <w:r w:rsidR="00F977DD">
        <w:rPr>
          <w:rFonts w:eastAsia="Calibri" w:cs="Times New Roman"/>
          <w:szCs w:val="24"/>
        </w:rPr>
        <w:t>ь из породы вторичные электроны</w:t>
      </w:r>
      <w:r w:rsidRPr="004F53E5">
        <w:rPr>
          <w:rFonts w:eastAsia="Calibri" w:cs="Times New Roman"/>
          <w:szCs w:val="24"/>
        </w:rPr>
        <w:t xml:space="preserve"> или просто отразиться обратно без потери энергии в виде обратно отраженных электронов, в результате чего получается изображение. Сканирующая электронная микроскопия (СЭМ) имеет ряд преимуществ по сравнению со световой микроскопией: высокое разрешение и глубина фокуса, легкая пробоподготовка, простая интерпретация. Для определения вещественного состава используют специальные приставки - энерго-дисперсионные и волновые спектрометры. Анализ спектра рентгеновского излучения осуществляется при торможении электронов (Калмыков, Дмитриева, 2017).</w:t>
      </w:r>
    </w:p>
    <w:p w:rsidR="004F53E5" w:rsidRPr="004F53E5" w:rsidRDefault="004F53E5" w:rsidP="00960425">
      <w:pPr>
        <w:spacing w:after="160" w:line="360" w:lineRule="auto"/>
        <w:ind w:firstLine="709"/>
        <w:contextualSpacing/>
        <w:rPr>
          <w:rFonts w:eastAsia="Calibri" w:cs="Times New Roman"/>
          <w:szCs w:val="24"/>
        </w:rPr>
      </w:pPr>
      <w:r w:rsidRPr="004F53E5">
        <w:rPr>
          <w:rFonts w:eastAsia="Calibri" w:cs="Times New Roman"/>
          <w:szCs w:val="24"/>
        </w:rPr>
        <w:t>Объектом исследования являются образцы гранита рапакиви и сердобольского гранита, имеющие плоско полированную поверхность. Размер кусочков 1-3  см в одном направлении при толщине около 3-</w:t>
      </w:r>
      <w:r w:rsidR="00F35D59">
        <w:rPr>
          <w:rFonts w:eastAsia="Calibri" w:cs="Times New Roman"/>
          <w:szCs w:val="24"/>
        </w:rPr>
        <w:t>5</w:t>
      </w:r>
      <w:r w:rsidRPr="004F53E5">
        <w:rPr>
          <w:rFonts w:eastAsia="Calibri" w:cs="Times New Roman"/>
          <w:szCs w:val="24"/>
        </w:rPr>
        <w:t xml:space="preserve"> мм. Образцы отобраны на набережных Санкт-Петербурга, упомянутых ранее. Перед исследованием пластинок гранита их поверхность очищают и напыляют тонким слоем углерода (графита) для того, чтобы ликвидировать отрицательный заряд, мешающий прохождению луча сканирующего зонда.</w:t>
      </w:r>
    </w:p>
    <w:p w:rsidR="004F53E5" w:rsidRPr="004F53E5" w:rsidRDefault="004F53E5" w:rsidP="00960425">
      <w:pPr>
        <w:spacing w:after="160" w:line="360" w:lineRule="auto"/>
        <w:ind w:firstLine="709"/>
        <w:contextualSpacing/>
        <w:rPr>
          <w:rFonts w:eastAsia="Calibri" w:cs="Times New Roman"/>
          <w:szCs w:val="24"/>
        </w:rPr>
      </w:pPr>
      <w:r w:rsidRPr="004F53E5">
        <w:rPr>
          <w:rFonts w:eastAsia="Calibri" w:cs="Times New Roman"/>
          <w:szCs w:val="24"/>
        </w:rPr>
        <w:t>Исследования проведены в ресурсных центрах СПбГУ: «Центр исследования и моделирования геологических и геоэкологических процессов и систем (Геомодель)» и ресурсный центр микроскопии и микроанализа. В первом случае, для анализа использовался сканирующий электронный микроскоп Hitachi S-3400N с аналитической приставкой количественного энерго-дисперсионного микроанализа EDX - AzTec Energy 350 (https://researchpark.spbu.ru/equipment-geomodel-rus). В ресурсном центре микроскопии и микроанализа исследования выполнялись на настольном растровом электронном микроскопе-микроанализаторе TM 3000 (HITAСHI, Япония, 2010). Для получения данных о химическом анализе минерала в анализируемой точке (линии, площади) прибор оснащен приставкой энерго-дисперсионного микроанализа OXFORD (</w:t>
      </w:r>
      <w:hyperlink r:id="rId75" w:history="1">
        <w:r w:rsidRPr="004F53E5">
          <w:rPr>
            <w:rFonts w:eastAsia="Calibri" w:cs="Times New Roman"/>
            <w:color w:val="000000"/>
          </w:rPr>
          <w:t>http://rocmm.spbu.ru</w:t>
        </w:r>
      </w:hyperlink>
      <w:r w:rsidRPr="004F53E5">
        <w:rPr>
          <w:rFonts w:eastAsia="Calibri" w:cs="Times New Roman"/>
          <w:color w:val="000000"/>
          <w:szCs w:val="24"/>
        </w:rPr>
        <w:t>).</w:t>
      </w:r>
      <w:r w:rsidRPr="004F53E5">
        <w:rPr>
          <w:rFonts w:eastAsia="Calibri" w:cs="Times New Roman"/>
          <w:szCs w:val="24"/>
        </w:rPr>
        <w:t xml:space="preserve"> </w:t>
      </w:r>
    </w:p>
    <w:p w:rsidR="004F53E5" w:rsidRPr="004F53E5" w:rsidRDefault="004F53E5" w:rsidP="00960425">
      <w:pPr>
        <w:spacing w:after="160" w:line="360" w:lineRule="auto"/>
        <w:ind w:firstLine="709"/>
        <w:contextualSpacing/>
        <w:rPr>
          <w:rFonts w:eastAsia="Calibri" w:cs="Times New Roman"/>
          <w:szCs w:val="24"/>
        </w:rPr>
      </w:pPr>
      <w:r w:rsidRPr="004F53E5">
        <w:rPr>
          <w:rFonts w:eastAsia="Calibri" w:cs="Times New Roman"/>
          <w:szCs w:val="24"/>
        </w:rPr>
        <w:t xml:space="preserve">В ходе исследования образцов гранита рапакиви было получено около 60 изображений и более 290 результатов анализа химического состава минералов. Количество фотографий плоско полированной поверхности сердобольского гранита превышает 150, а общее число измерений спектров составляет примерно 260. Данные о </w:t>
      </w:r>
      <w:r w:rsidRPr="004F53E5">
        <w:rPr>
          <w:rFonts w:eastAsia="Calibri" w:cs="Times New Roman"/>
          <w:szCs w:val="24"/>
        </w:rPr>
        <w:lastRenderedPageBreak/>
        <w:t xml:space="preserve">химическом составе минерала в точке не всегда верны, так как в некоторых случаях минерал находится на самой поверхности, а сканирующий луч проникает глубже внутрь породы, захватывая другие, чаще всего, породообразующие минералы. Такая же ситуация возникает, если зерно минерала имеет слишком маленькие размеры. В результате чего, необходимо обращать внимание и при необходимости вычитать из анализируемого спектра оксиды </w:t>
      </w:r>
      <w:r w:rsidRPr="004F53E5">
        <w:rPr>
          <w:rFonts w:eastAsia="Calibri" w:cs="Times New Roman"/>
          <w:szCs w:val="24"/>
          <w:lang w:val="en-US"/>
        </w:rPr>
        <w:t>Si</w:t>
      </w:r>
      <w:r w:rsidRPr="004F53E5">
        <w:rPr>
          <w:rFonts w:eastAsia="Calibri" w:cs="Times New Roman"/>
          <w:szCs w:val="24"/>
        </w:rPr>
        <w:t xml:space="preserve">, </w:t>
      </w:r>
      <w:r w:rsidRPr="004F53E5">
        <w:rPr>
          <w:rFonts w:eastAsia="Calibri" w:cs="Times New Roman"/>
          <w:szCs w:val="24"/>
          <w:lang w:val="en-US"/>
        </w:rPr>
        <w:t>Ca</w:t>
      </w:r>
      <w:r w:rsidRPr="004F53E5">
        <w:rPr>
          <w:rFonts w:eastAsia="Calibri" w:cs="Times New Roman"/>
          <w:szCs w:val="24"/>
        </w:rPr>
        <w:t xml:space="preserve">, </w:t>
      </w:r>
      <w:r w:rsidRPr="004F53E5">
        <w:rPr>
          <w:rFonts w:eastAsia="Calibri" w:cs="Times New Roman"/>
          <w:szCs w:val="24"/>
          <w:lang w:val="en-US"/>
        </w:rPr>
        <w:t>K</w:t>
      </w:r>
      <w:r w:rsidRPr="004F53E5">
        <w:rPr>
          <w:rFonts w:eastAsia="Calibri" w:cs="Times New Roman"/>
          <w:szCs w:val="24"/>
        </w:rPr>
        <w:t xml:space="preserve">, </w:t>
      </w:r>
      <w:r w:rsidRPr="004F53E5">
        <w:rPr>
          <w:rFonts w:eastAsia="Calibri" w:cs="Times New Roman"/>
          <w:szCs w:val="24"/>
          <w:lang w:val="en-US"/>
        </w:rPr>
        <w:t>Na</w:t>
      </w:r>
      <w:r w:rsidRPr="004F53E5">
        <w:rPr>
          <w:rFonts w:eastAsia="Calibri" w:cs="Times New Roman"/>
          <w:szCs w:val="24"/>
        </w:rPr>
        <w:t xml:space="preserve">, </w:t>
      </w:r>
      <w:r w:rsidRPr="004F53E5">
        <w:rPr>
          <w:rFonts w:eastAsia="Calibri" w:cs="Times New Roman"/>
          <w:szCs w:val="24"/>
          <w:lang w:val="en-US"/>
        </w:rPr>
        <w:t>Al</w:t>
      </w:r>
      <w:r w:rsidRPr="004F53E5">
        <w:rPr>
          <w:rFonts w:eastAsia="Calibri" w:cs="Times New Roman"/>
          <w:szCs w:val="24"/>
        </w:rPr>
        <w:t>, входящие в состав кварца и полевых шпатов.</w:t>
      </w:r>
    </w:p>
    <w:p w:rsidR="004F53E5" w:rsidRPr="004F53E5" w:rsidRDefault="007D7DA2" w:rsidP="00960425">
      <w:pPr>
        <w:spacing w:after="160" w:line="360" w:lineRule="auto"/>
        <w:ind w:firstLine="709"/>
        <w:contextualSpacing/>
        <w:rPr>
          <w:rFonts w:eastAsia="Calibri" w:cs="Times New Roman"/>
          <w:szCs w:val="24"/>
        </w:rPr>
      </w:pPr>
      <w:r>
        <w:rPr>
          <w:rFonts w:eastAsia="Calibri" w:cs="Times New Roman"/>
          <w:noProof/>
          <w:szCs w:val="24"/>
        </w:rPr>
        <w:pict>
          <v:shape id="_x0000_s1354" type="#_x0000_t202" style="position:absolute;left:0;text-align:left;margin-left:27.6pt;margin-top:581.1pt;width:424.8pt;height:33.05pt;z-index:251909120;mso-height-percent:200;mso-height-percent:200;mso-width-relative:margin;mso-height-relative:margin" filled="f" stroked="f">
            <v:textbox style="mso-next-textbox:#_x0000_s1354;mso-fit-shape-to-text:t">
              <w:txbxContent>
                <w:p w:rsidR="001B1596" w:rsidRPr="00F41627" w:rsidRDefault="001B1596" w:rsidP="004F53E5">
                  <w:pPr>
                    <w:rPr>
                      <w:rFonts w:cs="Times New Roman"/>
                      <w:szCs w:val="24"/>
                    </w:rPr>
                  </w:pPr>
                  <w:r>
                    <w:rPr>
                      <w:rFonts w:cs="Times New Roman"/>
                      <w:szCs w:val="24"/>
                    </w:rPr>
                    <w:t>Рис. 34</w:t>
                  </w:r>
                  <w:r w:rsidRPr="00A636FE">
                    <w:rPr>
                      <w:rFonts w:cs="Times New Roman"/>
                      <w:szCs w:val="24"/>
                    </w:rPr>
                    <w:t>.</w:t>
                  </w:r>
                  <w:r>
                    <w:rPr>
                      <w:rFonts w:cs="Times New Roman"/>
                      <w:szCs w:val="24"/>
                    </w:rPr>
                    <w:t xml:space="preserve"> Изображения гранита рапакиви, полученные методом СЭМ.</w:t>
                  </w:r>
                </w:p>
              </w:txbxContent>
            </v:textbox>
          </v:shape>
        </w:pict>
      </w:r>
      <w:r w:rsidRPr="007D7DA2">
        <w:rPr>
          <w:rFonts w:eastAsia="Calibri" w:cs="Times New Roman"/>
          <w:noProof/>
          <w:szCs w:val="24"/>
          <w:highlight w:val="yellow"/>
          <w:lang w:eastAsia="ru-RU"/>
        </w:rPr>
        <w:pict>
          <v:shape id="_x0000_s1306" type="#_x0000_t202" style="position:absolute;left:0;text-align:left;margin-left:403.3pt;margin-top:461.2pt;width:32.6pt;height:33.05pt;z-index:251837440;mso-height-percent:200;mso-height-percent:200;mso-width-relative:margin;mso-height-relative:margin" filled="f" stroked="f">
            <v:textbox style="mso-next-textbox:#_x0000_s1306;mso-fit-shape-to-text:t">
              <w:txbxContent>
                <w:p w:rsidR="001B1596" w:rsidRPr="00933DFC" w:rsidRDefault="001B1596" w:rsidP="004F53E5">
                  <w:pPr>
                    <w:rPr>
                      <w:rFonts w:cs="Times New Roman"/>
                      <w:szCs w:val="24"/>
                    </w:rPr>
                  </w:pPr>
                  <w:r>
                    <w:rPr>
                      <w:rFonts w:cs="Times New Roman"/>
                      <w:szCs w:val="24"/>
                      <w:lang w:val="en-US"/>
                    </w:rPr>
                    <w:t>Ab</w:t>
                  </w:r>
                </w:p>
              </w:txbxContent>
            </v:textbox>
          </v:shape>
        </w:pict>
      </w:r>
      <w:r w:rsidRPr="007D7DA2">
        <w:rPr>
          <w:rFonts w:eastAsia="Calibri" w:cs="Times New Roman"/>
          <w:noProof/>
          <w:szCs w:val="24"/>
          <w:highlight w:val="yellow"/>
          <w:lang w:eastAsia="ru-RU"/>
        </w:rPr>
        <w:pict>
          <v:shape id="_x0000_s1307" type="#_x0000_t202" style="position:absolute;left:0;text-align:left;margin-left:314.1pt;margin-top:451.45pt;width:32.6pt;height:33.05pt;z-index:251838464;mso-height-percent:200;mso-height-percent:200;mso-width-relative:margin;mso-height-relative:margin" filled="f" stroked="f">
            <v:textbox style="mso-next-textbox:#_x0000_s1307;mso-fit-shape-to-text:t">
              <w:txbxContent>
                <w:p w:rsidR="001B1596" w:rsidRPr="00933DFC"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40" type="#_x0000_t202" style="position:absolute;left:0;text-align:left;margin-left:89.7pt;margin-top:548.95pt;width:80.4pt;height:33.05pt;z-index:251894784;mso-height-percent:200;mso-height-percent:200;mso-width-relative:margin;mso-height-relative:margin" filled="f" stroked="f">
            <v:textbox style="mso-next-textbox:#_x0000_s1340;mso-fit-shape-to-text:t">
              <w:txbxContent>
                <w:p w:rsidR="001B1596" w:rsidRPr="00D36121" w:rsidRDefault="001B1596" w:rsidP="004F53E5">
                  <w:pPr>
                    <w:rPr>
                      <w:rFonts w:cs="Times New Roman"/>
                      <w:szCs w:val="24"/>
                      <w:lang w:val="en-US"/>
                    </w:rPr>
                  </w:pPr>
                  <w:r>
                    <w:rPr>
                      <w:rFonts w:cs="Times New Roman"/>
                      <w:szCs w:val="24"/>
                      <w:lang w:val="en-US"/>
                    </w:rPr>
                    <w:t>Pl</w:t>
                  </w:r>
                </w:p>
              </w:txbxContent>
            </v:textbox>
          </v:shape>
        </w:pict>
      </w:r>
      <w:r>
        <w:rPr>
          <w:rFonts w:eastAsia="Calibri" w:cs="Times New Roman"/>
          <w:noProof/>
          <w:szCs w:val="24"/>
          <w:lang w:eastAsia="ru-RU"/>
        </w:rPr>
        <w:pict>
          <v:shape id="_x0000_s1323" type="#_x0000_t202" style="position:absolute;left:0;text-align:left;margin-left:137.85pt;margin-top:455.85pt;width:80.4pt;height:33.05pt;z-index:251860992;mso-height-percent:200;mso-height-percent:200;mso-width-relative:margin;mso-height-relative:margin" filled="f" stroked="f">
            <v:textbox style="mso-next-textbox:#_x0000_s1323;mso-fit-shape-to-text:t">
              <w:txbxContent>
                <w:p w:rsidR="001B1596" w:rsidRPr="001D6499" w:rsidRDefault="001B1596" w:rsidP="004F53E5">
                  <w:pPr>
                    <w:rPr>
                      <w:rFonts w:cs="Times New Roman"/>
                      <w:szCs w:val="24"/>
                    </w:rPr>
                  </w:pPr>
                  <w:r>
                    <w:rPr>
                      <w:rFonts w:cs="Times New Roman"/>
                      <w:szCs w:val="24"/>
                      <w:lang w:val="en-US"/>
                    </w:rPr>
                    <w:t>Hbl</w:t>
                  </w:r>
                </w:p>
              </w:txbxContent>
            </v:textbox>
          </v:shape>
        </w:pict>
      </w:r>
      <w:r>
        <w:rPr>
          <w:rFonts w:eastAsia="Calibri" w:cs="Times New Roman"/>
          <w:noProof/>
          <w:szCs w:val="24"/>
          <w:lang w:eastAsia="ru-RU"/>
        </w:rPr>
        <w:pict>
          <v:shape id="_x0000_s1322" type="#_x0000_t202" style="position:absolute;left:0;text-align:left;margin-left:77.7pt;margin-top:446.85pt;width:80.4pt;height:33.05pt;z-index:251859968;mso-height-percent:200;mso-height-percent:200;mso-width-relative:margin;mso-height-relative:margin" filled="f" stroked="f">
            <v:textbox style="mso-next-textbox:#_x0000_s1322;mso-fit-shape-to-text:t">
              <w:txbxContent>
                <w:p w:rsidR="001B1596" w:rsidRPr="00D540B9" w:rsidRDefault="001B1596" w:rsidP="004F53E5">
                  <w:pPr>
                    <w:rPr>
                      <w:rFonts w:cs="Times New Roman"/>
                      <w:szCs w:val="24"/>
                      <w:lang w:val="en-US"/>
                    </w:rPr>
                  </w:pPr>
                  <w:r>
                    <w:rPr>
                      <w:rFonts w:cs="Times New Roman"/>
                      <w:szCs w:val="24"/>
                      <w:lang w:val="en-US"/>
                    </w:rPr>
                    <w:t>Na-Kfs</w:t>
                  </w:r>
                </w:p>
              </w:txbxContent>
            </v:textbox>
          </v:shape>
        </w:pict>
      </w:r>
      <w:r w:rsidR="004F53E5" w:rsidRPr="004F53E5">
        <w:rPr>
          <w:rFonts w:eastAsia="Calibri" w:cs="Times New Roman"/>
          <w:noProof/>
          <w:szCs w:val="24"/>
          <w:lang w:eastAsia="ru-RU"/>
        </w:rPr>
        <w:drawing>
          <wp:anchor distT="0" distB="0" distL="114300" distR="114300" simplePos="0" relativeHeight="251836416" behindDoc="0" locked="0" layoutInCell="1" allowOverlap="1">
            <wp:simplePos x="0" y="0"/>
            <wp:positionH relativeFrom="column">
              <wp:posOffset>3110865</wp:posOffset>
            </wp:positionH>
            <wp:positionV relativeFrom="paragraph">
              <wp:posOffset>5265420</wp:posOffset>
            </wp:positionV>
            <wp:extent cx="2624455" cy="2257425"/>
            <wp:effectExtent l="19050" t="0" r="4445" b="0"/>
            <wp:wrapTopAndBottom/>
            <wp:docPr id="140" name="Рисунок 33" descr="226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105.jpg"/>
                    <pic:cNvPicPr/>
                  </pic:nvPicPr>
                  <pic:blipFill>
                    <a:blip r:embed="rId76" cstate="print"/>
                    <a:stretch>
                      <a:fillRect/>
                    </a:stretch>
                  </pic:blipFill>
                  <pic:spPr>
                    <a:xfrm>
                      <a:off x="0" y="0"/>
                      <a:ext cx="2624455" cy="225742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858944" behindDoc="1" locked="0" layoutInCell="1" allowOverlap="1">
            <wp:simplePos x="0" y="0"/>
            <wp:positionH relativeFrom="column">
              <wp:posOffset>177165</wp:posOffset>
            </wp:positionH>
            <wp:positionV relativeFrom="paragraph">
              <wp:posOffset>5265420</wp:posOffset>
            </wp:positionV>
            <wp:extent cx="2647950" cy="2276475"/>
            <wp:effectExtent l="19050" t="0" r="0" b="0"/>
            <wp:wrapNone/>
            <wp:docPr id="141" name="Рисунок 44" descr="209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_4.jpg"/>
                    <pic:cNvPicPr/>
                  </pic:nvPicPr>
                  <pic:blipFill>
                    <a:blip r:embed="rId77" cstate="print"/>
                    <a:stretch>
                      <a:fillRect/>
                    </a:stretch>
                  </pic:blipFill>
                  <pic:spPr>
                    <a:xfrm>
                      <a:off x="0" y="0"/>
                      <a:ext cx="2647950" cy="2276475"/>
                    </a:xfrm>
                    <a:prstGeom prst="rect">
                      <a:avLst/>
                    </a:prstGeom>
                  </pic:spPr>
                </pic:pic>
              </a:graphicData>
            </a:graphic>
          </wp:anchor>
        </w:drawing>
      </w:r>
      <w:r>
        <w:rPr>
          <w:rFonts w:eastAsia="Calibri" w:cs="Times New Roman"/>
          <w:noProof/>
          <w:szCs w:val="24"/>
          <w:lang w:eastAsia="ru-RU"/>
        </w:rPr>
        <w:pict>
          <v:shape id="_x0000_s1345" type="#_x0000_t202" style="position:absolute;left:0;text-align:left;margin-left:431.85pt;margin-top:435.3pt;width:20.4pt;height:33.05pt;z-index:251899904;mso-height-percent:200;mso-position-horizontal-relative:text;mso-position-vertical-relative:text;mso-height-percent:200;mso-width-relative:margin;mso-height-relative:margin" filled="f" stroked="f">
            <v:textbox style="mso-next-textbox:#_x0000_s1345;mso-fit-shape-to-text:t">
              <w:txbxContent>
                <w:p w:rsidR="001B1596" w:rsidRPr="00BA6E08" w:rsidRDefault="001B1596" w:rsidP="004F53E5">
                  <w:pPr>
                    <w:rPr>
                      <w:rFonts w:cs="Times New Roman"/>
                      <w:szCs w:val="24"/>
                    </w:rPr>
                  </w:pPr>
                  <w:r>
                    <w:rPr>
                      <w:rFonts w:cs="Times New Roman"/>
                      <w:szCs w:val="24"/>
                    </w:rPr>
                    <w:t>б</w:t>
                  </w:r>
                </w:p>
              </w:txbxContent>
            </v:textbox>
          </v:shape>
        </w:pict>
      </w:r>
      <w:r>
        <w:rPr>
          <w:rFonts w:eastAsia="Calibri" w:cs="Times New Roman"/>
          <w:noProof/>
          <w:szCs w:val="24"/>
          <w:lang w:eastAsia="ru-RU"/>
        </w:rPr>
        <w:pict>
          <v:shape id="_x0000_s1344" type="#_x0000_t202" style="position:absolute;left:0;text-align:left;margin-left:200.7pt;margin-top:435.3pt;width:20.4pt;height:33.05pt;z-index:251898880;mso-height-percent:200;mso-position-horizontal-relative:text;mso-position-vertical-relative:text;mso-height-percent:200;mso-width-relative:margin;mso-height-relative:margin" filled="f" stroked="f">
            <v:textbox style="mso-next-textbox:#_x0000_s1344;mso-fit-shape-to-text:t">
              <w:txbxContent>
                <w:p w:rsidR="001B1596" w:rsidRPr="00BA6E08" w:rsidRDefault="001B1596" w:rsidP="004F53E5">
                  <w:pPr>
                    <w:rPr>
                      <w:rFonts w:cs="Times New Roman"/>
                      <w:szCs w:val="24"/>
                    </w:rPr>
                  </w:pPr>
                  <w:r>
                    <w:rPr>
                      <w:rFonts w:cs="Times New Roman"/>
                      <w:szCs w:val="24"/>
                    </w:rPr>
                    <w:t>а</w:t>
                  </w:r>
                </w:p>
              </w:txbxContent>
            </v:textbox>
          </v:shape>
        </w:pict>
      </w:r>
      <w:r w:rsidR="004F53E5" w:rsidRPr="004F53E5">
        <w:rPr>
          <w:rFonts w:eastAsia="Calibri" w:cs="Times New Roman"/>
          <w:szCs w:val="24"/>
        </w:rPr>
        <w:t xml:space="preserve">Как уже говорилось, основными породообразующими минералами гранита рапакиви являются кварц (рис. 34в, к), олигоклаз (рис. 34а, г, д, е, ж) или альбит и ортоклаз (рис. 34а, б, г, д, е, з). На рис. 34а кристалл полевого шпата – зональный: в центре зерна состав минерала соответствует </w:t>
      </w:r>
      <w:r w:rsidR="004F53E5" w:rsidRPr="004F53E5">
        <w:rPr>
          <w:rFonts w:eastAsia="Calibri" w:cs="Times New Roman"/>
          <w:szCs w:val="24"/>
          <w:lang w:val="en-US"/>
        </w:rPr>
        <w:t>Na</w:t>
      </w:r>
      <w:r w:rsidR="004F53E5" w:rsidRPr="004F53E5">
        <w:rPr>
          <w:rFonts w:eastAsia="Calibri" w:cs="Times New Roman"/>
          <w:szCs w:val="24"/>
        </w:rPr>
        <w:t>-</w:t>
      </w:r>
      <w:r w:rsidR="004F53E5" w:rsidRPr="004F53E5">
        <w:rPr>
          <w:rFonts w:eastAsia="Calibri" w:cs="Times New Roman"/>
          <w:szCs w:val="24"/>
          <w:lang w:val="en-US"/>
        </w:rPr>
        <w:t>Kfs</w:t>
      </w:r>
      <w:r w:rsidR="004F53E5" w:rsidRPr="004F53E5">
        <w:rPr>
          <w:rFonts w:eastAsia="Calibri" w:cs="Times New Roman"/>
          <w:szCs w:val="24"/>
        </w:rPr>
        <w:t>, ближе к краям – Kfs. На рис. 34б, г, з калиевый полевой шпат (микроклин, ортоклаз) содержит пертитовые вростки альбита. Среди темноцветных минералов чаще всего встречается биот</w:t>
      </w:r>
      <w:r w:rsidR="00F35D59">
        <w:rPr>
          <w:rFonts w:eastAsia="Calibri" w:cs="Times New Roman"/>
          <w:szCs w:val="24"/>
        </w:rPr>
        <w:t>ит (рис. 34в, г, д, е, ж, и, к)</w:t>
      </w:r>
      <w:r w:rsidR="004F53E5" w:rsidRPr="004F53E5">
        <w:rPr>
          <w:rFonts w:eastAsia="Calibri" w:cs="Times New Roman"/>
          <w:szCs w:val="24"/>
        </w:rPr>
        <w:t xml:space="preserve"> </w:t>
      </w:r>
      <w:r w:rsidR="00F35D59">
        <w:rPr>
          <w:rFonts w:eastAsia="Calibri" w:cs="Times New Roman"/>
          <w:szCs w:val="24"/>
        </w:rPr>
        <w:t xml:space="preserve">и </w:t>
      </w:r>
      <w:r w:rsidR="004F53E5" w:rsidRPr="004F53E5">
        <w:rPr>
          <w:rFonts w:eastAsia="Calibri" w:cs="Times New Roman"/>
          <w:szCs w:val="24"/>
        </w:rPr>
        <w:t xml:space="preserve">роговая обманка (рис. 34а). Биотит на рис. 34д сильно изменен: по нему развиваются агрегаты хлорита, в следствие чего химический состав минерала упрощается. Также наблюдается зональность в составе биотита: на рис. 34г происходит увеличение железистости минерала к центру, а магнезиальность, наоборот, уменьшается. В некоторых зернах наблюдается противоположная ситуация. Акцессорные минералы, определенные с помощью метода СЭМ, представлены апатитом, цирконом, рутилом, ильменитом (рис. 34ж, и), минералами редкоземельных элементов, </w:t>
      </w:r>
      <w:r w:rsidR="004F53E5" w:rsidRPr="004F53E5">
        <w:rPr>
          <w:rFonts w:eastAsia="Calibri" w:cs="Times New Roman"/>
          <w:szCs w:val="24"/>
          <w:lang w:val="en-US"/>
        </w:rPr>
        <w:t>Y</w:t>
      </w:r>
      <w:r w:rsidR="004F53E5" w:rsidRPr="004F53E5">
        <w:rPr>
          <w:rFonts w:eastAsia="Calibri" w:cs="Times New Roman"/>
          <w:szCs w:val="24"/>
        </w:rPr>
        <w:t xml:space="preserve"> и </w:t>
      </w:r>
      <w:r w:rsidR="004F53E5" w:rsidRPr="004F53E5">
        <w:rPr>
          <w:rFonts w:eastAsia="Calibri" w:cs="Times New Roman"/>
          <w:szCs w:val="24"/>
          <w:lang w:val="en-US"/>
        </w:rPr>
        <w:t>Th</w:t>
      </w:r>
      <w:r w:rsidR="004F53E5" w:rsidRPr="004F53E5">
        <w:rPr>
          <w:rFonts w:eastAsia="Calibri" w:cs="Times New Roman"/>
          <w:szCs w:val="24"/>
        </w:rPr>
        <w:t xml:space="preserve"> (в том числе торитом), кальцитом, пиритом, галенитом, магнетитом. Зерна апатита на рис. 34в, ж имеют характерную изометричную форму шестиугольника – срез поперек удлинения кристалла гексагональной сингонии, а циркон - форму шестиугольника (косой срез кристалла тетрагональной сингонии) или прямоугольника (рис. 34з, и). На рис. 34и титансодержащие минералы представлены рутилом, вокруг которого формируется каемка ильменита. Минералы </w:t>
      </w:r>
      <w:r w:rsidR="004F53E5" w:rsidRPr="004F53E5">
        <w:rPr>
          <w:rFonts w:eastAsia="Calibri" w:cs="Times New Roman"/>
          <w:szCs w:val="24"/>
          <w:lang w:val="en-US"/>
        </w:rPr>
        <w:t>REE</w:t>
      </w:r>
      <w:r w:rsidR="004F53E5" w:rsidRPr="004F53E5">
        <w:rPr>
          <w:rFonts w:eastAsia="Calibri" w:cs="Times New Roman"/>
          <w:szCs w:val="24"/>
        </w:rPr>
        <w:t xml:space="preserve"> часто заполняют трещины и развиваются по границам зерен биотита (</w:t>
      </w:r>
      <w:r w:rsidR="00D812AB">
        <w:rPr>
          <w:rFonts w:eastAsia="Calibri" w:cs="Times New Roman"/>
          <w:szCs w:val="24"/>
        </w:rPr>
        <w:t xml:space="preserve">рис. 34к). В ходе исследования </w:t>
      </w:r>
      <w:r w:rsidR="004F53E5" w:rsidRPr="004F53E5">
        <w:rPr>
          <w:rFonts w:eastAsia="Calibri" w:cs="Times New Roman"/>
          <w:szCs w:val="24"/>
        </w:rPr>
        <w:t>было найдено зерно халькопирита и вольфрамит.</w:t>
      </w:r>
      <w:r w:rsidR="004F53E5" w:rsidRPr="004F53E5">
        <w:rPr>
          <w:rFonts w:eastAsia="Calibri" w:cs="Times New Roman"/>
          <w:szCs w:val="24"/>
          <w:highlight w:val="yellow"/>
        </w:rPr>
        <w:br w:type="page"/>
      </w:r>
    </w:p>
    <w:p w:rsidR="004F53E5" w:rsidRPr="004F53E5" w:rsidRDefault="007D7DA2" w:rsidP="004F53E5">
      <w:pPr>
        <w:spacing w:after="160" w:line="360" w:lineRule="auto"/>
        <w:contextualSpacing/>
        <w:rPr>
          <w:rFonts w:eastAsia="Calibri" w:cs="Times New Roman"/>
          <w:szCs w:val="24"/>
        </w:rPr>
      </w:pPr>
      <w:r>
        <w:rPr>
          <w:rFonts w:eastAsia="Calibri" w:cs="Times New Roman"/>
          <w:noProof/>
          <w:szCs w:val="24"/>
          <w:lang w:eastAsia="ru-RU"/>
        </w:rPr>
        <w:lastRenderedPageBreak/>
        <w:pict>
          <v:shape id="_x0000_s1341" type="#_x0000_t202" style="position:absolute;left:0;text-align:left;margin-left:343.9pt;margin-top:52.3pt;width:67.8pt;height:33.05pt;z-index:251895808;mso-height-percent:200;mso-height-percent:200;mso-width-relative:margin;mso-height-relative:margin" filled="f" stroked="f">
            <v:textbox style="mso-next-textbox:#_x0000_s1341;mso-fit-shape-to-text:t">
              <w:txbxContent>
                <w:p w:rsidR="001B1596" w:rsidRPr="00933DFC" w:rsidRDefault="001B1596" w:rsidP="004F53E5">
                  <w:pPr>
                    <w:rPr>
                      <w:rFonts w:cs="Times New Roman"/>
                      <w:szCs w:val="24"/>
                    </w:rPr>
                  </w:pPr>
                  <w:r>
                    <w:rPr>
                      <w:rFonts w:cs="Times New Roman"/>
                      <w:szCs w:val="24"/>
                      <w:lang w:val="en-US"/>
                    </w:rPr>
                    <w:t>Bt</w:t>
                  </w:r>
                </w:p>
              </w:txbxContent>
            </v:textbox>
          </v:shape>
        </w:pict>
      </w:r>
      <w:r>
        <w:rPr>
          <w:rFonts w:eastAsia="Calibri" w:cs="Times New Roman"/>
          <w:noProof/>
          <w:szCs w:val="24"/>
          <w:lang w:eastAsia="ru-RU"/>
        </w:rPr>
        <w:pict>
          <v:shape id="_x0000_s1310" type="#_x0000_t202" style="position:absolute;left:0;text-align:left;margin-left:319.55pt;margin-top:202pt;width:32.6pt;height:33.05pt;z-index:251842560;mso-height-percent:200;mso-height-percent:200;mso-width-relative:margin;mso-height-relative:margin" filled="f" stroked="f">
            <v:textbox style="mso-next-textbox:#_x0000_s1310;mso-fit-shape-to-text:t">
              <w:txbxContent>
                <w:p w:rsidR="001B1596" w:rsidRPr="00E21257" w:rsidRDefault="001B1596" w:rsidP="004F53E5">
                  <w:pPr>
                    <w:rPr>
                      <w:rFonts w:cs="Times New Roman"/>
                      <w:szCs w:val="24"/>
                      <w:lang w:val="en-US"/>
                    </w:rPr>
                  </w:pPr>
                  <w:r>
                    <w:rPr>
                      <w:rFonts w:cs="Times New Roman"/>
                      <w:szCs w:val="24"/>
                      <w:lang w:val="en-US"/>
                    </w:rPr>
                    <w:t>Bt</w:t>
                  </w:r>
                </w:p>
              </w:txbxContent>
            </v:textbox>
          </v:shape>
        </w:pict>
      </w:r>
      <w:r>
        <w:rPr>
          <w:rFonts w:eastAsia="Calibri" w:cs="Times New Roman"/>
          <w:noProof/>
          <w:szCs w:val="24"/>
          <w:lang w:eastAsia="ru-RU"/>
        </w:rPr>
        <w:pict>
          <v:shape id="_x0000_s1353" type="#_x0000_t202" style="position:absolute;left:0;text-align:left;margin-left:433.05pt;margin-top:535.05pt;width:20.4pt;height:33.05pt;z-index:251908096;mso-height-percent:200;mso-height-percent:200;mso-width-relative:margin;mso-height-relative:margin" filled="f" stroked="f">
            <v:textbox style="mso-next-textbox:#_x0000_s1353;mso-fit-shape-to-text:t">
              <w:txbxContent>
                <w:p w:rsidR="001B1596" w:rsidRPr="00BA6E08" w:rsidRDefault="001B1596" w:rsidP="004F53E5">
                  <w:pPr>
                    <w:rPr>
                      <w:rFonts w:cs="Times New Roman"/>
                      <w:szCs w:val="24"/>
                    </w:rPr>
                  </w:pPr>
                  <w:r>
                    <w:rPr>
                      <w:rFonts w:cs="Times New Roman"/>
                      <w:szCs w:val="24"/>
                    </w:rPr>
                    <w:t>к</w:t>
                  </w:r>
                </w:p>
              </w:txbxContent>
            </v:textbox>
          </v:shape>
        </w:pict>
      </w:r>
      <w:r>
        <w:rPr>
          <w:rFonts w:eastAsia="Calibri" w:cs="Times New Roman"/>
          <w:noProof/>
          <w:szCs w:val="24"/>
          <w:lang w:eastAsia="ru-RU"/>
        </w:rPr>
        <w:pict>
          <v:shape id="_x0000_s1352" type="#_x0000_t202" style="position:absolute;left:0;text-align:left;margin-left:202.05pt;margin-top:535.05pt;width:20.4pt;height:33.05pt;z-index:251907072;mso-height-percent:200;mso-height-percent:200;mso-width-relative:margin;mso-height-relative:margin" filled="f" stroked="f">
            <v:textbox style="mso-next-textbox:#_x0000_s1352;mso-fit-shape-to-text:t">
              <w:txbxContent>
                <w:p w:rsidR="001B1596" w:rsidRPr="00BA6E08" w:rsidRDefault="001B1596" w:rsidP="004F53E5">
                  <w:pPr>
                    <w:rPr>
                      <w:rFonts w:cs="Times New Roman"/>
                      <w:szCs w:val="24"/>
                    </w:rPr>
                  </w:pPr>
                  <w:r>
                    <w:rPr>
                      <w:rFonts w:cs="Times New Roman"/>
                      <w:szCs w:val="24"/>
                    </w:rPr>
                    <w:t>и</w:t>
                  </w:r>
                </w:p>
              </w:txbxContent>
            </v:textbox>
          </v:shape>
        </w:pict>
      </w:r>
      <w:r>
        <w:rPr>
          <w:rFonts w:eastAsia="Calibri" w:cs="Times New Roman"/>
          <w:noProof/>
          <w:szCs w:val="24"/>
          <w:lang w:eastAsia="ru-RU"/>
        </w:rPr>
        <w:pict>
          <v:shape id="_x0000_s1351" type="#_x0000_t202" style="position:absolute;left:0;text-align:left;margin-left:433.05pt;margin-top:358.05pt;width:20.4pt;height:33.05pt;z-index:251906048;mso-height-percent:200;mso-height-percent:200;mso-width-relative:margin;mso-height-relative:margin" filled="f" stroked="f">
            <v:textbox style="mso-next-textbox:#_x0000_s1351;mso-fit-shape-to-text:t">
              <w:txbxContent>
                <w:p w:rsidR="001B1596" w:rsidRPr="00BA6E08" w:rsidRDefault="001B1596" w:rsidP="004F53E5">
                  <w:pPr>
                    <w:rPr>
                      <w:rFonts w:cs="Times New Roman"/>
                      <w:szCs w:val="24"/>
                    </w:rPr>
                  </w:pPr>
                  <w:r>
                    <w:rPr>
                      <w:rFonts w:cs="Times New Roman"/>
                      <w:szCs w:val="24"/>
                    </w:rPr>
                    <w:t>з</w:t>
                  </w:r>
                </w:p>
              </w:txbxContent>
            </v:textbox>
          </v:shape>
        </w:pict>
      </w:r>
      <w:r>
        <w:rPr>
          <w:rFonts w:eastAsia="Calibri" w:cs="Times New Roman"/>
          <w:noProof/>
          <w:szCs w:val="24"/>
          <w:lang w:eastAsia="ru-RU"/>
        </w:rPr>
        <w:pict>
          <v:shape id="_x0000_s1350" type="#_x0000_t202" style="position:absolute;left:0;text-align:left;margin-left:202.05pt;margin-top:358.05pt;width:20.4pt;height:33.05pt;z-index:251905024;mso-height-percent:200;mso-height-percent:200;mso-width-relative:margin;mso-height-relative:margin" filled="f" stroked="f">
            <v:textbox style="mso-next-textbox:#_x0000_s1350;mso-fit-shape-to-text:t">
              <w:txbxContent>
                <w:p w:rsidR="001B1596" w:rsidRPr="00BA6E08" w:rsidRDefault="001B1596" w:rsidP="004F53E5">
                  <w:pPr>
                    <w:rPr>
                      <w:rFonts w:cs="Times New Roman"/>
                      <w:szCs w:val="24"/>
                    </w:rPr>
                  </w:pPr>
                  <w:r>
                    <w:rPr>
                      <w:rFonts w:cs="Times New Roman"/>
                      <w:szCs w:val="24"/>
                    </w:rPr>
                    <w:t>ж</w:t>
                  </w:r>
                </w:p>
              </w:txbxContent>
            </v:textbox>
          </v:shape>
        </w:pict>
      </w:r>
      <w:r>
        <w:rPr>
          <w:rFonts w:eastAsia="Calibri" w:cs="Times New Roman"/>
          <w:noProof/>
          <w:szCs w:val="24"/>
          <w:lang w:eastAsia="ru-RU"/>
        </w:rPr>
        <w:pict>
          <v:shape id="_x0000_s1349" type="#_x0000_t202" style="position:absolute;left:0;text-align:left;margin-left:433.05pt;margin-top:180.55pt;width:20.4pt;height:33.05pt;z-index:251904000;mso-height-percent:200;mso-height-percent:200;mso-width-relative:margin;mso-height-relative:margin" filled="f" stroked="f">
            <v:textbox style="mso-next-textbox:#_x0000_s1349;mso-fit-shape-to-text:t">
              <w:txbxContent>
                <w:p w:rsidR="001B1596" w:rsidRPr="00BA6E08" w:rsidRDefault="001B1596" w:rsidP="004F53E5">
                  <w:pPr>
                    <w:rPr>
                      <w:rFonts w:cs="Times New Roman"/>
                      <w:szCs w:val="24"/>
                    </w:rPr>
                  </w:pPr>
                  <w:r>
                    <w:rPr>
                      <w:rFonts w:cs="Times New Roman"/>
                      <w:szCs w:val="24"/>
                    </w:rPr>
                    <w:t>е</w:t>
                  </w:r>
                </w:p>
              </w:txbxContent>
            </v:textbox>
          </v:shape>
        </w:pict>
      </w:r>
      <w:r>
        <w:rPr>
          <w:rFonts w:eastAsia="Calibri" w:cs="Times New Roman"/>
          <w:noProof/>
          <w:szCs w:val="24"/>
          <w:lang w:eastAsia="ru-RU"/>
        </w:rPr>
        <w:pict>
          <v:shape id="_x0000_s1348" type="#_x0000_t202" style="position:absolute;left:0;text-align:left;margin-left:202.05pt;margin-top:180.55pt;width:20.4pt;height:33.05pt;z-index:251902976;mso-height-percent:200;mso-height-percent:200;mso-width-relative:margin;mso-height-relative:margin" filled="f" stroked="f">
            <v:textbox style="mso-next-textbox:#_x0000_s1348;mso-fit-shape-to-text:t">
              <w:txbxContent>
                <w:p w:rsidR="001B1596" w:rsidRPr="00BA6E08" w:rsidRDefault="001B1596" w:rsidP="004F53E5">
                  <w:pPr>
                    <w:rPr>
                      <w:rFonts w:cs="Times New Roman"/>
                      <w:szCs w:val="24"/>
                    </w:rPr>
                  </w:pPr>
                  <w:r>
                    <w:rPr>
                      <w:rFonts w:cs="Times New Roman"/>
                      <w:szCs w:val="24"/>
                    </w:rPr>
                    <w:t>д</w:t>
                  </w:r>
                </w:p>
              </w:txbxContent>
            </v:textbox>
          </v:shape>
        </w:pict>
      </w:r>
      <w:r>
        <w:rPr>
          <w:rFonts w:eastAsia="Calibri" w:cs="Times New Roman"/>
          <w:noProof/>
          <w:szCs w:val="24"/>
          <w:lang w:eastAsia="ru-RU"/>
        </w:rPr>
        <w:pict>
          <v:shape id="_x0000_s1347" type="#_x0000_t202" style="position:absolute;left:0;text-align:left;margin-left:433.05pt;margin-top:-.45pt;width:20.4pt;height:33.05pt;z-index:251901952;mso-height-percent:200;mso-height-percent:200;mso-width-relative:margin;mso-height-relative:margin" filled="f" stroked="f">
            <v:textbox style="mso-next-textbox:#_x0000_s1347;mso-fit-shape-to-text:t">
              <w:txbxContent>
                <w:p w:rsidR="001B1596" w:rsidRPr="00BA6E08" w:rsidRDefault="001B1596" w:rsidP="004F53E5">
                  <w:pPr>
                    <w:rPr>
                      <w:rFonts w:cs="Times New Roman"/>
                      <w:szCs w:val="24"/>
                    </w:rPr>
                  </w:pPr>
                  <w:r>
                    <w:rPr>
                      <w:rFonts w:cs="Times New Roman"/>
                      <w:szCs w:val="24"/>
                    </w:rPr>
                    <w:t>г</w:t>
                  </w:r>
                </w:p>
              </w:txbxContent>
            </v:textbox>
          </v:shape>
        </w:pict>
      </w:r>
      <w:r>
        <w:rPr>
          <w:rFonts w:eastAsia="Calibri" w:cs="Times New Roman"/>
          <w:noProof/>
          <w:szCs w:val="24"/>
          <w:lang w:eastAsia="ru-RU"/>
        </w:rPr>
        <w:pict>
          <v:shape id="_x0000_s1346" type="#_x0000_t202" style="position:absolute;left:0;text-align:left;margin-left:202.05pt;margin-top:-.45pt;width:20.4pt;height:33.05pt;z-index:251900928;mso-height-percent:200;mso-height-percent:200;mso-width-relative:margin;mso-height-relative:margin" filled="f" stroked="f">
            <v:textbox style="mso-next-textbox:#_x0000_s1346;mso-fit-shape-to-text:t">
              <w:txbxContent>
                <w:p w:rsidR="001B1596" w:rsidRPr="00BA6E08" w:rsidRDefault="001B1596" w:rsidP="004F53E5">
                  <w:pPr>
                    <w:rPr>
                      <w:rFonts w:cs="Times New Roman"/>
                      <w:szCs w:val="24"/>
                    </w:rPr>
                  </w:pPr>
                  <w:r>
                    <w:rPr>
                      <w:rFonts w:cs="Times New Roman"/>
                      <w:szCs w:val="24"/>
                    </w:rPr>
                    <w:t>в</w:t>
                  </w:r>
                </w:p>
              </w:txbxContent>
            </v:textbox>
          </v:shape>
        </w:pict>
      </w:r>
      <w:r>
        <w:rPr>
          <w:rFonts w:eastAsia="Calibri" w:cs="Times New Roman"/>
          <w:noProof/>
          <w:szCs w:val="24"/>
          <w:lang w:eastAsia="ru-RU"/>
        </w:rPr>
        <w:pict>
          <v:shape id="_x0000_s1343" type="#_x0000_t202" style="position:absolute;left:0;text-align:left;margin-left:420.85pt;margin-top:75.25pt;width:32.6pt;height:33.05pt;z-index:251897856;mso-height-percent:200;mso-height-percent:200;mso-width-relative:margin;mso-height-relative:margin" filled="f" stroked="f">
            <v:textbox style="mso-next-textbox:#_x0000_s1343;mso-fit-shape-to-text:t">
              <w:txbxContent>
                <w:p w:rsidR="001B1596" w:rsidRPr="00933DFC"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42" type="#_x0000_t202" style="position:absolute;left:0;text-align:left;margin-left:244.95pt;margin-top:108.3pt;width:32.6pt;height:33.05pt;z-index:251896832;mso-height-percent:200;mso-height-percent:200;mso-width-relative:margin;mso-height-relative:margin" filled="f" stroked="f">
            <v:textbox style="mso-next-textbox:#_x0000_s1342;mso-fit-shape-to-text:t">
              <w:txbxContent>
                <w:p w:rsidR="001B1596" w:rsidRPr="00933DFC" w:rsidRDefault="001B1596" w:rsidP="004F53E5">
                  <w:pPr>
                    <w:rPr>
                      <w:rFonts w:cs="Times New Roman"/>
                      <w:szCs w:val="24"/>
                    </w:rPr>
                  </w:pPr>
                  <w:r>
                    <w:rPr>
                      <w:rFonts w:cs="Times New Roman"/>
                      <w:szCs w:val="24"/>
                      <w:lang w:val="en-US"/>
                    </w:rPr>
                    <w:t>Pl</w:t>
                  </w:r>
                </w:p>
              </w:txbxContent>
            </v:textbox>
          </v:shape>
        </w:pict>
      </w:r>
      <w:r w:rsidR="004F53E5" w:rsidRPr="004F53E5">
        <w:rPr>
          <w:rFonts w:eastAsia="Calibri" w:cs="Times New Roman"/>
          <w:noProof/>
          <w:szCs w:val="24"/>
          <w:lang w:eastAsia="ru-RU"/>
        </w:rPr>
        <w:drawing>
          <wp:anchor distT="0" distB="0" distL="114300" distR="114300" simplePos="0" relativeHeight="251857920" behindDoc="0" locked="0" layoutInCell="1" allowOverlap="1">
            <wp:simplePos x="0" y="0"/>
            <wp:positionH relativeFrom="column">
              <wp:posOffset>3091815</wp:posOffset>
            </wp:positionH>
            <wp:positionV relativeFrom="paragraph">
              <wp:posOffset>13335</wp:posOffset>
            </wp:positionV>
            <wp:extent cx="2624455" cy="2257425"/>
            <wp:effectExtent l="19050" t="0" r="4445" b="0"/>
            <wp:wrapTopAndBottom/>
            <wp:docPr id="142" name="Рисунок 39" descr="2266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114.jpg"/>
                    <pic:cNvPicPr/>
                  </pic:nvPicPr>
                  <pic:blipFill>
                    <a:blip r:embed="rId78" cstate="print"/>
                    <a:stretch>
                      <a:fillRect/>
                    </a:stretch>
                  </pic:blipFill>
                  <pic:spPr>
                    <a:xfrm>
                      <a:off x="0" y="0"/>
                      <a:ext cx="2624455" cy="2257425"/>
                    </a:xfrm>
                    <a:prstGeom prst="rect">
                      <a:avLst/>
                    </a:prstGeom>
                  </pic:spPr>
                </pic:pic>
              </a:graphicData>
            </a:graphic>
          </wp:anchor>
        </w:drawing>
      </w:r>
      <w:r>
        <w:rPr>
          <w:rFonts w:eastAsia="Calibri" w:cs="Times New Roman"/>
          <w:noProof/>
          <w:szCs w:val="24"/>
          <w:lang w:eastAsia="ru-RU"/>
        </w:rPr>
        <w:pict>
          <v:shape id="_x0000_s1330" type="#_x0000_t202" style="position:absolute;left:0;text-align:left;margin-left:293.85pt;margin-top:544.15pt;width:32.6pt;height:33.05pt;z-index:251869184;mso-height-percent:200;mso-position-horizontal-relative:text;mso-position-vertical-relative:text;mso-height-percent:200;mso-width-relative:margin;mso-height-relative:margin" filled="f" stroked="f">
            <v:textbox style="mso-next-textbox:#_x0000_s1330;mso-fit-shape-to-text:t">
              <w:txbxContent>
                <w:p w:rsidR="001B1596" w:rsidRPr="00933DFC" w:rsidRDefault="001B1596" w:rsidP="004F53E5">
                  <w:pPr>
                    <w:rPr>
                      <w:rFonts w:cs="Times New Roman"/>
                      <w:szCs w:val="24"/>
                    </w:rPr>
                  </w:pPr>
                  <w:r>
                    <w:rPr>
                      <w:rFonts w:cs="Times New Roman"/>
                      <w:szCs w:val="24"/>
                      <w:lang w:val="en-US"/>
                    </w:rPr>
                    <w:t>Qtz</w:t>
                  </w:r>
                </w:p>
              </w:txbxContent>
            </v:textbox>
          </v:shape>
        </w:pict>
      </w:r>
      <w:r>
        <w:rPr>
          <w:rFonts w:eastAsia="Calibri" w:cs="Times New Roman"/>
          <w:noProof/>
          <w:szCs w:val="24"/>
          <w:lang w:eastAsia="ru-RU"/>
        </w:rPr>
        <w:pict>
          <v:shape id="_x0000_s1328" type="#_x0000_t202" style="position:absolute;left:0;text-align:left;margin-left:39.95pt;margin-top:401.95pt;width:32.6pt;height:33.05pt;z-index:251867136;mso-height-percent:200;mso-position-horizontal-relative:text;mso-position-vertical-relative:text;mso-height-percent:200;mso-width-relative:margin;mso-height-relative:margin" filled="f" stroked="f">
            <v:textbox style="mso-next-textbox:#_x0000_s1328;mso-fit-shape-to-text:t">
              <w:txbxContent>
                <w:p w:rsidR="001B1596" w:rsidRPr="00933DFC" w:rsidRDefault="001B1596" w:rsidP="004F53E5">
                  <w:pPr>
                    <w:rPr>
                      <w:rFonts w:cs="Times New Roman"/>
                      <w:szCs w:val="24"/>
                    </w:rPr>
                  </w:pPr>
                  <w:r>
                    <w:rPr>
                      <w:rFonts w:cs="Times New Roman"/>
                      <w:szCs w:val="24"/>
                      <w:lang w:val="en-US"/>
                    </w:rPr>
                    <w:t>Pl</w:t>
                  </w:r>
                </w:p>
              </w:txbxContent>
            </v:textbox>
          </v:shape>
        </w:pict>
      </w:r>
      <w:r w:rsidR="004F53E5" w:rsidRPr="004F53E5">
        <w:rPr>
          <w:rFonts w:eastAsia="Calibri" w:cs="Times New Roman"/>
          <w:noProof/>
          <w:szCs w:val="24"/>
          <w:lang w:eastAsia="ru-RU"/>
        </w:rPr>
        <w:drawing>
          <wp:anchor distT="0" distB="0" distL="114300" distR="114300" simplePos="0" relativeHeight="251862016" behindDoc="1" locked="0" layoutInCell="1" allowOverlap="1">
            <wp:simplePos x="0" y="0"/>
            <wp:positionH relativeFrom="column">
              <wp:posOffset>3072765</wp:posOffset>
            </wp:positionH>
            <wp:positionV relativeFrom="paragraph">
              <wp:posOffset>6785610</wp:posOffset>
            </wp:positionV>
            <wp:extent cx="2647950" cy="2276475"/>
            <wp:effectExtent l="19050" t="0" r="0" b="0"/>
            <wp:wrapNone/>
            <wp:docPr id="143" name="Рисунок 49" descr="226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1.jpg"/>
                    <pic:cNvPicPr/>
                  </pic:nvPicPr>
                  <pic:blipFill>
                    <a:blip r:embed="rId79" cstate="print"/>
                    <a:stretch>
                      <a:fillRect/>
                    </a:stretch>
                  </pic:blipFill>
                  <pic:spPr>
                    <a:xfrm>
                      <a:off x="0" y="0"/>
                      <a:ext cx="2647950" cy="2276475"/>
                    </a:xfrm>
                    <a:prstGeom prst="rect">
                      <a:avLst/>
                    </a:prstGeom>
                  </pic:spPr>
                </pic:pic>
              </a:graphicData>
            </a:graphic>
          </wp:anchor>
        </w:drawing>
      </w:r>
      <w:r>
        <w:rPr>
          <w:rFonts w:eastAsia="Calibri" w:cs="Times New Roman"/>
          <w:noProof/>
          <w:szCs w:val="24"/>
          <w:lang w:eastAsia="ru-RU"/>
        </w:rPr>
        <w:pict>
          <v:shape id="_x0000_s1327" type="#_x0000_t202" style="position:absolute;left:0;text-align:left;margin-left:284.1pt;margin-top:301.8pt;width:32.6pt;height:33.05pt;z-index:251866112;mso-height-percent:200;mso-position-horizontal-relative:text;mso-position-vertical-relative:text;mso-height-percent:200;mso-width-relative:margin;mso-height-relative:margin" filled="f" stroked="f">
            <v:textbox style="mso-next-textbox:#_x0000_s1327;mso-fit-shape-to-text:t">
              <w:txbxContent>
                <w:p w:rsidR="001B1596" w:rsidRPr="00933DFC" w:rsidRDefault="001B1596" w:rsidP="004F53E5">
                  <w:pPr>
                    <w:rPr>
                      <w:rFonts w:cs="Times New Roman"/>
                      <w:szCs w:val="24"/>
                    </w:rPr>
                  </w:pPr>
                  <w:r>
                    <w:rPr>
                      <w:rFonts w:cs="Times New Roman"/>
                      <w:szCs w:val="24"/>
                      <w:lang w:val="en-US"/>
                    </w:rPr>
                    <w:t>Pl</w:t>
                  </w:r>
                </w:p>
              </w:txbxContent>
            </v:textbox>
          </v:shape>
        </w:pict>
      </w:r>
      <w:r>
        <w:rPr>
          <w:rFonts w:eastAsia="Calibri" w:cs="Times New Roman"/>
          <w:noProof/>
          <w:szCs w:val="24"/>
          <w:lang w:eastAsia="ru-RU"/>
        </w:rPr>
        <w:pict>
          <v:shape id="_x0000_s1326" type="#_x0000_t202" style="position:absolute;left:0;text-align:left;margin-left:35.45pt;margin-top:126.7pt;width:32.6pt;height:33.05pt;z-index:251865088;mso-height-percent:200;mso-position-horizontal-relative:text;mso-position-vertical-relative:text;mso-height-percent:200;mso-width-relative:margin;mso-height-relative:margin" filled="f" stroked="f">
            <v:textbox style="mso-next-textbox:#_x0000_s1326;mso-fit-shape-to-text:t">
              <w:txbxContent>
                <w:p w:rsidR="001B1596" w:rsidRPr="00933DFC" w:rsidRDefault="001B1596" w:rsidP="004F53E5">
                  <w:pPr>
                    <w:rPr>
                      <w:rFonts w:cs="Times New Roman"/>
                      <w:szCs w:val="24"/>
                    </w:rPr>
                  </w:pPr>
                  <w:r>
                    <w:rPr>
                      <w:rFonts w:cs="Times New Roman"/>
                      <w:szCs w:val="24"/>
                      <w:lang w:val="en-US"/>
                    </w:rPr>
                    <w:t>Bt</w:t>
                  </w:r>
                </w:p>
              </w:txbxContent>
            </v:textbox>
          </v:shape>
        </w:pict>
      </w:r>
      <w:r w:rsidRPr="007D7DA2">
        <w:rPr>
          <w:rFonts w:eastAsia="Calibri" w:cs="Times New Roman"/>
          <w:noProof/>
          <w:szCs w:val="24"/>
          <w:highlight w:val="yellow"/>
          <w:lang w:eastAsia="ru-RU"/>
        </w:rPr>
        <w:pict>
          <v:shape id="_x0000_s1308" type="#_x0000_t202" style="position:absolute;left:0;text-align:left;margin-left:78.2pt;margin-top:247.65pt;width:69.75pt;height:33.05pt;z-index:251839488;mso-height-percent:200;mso-position-horizontal-relative:text;mso-position-vertical-relative:text;mso-height-percent:200;mso-width-relative:margin;mso-height-relative:margin" filled="f" stroked="f">
            <v:textbox style="mso-next-textbox:#_x0000_s1308;mso-fit-shape-to-text:t">
              <w:txbxContent>
                <w:p w:rsidR="001B1596" w:rsidRPr="00057012" w:rsidRDefault="001B1596" w:rsidP="004F53E5">
                  <w:pPr>
                    <w:rPr>
                      <w:rFonts w:cs="Times New Roman"/>
                      <w:szCs w:val="24"/>
                      <w:lang w:val="en-US"/>
                    </w:rPr>
                  </w:pPr>
                  <w:r w:rsidRPr="00273E8A">
                    <w:rPr>
                      <w:rFonts w:cs="Times New Roman"/>
                      <w:szCs w:val="24"/>
                      <w:lang w:val="en-US"/>
                    </w:rPr>
                    <w:t xml:space="preserve">Bt </w:t>
                  </w:r>
                  <w:r w:rsidRPr="00273E8A">
                    <w:rPr>
                      <w:rFonts w:ascii="Calibri" w:hAnsi="Calibri" w:cs="Calibri"/>
                      <w:szCs w:val="24"/>
                      <w:lang w:val="en-US"/>
                    </w:rPr>
                    <w:t>→</w:t>
                  </w:r>
                  <w:r>
                    <w:rPr>
                      <w:rFonts w:cs="Times New Roman"/>
                      <w:szCs w:val="24"/>
                      <w:lang w:val="en-US"/>
                    </w:rPr>
                    <w:t xml:space="preserve"> Chl</w:t>
                  </w:r>
                </w:p>
              </w:txbxContent>
            </v:textbox>
          </v:shape>
        </w:pict>
      </w:r>
      <w:r w:rsidR="004F53E5" w:rsidRPr="004F53E5">
        <w:rPr>
          <w:rFonts w:eastAsia="Calibri" w:cs="Times New Roman"/>
          <w:noProof/>
          <w:szCs w:val="24"/>
          <w:lang w:eastAsia="ru-RU"/>
        </w:rPr>
        <w:drawing>
          <wp:anchor distT="0" distB="0" distL="114300" distR="114300" simplePos="0" relativeHeight="251851776" behindDoc="1" locked="0" layoutInCell="1" allowOverlap="1">
            <wp:simplePos x="0" y="0"/>
            <wp:positionH relativeFrom="column">
              <wp:posOffset>177165</wp:posOffset>
            </wp:positionH>
            <wp:positionV relativeFrom="paragraph">
              <wp:posOffset>6785610</wp:posOffset>
            </wp:positionV>
            <wp:extent cx="2624455" cy="2257425"/>
            <wp:effectExtent l="19050" t="0" r="4445" b="0"/>
            <wp:wrapNone/>
            <wp:docPr id="144" name="Рисунок 37" descr="226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2.jpg"/>
                    <pic:cNvPicPr/>
                  </pic:nvPicPr>
                  <pic:blipFill>
                    <a:blip r:embed="rId80" cstate="print"/>
                    <a:stretch>
                      <a:fillRect/>
                    </a:stretch>
                  </pic:blipFill>
                  <pic:spPr>
                    <a:xfrm>
                      <a:off x="0" y="0"/>
                      <a:ext cx="2624455" cy="2257425"/>
                    </a:xfrm>
                    <a:prstGeom prst="rect">
                      <a:avLst/>
                    </a:prstGeom>
                  </pic:spPr>
                </pic:pic>
              </a:graphicData>
            </a:graphic>
          </wp:anchor>
        </w:drawing>
      </w:r>
      <w:r>
        <w:rPr>
          <w:rFonts w:eastAsia="Calibri" w:cs="Times New Roman"/>
          <w:noProof/>
          <w:szCs w:val="24"/>
          <w:lang w:eastAsia="ru-RU"/>
        </w:rPr>
        <w:pict>
          <v:shape id="_x0000_s1315" type="#_x0000_t202" style="position:absolute;left:0;text-align:left;margin-left:255.55pt;margin-top:400.05pt;width:32.6pt;height:33.05pt;z-index:251849728;mso-height-percent:200;mso-position-horizontal-relative:text;mso-position-vertical-relative:text;mso-height-percent:200;mso-width-relative:margin;mso-height-relative:margin" filled="f" stroked="f">
            <v:textbox style="mso-next-textbox:#_x0000_s1315;mso-fit-shape-to-text:t">
              <w:txbxContent>
                <w:p w:rsidR="001B1596" w:rsidRPr="00933DFC"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16" type="#_x0000_t202" style="position:absolute;left:0;text-align:left;margin-left:393.4pt;margin-top:375.25pt;width:32.6pt;height:33.05pt;z-index:251850752;mso-height-percent:200;mso-position-horizontal-relative:text;mso-position-vertical-relative:text;mso-height-percent:200;mso-width-relative:margin;mso-height-relative:margin" filled="f" stroked="f">
            <v:textbox style="mso-next-textbox:#_x0000_s1316;mso-fit-shape-to-text:t">
              <w:txbxContent>
                <w:p w:rsidR="001B1596" w:rsidRPr="00E21257" w:rsidRDefault="001B1596" w:rsidP="004F53E5">
                  <w:pPr>
                    <w:rPr>
                      <w:rFonts w:cs="Times New Roman"/>
                      <w:szCs w:val="24"/>
                      <w:lang w:val="en-US"/>
                    </w:rPr>
                  </w:pPr>
                  <w:r>
                    <w:rPr>
                      <w:rFonts w:cs="Times New Roman"/>
                      <w:szCs w:val="24"/>
                      <w:lang w:val="en-US"/>
                    </w:rPr>
                    <w:t>Ab</w:t>
                  </w:r>
                </w:p>
              </w:txbxContent>
            </v:textbox>
          </v:shape>
        </w:pict>
      </w:r>
      <w:r>
        <w:rPr>
          <w:rFonts w:eastAsia="Calibri" w:cs="Times New Roman"/>
          <w:noProof/>
          <w:szCs w:val="24"/>
          <w:lang w:eastAsia="ru-RU"/>
        </w:rPr>
        <w:pict>
          <v:shape id="_x0000_s1314" type="#_x0000_t202" style="position:absolute;left:0;text-align:left;margin-left:332.6pt;margin-top:424.5pt;width:32.6pt;height:33.05pt;z-index:251848704;mso-height-percent:200;mso-position-horizontal-relative:text;mso-position-vertical-relative:text;mso-height-percent:200;mso-width-relative:margin;mso-height-relative:margin" filled="f" stroked="f">
            <v:textbox style="mso-next-textbox:#_x0000_s1314;mso-fit-shape-to-text:t">
              <w:txbxContent>
                <w:p w:rsidR="001B1596" w:rsidRPr="00E21257" w:rsidRDefault="001B1596" w:rsidP="004F53E5">
                  <w:pPr>
                    <w:rPr>
                      <w:rFonts w:cs="Times New Roman"/>
                      <w:szCs w:val="24"/>
                      <w:lang w:val="en-US"/>
                    </w:rPr>
                  </w:pPr>
                  <w:r>
                    <w:rPr>
                      <w:rFonts w:cs="Times New Roman"/>
                      <w:szCs w:val="24"/>
                      <w:lang w:val="en-US"/>
                    </w:rPr>
                    <w:t>Zrc</w:t>
                  </w:r>
                </w:p>
              </w:txbxContent>
            </v:textbox>
          </v:shape>
        </w:pict>
      </w:r>
      <w:r w:rsidR="004F53E5" w:rsidRPr="004F53E5">
        <w:rPr>
          <w:rFonts w:eastAsia="Calibri" w:cs="Times New Roman"/>
          <w:noProof/>
          <w:szCs w:val="24"/>
          <w:lang w:eastAsia="ru-RU"/>
        </w:rPr>
        <w:drawing>
          <wp:anchor distT="0" distB="0" distL="114300" distR="114300" simplePos="0" relativeHeight="251847680" behindDoc="0" locked="0" layoutInCell="1" allowOverlap="1">
            <wp:simplePos x="0" y="0"/>
            <wp:positionH relativeFrom="column">
              <wp:posOffset>3091815</wp:posOffset>
            </wp:positionH>
            <wp:positionV relativeFrom="paragraph">
              <wp:posOffset>4528185</wp:posOffset>
            </wp:positionV>
            <wp:extent cx="2625725" cy="2257425"/>
            <wp:effectExtent l="19050" t="0" r="3175" b="0"/>
            <wp:wrapTopAndBottom/>
            <wp:docPr id="145" name="Рисунок 35" descr="2266_109p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109psd.jpg"/>
                    <pic:cNvPicPr/>
                  </pic:nvPicPr>
                  <pic:blipFill>
                    <a:blip r:embed="rId81" cstate="print"/>
                    <a:stretch>
                      <a:fillRect/>
                    </a:stretch>
                  </pic:blipFill>
                  <pic:spPr>
                    <a:xfrm>
                      <a:off x="0" y="0"/>
                      <a:ext cx="2625725" cy="2257425"/>
                    </a:xfrm>
                    <a:prstGeom prst="rect">
                      <a:avLst/>
                    </a:prstGeom>
                  </pic:spPr>
                </pic:pic>
              </a:graphicData>
            </a:graphic>
          </wp:anchor>
        </w:drawing>
      </w:r>
      <w:r>
        <w:rPr>
          <w:rFonts w:eastAsia="Calibri" w:cs="Times New Roman"/>
          <w:noProof/>
          <w:szCs w:val="24"/>
          <w:lang w:eastAsia="ru-RU"/>
        </w:rPr>
        <w:pict>
          <v:shape id="_x0000_s1312" type="#_x0000_t202" style="position:absolute;left:0;text-align:left;margin-left:116.9pt;margin-top:442.8pt;width:32.6pt;height:33.05pt;z-index:251845632;mso-height-percent:200;mso-position-horizontal-relative:text;mso-position-vertical-relative:text;mso-height-percent:200;mso-width-relative:margin;mso-height-relative:margin" filled="f" stroked="f">
            <v:textbox style="mso-next-textbox:#_x0000_s1312;mso-fit-shape-to-text:t">
              <w:txbxContent>
                <w:p w:rsidR="001B1596" w:rsidRPr="00933DFC" w:rsidRDefault="001B1596" w:rsidP="004F53E5">
                  <w:pPr>
                    <w:rPr>
                      <w:rFonts w:cs="Times New Roman"/>
                      <w:szCs w:val="24"/>
                    </w:rPr>
                  </w:pPr>
                  <w:r>
                    <w:rPr>
                      <w:rFonts w:cs="Times New Roman"/>
                      <w:szCs w:val="24"/>
                      <w:lang w:val="en-US"/>
                    </w:rPr>
                    <w:t>Ilm</w:t>
                  </w:r>
                </w:p>
              </w:txbxContent>
            </v:textbox>
          </v:shape>
        </w:pict>
      </w:r>
      <w:r>
        <w:rPr>
          <w:rFonts w:eastAsia="Calibri" w:cs="Times New Roman"/>
          <w:noProof/>
          <w:szCs w:val="24"/>
          <w:lang w:eastAsia="ru-RU"/>
        </w:rPr>
        <w:pict>
          <v:shape id="_x0000_s1313" type="#_x0000_t202" style="position:absolute;left:0;text-align:left;margin-left:72.3pt;margin-top:460.05pt;width:32.6pt;height:33.05pt;z-index:251846656;mso-height-percent:200;mso-position-horizontal-relative:text;mso-position-vertical-relative:text;mso-height-percent:200;mso-width-relative:margin;mso-height-relative:margin" filled="f" stroked="f">
            <v:textbox style="mso-next-textbox:#_x0000_s1313;mso-fit-shape-to-text:t">
              <w:txbxContent>
                <w:p w:rsidR="001B1596" w:rsidRPr="00E21257" w:rsidRDefault="001B1596" w:rsidP="004F53E5">
                  <w:pPr>
                    <w:rPr>
                      <w:rFonts w:cs="Times New Roman"/>
                      <w:szCs w:val="24"/>
                      <w:lang w:val="en-US"/>
                    </w:rPr>
                  </w:pPr>
                  <w:r>
                    <w:rPr>
                      <w:rFonts w:cs="Times New Roman"/>
                      <w:szCs w:val="24"/>
                      <w:lang w:val="en-US"/>
                    </w:rPr>
                    <w:t>Bt</w:t>
                  </w:r>
                </w:p>
              </w:txbxContent>
            </v:textbox>
          </v:shape>
        </w:pict>
      </w:r>
      <w:r>
        <w:rPr>
          <w:rFonts w:eastAsia="Calibri" w:cs="Times New Roman"/>
          <w:noProof/>
          <w:szCs w:val="24"/>
          <w:lang w:eastAsia="ru-RU"/>
        </w:rPr>
        <w:pict>
          <v:shape id="_x0000_s1311" type="#_x0000_t202" style="position:absolute;left:0;text-align:left;margin-left:83.45pt;margin-top:375.3pt;width:32.6pt;height:33.05pt;z-index:251844608;mso-height-percent:200;mso-position-horizontal-relative:text;mso-position-vertical-relative:text;mso-height-percent:200;mso-width-relative:margin;mso-height-relative:margin" filled="f" stroked="f">
            <v:textbox style="mso-next-textbox:#_x0000_s1311;mso-fit-shape-to-text:t">
              <w:txbxContent>
                <w:p w:rsidR="001B1596" w:rsidRPr="00933DFC" w:rsidRDefault="001B1596" w:rsidP="004F53E5">
                  <w:pPr>
                    <w:rPr>
                      <w:rFonts w:cs="Times New Roman"/>
                      <w:szCs w:val="24"/>
                    </w:rPr>
                  </w:pPr>
                  <w:r>
                    <w:rPr>
                      <w:rFonts w:cs="Times New Roman"/>
                      <w:szCs w:val="24"/>
                      <w:lang w:val="en-US"/>
                    </w:rPr>
                    <w:t>Ap</w:t>
                  </w:r>
                </w:p>
              </w:txbxContent>
            </v:textbox>
          </v:shape>
        </w:pict>
      </w:r>
      <w:r w:rsidR="004F53E5" w:rsidRPr="004F53E5">
        <w:rPr>
          <w:rFonts w:eastAsia="Calibri" w:cs="Times New Roman"/>
          <w:noProof/>
          <w:szCs w:val="24"/>
          <w:lang w:eastAsia="ru-RU"/>
        </w:rPr>
        <w:drawing>
          <wp:anchor distT="0" distB="0" distL="114300" distR="114300" simplePos="0" relativeHeight="251843584" behindDoc="0" locked="0" layoutInCell="1" allowOverlap="1">
            <wp:simplePos x="0" y="0"/>
            <wp:positionH relativeFrom="column">
              <wp:posOffset>177165</wp:posOffset>
            </wp:positionH>
            <wp:positionV relativeFrom="paragraph">
              <wp:posOffset>4528185</wp:posOffset>
            </wp:positionV>
            <wp:extent cx="2624455" cy="2257425"/>
            <wp:effectExtent l="19050" t="0" r="4445" b="0"/>
            <wp:wrapTopAndBottom/>
            <wp:docPr id="146" name="Рисунок 34" descr="2266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4.jpg"/>
                    <pic:cNvPicPr/>
                  </pic:nvPicPr>
                  <pic:blipFill>
                    <a:blip r:embed="rId82" cstate="print"/>
                    <a:stretch>
                      <a:fillRect/>
                    </a:stretch>
                  </pic:blipFill>
                  <pic:spPr>
                    <a:xfrm>
                      <a:off x="0" y="0"/>
                      <a:ext cx="2624455" cy="2257425"/>
                    </a:xfrm>
                    <a:prstGeom prst="rect">
                      <a:avLst/>
                    </a:prstGeom>
                  </pic:spPr>
                </pic:pic>
              </a:graphicData>
            </a:graphic>
          </wp:anchor>
        </w:drawing>
      </w:r>
      <w:r>
        <w:rPr>
          <w:rFonts w:eastAsia="Calibri" w:cs="Times New Roman"/>
          <w:noProof/>
          <w:szCs w:val="24"/>
          <w:lang w:eastAsia="ru-RU"/>
        </w:rPr>
        <w:pict>
          <v:shape id="_x0000_s1309" type="#_x0000_t202" style="position:absolute;left:0;text-align:left;margin-left:360.05pt;margin-top:309.15pt;width:32.6pt;height:33.05pt;z-index:251841536;mso-height-percent:200;mso-position-horizontal-relative:text;mso-position-vertical-relative:text;mso-height-percent:200;mso-width-relative:margin;mso-height-relative:margin" filled="f" stroked="f">
            <v:textbox style="mso-next-textbox:#_x0000_s1309;mso-fit-shape-to-text:t">
              <w:txbxContent>
                <w:p w:rsidR="001B1596" w:rsidRPr="00933DFC" w:rsidRDefault="001B1596" w:rsidP="004F53E5">
                  <w:pPr>
                    <w:rPr>
                      <w:rFonts w:cs="Times New Roman"/>
                      <w:szCs w:val="24"/>
                    </w:rPr>
                  </w:pPr>
                  <w:r>
                    <w:rPr>
                      <w:rFonts w:cs="Times New Roman"/>
                      <w:szCs w:val="24"/>
                      <w:lang w:val="en-US"/>
                    </w:rPr>
                    <w:t>Kfs</w:t>
                  </w:r>
                </w:p>
              </w:txbxContent>
            </v:textbox>
          </v:shape>
        </w:pict>
      </w:r>
      <w:r w:rsidR="004F53E5" w:rsidRPr="004F53E5">
        <w:rPr>
          <w:rFonts w:eastAsia="Calibri" w:cs="Times New Roman"/>
          <w:noProof/>
          <w:szCs w:val="24"/>
          <w:lang w:eastAsia="ru-RU"/>
        </w:rPr>
        <w:drawing>
          <wp:anchor distT="0" distB="0" distL="114300" distR="114300" simplePos="0" relativeHeight="251840512" behindDoc="0" locked="0" layoutInCell="1" allowOverlap="1">
            <wp:simplePos x="0" y="0"/>
            <wp:positionH relativeFrom="column">
              <wp:posOffset>3091815</wp:posOffset>
            </wp:positionH>
            <wp:positionV relativeFrom="paragraph">
              <wp:posOffset>2270760</wp:posOffset>
            </wp:positionV>
            <wp:extent cx="2624455" cy="2257425"/>
            <wp:effectExtent l="19050" t="0" r="4445" b="0"/>
            <wp:wrapTopAndBottom/>
            <wp:docPr id="147" name="Рисунок 31" descr="209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9_3.jpg"/>
                    <pic:cNvPicPr/>
                  </pic:nvPicPr>
                  <pic:blipFill>
                    <a:blip r:embed="rId83" cstate="print"/>
                    <a:stretch>
                      <a:fillRect/>
                    </a:stretch>
                  </pic:blipFill>
                  <pic:spPr>
                    <a:xfrm>
                      <a:off x="0" y="0"/>
                      <a:ext cx="2624455" cy="2257425"/>
                    </a:xfrm>
                    <a:prstGeom prst="rect">
                      <a:avLst/>
                    </a:prstGeom>
                  </pic:spPr>
                </pic:pic>
              </a:graphicData>
            </a:graphic>
          </wp:anchor>
        </w:drawing>
      </w:r>
      <w:r w:rsidRPr="007D7DA2">
        <w:rPr>
          <w:rFonts w:eastAsia="Calibri" w:cs="Times New Roman"/>
          <w:noProof/>
          <w:szCs w:val="24"/>
          <w:highlight w:val="yellow"/>
          <w:lang w:eastAsia="ru-RU"/>
        </w:rPr>
        <w:pict>
          <v:shape id="_x0000_s1304" type="#_x0000_t202" style="position:absolute;left:0;text-align:left;margin-left:156.85pt;margin-top:213.6pt;width:32.6pt;height:33.05pt;z-index:251834368;mso-height-percent:200;mso-position-horizontal-relative:text;mso-position-vertical-relative:text;mso-height-percent:200;mso-width-relative:margin;mso-height-relative:margin" filled="f" stroked="f">
            <v:textbox style="mso-next-textbox:#_x0000_s1304;mso-fit-shape-to-text:t">
              <w:txbxContent>
                <w:p w:rsidR="001B1596" w:rsidRPr="00933DFC" w:rsidRDefault="001B1596" w:rsidP="004F53E5">
                  <w:pPr>
                    <w:rPr>
                      <w:rFonts w:cs="Times New Roman"/>
                      <w:szCs w:val="24"/>
                    </w:rPr>
                  </w:pPr>
                  <w:r>
                    <w:rPr>
                      <w:rFonts w:cs="Times New Roman"/>
                      <w:szCs w:val="24"/>
                      <w:lang w:val="en-US"/>
                    </w:rPr>
                    <w:t>Kfs</w:t>
                  </w:r>
                </w:p>
              </w:txbxContent>
            </v:textbox>
          </v:shape>
        </w:pict>
      </w:r>
      <w:r w:rsidRPr="007D7DA2">
        <w:rPr>
          <w:rFonts w:eastAsia="Calibri" w:cs="Times New Roman"/>
          <w:noProof/>
          <w:szCs w:val="24"/>
          <w:highlight w:val="yellow"/>
          <w:lang w:eastAsia="ru-RU"/>
        </w:rPr>
        <w:pict>
          <v:shape id="_x0000_s1305" type="#_x0000_t202" style="position:absolute;left:0;text-align:left;margin-left:115.3pt;margin-top:307.8pt;width:32.6pt;height:33.05pt;z-index:251835392;mso-height-percent:200;mso-position-horizontal-relative:text;mso-position-vertical-relative:text;mso-height-percent:200;mso-width-relative:margin;mso-height-relative:margin" filled="f" stroked="f">
            <v:textbox style="mso-next-textbox:#_x0000_s1305;mso-fit-shape-to-text:t">
              <w:txbxContent>
                <w:p w:rsidR="001B1596" w:rsidRPr="00933DFC" w:rsidRDefault="001B1596" w:rsidP="004F53E5">
                  <w:pPr>
                    <w:rPr>
                      <w:rFonts w:cs="Times New Roman"/>
                      <w:szCs w:val="24"/>
                    </w:rPr>
                  </w:pPr>
                  <w:r>
                    <w:rPr>
                      <w:rFonts w:cs="Times New Roman"/>
                      <w:szCs w:val="24"/>
                      <w:lang w:val="en-US"/>
                    </w:rPr>
                    <w:t>Pl</w:t>
                  </w:r>
                </w:p>
              </w:txbxContent>
            </v:textbox>
          </v:shape>
        </w:pict>
      </w:r>
      <w:r w:rsidR="004F53E5" w:rsidRPr="004F53E5">
        <w:rPr>
          <w:rFonts w:eastAsia="Calibri" w:cs="Times New Roman"/>
          <w:noProof/>
          <w:szCs w:val="24"/>
          <w:highlight w:val="yellow"/>
          <w:lang w:eastAsia="ru-RU"/>
        </w:rPr>
        <w:drawing>
          <wp:anchor distT="0" distB="0" distL="114300" distR="114300" simplePos="0" relativeHeight="251833344" behindDoc="0" locked="0" layoutInCell="1" allowOverlap="1">
            <wp:simplePos x="0" y="0"/>
            <wp:positionH relativeFrom="column">
              <wp:posOffset>177165</wp:posOffset>
            </wp:positionH>
            <wp:positionV relativeFrom="paragraph">
              <wp:posOffset>2270760</wp:posOffset>
            </wp:positionV>
            <wp:extent cx="2624455" cy="2247900"/>
            <wp:effectExtent l="19050" t="0" r="4445" b="0"/>
            <wp:wrapTopAndBottom/>
            <wp:docPr id="148" name="Рисунок 32" descr="2266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7.jpg"/>
                    <pic:cNvPicPr/>
                  </pic:nvPicPr>
                  <pic:blipFill>
                    <a:blip r:embed="rId84" cstate="print"/>
                    <a:stretch>
                      <a:fillRect/>
                    </a:stretch>
                  </pic:blipFill>
                  <pic:spPr>
                    <a:xfrm>
                      <a:off x="0" y="0"/>
                      <a:ext cx="2624455" cy="2247900"/>
                    </a:xfrm>
                    <a:prstGeom prst="rect">
                      <a:avLst/>
                    </a:prstGeom>
                  </pic:spPr>
                </pic:pic>
              </a:graphicData>
            </a:graphic>
          </wp:anchor>
        </w:drawing>
      </w:r>
      <w:r w:rsidRPr="007D7DA2">
        <w:rPr>
          <w:rFonts w:eastAsia="Calibri" w:cs="Times New Roman"/>
          <w:noProof/>
          <w:szCs w:val="24"/>
          <w:highlight w:val="yellow"/>
          <w:lang w:eastAsia="ru-RU"/>
        </w:rPr>
        <w:pict>
          <v:shape id="_x0000_s1303" type="#_x0000_t32" style="position:absolute;left:0;text-align:left;margin-left:82.6pt;margin-top:62.55pt;width:9.35pt;height:3.3pt;flip:x;z-index:251832320;mso-position-horizontal-relative:text;mso-position-vertical-relative:text" o:connectortype="straight"/>
        </w:pict>
      </w:r>
      <w:r w:rsidRPr="007D7DA2">
        <w:rPr>
          <w:rFonts w:eastAsia="Calibri" w:cs="Times New Roman"/>
          <w:noProof/>
          <w:szCs w:val="24"/>
          <w:highlight w:val="yellow"/>
          <w:lang w:eastAsia="ru-RU"/>
        </w:rPr>
        <w:pict>
          <v:shape id="_x0000_s1301" type="#_x0000_t202" style="position:absolute;left:0;text-align:left;margin-left:104.7pt;margin-top:84.3pt;width:32.6pt;height:33.05pt;z-index:251830272;mso-height-percent:200;mso-position-horizontal-relative:text;mso-position-vertical-relative:text;mso-height-percent:200;mso-width-relative:margin;mso-height-relative:margin" filled="f" stroked="f">
            <v:textbox style="mso-next-textbox:#_x0000_s1301;mso-fit-shape-to-text:t">
              <w:txbxContent>
                <w:p w:rsidR="001B1596" w:rsidRPr="00933DFC" w:rsidRDefault="001B1596" w:rsidP="004F53E5">
                  <w:pPr>
                    <w:rPr>
                      <w:rFonts w:cs="Times New Roman"/>
                      <w:szCs w:val="24"/>
                    </w:rPr>
                  </w:pPr>
                  <w:r w:rsidRPr="00933DFC">
                    <w:rPr>
                      <w:rFonts w:cs="Times New Roman"/>
                      <w:szCs w:val="24"/>
                      <w:lang w:val="en-US"/>
                    </w:rPr>
                    <w:t>Qtz</w:t>
                  </w:r>
                </w:p>
              </w:txbxContent>
            </v:textbox>
          </v:shape>
        </w:pict>
      </w:r>
      <w:r w:rsidRPr="007D7DA2">
        <w:rPr>
          <w:rFonts w:eastAsia="Calibri" w:cs="Times New Roman"/>
          <w:noProof/>
          <w:szCs w:val="24"/>
          <w:highlight w:val="yellow"/>
          <w:lang w:eastAsia="ru-RU"/>
        </w:rPr>
        <w:pict>
          <v:shape id="_x0000_s1302" type="#_x0000_t202" style="position:absolute;left:0;text-align:left;margin-left:78.1pt;margin-top:46.15pt;width:32.6pt;height:33.05pt;z-index:251831296;mso-height-percent:200;mso-position-horizontal-relative:text;mso-position-vertical-relative:text;mso-height-percent:200;mso-width-relative:margin;mso-height-relative:margin" filled="f" stroked="f">
            <v:textbox style="mso-next-textbox:#_x0000_s1302;mso-fit-shape-to-text:t">
              <w:txbxContent>
                <w:p w:rsidR="001B1596" w:rsidRPr="00734593" w:rsidRDefault="001B1596" w:rsidP="004F53E5">
                  <w:pPr>
                    <w:rPr>
                      <w:rFonts w:cs="Times New Roman"/>
                      <w:szCs w:val="24"/>
                      <w:lang w:val="en-US"/>
                    </w:rPr>
                  </w:pPr>
                  <w:r>
                    <w:rPr>
                      <w:rFonts w:cs="Times New Roman"/>
                      <w:szCs w:val="24"/>
                      <w:lang w:val="en-US"/>
                    </w:rPr>
                    <w:t>Ap</w:t>
                  </w:r>
                </w:p>
              </w:txbxContent>
            </v:textbox>
          </v:shape>
        </w:pict>
      </w:r>
      <w:r w:rsidR="004F53E5" w:rsidRPr="004F53E5">
        <w:rPr>
          <w:rFonts w:eastAsia="Calibri" w:cs="Times New Roman"/>
          <w:noProof/>
          <w:szCs w:val="24"/>
          <w:highlight w:val="yellow"/>
          <w:lang w:eastAsia="ru-RU"/>
        </w:rPr>
        <w:drawing>
          <wp:anchor distT="0" distB="0" distL="114300" distR="114300" simplePos="0" relativeHeight="251829248" behindDoc="0" locked="0" layoutInCell="1" allowOverlap="1">
            <wp:simplePos x="0" y="0"/>
            <wp:positionH relativeFrom="column">
              <wp:posOffset>177165</wp:posOffset>
            </wp:positionH>
            <wp:positionV relativeFrom="paragraph">
              <wp:posOffset>13335</wp:posOffset>
            </wp:positionV>
            <wp:extent cx="2624455" cy="2257425"/>
            <wp:effectExtent l="19050" t="0" r="4445" b="0"/>
            <wp:wrapTopAndBottom/>
            <wp:docPr id="149" name="Рисунок 30" descr="2266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6_3.jpg"/>
                    <pic:cNvPicPr/>
                  </pic:nvPicPr>
                  <pic:blipFill>
                    <a:blip r:embed="rId85" cstate="print"/>
                    <a:stretch>
                      <a:fillRect/>
                    </a:stretch>
                  </pic:blipFill>
                  <pic:spPr>
                    <a:xfrm>
                      <a:off x="0" y="0"/>
                      <a:ext cx="2624455" cy="2257425"/>
                    </a:xfrm>
                    <a:prstGeom prst="rect">
                      <a:avLst/>
                    </a:prstGeom>
                  </pic:spPr>
                </pic:pic>
              </a:graphicData>
            </a:graphic>
          </wp:anchor>
        </w:drawing>
      </w:r>
    </w:p>
    <w:p w:rsidR="004F53E5" w:rsidRPr="004F53E5" w:rsidRDefault="007D7DA2" w:rsidP="004F53E5">
      <w:pPr>
        <w:spacing w:line="360" w:lineRule="auto"/>
        <w:rPr>
          <w:rFonts w:eastAsia="Calibri" w:cs="Times New Roman"/>
          <w:szCs w:val="24"/>
        </w:rPr>
      </w:pPr>
      <w:r>
        <w:rPr>
          <w:rFonts w:eastAsia="Calibri" w:cs="Times New Roman"/>
          <w:noProof/>
          <w:szCs w:val="24"/>
          <w:lang w:eastAsia="ru-RU"/>
        </w:rPr>
        <w:pict>
          <v:shape id="_x0000_s1355" type="#_x0000_t202" style="position:absolute;left:0;text-align:left;margin-left:25.85pt;margin-top:147.3pt;width:460.6pt;height:48.95pt;z-index:251910144;mso-height-percent:200;mso-height-percent:200;mso-width-relative:margin;mso-height-relative:margin" filled="f" stroked="f">
            <v:textbox style="mso-next-textbox:#_x0000_s1355;mso-fit-shape-to-text:t">
              <w:txbxContent>
                <w:p w:rsidR="001B1596" w:rsidRPr="00F41627" w:rsidRDefault="001B1596" w:rsidP="004F53E5">
                  <w:pPr>
                    <w:rPr>
                      <w:rFonts w:cs="Times New Roman"/>
                      <w:szCs w:val="24"/>
                    </w:rPr>
                  </w:pPr>
                  <w:r w:rsidRPr="00A636FE">
                    <w:rPr>
                      <w:rFonts w:cs="Times New Roman"/>
                      <w:szCs w:val="24"/>
                    </w:rPr>
                    <w:t>Рис. 3</w:t>
                  </w:r>
                  <w:r>
                    <w:rPr>
                      <w:rFonts w:cs="Times New Roman"/>
                      <w:szCs w:val="24"/>
                    </w:rPr>
                    <w:t>4. Изображения гранита рапакиви, полученные методом СЭМ (</w:t>
                  </w:r>
                  <w:r w:rsidRPr="00F41627">
                    <w:rPr>
                      <w:rFonts w:cs="Times New Roman"/>
                      <w:i/>
                      <w:szCs w:val="24"/>
                    </w:rPr>
                    <w:t>продолжение</w:t>
                  </w:r>
                  <w:r>
                    <w:rPr>
                      <w:rFonts w:cs="Times New Roman"/>
                      <w:szCs w:val="24"/>
                    </w:rPr>
                    <w:t>).</w:t>
                  </w:r>
                </w:p>
              </w:txbxContent>
            </v:textbox>
          </v:shape>
        </w:pict>
      </w:r>
      <w:r>
        <w:rPr>
          <w:rFonts w:eastAsia="Calibri" w:cs="Times New Roman"/>
          <w:noProof/>
          <w:szCs w:val="24"/>
          <w:lang w:eastAsia="ru-RU"/>
        </w:rPr>
        <w:pict>
          <v:shape id="_x0000_s1333" type="#_x0000_t32" style="position:absolute;left:0;text-align:left;margin-left:349.95pt;margin-top:77.95pt;width:8.65pt;height:6.7pt;z-index:251884544" o:connectortype="straight"/>
        </w:pict>
      </w:r>
      <w:r>
        <w:rPr>
          <w:rFonts w:eastAsia="Calibri" w:cs="Times New Roman"/>
          <w:noProof/>
          <w:szCs w:val="24"/>
          <w:lang w:eastAsia="ru-RU"/>
        </w:rPr>
        <w:pict>
          <v:shape id="_x0000_s1324" type="#_x0000_t202" style="position:absolute;left:0;text-align:left;margin-left:343.7pt;margin-top:78.7pt;width:109.55pt;height:33.05pt;z-index:251863040;mso-height-percent:200;mso-height-percent:200;mso-width-relative:margin;mso-height-relative:margin" filled="f" stroked="f">
            <v:textbox style="mso-next-textbox:#_x0000_s1324;mso-fit-shape-to-text:t">
              <w:txbxContent>
                <w:p w:rsidR="001B1596" w:rsidRPr="00057012" w:rsidRDefault="001B1596" w:rsidP="004F53E5">
                  <w:pPr>
                    <w:rPr>
                      <w:rFonts w:cs="Times New Roman"/>
                      <w:szCs w:val="24"/>
                      <w:lang w:val="en-US"/>
                    </w:rPr>
                  </w:pPr>
                  <w:r>
                    <w:rPr>
                      <w:rFonts w:cs="Times New Roman"/>
                      <w:szCs w:val="24"/>
                    </w:rPr>
                    <w:t>бритолит</w:t>
                  </w:r>
                  <w:r>
                    <w:rPr>
                      <w:rFonts w:cs="Times New Roman"/>
                      <w:szCs w:val="24"/>
                      <w:lang w:val="en-US"/>
                    </w:rPr>
                    <w:t>-(Ce)</w:t>
                  </w:r>
                </w:p>
              </w:txbxContent>
            </v:textbox>
          </v:shape>
        </w:pict>
      </w:r>
      <w:r>
        <w:rPr>
          <w:rFonts w:eastAsia="Calibri" w:cs="Times New Roman"/>
          <w:noProof/>
          <w:szCs w:val="24"/>
          <w:lang w:eastAsia="ru-RU"/>
        </w:rPr>
        <w:pict>
          <v:shape id="_x0000_s1329" type="#_x0000_t202" style="position:absolute;left:0;text-align:left;margin-left:127.55pt;margin-top:85.1pt;width:32.6pt;height:33.05pt;z-index:251868160;mso-height-percent:200;mso-height-percent:200;mso-width-relative:margin;mso-height-relative:margin" filled="f" stroked="f">
            <v:textbox style="mso-next-textbox:#_x0000_s1329;mso-fit-shape-to-text:t">
              <w:txbxContent>
                <w:p w:rsidR="001B1596" w:rsidRPr="00A01DD5" w:rsidRDefault="001B1596" w:rsidP="004F53E5">
                  <w:pPr>
                    <w:rPr>
                      <w:rFonts w:cs="Times New Roman"/>
                      <w:szCs w:val="24"/>
                      <w:lang w:val="en-US"/>
                    </w:rPr>
                  </w:pPr>
                  <w:r>
                    <w:rPr>
                      <w:rFonts w:cs="Times New Roman"/>
                      <w:szCs w:val="24"/>
                      <w:lang w:val="en-US"/>
                    </w:rPr>
                    <w:t>Bt</w:t>
                  </w:r>
                </w:p>
              </w:txbxContent>
            </v:textbox>
          </v:shape>
        </w:pict>
      </w:r>
      <w:r>
        <w:rPr>
          <w:rFonts w:eastAsia="Calibri" w:cs="Times New Roman"/>
          <w:noProof/>
          <w:szCs w:val="24"/>
          <w:lang w:eastAsia="ru-RU"/>
        </w:rPr>
        <w:pict>
          <v:shape id="_x0000_s1325" type="#_x0000_t202" style="position:absolute;left:0;text-align:left;margin-left:266.8pt;margin-top:52.05pt;width:80.4pt;height:33.05pt;z-index:251864064;mso-height-percent:200;mso-height-percent:200;mso-width-relative:margin;mso-height-relative:margin" filled="f" stroked="f">
            <v:textbox style="mso-next-textbox:#_x0000_s1325;mso-fit-shape-to-text:t">
              <w:txbxContent>
                <w:p w:rsidR="001B1596" w:rsidRPr="00604849" w:rsidRDefault="001B1596" w:rsidP="004F53E5">
                  <w:pPr>
                    <w:rPr>
                      <w:rFonts w:cs="Times New Roman"/>
                      <w:szCs w:val="24"/>
                      <w:lang w:val="en-US"/>
                    </w:rPr>
                  </w:pPr>
                  <w:r>
                    <w:rPr>
                      <w:rFonts w:cs="Times New Roman"/>
                      <w:szCs w:val="24"/>
                      <w:lang w:val="en-US"/>
                    </w:rPr>
                    <w:t>Bt</w:t>
                  </w:r>
                </w:p>
              </w:txbxContent>
            </v:textbox>
          </v:shape>
        </w:pict>
      </w:r>
      <w:r>
        <w:rPr>
          <w:rFonts w:eastAsia="Calibri" w:cs="Times New Roman"/>
          <w:noProof/>
          <w:szCs w:val="24"/>
          <w:lang w:eastAsia="ru-RU"/>
        </w:rPr>
        <w:pict>
          <v:shape id="_x0000_s1317" type="#_x0000_t202" style="position:absolute;left:0;text-align:left;margin-left:151.9pt;margin-top:48.3pt;width:32.6pt;height:33.05pt;z-index:251852800;mso-height-percent:200;mso-height-percent:200;mso-width-relative:margin;mso-height-relative:margin" filled="f" stroked="f">
            <v:textbox style="mso-next-textbox:#_x0000_s1317;mso-fit-shape-to-text:t">
              <w:txbxContent>
                <w:p w:rsidR="001B1596" w:rsidRPr="00E21257" w:rsidRDefault="001B1596" w:rsidP="004F53E5">
                  <w:pPr>
                    <w:rPr>
                      <w:rFonts w:cs="Times New Roman"/>
                      <w:szCs w:val="24"/>
                      <w:lang w:val="en-US"/>
                    </w:rPr>
                  </w:pPr>
                  <w:r>
                    <w:rPr>
                      <w:rFonts w:cs="Times New Roman"/>
                      <w:szCs w:val="24"/>
                      <w:lang w:val="en-US"/>
                    </w:rPr>
                    <w:t>Zrc</w:t>
                  </w:r>
                </w:p>
              </w:txbxContent>
            </v:textbox>
          </v:shape>
        </w:pict>
      </w:r>
      <w:r>
        <w:rPr>
          <w:rFonts w:eastAsia="Calibri" w:cs="Times New Roman"/>
          <w:noProof/>
          <w:szCs w:val="24"/>
          <w:lang w:eastAsia="ru-RU"/>
        </w:rPr>
        <w:pict>
          <v:shape id="_x0000_s1318" type="#_x0000_t32" style="position:absolute;left:0;text-align:left;margin-left:168.3pt;margin-top:48.95pt;width:7.15pt;height:6.05pt;flip:x;z-index:251853824" o:connectortype="straight"/>
        </w:pict>
      </w:r>
      <w:r>
        <w:rPr>
          <w:rFonts w:eastAsia="Calibri" w:cs="Times New Roman"/>
          <w:noProof/>
          <w:szCs w:val="24"/>
          <w:lang w:eastAsia="ru-RU"/>
        </w:rPr>
        <w:pict>
          <v:shape id="_x0000_s1321" type="#_x0000_t202" style="position:absolute;left:0;text-align:left;margin-left:58.35pt;margin-top:48.15pt;width:52.05pt;height:33.05pt;z-index:251856896;mso-height-percent:200;mso-height-percent:200;mso-width-relative:margin;mso-height-relative:margin" filled="f" stroked="f">
            <v:textbox style="mso-next-textbox:#_x0000_s1321;mso-fit-shape-to-text:t">
              <w:txbxContent>
                <w:p w:rsidR="001B1596" w:rsidRPr="00E57B0A" w:rsidRDefault="001B1596" w:rsidP="004F53E5">
                  <w:pPr>
                    <w:rPr>
                      <w:rFonts w:cs="Times New Roman"/>
                      <w:szCs w:val="24"/>
                      <w:lang w:val="en-US"/>
                    </w:rPr>
                  </w:pPr>
                  <w:r>
                    <w:rPr>
                      <w:rFonts w:cs="Times New Roman"/>
                      <w:szCs w:val="24"/>
                      <w:lang w:val="en-US"/>
                    </w:rPr>
                    <w:t>Rtl</w:t>
                  </w:r>
                </w:p>
              </w:txbxContent>
            </v:textbox>
          </v:shape>
        </w:pict>
      </w:r>
      <w:r>
        <w:rPr>
          <w:rFonts w:eastAsia="Calibri" w:cs="Times New Roman"/>
          <w:noProof/>
          <w:szCs w:val="24"/>
          <w:lang w:eastAsia="ru-RU"/>
        </w:rPr>
        <w:pict>
          <v:shape id="_x0000_s1320" type="#_x0000_t32" style="position:absolute;left:0;text-align:left;margin-left:89.75pt;margin-top:65.45pt;width:2.75pt;height:8.2pt;z-index:251855872" o:connectortype="straight"/>
        </w:pict>
      </w:r>
      <w:r>
        <w:rPr>
          <w:rFonts w:eastAsia="Calibri" w:cs="Times New Roman"/>
          <w:noProof/>
          <w:szCs w:val="24"/>
          <w:lang w:eastAsia="ru-RU"/>
        </w:rPr>
        <w:pict>
          <v:shape id="_x0000_s1319" type="#_x0000_t202" style="position:absolute;left:0;text-align:left;margin-left:77.35pt;margin-top:67.45pt;width:32.6pt;height:33.05pt;z-index:251854848;mso-height-percent:200;mso-height-percent:200;mso-width-relative:margin;mso-height-relative:margin" filled="f" stroked="f">
            <v:textbox style="mso-next-textbox:#_x0000_s1319;mso-fit-shape-to-text:t">
              <w:txbxContent>
                <w:p w:rsidR="001B1596" w:rsidRPr="00E21257" w:rsidRDefault="001B1596" w:rsidP="004F53E5">
                  <w:pPr>
                    <w:rPr>
                      <w:rFonts w:cs="Times New Roman"/>
                      <w:szCs w:val="24"/>
                      <w:lang w:val="en-US"/>
                    </w:rPr>
                  </w:pPr>
                  <w:r>
                    <w:rPr>
                      <w:rFonts w:cs="Times New Roman"/>
                      <w:szCs w:val="24"/>
                      <w:lang w:val="en-US"/>
                    </w:rPr>
                    <w:t>Ilm</w:t>
                  </w:r>
                </w:p>
              </w:txbxContent>
            </v:textbox>
          </v:shape>
        </w:pict>
      </w:r>
      <w:r w:rsidR="004F53E5" w:rsidRPr="004F53E5">
        <w:rPr>
          <w:rFonts w:eastAsia="Calibri" w:cs="Times New Roman"/>
          <w:szCs w:val="24"/>
        </w:rPr>
        <w:br w:type="page"/>
      </w:r>
    </w:p>
    <w:p w:rsidR="004F53E5" w:rsidRPr="004F53E5" w:rsidRDefault="004F53E5" w:rsidP="00960425">
      <w:pPr>
        <w:spacing w:line="360" w:lineRule="auto"/>
        <w:ind w:firstLine="709"/>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870208" behindDoc="0" locked="0" layoutInCell="1" allowOverlap="1">
            <wp:simplePos x="0" y="0"/>
            <wp:positionH relativeFrom="column">
              <wp:posOffset>348615</wp:posOffset>
            </wp:positionH>
            <wp:positionV relativeFrom="paragraph">
              <wp:posOffset>3023235</wp:posOffset>
            </wp:positionV>
            <wp:extent cx="5219700" cy="4029075"/>
            <wp:effectExtent l="19050" t="0" r="0" b="0"/>
            <wp:wrapTopAndBottom/>
            <wp:docPr id="150" name="Рисунок 36"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86" cstate="print"/>
                    <a:stretch>
                      <a:fillRect/>
                    </a:stretch>
                  </pic:blipFill>
                  <pic:spPr>
                    <a:xfrm>
                      <a:off x="0" y="0"/>
                      <a:ext cx="5219700" cy="4029075"/>
                    </a:xfrm>
                    <a:prstGeom prst="rect">
                      <a:avLst/>
                    </a:prstGeom>
                  </pic:spPr>
                </pic:pic>
              </a:graphicData>
            </a:graphic>
          </wp:anchor>
        </w:drawing>
      </w:r>
      <w:r w:rsidRPr="004F53E5">
        <w:rPr>
          <w:rFonts w:eastAsia="Calibri" w:cs="Times New Roman"/>
          <w:szCs w:val="24"/>
        </w:rPr>
        <w:t>На рис. 35-41 отображены особенности минерального состава и взаимоотношения отдельных минералов в граните рапакиви. Изображения сделаны в разном масштабе, что позволяет увидеть структурно-текстурные особенности породы, количественное соотношение минералов в ней, формы выделения конкретных минералов. Помимо породообразующих минералов и описанных выше акцессорных минералов, интересно отметить многообразие минеральных видов (например, диагностированные паризит и бритолит) и форм выделения минералов редкоземельных элементов (рис. 36-39). Общей чертой является то, что большинство из них содержат только легкие REE. Среди рудных минералов в граните рапакиви отмечен пирит (рис. 36), галенит (рис. 36), магнетит (рис. 41). Повышенная радиоактивность породы связана с минералами, содержащими Th, реже U. Одним из таких минералов, найденных в ходе исследований, является торит (рис. 38).</w:t>
      </w:r>
    </w:p>
    <w:p w:rsidR="004F53E5" w:rsidRPr="004F53E5" w:rsidRDefault="004F53E5" w:rsidP="004F53E5">
      <w:pPr>
        <w:spacing w:after="160" w:line="360" w:lineRule="auto"/>
        <w:contextualSpacing/>
        <w:rPr>
          <w:rFonts w:eastAsia="Calibri" w:cs="Times New Roman"/>
          <w:szCs w:val="24"/>
        </w:rPr>
      </w:pPr>
      <w:r w:rsidRPr="004F53E5">
        <w:rPr>
          <w:rFonts w:eastAsia="Calibri" w:cs="Times New Roman"/>
          <w:szCs w:val="24"/>
        </w:rPr>
        <w:tab/>
        <w:t>Рис. 35. Изображение гранита рапакиви, полученное методом СЭМ, где 5 – биотит, 6 – циркон, 7 – кварц, 8 – рутил, 9 – ильменит.</w:t>
      </w:r>
      <w:r w:rsidRPr="004F53E5">
        <w:rPr>
          <w:rFonts w:eastAsia="Calibri" w:cs="Times New Roman"/>
          <w:szCs w:val="24"/>
        </w:rPr>
        <w:br w:type="page"/>
      </w:r>
    </w:p>
    <w:p w:rsidR="004F53E5" w:rsidRPr="004F53E5" w:rsidRDefault="004F53E5" w:rsidP="00960425">
      <w:pPr>
        <w:spacing w:after="160" w:line="360" w:lineRule="auto"/>
        <w:ind w:firstLine="709"/>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872256" behindDoc="0" locked="0" layoutInCell="1" allowOverlap="1">
            <wp:simplePos x="0" y="0"/>
            <wp:positionH relativeFrom="column">
              <wp:posOffset>348615</wp:posOffset>
            </wp:positionH>
            <wp:positionV relativeFrom="paragraph">
              <wp:posOffset>4575810</wp:posOffset>
            </wp:positionV>
            <wp:extent cx="5219700" cy="4029075"/>
            <wp:effectExtent l="19050" t="0" r="0" b="0"/>
            <wp:wrapTopAndBottom/>
            <wp:docPr id="151" name="Рисунок 40" desc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pic:cNvPicPr/>
                  </pic:nvPicPr>
                  <pic:blipFill>
                    <a:blip r:embed="rId87" cstate="print"/>
                    <a:stretch>
                      <a:fillRect/>
                    </a:stretch>
                  </pic:blipFill>
                  <pic:spPr>
                    <a:xfrm>
                      <a:off x="0" y="0"/>
                      <a:ext cx="5219700" cy="4029075"/>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871232" behindDoc="0" locked="0" layoutInCell="1" allowOverlap="1">
            <wp:simplePos x="0" y="0"/>
            <wp:positionH relativeFrom="column">
              <wp:posOffset>348615</wp:posOffset>
            </wp:positionH>
            <wp:positionV relativeFrom="paragraph">
              <wp:posOffset>13335</wp:posOffset>
            </wp:positionV>
            <wp:extent cx="5219700" cy="4029075"/>
            <wp:effectExtent l="19050" t="0" r="0" b="0"/>
            <wp:wrapTopAndBottom/>
            <wp:docPr id="152" name="Рисунок 38" desc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pic:cNvPicPr/>
                  </pic:nvPicPr>
                  <pic:blipFill>
                    <a:blip r:embed="rId88" cstate="print"/>
                    <a:stretch>
                      <a:fillRect/>
                    </a:stretch>
                  </pic:blipFill>
                  <pic:spPr>
                    <a:xfrm>
                      <a:off x="0" y="0"/>
                      <a:ext cx="5219700" cy="4029075"/>
                    </a:xfrm>
                    <a:prstGeom prst="rect">
                      <a:avLst/>
                    </a:prstGeom>
                  </pic:spPr>
                </pic:pic>
              </a:graphicData>
            </a:graphic>
          </wp:anchor>
        </w:drawing>
      </w:r>
      <w:r w:rsidRPr="004F53E5">
        <w:rPr>
          <w:rFonts w:eastAsia="Calibri" w:cs="Times New Roman"/>
          <w:szCs w:val="24"/>
        </w:rPr>
        <w:t>Рис. 36. Изображение гранита рапакиви, полученное методом СЭМ, где 34 – галенит, 35 – кварц, 36 – биотит, 37,39 - паризит, 38 – пирит, 40 – КПШ, 41 – хлорит.</w:t>
      </w:r>
    </w:p>
    <w:p w:rsidR="004F53E5" w:rsidRPr="004F53E5" w:rsidRDefault="004F53E5" w:rsidP="00960425">
      <w:pPr>
        <w:spacing w:after="160" w:line="360" w:lineRule="auto"/>
        <w:ind w:firstLine="709"/>
        <w:contextualSpacing/>
        <w:rPr>
          <w:rFonts w:eastAsia="Calibri" w:cs="Times New Roman"/>
          <w:szCs w:val="24"/>
        </w:rPr>
      </w:pPr>
      <w:r w:rsidRPr="004F53E5">
        <w:rPr>
          <w:rFonts w:eastAsia="Calibri" w:cs="Times New Roman"/>
          <w:szCs w:val="24"/>
        </w:rPr>
        <w:t>Рис. 37. Изображение гранита рапакиви, полученное методом СЭМ, где 28 – апатит, 29 – биотит, 30, 31 – бритолит-(Ce), 32 – кварц.</w:t>
      </w:r>
    </w:p>
    <w:p w:rsidR="004F53E5" w:rsidRPr="004F53E5" w:rsidRDefault="004F53E5" w:rsidP="004F53E5">
      <w:pPr>
        <w:spacing w:line="360" w:lineRule="auto"/>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874304" behindDoc="0" locked="0" layoutInCell="1" allowOverlap="1">
            <wp:simplePos x="0" y="0"/>
            <wp:positionH relativeFrom="column">
              <wp:posOffset>348615</wp:posOffset>
            </wp:positionH>
            <wp:positionV relativeFrom="paragraph">
              <wp:posOffset>4575810</wp:posOffset>
            </wp:positionV>
            <wp:extent cx="5219065" cy="4019550"/>
            <wp:effectExtent l="19050" t="0" r="635" b="0"/>
            <wp:wrapTopAndBottom/>
            <wp:docPr id="153" name="Рисунок 48" descr="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eg"/>
                    <pic:cNvPicPr/>
                  </pic:nvPicPr>
                  <pic:blipFill>
                    <a:blip r:embed="rId89" cstate="print"/>
                    <a:stretch>
                      <a:fillRect/>
                    </a:stretch>
                  </pic:blipFill>
                  <pic:spPr>
                    <a:xfrm>
                      <a:off x="0" y="0"/>
                      <a:ext cx="5219065" cy="4019550"/>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873280" behindDoc="0" locked="0" layoutInCell="1" allowOverlap="1">
            <wp:simplePos x="0" y="0"/>
            <wp:positionH relativeFrom="column">
              <wp:posOffset>348615</wp:posOffset>
            </wp:positionH>
            <wp:positionV relativeFrom="paragraph">
              <wp:posOffset>13335</wp:posOffset>
            </wp:positionV>
            <wp:extent cx="5219700" cy="4029075"/>
            <wp:effectExtent l="19050" t="0" r="0" b="0"/>
            <wp:wrapTopAndBottom/>
            <wp:docPr id="154" name="Рисунок 46" descr="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eg"/>
                    <pic:cNvPicPr/>
                  </pic:nvPicPr>
                  <pic:blipFill>
                    <a:blip r:embed="rId90" cstate="print"/>
                    <a:stretch>
                      <a:fillRect/>
                    </a:stretch>
                  </pic:blipFill>
                  <pic:spPr>
                    <a:xfrm>
                      <a:off x="0" y="0"/>
                      <a:ext cx="5219700" cy="4029075"/>
                    </a:xfrm>
                    <a:prstGeom prst="rect">
                      <a:avLst/>
                    </a:prstGeom>
                  </pic:spPr>
                </pic:pic>
              </a:graphicData>
            </a:graphic>
          </wp:anchor>
        </w:drawing>
      </w:r>
      <w:r w:rsidRPr="004F53E5">
        <w:rPr>
          <w:rFonts w:eastAsia="Calibri" w:cs="Times New Roman"/>
          <w:szCs w:val="24"/>
        </w:rPr>
        <w:tab/>
        <w:t>Рис. 38. Изображение гранита рапакиви, полученное методом СЭМ, где  48 - хлорит, 49 – рутил, 50, 52 – торит, 51, 53 – паризит, 54-57 – ториевый бритолит-(Ce).</w:t>
      </w:r>
    </w:p>
    <w:p w:rsidR="004F53E5" w:rsidRPr="004F53E5" w:rsidRDefault="004F53E5" w:rsidP="004F53E5">
      <w:pPr>
        <w:tabs>
          <w:tab w:val="left" w:pos="709"/>
        </w:tabs>
        <w:spacing w:line="360" w:lineRule="auto"/>
        <w:contextualSpacing/>
        <w:jc w:val="left"/>
        <w:rPr>
          <w:rFonts w:eastAsia="Calibri" w:cs="Times New Roman"/>
          <w:szCs w:val="24"/>
        </w:rPr>
      </w:pPr>
      <w:r w:rsidRPr="004F53E5">
        <w:rPr>
          <w:rFonts w:eastAsia="Calibri" w:cs="Times New Roman"/>
          <w:szCs w:val="24"/>
        </w:rPr>
        <w:tab/>
        <w:t>Рис. 39. Изображение гранита рапакиви, полученное методом СЭМ, где 116 – кварц, 117 – биотит, 118-121 – бритолит-(Ce), 122 – бритолит-(La).</w:t>
      </w:r>
    </w:p>
    <w:p w:rsidR="004F53E5" w:rsidRPr="004F53E5" w:rsidRDefault="004F53E5" w:rsidP="0073008B">
      <w:pPr>
        <w:ind w:firstLine="709"/>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876352" behindDoc="0" locked="0" layoutInCell="1" allowOverlap="1">
            <wp:simplePos x="0" y="0"/>
            <wp:positionH relativeFrom="column">
              <wp:posOffset>348615</wp:posOffset>
            </wp:positionH>
            <wp:positionV relativeFrom="paragraph">
              <wp:posOffset>4461510</wp:posOffset>
            </wp:positionV>
            <wp:extent cx="5219700" cy="4029075"/>
            <wp:effectExtent l="19050" t="0" r="0" b="0"/>
            <wp:wrapTopAndBottom/>
            <wp:docPr id="155" name="Рисунок 45" descr="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eg"/>
                    <pic:cNvPicPr/>
                  </pic:nvPicPr>
                  <pic:blipFill>
                    <a:blip r:embed="rId91" cstate="print"/>
                    <a:stretch>
                      <a:fillRect/>
                    </a:stretch>
                  </pic:blipFill>
                  <pic:spPr>
                    <a:xfrm>
                      <a:off x="0" y="0"/>
                      <a:ext cx="5219700" cy="4029075"/>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875328" behindDoc="0" locked="0" layoutInCell="1" allowOverlap="1">
            <wp:simplePos x="0" y="0"/>
            <wp:positionH relativeFrom="column">
              <wp:posOffset>348615</wp:posOffset>
            </wp:positionH>
            <wp:positionV relativeFrom="paragraph">
              <wp:posOffset>13335</wp:posOffset>
            </wp:positionV>
            <wp:extent cx="5219065" cy="4019550"/>
            <wp:effectExtent l="19050" t="0" r="635" b="0"/>
            <wp:wrapTopAndBottom/>
            <wp:docPr id="156" name="Рисунок 51" descr="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eg"/>
                    <pic:cNvPicPr/>
                  </pic:nvPicPr>
                  <pic:blipFill>
                    <a:blip r:embed="rId92" cstate="print"/>
                    <a:stretch>
                      <a:fillRect/>
                    </a:stretch>
                  </pic:blipFill>
                  <pic:spPr>
                    <a:xfrm>
                      <a:off x="0" y="0"/>
                      <a:ext cx="5219065" cy="4019550"/>
                    </a:xfrm>
                    <a:prstGeom prst="rect">
                      <a:avLst/>
                    </a:prstGeom>
                  </pic:spPr>
                </pic:pic>
              </a:graphicData>
            </a:graphic>
          </wp:anchor>
        </w:drawing>
      </w:r>
      <w:r w:rsidRPr="004F53E5">
        <w:rPr>
          <w:rFonts w:eastAsia="Calibri" w:cs="Times New Roman"/>
          <w:szCs w:val="24"/>
        </w:rPr>
        <w:t>Рис. 40. Изображение гранита рапакиви, полученное методом СЭМ, где 166 – ильменит, 167, 169 – циркон, 168, 170 – биотит, 171, 174 – кварц, 172, 173 – КПШ.</w:t>
      </w:r>
    </w:p>
    <w:p w:rsidR="004F53E5" w:rsidRPr="004F53E5" w:rsidRDefault="004F53E5" w:rsidP="0073008B">
      <w:pPr>
        <w:tabs>
          <w:tab w:val="left" w:pos="709"/>
        </w:tabs>
        <w:contextualSpacing/>
        <w:rPr>
          <w:rFonts w:eastAsia="Calibri" w:cs="Times New Roman"/>
          <w:szCs w:val="24"/>
        </w:rPr>
      </w:pPr>
      <w:r w:rsidRPr="004F53E5">
        <w:rPr>
          <w:rFonts w:eastAsia="Calibri" w:cs="Times New Roman"/>
          <w:szCs w:val="24"/>
        </w:rPr>
        <w:tab/>
        <w:t>Рис. 41. Изображение гранита рапакиви, полученное методом СЭМ, где 197, 201, 204 – магнетит, 198, 202 – биотит, 199, 206 – роговая обманка, 200 – смесь минералов, вследствие их разрушения, 203 – кварц, 205 – ильменит.</w:t>
      </w:r>
    </w:p>
    <w:p w:rsidR="004F53E5" w:rsidRPr="004F53E5" w:rsidRDefault="004F53E5" w:rsidP="0073008B">
      <w:pPr>
        <w:spacing w:line="360" w:lineRule="auto"/>
        <w:ind w:firstLine="709"/>
        <w:contextualSpacing/>
        <w:rPr>
          <w:rFonts w:eastAsia="Calibri" w:cs="Times New Roman"/>
          <w:szCs w:val="24"/>
        </w:rPr>
      </w:pPr>
      <w:r w:rsidRPr="004F53E5">
        <w:rPr>
          <w:rFonts w:eastAsia="Calibri" w:cs="Times New Roman"/>
          <w:szCs w:val="24"/>
        </w:rPr>
        <w:br w:type="page"/>
      </w:r>
      <w:r w:rsidRPr="004F53E5">
        <w:rPr>
          <w:rFonts w:eastAsia="Calibri" w:cs="Times New Roman"/>
          <w:szCs w:val="24"/>
        </w:rPr>
        <w:lastRenderedPageBreak/>
        <w:t>Состав породообразующих минералов сердобольского гранита схож с гранитом рапакиви, однако их процентное соотношение отличается. В сердобольском граните значительно меньше калиевого полевого шпата (рис. 42а, б, д, е, ж), а большое содержание плагиоклазов (рис. 42а, в, г, д, ж, и) и кварца (рис. 42а, б, ж, з, к) в породе придает ей характерный серый цвет. Среди темноцветных минералов доминирует биотит (рис. 42б, в, е, з, и), также встречается роговая обманка, отмечены единичные зерна ярко-зеленого пироксена (эгирин-авгита). Среди акцессорных минералов</w:t>
      </w:r>
      <w:r w:rsidRPr="004F53E5">
        <w:rPr>
          <w:rFonts w:ascii="Calibri" w:eastAsia="Calibri" w:hAnsi="Calibri" w:cs="Times New Roman"/>
          <w:sz w:val="22"/>
        </w:rPr>
        <w:t xml:space="preserve"> </w:t>
      </w:r>
      <w:r w:rsidRPr="004F53E5">
        <w:rPr>
          <w:rFonts w:eastAsia="Calibri" w:cs="Times New Roman"/>
          <w:szCs w:val="24"/>
        </w:rPr>
        <w:t>найдены: циркон (рис. 42в, з), ильменит, гранат – альмандин (рис. 42г), апатит (рис. 42в, ж), титанит (рис. 42ж), флюорит (рис. 42д), гематит, ковеллин, халькопирит, халькозин, сфалерит, стибнит, молибдит, торит (рис. 42и), кальцит, минералы редкоземельных элементов - ксенотим, монацит (рис. 42е), бритолит (рис. 42к).</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F53E5" w:rsidRPr="004F53E5" w:rsidTr="00F92C4A">
        <w:trPr>
          <w:trHeight w:val="3454"/>
        </w:trPr>
        <w:tc>
          <w:tcPr>
            <w:tcW w:w="4785" w:type="dxa"/>
          </w:tcPr>
          <w:p w:rsidR="004F53E5" w:rsidRPr="004F53E5" w:rsidRDefault="007D7DA2" w:rsidP="004F53E5">
            <w:pPr>
              <w:spacing w:after="0" w:line="240" w:lineRule="auto"/>
              <w:contextualSpacing/>
              <w:rPr>
                <w:rFonts w:eastAsia="Calibri" w:cs="Times New Roman"/>
                <w:szCs w:val="24"/>
              </w:rPr>
            </w:pPr>
            <w:r>
              <w:rPr>
                <w:rFonts w:eastAsia="Calibri" w:cs="Times New Roman"/>
                <w:noProof/>
                <w:szCs w:val="24"/>
                <w:lang w:eastAsia="ru-RU"/>
              </w:rPr>
              <w:pict>
                <v:shape id="_x0000_s1375" type="#_x0000_t202" style="position:absolute;left:0;text-align:left;margin-left:167.9pt;margin-top:116.85pt;width:49.85pt;height:33.05pt;z-index:251939840;mso-height-percent:200;mso-height-percent:200;mso-width-relative:margin;mso-height-relative:margin" filled="f" stroked="f">
                  <v:textbox style="mso-next-textbox:#_x0000_s1375;mso-fit-shape-to-text:t">
                    <w:txbxContent>
                      <w:p w:rsidR="001B1596" w:rsidRPr="00795479"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74" type="#_x0000_t202" style="position:absolute;left:0;text-align:left;margin-left:122.45pt;margin-top:50.1pt;width:49.85pt;height:33.05pt;z-index:251938816;mso-height-percent:200;mso-height-percent:200;mso-width-relative:margin;mso-height-relative:margin" filled="f" stroked="f">
                  <v:textbox style="mso-next-textbox:#_x0000_s1374;mso-fit-shape-to-text:t">
                    <w:txbxContent>
                      <w:p w:rsidR="001B1596" w:rsidRPr="00795479" w:rsidRDefault="001B1596" w:rsidP="004F53E5">
                        <w:pPr>
                          <w:rPr>
                            <w:rFonts w:cs="Times New Roman"/>
                            <w:szCs w:val="24"/>
                          </w:rPr>
                        </w:pPr>
                        <w:r w:rsidRPr="00795479">
                          <w:rPr>
                            <w:rFonts w:cs="Times New Roman"/>
                            <w:szCs w:val="24"/>
                            <w:lang w:val="en-US"/>
                          </w:rPr>
                          <w:t>Qtz</w:t>
                        </w:r>
                      </w:p>
                    </w:txbxContent>
                  </v:textbox>
                </v:shape>
              </w:pict>
            </w:r>
            <w:r>
              <w:rPr>
                <w:rFonts w:eastAsia="Calibri" w:cs="Times New Roman"/>
                <w:noProof/>
                <w:szCs w:val="24"/>
                <w:lang w:eastAsia="ru-RU"/>
              </w:rPr>
              <w:pict>
                <v:shape id="_x0000_s1373" type="#_x0000_t202" style="position:absolute;left:0;text-align:left;margin-left:26.45pt;margin-top:62.1pt;width:49.85pt;height:33.05pt;z-index:251937792;mso-height-percent:200;mso-height-percent:200;mso-width-relative:margin;mso-height-relative:margin" filled="f" stroked="f">
                  <v:textbox style="mso-next-textbox:#_x0000_s1373;mso-fit-shape-to-text:t">
                    <w:txbxContent>
                      <w:p w:rsidR="001B1596" w:rsidRPr="00795479" w:rsidRDefault="001B1596" w:rsidP="004F53E5">
                        <w:pPr>
                          <w:rPr>
                            <w:rFonts w:cs="Times New Roman"/>
                            <w:szCs w:val="24"/>
                          </w:rPr>
                        </w:pPr>
                        <w:r>
                          <w:rPr>
                            <w:rFonts w:cs="Times New Roman"/>
                            <w:szCs w:val="24"/>
                            <w:lang w:val="en-US"/>
                          </w:rPr>
                          <w:t>Ab</w:t>
                        </w:r>
                      </w:p>
                    </w:txbxContent>
                  </v:textbox>
                </v:shape>
              </w:pict>
            </w:r>
            <w:r w:rsidR="004F53E5" w:rsidRPr="004F53E5">
              <w:rPr>
                <w:rFonts w:eastAsia="Calibri" w:cs="Times New Roman"/>
                <w:noProof/>
                <w:szCs w:val="24"/>
                <w:lang w:eastAsia="ru-RU"/>
              </w:rPr>
              <w:drawing>
                <wp:anchor distT="0" distB="0" distL="114300" distR="114300" simplePos="0" relativeHeight="251936768" behindDoc="0" locked="0" layoutInCell="1" allowOverlap="1">
                  <wp:simplePos x="0" y="0"/>
                  <wp:positionH relativeFrom="column">
                    <wp:posOffset>167640</wp:posOffset>
                  </wp:positionH>
                  <wp:positionV relativeFrom="paragraph">
                    <wp:posOffset>-1402080</wp:posOffset>
                  </wp:positionV>
                  <wp:extent cx="2680335" cy="2171700"/>
                  <wp:effectExtent l="19050" t="0" r="5715" b="0"/>
                  <wp:wrapTopAndBottom/>
                  <wp:docPr id="157" name="Рисунок 43" descr="2282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13.tif"/>
                          <pic:cNvPicPr/>
                        </pic:nvPicPr>
                        <pic:blipFill>
                          <a:blip r:embed="rId93" cstate="print"/>
                          <a:stretch>
                            <a:fillRect/>
                          </a:stretch>
                        </pic:blipFill>
                        <pic:spPr>
                          <a:xfrm>
                            <a:off x="0" y="0"/>
                            <a:ext cx="2680335" cy="2171700"/>
                          </a:xfrm>
                          <a:prstGeom prst="rect">
                            <a:avLst/>
                          </a:prstGeom>
                        </pic:spPr>
                      </pic:pic>
                    </a:graphicData>
                  </a:graphic>
                </wp:anchor>
              </w:drawing>
            </w:r>
          </w:p>
        </w:tc>
        <w:tc>
          <w:tcPr>
            <w:tcW w:w="4785" w:type="dxa"/>
          </w:tcPr>
          <w:p w:rsidR="004F53E5" w:rsidRPr="004F53E5" w:rsidRDefault="007D7DA2" w:rsidP="004F53E5">
            <w:pPr>
              <w:spacing w:after="0" w:line="360" w:lineRule="auto"/>
              <w:rPr>
                <w:rFonts w:eastAsia="Calibri" w:cs="Times New Roman"/>
                <w:szCs w:val="24"/>
              </w:rPr>
            </w:pPr>
            <w:r>
              <w:rPr>
                <w:rFonts w:eastAsia="Calibri" w:cs="Times New Roman"/>
                <w:noProof/>
                <w:szCs w:val="24"/>
                <w:lang w:eastAsia="ru-RU"/>
              </w:rPr>
              <w:pict>
                <v:shape id="_x0000_s1378" type="#_x0000_t202" style="position:absolute;left:0;text-align:left;margin-left:109.6pt;margin-top:128.1pt;width:49.85pt;height:33.05pt;z-index:251943936;mso-height-percent:200;mso-position-horizontal-relative:text;mso-position-vertical-relative:text;mso-height-percent:200;mso-width-relative:margin;mso-height-relative:margin" filled="f" stroked="f">
                  <v:textbox style="mso-next-textbox:#_x0000_s1378;mso-fit-shape-to-text:t">
                    <w:txbxContent>
                      <w:p w:rsidR="001B1596" w:rsidRPr="00795479"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76" type="#_x0000_t202" style="position:absolute;left:0;text-align:left;margin-left:19.9pt;margin-top:46.35pt;width:49.85pt;height:33.05pt;z-index:251941888;mso-height-percent:200;mso-position-horizontal-relative:text;mso-position-vertical-relative:text;mso-height-percent:200;mso-width-relative:margin;mso-height-relative:margin" filled="f" stroked="f">
                  <v:textbox style="mso-next-textbox:#_x0000_s1376;mso-fit-shape-to-text:t">
                    <w:txbxContent>
                      <w:p w:rsidR="001B1596" w:rsidRPr="00795479" w:rsidRDefault="001B1596" w:rsidP="004F53E5">
                        <w:pPr>
                          <w:rPr>
                            <w:rFonts w:cs="Times New Roman"/>
                            <w:szCs w:val="24"/>
                          </w:rPr>
                        </w:pPr>
                        <w:r>
                          <w:rPr>
                            <w:rFonts w:cs="Times New Roman"/>
                            <w:szCs w:val="24"/>
                            <w:lang w:val="en-US"/>
                          </w:rPr>
                          <w:t>Bt</w:t>
                        </w:r>
                      </w:p>
                    </w:txbxContent>
                  </v:textbox>
                </v:shape>
              </w:pict>
            </w:r>
            <w:r>
              <w:rPr>
                <w:rFonts w:eastAsia="Calibri" w:cs="Times New Roman"/>
                <w:noProof/>
                <w:szCs w:val="24"/>
                <w:lang w:eastAsia="ru-RU"/>
              </w:rPr>
              <w:pict>
                <v:shape id="_x0000_s1377" type="#_x0000_t202" style="position:absolute;left:0;text-align:left;margin-left:162.3pt;margin-top:50.85pt;width:49.85pt;height:33.05pt;z-index:251942912;mso-height-percent:200;mso-position-horizontal-relative:text;mso-position-vertical-relative:text;mso-height-percent:200;mso-width-relative:margin;mso-height-relative:margin" filled="f" stroked="f">
                  <v:textbox style="mso-next-textbox:#_x0000_s1377;mso-fit-shape-to-text:t">
                    <w:txbxContent>
                      <w:p w:rsidR="001B1596" w:rsidRPr="00795479" w:rsidRDefault="001B1596" w:rsidP="004F53E5">
                        <w:pPr>
                          <w:rPr>
                            <w:rFonts w:cs="Times New Roman"/>
                            <w:szCs w:val="24"/>
                          </w:rPr>
                        </w:pPr>
                        <w:r w:rsidRPr="00795479">
                          <w:rPr>
                            <w:rFonts w:cs="Times New Roman"/>
                            <w:szCs w:val="24"/>
                            <w:lang w:val="en-US"/>
                          </w:rPr>
                          <w:t>Qtz</w:t>
                        </w:r>
                      </w:p>
                    </w:txbxContent>
                  </v:textbox>
                </v:shape>
              </w:pict>
            </w:r>
            <w:r w:rsidR="004F53E5" w:rsidRPr="004F53E5">
              <w:rPr>
                <w:rFonts w:eastAsia="Calibri" w:cs="Times New Roman"/>
                <w:noProof/>
                <w:szCs w:val="24"/>
                <w:lang w:eastAsia="ru-RU"/>
              </w:rPr>
              <w:drawing>
                <wp:anchor distT="0" distB="0" distL="114300" distR="114300" simplePos="0" relativeHeight="251940864" behindDoc="0" locked="0" layoutInCell="1" allowOverlap="1">
                  <wp:simplePos x="0" y="0"/>
                  <wp:positionH relativeFrom="column">
                    <wp:posOffset>34290</wp:posOffset>
                  </wp:positionH>
                  <wp:positionV relativeFrom="paragraph">
                    <wp:posOffset>-1402080</wp:posOffset>
                  </wp:positionV>
                  <wp:extent cx="2680335" cy="2181225"/>
                  <wp:effectExtent l="19050" t="0" r="5715" b="0"/>
                  <wp:wrapTopAndBottom/>
                  <wp:docPr id="158" name="Рисунок 41" descr="2282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11.tif"/>
                          <pic:cNvPicPr/>
                        </pic:nvPicPr>
                        <pic:blipFill>
                          <a:blip r:embed="rId94" cstate="print"/>
                          <a:stretch>
                            <a:fillRect/>
                          </a:stretch>
                        </pic:blipFill>
                        <pic:spPr>
                          <a:xfrm>
                            <a:off x="0" y="0"/>
                            <a:ext cx="2680335" cy="2181225"/>
                          </a:xfrm>
                          <a:prstGeom prst="rect">
                            <a:avLst/>
                          </a:prstGeom>
                        </pic:spPr>
                      </pic:pic>
                    </a:graphicData>
                  </a:graphic>
                </wp:anchor>
              </w:drawing>
            </w:r>
          </w:p>
        </w:tc>
      </w:tr>
      <w:tr w:rsidR="004F53E5" w:rsidRPr="004F53E5" w:rsidTr="00F92C4A">
        <w:trPr>
          <w:trHeight w:val="4005"/>
        </w:trPr>
        <w:tc>
          <w:tcPr>
            <w:tcW w:w="4785" w:type="dxa"/>
          </w:tcPr>
          <w:p w:rsidR="004F53E5" w:rsidRPr="004F53E5" w:rsidRDefault="007D7DA2" w:rsidP="004F53E5">
            <w:pPr>
              <w:spacing w:after="0" w:line="240" w:lineRule="auto"/>
              <w:contextualSpacing/>
              <w:rPr>
                <w:rFonts w:eastAsia="Calibri" w:cs="Times New Roman"/>
                <w:szCs w:val="24"/>
              </w:rPr>
            </w:pPr>
            <w:r>
              <w:rPr>
                <w:rFonts w:eastAsia="Calibri" w:cs="Times New Roman"/>
                <w:noProof/>
                <w:szCs w:val="24"/>
                <w:lang w:eastAsia="ru-RU"/>
              </w:rPr>
              <w:pict>
                <v:shape id="_x0000_s1380" type="#_x0000_t202" style="position:absolute;left:0;text-align:left;margin-left:141.95pt;margin-top:-111.3pt;width:49.85pt;height:33.05pt;z-index:251945984;mso-height-percent:200;mso-position-horizontal-relative:text;mso-position-vertical-relative:text;mso-height-percent:200;mso-width-relative:margin;mso-height-relative:margin" filled="f" stroked="f">
                  <v:textbox style="mso-next-textbox:#_x0000_s1380;mso-fit-shape-to-text:t">
                    <w:txbxContent>
                      <w:p w:rsidR="001B1596" w:rsidRPr="00795479" w:rsidRDefault="001B1596" w:rsidP="004F53E5">
                        <w:pPr>
                          <w:rPr>
                            <w:rFonts w:cs="Times New Roman"/>
                            <w:szCs w:val="24"/>
                          </w:rPr>
                        </w:pPr>
                        <w:r>
                          <w:rPr>
                            <w:rFonts w:cs="Times New Roman"/>
                            <w:szCs w:val="24"/>
                            <w:lang w:val="en-US"/>
                          </w:rPr>
                          <w:t>Ap</w:t>
                        </w:r>
                      </w:p>
                    </w:txbxContent>
                  </v:textbox>
                </v:shape>
              </w:pict>
            </w:r>
            <w:r>
              <w:rPr>
                <w:rFonts w:eastAsia="Calibri" w:cs="Times New Roman"/>
                <w:noProof/>
                <w:szCs w:val="24"/>
                <w:lang w:eastAsia="ru-RU"/>
              </w:rPr>
              <w:pict>
                <v:shape id="_x0000_s1379" type="#_x0000_t202" style="position:absolute;left:0;text-align:left;margin-left:57.2pt;margin-top:-113.55pt;width:49.85pt;height:33.05pt;z-index:251944960;mso-height-percent:200;mso-position-horizontal-relative:text;mso-position-vertical-relative:text;mso-height-percent:200;mso-width-relative:margin;mso-height-relative:margin" filled="f" stroked="f">
                  <v:textbox style="mso-next-textbox:#_x0000_s1379;mso-fit-shape-to-text:t">
                    <w:txbxContent>
                      <w:p w:rsidR="001B1596" w:rsidRPr="00795479" w:rsidRDefault="001B1596" w:rsidP="004F53E5">
                        <w:pPr>
                          <w:rPr>
                            <w:rFonts w:cs="Times New Roman"/>
                            <w:szCs w:val="24"/>
                          </w:rPr>
                        </w:pPr>
                        <w:r>
                          <w:rPr>
                            <w:rFonts w:cs="Times New Roman"/>
                            <w:szCs w:val="24"/>
                            <w:lang w:val="en-US"/>
                          </w:rPr>
                          <w:t>Zrc</w:t>
                        </w:r>
                      </w:p>
                    </w:txbxContent>
                  </v:textbox>
                </v:shape>
              </w:pict>
            </w:r>
          </w:p>
          <w:p w:rsidR="004F53E5" w:rsidRPr="004F53E5" w:rsidRDefault="007D7DA2" w:rsidP="004F53E5">
            <w:pPr>
              <w:spacing w:after="0" w:line="240" w:lineRule="auto"/>
              <w:contextualSpacing/>
              <w:rPr>
                <w:rFonts w:eastAsia="Calibri" w:cs="Times New Roman"/>
                <w:szCs w:val="24"/>
              </w:rPr>
            </w:pPr>
            <w:r>
              <w:rPr>
                <w:rFonts w:eastAsia="Calibri" w:cs="Times New Roman"/>
                <w:noProof/>
                <w:szCs w:val="24"/>
              </w:rPr>
              <w:pict>
                <v:shape id="_x0000_s1384" type="#_x0000_t202" style="position:absolute;left:0;text-align:left;margin-left:72.45pt;margin-top:9.5pt;width:391.25pt;height:33.05pt;z-index:251950080;mso-height-percent:200;mso-height-percent:200;mso-width-relative:margin;mso-height-relative:margin" filled="f" stroked="f">
                  <v:textbox style="mso-fit-shape-to-text:t">
                    <w:txbxContent>
                      <w:p w:rsidR="001B1596" w:rsidRPr="0044605A" w:rsidRDefault="001B1596" w:rsidP="004F53E5">
                        <w:pPr>
                          <w:rPr>
                            <w:rFonts w:cs="Times New Roman"/>
                            <w:szCs w:val="24"/>
                          </w:rPr>
                        </w:pPr>
                        <w:r w:rsidRPr="0044605A">
                          <w:rPr>
                            <w:rFonts w:cs="Times New Roman"/>
                            <w:szCs w:val="24"/>
                          </w:rPr>
                          <w:t>Изображения сердобольского гранита, полученные методом СЭМ.</w:t>
                        </w:r>
                      </w:p>
                    </w:txbxContent>
                  </v:textbox>
                </v:shape>
              </w:pict>
            </w:r>
          </w:p>
          <w:p w:rsidR="004F53E5" w:rsidRPr="004F53E5" w:rsidRDefault="004F53E5" w:rsidP="00960425">
            <w:pPr>
              <w:spacing w:after="0" w:line="240" w:lineRule="auto"/>
              <w:ind w:firstLine="709"/>
              <w:contextualSpacing/>
              <w:rPr>
                <w:rFonts w:eastAsia="Calibri" w:cs="Times New Roman"/>
                <w:szCs w:val="24"/>
              </w:rPr>
            </w:pPr>
            <w:r w:rsidRPr="004F53E5">
              <w:rPr>
                <w:rFonts w:eastAsia="Calibri" w:cs="Times New Roman"/>
                <w:sz w:val="24"/>
                <w:szCs w:val="24"/>
              </w:rPr>
              <w:t>Рис. 42</w:t>
            </w:r>
            <w:r w:rsidRPr="004F53E5">
              <w:rPr>
                <w:rFonts w:eastAsia="Calibri" w:cs="Times New Roman"/>
                <w:szCs w:val="24"/>
              </w:rPr>
              <w:t xml:space="preserve">. </w:t>
            </w:r>
            <w:r w:rsidR="007D7DA2">
              <w:rPr>
                <w:rFonts w:eastAsia="Calibri" w:cs="Times New Roman"/>
                <w:noProof/>
                <w:szCs w:val="24"/>
                <w:lang w:eastAsia="ru-RU"/>
              </w:rPr>
              <w:pict>
                <v:shape id="_x0000_s1381" type="#_x0000_t202" style="position:absolute;left:0;text-align:left;margin-left:112.2pt;margin-top:-161.5pt;width:49.85pt;height:33.05pt;z-index:251947008;mso-height-percent:200;mso-position-horizontal-relative:text;mso-position-vertical-relative:text;mso-height-percent:200;mso-width-relative:margin;mso-height-relative:margin" filled="f" stroked="f">
                  <v:textbox style="mso-next-textbox:#_x0000_s1381;mso-fit-shape-to-text:t">
                    <w:txbxContent>
                      <w:p w:rsidR="001B1596" w:rsidRPr="00795479" w:rsidRDefault="001B1596" w:rsidP="004F53E5">
                        <w:pPr>
                          <w:rPr>
                            <w:rFonts w:cs="Times New Roman"/>
                            <w:szCs w:val="24"/>
                          </w:rPr>
                        </w:pPr>
                        <w:r>
                          <w:rPr>
                            <w:rFonts w:cs="Times New Roman"/>
                            <w:szCs w:val="24"/>
                            <w:lang w:val="en-US"/>
                          </w:rPr>
                          <w:t>Pl</w:t>
                        </w:r>
                      </w:p>
                    </w:txbxContent>
                  </v:textbox>
                </v:shape>
              </w:pict>
            </w:r>
            <w:r w:rsidRPr="004F53E5">
              <w:rPr>
                <w:rFonts w:eastAsia="Calibri" w:cs="Times New Roman"/>
                <w:noProof/>
                <w:szCs w:val="24"/>
                <w:lang w:eastAsia="ru-RU"/>
              </w:rPr>
              <w:drawing>
                <wp:anchor distT="0" distB="0" distL="114300" distR="114300" simplePos="0" relativeHeight="251718656" behindDoc="0" locked="0" layoutInCell="1" allowOverlap="1">
                  <wp:simplePos x="0" y="0"/>
                  <wp:positionH relativeFrom="column">
                    <wp:posOffset>167640</wp:posOffset>
                  </wp:positionH>
                  <wp:positionV relativeFrom="paragraph">
                    <wp:posOffset>-1804670</wp:posOffset>
                  </wp:positionV>
                  <wp:extent cx="2680335" cy="2066925"/>
                  <wp:effectExtent l="19050" t="0" r="5715" b="0"/>
                  <wp:wrapThrough wrapText="bothSides">
                    <wp:wrapPolygon edited="0">
                      <wp:start x="-154" y="0"/>
                      <wp:lineTo x="-154" y="21500"/>
                      <wp:lineTo x="21646" y="21500"/>
                      <wp:lineTo x="21646" y="0"/>
                      <wp:lineTo x="-154" y="0"/>
                    </wp:wrapPolygon>
                  </wp:wrapThrough>
                  <wp:docPr id="159"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2680335" cy="2066925"/>
                          </a:xfrm>
                          <a:prstGeom prst="rect">
                            <a:avLst/>
                          </a:prstGeom>
                        </pic:spPr>
                      </pic:pic>
                    </a:graphicData>
                  </a:graphic>
                </wp:anchor>
              </w:drawing>
            </w:r>
          </w:p>
        </w:tc>
        <w:tc>
          <w:tcPr>
            <w:tcW w:w="4785" w:type="dxa"/>
          </w:tcPr>
          <w:p w:rsidR="004F53E5" w:rsidRPr="004F53E5" w:rsidRDefault="007D7DA2" w:rsidP="004F53E5">
            <w:pPr>
              <w:spacing w:after="0" w:line="360" w:lineRule="auto"/>
              <w:rPr>
                <w:rFonts w:eastAsia="Calibri" w:cs="Times New Roman"/>
                <w:szCs w:val="24"/>
              </w:rPr>
            </w:pPr>
            <w:r>
              <w:rPr>
                <w:rFonts w:eastAsia="Calibri" w:cs="Times New Roman"/>
                <w:noProof/>
                <w:szCs w:val="24"/>
                <w:lang w:eastAsia="ru-RU"/>
              </w:rPr>
              <w:pict>
                <v:shape id="_x0000_s1383" type="#_x0000_t32" style="position:absolute;left:0;text-align:left;margin-left:112.9pt;margin-top:-128.45pt;width:2.35pt;height:6.15pt;flip:x;z-index:251949056;mso-position-horizontal-relative:text;mso-position-vertical-relative:text" o:connectortype="straight"/>
              </w:pict>
            </w:r>
            <w:r>
              <w:rPr>
                <w:rFonts w:eastAsia="Calibri" w:cs="Times New Roman"/>
                <w:noProof/>
                <w:szCs w:val="24"/>
                <w:lang w:eastAsia="ru-RU"/>
              </w:rPr>
              <w:pict>
                <v:shape id="_x0000_s1382" type="#_x0000_t202" style="position:absolute;left:0;text-align:left;margin-left:93pt;margin-top:-145.75pt;width:49.85pt;height:33.05pt;z-index:251948032;mso-height-percent:200;mso-position-horizontal-relative:text;mso-position-vertical-relative:text;mso-height-percent:200;mso-width-relative:margin;mso-height-relative:margin" filled="f" stroked="f">
                  <v:textbox style="mso-next-textbox:#_x0000_s1382;mso-fit-shape-to-text:t">
                    <w:txbxContent>
                      <w:p w:rsidR="001B1596" w:rsidRPr="00795479" w:rsidRDefault="001B1596" w:rsidP="004F53E5">
                        <w:pPr>
                          <w:rPr>
                            <w:rFonts w:cs="Times New Roman"/>
                            <w:szCs w:val="24"/>
                          </w:rPr>
                        </w:pPr>
                        <w:r>
                          <w:rPr>
                            <w:rFonts w:cs="Times New Roman"/>
                            <w:szCs w:val="24"/>
                            <w:lang w:val="en-US"/>
                          </w:rPr>
                          <w:t>Alm</w:t>
                        </w:r>
                      </w:p>
                    </w:txbxContent>
                  </v:textbox>
                </v:shape>
              </w:pict>
            </w:r>
            <w:r w:rsidR="004F53E5" w:rsidRPr="004F53E5">
              <w:rPr>
                <w:rFonts w:eastAsia="Calibri" w:cs="Times New Roman"/>
                <w:noProof/>
                <w:szCs w:val="24"/>
                <w:lang w:eastAsia="ru-RU"/>
              </w:rPr>
              <w:drawing>
                <wp:anchor distT="0" distB="0" distL="114300" distR="114300" simplePos="0" relativeHeight="251719680" behindDoc="0" locked="0" layoutInCell="1" allowOverlap="1">
                  <wp:simplePos x="0" y="0"/>
                  <wp:positionH relativeFrom="column">
                    <wp:posOffset>34290</wp:posOffset>
                  </wp:positionH>
                  <wp:positionV relativeFrom="paragraph">
                    <wp:posOffset>-1814195</wp:posOffset>
                  </wp:positionV>
                  <wp:extent cx="2680335" cy="2305050"/>
                  <wp:effectExtent l="19050" t="0" r="5715" b="0"/>
                  <wp:wrapThrough wrapText="bothSides">
                    <wp:wrapPolygon edited="0">
                      <wp:start x="-154" y="0"/>
                      <wp:lineTo x="-154" y="21421"/>
                      <wp:lineTo x="21646" y="21421"/>
                      <wp:lineTo x="21646" y="0"/>
                      <wp:lineTo x="-154" y="0"/>
                    </wp:wrapPolygon>
                  </wp:wrapThrough>
                  <wp:docPr id="160" name="Рисунок 0" descr="22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11.jpg"/>
                          <pic:cNvPicPr/>
                        </pic:nvPicPr>
                        <pic:blipFill>
                          <a:blip r:embed="rId96" cstate="print"/>
                          <a:stretch>
                            <a:fillRect/>
                          </a:stretch>
                        </pic:blipFill>
                        <pic:spPr>
                          <a:xfrm>
                            <a:off x="0" y="0"/>
                            <a:ext cx="2680335" cy="2305050"/>
                          </a:xfrm>
                          <a:prstGeom prst="rect">
                            <a:avLst/>
                          </a:prstGeom>
                        </pic:spPr>
                      </pic:pic>
                    </a:graphicData>
                  </a:graphic>
                </wp:anchor>
              </w:drawing>
            </w:r>
          </w:p>
        </w:tc>
      </w:tr>
      <w:tr w:rsidR="004F53E5" w:rsidRPr="004F53E5" w:rsidTr="00F92C4A">
        <w:tc>
          <w:tcPr>
            <w:tcW w:w="9570" w:type="dxa"/>
            <w:gridSpan w:val="2"/>
          </w:tcPr>
          <w:p w:rsidR="004F53E5" w:rsidRPr="004F53E5" w:rsidRDefault="004F53E5" w:rsidP="004F53E5">
            <w:pPr>
              <w:spacing w:after="0" w:line="360" w:lineRule="auto"/>
              <w:rPr>
                <w:rFonts w:eastAsia="Calibri" w:cs="Times New Roman"/>
                <w:szCs w:val="24"/>
              </w:rPr>
            </w:pPr>
          </w:p>
        </w:tc>
      </w:tr>
    </w:tbl>
    <w:p w:rsidR="004F53E5" w:rsidRPr="004F53E5" w:rsidRDefault="004F53E5" w:rsidP="004F53E5">
      <w:pPr>
        <w:spacing w:line="360" w:lineRule="auto"/>
        <w:rPr>
          <w:rFonts w:eastAsia="Calibri" w:cs="Times New Roman"/>
          <w:szCs w:val="24"/>
        </w:rPr>
      </w:pPr>
    </w:p>
    <w:p w:rsidR="004F53E5" w:rsidRPr="004F53E5" w:rsidRDefault="004F53E5" w:rsidP="004F53E5">
      <w:pPr>
        <w:jc w:val="left"/>
        <w:rPr>
          <w:rFonts w:eastAsia="Calibri" w:cs="Times New Roman"/>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F53E5" w:rsidRPr="004F53E5" w:rsidTr="00F92C4A">
        <w:trPr>
          <w:trHeight w:val="3543"/>
        </w:trPr>
        <w:tc>
          <w:tcPr>
            <w:tcW w:w="4785" w:type="dxa"/>
          </w:tcPr>
          <w:p w:rsidR="004F53E5" w:rsidRPr="004F53E5" w:rsidRDefault="007D7DA2" w:rsidP="004F53E5">
            <w:pPr>
              <w:spacing w:after="0" w:line="240" w:lineRule="auto"/>
              <w:jc w:val="left"/>
              <w:rPr>
                <w:rFonts w:eastAsia="Calibri" w:cs="Times New Roman"/>
                <w:szCs w:val="24"/>
              </w:rPr>
            </w:pPr>
            <w:r>
              <w:rPr>
                <w:rFonts w:eastAsia="Calibri" w:cs="Times New Roman"/>
                <w:noProof/>
                <w:szCs w:val="24"/>
                <w:lang w:eastAsia="ru-RU"/>
              </w:rPr>
              <w:lastRenderedPageBreak/>
              <w:pict>
                <v:shape id="_x0000_s1386" type="#_x0000_t202" style="position:absolute;margin-left:18.85pt;margin-top:122.55pt;width:49.85pt;height:33.05pt;z-index:251954176;mso-height-percent:200;mso-height-percent:200;mso-width-relative:margin;mso-height-relative:margin" filled="f" stroked="f">
                  <v:textbox style="mso-next-textbox:#_x0000_s1386;mso-fit-shape-to-text:t">
                    <w:txbxContent>
                      <w:p w:rsidR="001B1596" w:rsidRPr="00795479"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87" type="#_x0000_t202" style="position:absolute;margin-left:192.75pt;margin-top:59.55pt;width:49.85pt;height:33.05pt;z-index:251955200;mso-height-percent:200;mso-height-percent:200;mso-width-relative:margin;mso-height-relative:margin" filled="f" stroked="f">
                  <v:textbox style="mso-next-textbox:#_x0000_s1387;mso-fit-shape-to-text:t">
                    <w:txbxContent>
                      <w:p w:rsidR="001B1596" w:rsidRPr="00795479" w:rsidRDefault="001B1596" w:rsidP="004F53E5">
                        <w:pPr>
                          <w:rPr>
                            <w:rFonts w:cs="Times New Roman"/>
                            <w:szCs w:val="24"/>
                          </w:rPr>
                        </w:pPr>
                        <w:r>
                          <w:rPr>
                            <w:rFonts w:cs="Times New Roman"/>
                            <w:szCs w:val="24"/>
                            <w:lang w:val="en-US"/>
                          </w:rPr>
                          <w:t>Ab</w:t>
                        </w:r>
                      </w:p>
                    </w:txbxContent>
                  </v:textbox>
                </v:shape>
              </w:pict>
            </w:r>
            <w:r>
              <w:rPr>
                <w:rFonts w:eastAsia="Calibri" w:cs="Times New Roman"/>
                <w:noProof/>
                <w:szCs w:val="24"/>
                <w:lang w:eastAsia="ru-RU"/>
              </w:rPr>
              <w:pict>
                <v:shape id="_x0000_s1385" type="#_x0000_t202" style="position:absolute;margin-left:94.8pt;margin-top:85.45pt;width:65.4pt;height:33.05pt;z-index:251953152;mso-height-percent:200;mso-height-percent:200;mso-width-relative:margin;mso-height-relative:margin" filled="f" stroked="f">
                  <v:textbox style="mso-next-textbox:#_x0000_s1385;mso-fit-shape-to-text:t">
                    <w:txbxContent>
                      <w:p w:rsidR="001B1596" w:rsidRPr="002954F2" w:rsidRDefault="001B1596" w:rsidP="004F53E5">
                        <w:pPr>
                          <w:rPr>
                            <w:rFonts w:cs="Times New Roman"/>
                            <w:szCs w:val="24"/>
                          </w:rPr>
                        </w:pPr>
                        <w:r>
                          <w:rPr>
                            <w:rFonts w:cs="Times New Roman"/>
                            <w:szCs w:val="24"/>
                          </w:rPr>
                          <w:t>флюорит</w:t>
                        </w:r>
                      </w:p>
                    </w:txbxContent>
                  </v:textbox>
                </v:shape>
              </w:pict>
            </w:r>
            <w:r w:rsidR="004F53E5" w:rsidRPr="004F53E5">
              <w:rPr>
                <w:rFonts w:eastAsia="Calibri" w:cs="Times New Roman"/>
                <w:noProof/>
                <w:szCs w:val="24"/>
                <w:lang w:eastAsia="ru-RU"/>
              </w:rPr>
              <w:drawing>
                <wp:anchor distT="0" distB="0" distL="114300" distR="114300" simplePos="0" relativeHeight="251951104" behindDoc="0" locked="0" layoutInCell="1" allowOverlap="1">
                  <wp:simplePos x="0" y="0"/>
                  <wp:positionH relativeFrom="column">
                    <wp:posOffset>148590</wp:posOffset>
                  </wp:positionH>
                  <wp:positionV relativeFrom="paragraph">
                    <wp:posOffset>13335</wp:posOffset>
                  </wp:positionV>
                  <wp:extent cx="2680335" cy="2181225"/>
                  <wp:effectExtent l="19050" t="0" r="5715" b="0"/>
                  <wp:wrapTopAndBottom/>
                  <wp:docPr id="161" name="Рисунок 50" descr="2282_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2_9.tif"/>
                          <pic:cNvPicPr/>
                        </pic:nvPicPr>
                        <pic:blipFill>
                          <a:blip r:embed="rId97" cstate="print"/>
                          <a:stretch>
                            <a:fillRect/>
                          </a:stretch>
                        </pic:blipFill>
                        <pic:spPr>
                          <a:xfrm>
                            <a:off x="0" y="0"/>
                            <a:ext cx="2680335" cy="2181225"/>
                          </a:xfrm>
                          <a:prstGeom prst="rect">
                            <a:avLst/>
                          </a:prstGeom>
                        </pic:spPr>
                      </pic:pic>
                    </a:graphicData>
                  </a:graphic>
                </wp:anchor>
              </w:drawing>
            </w:r>
          </w:p>
        </w:tc>
        <w:tc>
          <w:tcPr>
            <w:tcW w:w="4785" w:type="dxa"/>
          </w:tcPr>
          <w:p w:rsidR="004F53E5" w:rsidRPr="004F53E5" w:rsidRDefault="007D7DA2" w:rsidP="004F53E5">
            <w:pPr>
              <w:spacing w:after="0" w:line="240" w:lineRule="auto"/>
              <w:jc w:val="left"/>
              <w:rPr>
                <w:rFonts w:eastAsia="Calibri" w:cs="Times New Roman"/>
                <w:szCs w:val="24"/>
              </w:rPr>
            </w:pPr>
            <w:r>
              <w:rPr>
                <w:rFonts w:eastAsia="Calibri" w:cs="Times New Roman"/>
                <w:noProof/>
                <w:szCs w:val="24"/>
                <w:lang w:eastAsia="ru-RU"/>
              </w:rPr>
              <w:pict>
                <v:shape id="_x0000_s1390" type="#_x0000_t202" style="position:absolute;margin-left:60.4pt;margin-top:-132.35pt;width:49.85pt;height:33.05pt;z-index:251958272;mso-height-percent:200;mso-position-horizontal-relative:text;mso-position-vertical-relative:text;mso-height-percent:200;mso-width-relative:margin;mso-height-relative:margin" filled="f" stroked="f">
                  <v:textbox style="mso-next-textbox:#_x0000_s1390;mso-fit-shape-to-text:t">
                    <w:txbxContent>
                      <w:p w:rsidR="001B1596" w:rsidRPr="00795479" w:rsidRDefault="001B1596" w:rsidP="004F53E5">
                        <w:pPr>
                          <w:rPr>
                            <w:rFonts w:cs="Times New Roman"/>
                            <w:szCs w:val="24"/>
                          </w:rPr>
                        </w:pPr>
                        <w:r>
                          <w:rPr>
                            <w:rFonts w:cs="Times New Roman"/>
                            <w:szCs w:val="24"/>
                            <w:lang w:val="en-US"/>
                          </w:rPr>
                          <w:t>Bt</w:t>
                        </w:r>
                      </w:p>
                    </w:txbxContent>
                  </v:textbox>
                </v:shape>
              </w:pict>
            </w:r>
            <w:r>
              <w:rPr>
                <w:rFonts w:eastAsia="Calibri" w:cs="Times New Roman"/>
                <w:noProof/>
                <w:szCs w:val="24"/>
                <w:lang w:eastAsia="ru-RU"/>
              </w:rPr>
              <w:pict>
                <v:shape id="_x0000_s1389" type="#_x0000_t202" style="position:absolute;margin-left:181.55pt;margin-top:-31.8pt;width:49.85pt;height:33.05pt;z-index:251957248;mso-height-percent:200;mso-position-horizontal-relative:text;mso-position-vertical-relative:text;mso-height-percent:200;mso-width-relative:margin;mso-height-relative:margin" filled="f" stroked="f">
                  <v:textbox style="mso-next-textbox:#_x0000_s1389;mso-fit-shape-to-text:t">
                    <w:txbxContent>
                      <w:p w:rsidR="001B1596" w:rsidRPr="00795479" w:rsidRDefault="001B1596" w:rsidP="004F53E5">
                        <w:pPr>
                          <w:rPr>
                            <w:rFonts w:cs="Times New Roman"/>
                            <w:szCs w:val="24"/>
                          </w:rPr>
                        </w:pPr>
                        <w:r>
                          <w:rPr>
                            <w:rFonts w:cs="Times New Roman"/>
                            <w:szCs w:val="24"/>
                            <w:lang w:val="en-US"/>
                          </w:rPr>
                          <w:t>Pl</w:t>
                        </w:r>
                      </w:p>
                    </w:txbxContent>
                  </v:textbox>
                </v:shape>
              </w:pict>
            </w:r>
            <w:r>
              <w:rPr>
                <w:rFonts w:eastAsia="Calibri" w:cs="Times New Roman"/>
                <w:noProof/>
                <w:szCs w:val="24"/>
                <w:lang w:eastAsia="ru-RU"/>
              </w:rPr>
              <w:pict>
                <v:shape id="_x0000_s1388" type="#_x0000_t202" style="position:absolute;margin-left:75.45pt;margin-top:-98.55pt;width:93.35pt;height:33.05pt;z-index:251956224;mso-height-percent:200;mso-position-horizontal-relative:text;mso-position-vertical-relative:text;mso-height-percent:200;mso-width-relative:margin;mso-height-relative:margin" filled="f" stroked="f">
                  <v:textbox style="mso-next-textbox:#_x0000_s1388;mso-fit-shape-to-text:t">
                    <w:txbxContent>
                      <w:p w:rsidR="001B1596" w:rsidRPr="002954F2" w:rsidRDefault="001B1596" w:rsidP="004F53E5">
                        <w:pPr>
                          <w:rPr>
                            <w:rFonts w:cs="Times New Roman"/>
                            <w:szCs w:val="24"/>
                            <w:lang w:val="en-US"/>
                          </w:rPr>
                        </w:pPr>
                        <w:r>
                          <w:rPr>
                            <w:rFonts w:cs="Times New Roman"/>
                            <w:szCs w:val="24"/>
                          </w:rPr>
                          <w:t>монацит-(</w:t>
                        </w:r>
                        <w:r>
                          <w:rPr>
                            <w:rFonts w:cs="Times New Roman"/>
                            <w:szCs w:val="24"/>
                            <w:lang w:val="en-US"/>
                          </w:rPr>
                          <w:t>Ce</w:t>
                        </w:r>
                        <w:r>
                          <w:rPr>
                            <w:rFonts w:cs="Times New Roman"/>
                            <w:szCs w:val="24"/>
                          </w:rPr>
                          <w:t>)</w:t>
                        </w:r>
                      </w:p>
                    </w:txbxContent>
                  </v:textbox>
                </v:shape>
              </w:pict>
            </w:r>
            <w:r w:rsidR="004F53E5" w:rsidRPr="004F53E5">
              <w:rPr>
                <w:rFonts w:eastAsia="Calibri" w:cs="Times New Roman"/>
                <w:noProof/>
                <w:szCs w:val="24"/>
                <w:lang w:eastAsia="ru-RU"/>
              </w:rPr>
              <w:drawing>
                <wp:anchor distT="0" distB="0" distL="114300" distR="114300" simplePos="0" relativeHeight="251952128" behindDoc="0" locked="0" layoutInCell="1" allowOverlap="1">
                  <wp:simplePos x="0" y="0"/>
                  <wp:positionH relativeFrom="column">
                    <wp:posOffset>34290</wp:posOffset>
                  </wp:positionH>
                  <wp:positionV relativeFrom="paragraph">
                    <wp:posOffset>13335</wp:posOffset>
                  </wp:positionV>
                  <wp:extent cx="2680335" cy="2066925"/>
                  <wp:effectExtent l="19050" t="0" r="5715" b="0"/>
                  <wp:wrapThrough wrapText="bothSides">
                    <wp:wrapPolygon edited="0">
                      <wp:start x="-154" y="0"/>
                      <wp:lineTo x="-154" y="21500"/>
                      <wp:lineTo x="21646" y="21500"/>
                      <wp:lineTo x="21646" y="0"/>
                      <wp:lineTo x="-154" y="0"/>
                    </wp:wrapPolygon>
                  </wp:wrapThrough>
                  <wp:docPr id="16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2680335" cy="2066925"/>
                          </a:xfrm>
                          <a:prstGeom prst="rect">
                            <a:avLst/>
                          </a:prstGeom>
                        </pic:spPr>
                      </pic:pic>
                    </a:graphicData>
                  </a:graphic>
                </wp:anchor>
              </w:drawing>
            </w:r>
          </w:p>
        </w:tc>
      </w:tr>
    </w:tbl>
    <w:p w:rsidR="004F53E5" w:rsidRPr="004F53E5" w:rsidRDefault="007D7DA2" w:rsidP="004F53E5">
      <w:pPr>
        <w:jc w:val="left"/>
        <w:rPr>
          <w:rFonts w:eastAsia="Calibri" w:cs="Times New Roman"/>
          <w:szCs w:val="24"/>
        </w:rPr>
      </w:pPr>
      <w:r>
        <w:rPr>
          <w:rFonts w:eastAsia="Calibri" w:cs="Times New Roman"/>
          <w:noProof/>
          <w:szCs w:val="24"/>
          <w:lang w:eastAsia="ru-RU"/>
        </w:rPr>
        <w:pict>
          <v:shape id="_x0000_s1372" type="#_x0000_t202" style="position:absolute;margin-left:427.2pt;margin-top:-164.85pt;width:23.35pt;height:33.05pt;z-index:251929600;mso-height-percent:200;mso-position-horizontal-relative:text;mso-position-vertical-relative:text;mso-height-percent:200;mso-width-relative:margin;mso-height-relative:margin" filled="f" stroked="f">
            <v:textbox style="mso-next-textbox:#_x0000_s1372;mso-fit-shape-to-text:t">
              <w:txbxContent>
                <w:p w:rsidR="001B1596" w:rsidRPr="00BD4E48" w:rsidRDefault="001B1596" w:rsidP="004F53E5">
                  <w:pPr>
                    <w:rPr>
                      <w:rFonts w:cs="Times New Roman"/>
                      <w:szCs w:val="24"/>
                    </w:rPr>
                  </w:pPr>
                  <w:r>
                    <w:rPr>
                      <w:rFonts w:cs="Times New Roman"/>
                      <w:szCs w:val="24"/>
                    </w:rPr>
                    <w:t>к</w:t>
                  </w:r>
                </w:p>
              </w:txbxContent>
            </v:textbox>
          </v:shape>
        </w:pict>
      </w:r>
      <w:r>
        <w:rPr>
          <w:rFonts w:eastAsia="Calibri" w:cs="Times New Roman"/>
          <w:noProof/>
          <w:szCs w:val="24"/>
          <w:lang w:eastAsia="ru-RU"/>
        </w:rPr>
        <w:pict>
          <v:shape id="_x0000_s1371" type="#_x0000_t202" style="position:absolute;margin-left:200.05pt;margin-top:-164.85pt;width:23.35pt;height:33.05pt;z-index:251928576;mso-height-percent:200;mso-position-horizontal-relative:text;mso-position-vertical-relative:text;mso-height-percent:200;mso-width-relative:margin;mso-height-relative:margin" filled="f" stroked="f">
            <v:textbox style="mso-next-textbox:#_x0000_s1371;mso-fit-shape-to-text:t">
              <w:txbxContent>
                <w:p w:rsidR="001B1596" w:rsidRPr="00BD4E48" w:rsidRDefault="001B1596" w:rsidP="004F53E5">
                  <w:pPr>
                    <w:rPr>
                      <w:rFonts w:cs="Times New Roman"/>
                      <w:szCs w:val="24"/>
                    </w:rPr>
                  </w:pPr>
                  <w:r>
                    <w:rPr>
                      <w:rFonts w:cs="Times New Roman"/>
                      <w:szCs w:val="24"/>
                    </w:rPr>
                    <w:t>и</w:t>
                  </w:r>
                </w:p>
              </w:txbxContent>
            </v:textbox>
          </v:shape>
        </w:pict>
      </w:r>
      <w:r>
        <w:rPr>
          <w:rFonts w:eastAsia="Calibri" w:cs="Times New Roman"/>
          <w:noProof/>
          <w:szCs w:val="24"/>
          <w:lang w:eastAsia="ru-RU"/>
        </w:rPr>
        <w:pict>
          <v:shape id="_x0000_s1370" type="#_x0000_t202" style="position:absolute;margin-left:427.1pt;margin-top:-335.35pt;width:23.35pt;height:33.05pt;z-index:251927552;mso-height-percent:200;mso-position-horizontal-relative:text;mso-position-vertical-relative:text;mso-height-percent:200;mso-width-relative:margin;mso-height-relative:margin" filled="f" stroked="f">
            <v:textbox style="mso-next-textbox:#_x0000_s1370;mso-fit-shape-to-text:t">
              <w:txbxContent>
                <w:p w:rsidR="001B1596" w:rsidRPr="00BD4E48" w:rsidRDefault="001B1596" w:rsidP="004F53E5">
                  <w:pPr>
                    <w:rPr>
                      <w:rFonts w:cs="Times New Roman"/>
                      <w:szCs w:val="24"/>
                    </w:rPr>
                  </w:pPr>
                  <w:r>
                    <w:rPr>
                      <w:rFonts w:cs="Times New Roman"/>
                      <w:szCs w:val="24"/>
                    </w:rPr>
                    <w:t>з</w:t>
                  </w:r>
                </w:p>
              </w:txbxContent>
            </v:textbox>
          </v:shape>
        </w:pict>
      </w:r>
      <w:r>
        <w:rPr>
          <w:rFonts w:eastAsia="Calibri" w:cs="Times New Roman"/>
          <w:noProof/>
          <w:szCs w:val="24"/>
        </w:rPr>
        <w:pict>
          <v:shape id="_x0000_s1369" type="#_x0000_t202" style="position:absolute;margin-left:200.05pt;margin-top:-335.35pt;width:23.35pt;height:33.05pt;z-index:251926528;mso-height-percent:200;mso-position-horizontal-relative:text;mso-position-vertical-relative:text;mso-height-percent:200;mso-width-relative:margin;mso-height-relative:margin" filled="f" stroked="f">
            <v:textbox style="mso-next-textbox:#_x0000_s1369;mso-fit-shape-to-text:t">
              <w:txbxContent>
                <w:p w:rsidR="001B1596" w:rsidRPr="00BD4E48" w:rsidRDefault="001B1596" w:rsidP="004F53E5">
                  <w:pPr>
                    <w:rPr>
                      <w:rFonts w:cs="Times New Roman"/>
                      <w:szCs w:val="24"/>
                    </w:rPr>
                  </w:pPr>
                  <w:r w:rsidRPr="00BD4E48">
                    <w:rPr>
                      <w:rFonts w:cs="Times New Roman"/>
                      <w:szCs w:val="24"/>
                    </w:rPr>
                    <w:t>ж</w:t>
                  </w:r>
                </w:p>
              </w:txbxContent>
            </v:textbox>
          </v:shape>
        </w:pict>
      </w:r>
      <w:r>
        <w:rPr>
          <w:rFonts w:eastAsia="Calibri" w:cs="Times New Roman"/>
          <w:noProof/>
          <w:szCs w:val="24"/>
          <w:lang w:eastAsia="ru-RU"/>
        </w:rPr>
        <w:pict>
          <v:shape id="_x0000_s1368" type="#_x0000_t202" style="position:absolute;margin-left:407.75pt;margin-top:-302.3pt;width:36.35pt;height:33.05pt;z-index:251925504;mso-height-percent:200;mso-position-horizontal-relative:text;mso-position-vertical-relative:text;mso-height-percent:200;mso-width-relative:margin;mso-height-relative:margin" filled="f" stroked="f">
            <v:textbox style="mso-next-textbox:#_x0000_s1368;mso-fit-shape-to-text:t">
              <w:txbxContent>
                <w:p w:rsidR="001B1596" w:rsidRPr="00BF3F75" w:rsidRDefault="001B1596" w:rsidP="004F53E5">
                  <w:pPr>
                    <w:rPr>
                      <w:rFonts w:cs="Times New Roman"/>
                      <w:szCs w:val="24"/>
                    </w:rPr>
                  </w:pPr>
                  <w:r>
                    <w:rPr>
                      <w:rFonts w:cs="Times New Roman"/>
                      <w:szCs w:val="24"/>
                      <w:lang w:val="en-US"/>
                    </w:rPr>
                    <w:t>Qtz</w:t>
                  </w:r>
                </w:p>
              </w:txbxContent>
            </v:textbox>
          </v:shape>
        </w:pict>
      </w:r>
      <w:r>
        <w:rPr>
          <w:rFonts w:eastAsia="Calibri" w:cs="Times New Roman"/>
          <w:noProof/>
          <w:szCs w:val="24"/>
          <w:lang w:eastAsia="ru-RU"/>
        </w:rPr>
        <w:pict>
          <v:shape id="_x0000_s1367" type="#_x0000_t202" style="position:absolute;margin-left:292.6pt;margin-top:-325.35pt;width:36.35pt;height:33.05pt;z-index:251924480;mso-height-percent:200;mso-position-horizontal-relative:text;mso-position-vertical-relative:text;mso-height-percent:200;mso-width-relative:margin;mso-height-relative:margin" filled="f" stroked="f">
            <v:textbox style="mso-next-textbox:#_x0000_s1367;mso-fit-shape-to-text:t">
              <w:txbxContent>
                <w:p w:rsidR="001B1596" w:rsidRPr="00BF3F75" w:rsidRDefault="001B1596" w:rsidP="004F53E5">
                  <w:pPr>
                    <w:rPr>
                      <w:rFonts w:cs="Times New Roman"/>
                      <w:szCs w:val="24"/>
                    </w:rPr>
                  </w:pPr>
                  <w:r>
                    <w:rPr>
                      <w:rFonts w:cs="Times New Roman"/>
                      <w:szCs w:val="24"/>
                      <w:lang w:val="en-US"/>
                    </w:rPr>
                    <w:t>Bt</w:t>
                  </w:r>
                </w:p>
              </w:txbxContent>
            </v:textbox>
          </v:shape>
        </w:pict>
      </w:r>
      <w:r>
        <w:rPr>
          <w:rFonts w:eastAsia="Calibri" w:cs="Times New Roman"/>
          <w:noProof/>
          <w:szCs w:val="24"/>
          <w:lang w:eastAsia="ru-RU"/>
        </w:rPr>
        <w:pict>
          <v:shape id="_x0000_s1366" type="#_x0000_t202" style="position:absolute;margin-left:329.05pt;margin-top:-273.7pt;width:36.35pt;height:33.05pt;z-index:251923456;mso-height-percent:200;mso-position-horizontal-relative:text;mso-position-vertical-relative:text;mso-height-percent:200;mso-width-relative:margin;mso-height-relative:margin" filled="f" stroked="f">
            <v:textbox style="mso-next-textbox:#_x0000_s1366;mso-fit-shape-to-text:t">
              <w:txbxContent>
                <w:p w:rsidR="001B1596" w:rsidRPr="00BF3F75" w:rsidRDefault="001B1596" w:rsidP="004F53E5">
                  <w:pPr>
                    <w:rPr>
                      <w:rFonts w:cs="Times New Roman"/>
                      <w:szCs w:val="24"/>
                    </w:rPr>
                  </w:pPr>
                  <w:r>
                    <w:rPr>
                      <w:rFonts w:cs="Times New Roman"/>
                      <w:szCs w:val="24"/>
                      <w:lang w:val="en-US"/>
                    </w:rPr>
                    <w:t>Zrc</w:t>
                  </w:r>
                </w:p>
              </w:txbxContent>
            </v:textbox>
          </v:shape>
        </w:pict>
      </w:r>
      <w:r>
        <w:rPr>
          <w:rFonts w:eastAsia="Calibri" w:cs="Times New Roman"/>
          <w:noProof/>
          <w:szCs w:val="24"/>
          <w:lang w:eastAsia="ru-RU"/>
        </w:rPr>
        <w:pict>
          <v:shape id="_x0000_s1364" type="#_x0000_t202" style="position:absolute;margin-left:44.6pt;margin-top:-308.25pt;width:36.35pt;height:33.05pt;z-index:251921408;mso-height-percent:200;mso-position-horizontal-relative:text;mso-position-vertical-relative:text;mso-height-percent:200;mso-width-relative:margin;mso-height-relative:margin" filled="f" stroked="f">
            <v:textbox style="mso-next-textbox:#_x0000_s1364;mso-fit-shape-to-text:t">
              <w:txbxContent>
                <w:p w:rsidR="001B1596" w:rsidRPr="00BF3F75" w:rsidRDefault="001B1596" w:rsidP="004F53E5">
                  <w:pPr>
                    <w:rPr>
                      <w:rFonts w:cs="Times New Roman"/>
                      <w:szCs w:val="24"/>
                    </w:rPr>
                  </w:pPr>
                  <w:r>
                    <w:rPr>
                      <w:rFonts w:cs="Times New Roman"/>
                      <w:szCs w:val="24"/>
                      <w:lang w:val="en-US"/>
                    </w:rPr>
                    <w:t>Ap</w:t>
                  </w:r>
                </w:p>
              </w:txbxContent>
            </v:textbox>
          </v:shape>
        </w:pict>
      </w:r>
      <w:r>
        <w:rPr>
          <w:rFonts w:eastAsia="Calibri" w:cs="Times New Roman"/>
          <w:noProof/>
          <w:szCs w:val="24"/>
          <w:lang w:eastAsia="ru-RU"/>
        </w:rPr>
        <w:pict>
          <v:shape id="_x0000_s1365" type="#_x0000_t32" style="position:absolute;margin-left:49.75pt;margin-top:-291.8pt;width:6.55pt;height:3.75pt;flip:x;z-index:251922432;mso-position-horizontal-relative:text;mso-position-vertical-relative:text" o:connectortype="straight"/>
        </w:pict>
      </w:r>
      <w:r>
        <w:rPr>
          <w:rFonts w:eastAsia="Calibri" w:cs="Times New Roman"/>
          <w:noProof/>
          <w:szCs w:val="24"/>
          <w:lang w:eastAsia="ru-RU"/>
        </w:rPr>
        <w:pict>
          <v:shape id="_x0000_s1362" type="#_x0000_t202" style="position:absolute;margin-left:55.75pt;margin-top:-271.35pt;width:36.35pt;height:33.05pt;z-index:251919360;mso-height-percent:200;mso-position-horizontal-relative:text;mso-position-vertical-relative:text;mso-height-percent:200;mso-width-relative:margin;mso-height-relative:margin" filled="f" stroked="f">
            <v:textbox style="mso-next-textbox:#_x0000_s1362;mso-fit-shape-to-text:t">
              <w:txbxContent>
                <w:p w:rsidR="001B1596" w:rsidRPr="00BF3F75" w:rsidRDefault="001B1596" w:rsidP="004F53E5">
                  <w:pPr>
                    <w:rPr>
                      <w:rFonts w:cs="Times New Roman"/>
                      <w:szCs w:val="24"/>
                    </w:rPr>
                  </w:pPr>
                  <w:r>
                    <w:rPr>
                      <w:rFonts w:cs="Times New Roman"/>
                      <w:szCs w:val="24"/>
                      <w:lang w:val="en-US"/>
                    </w:rPr>
                    <w:t>Kfs</w:t>
                  </w:r>
                </w:p>
              </w:txbxContent>
            </v:textbox>
          </v:shape>
        </w:pict>
      </w:r>
      <w:r>
        <w:rPr>
          <w:rFonts w:eastAsia="Calibri" w:cs="Times New Roman"/>
          <w:noProof/>
          <w:szCs w:val="24"/>
          <w:lang w:eastAsia="ru-RU"/>
        </w:rPr>
        <w:pict>
          <v:shape id="_x0000_s1363" type="#_x0000_t202" style="position:absolute;margin-left:36.1pt;margin-top:-236.6pt;width:36.35pt;height:33.05pt;z-index:251920384;mso-height-percent:200;mso-position-horizontal-relative:text;mso-position-vertical-relative:text;mso-height-percent:200;mso-width-relative:margin;mso-height-relative:margin" filled="f" stroked="f">
            <v:textbox style="mso-next-textbox:#_x0000_s1363;mso-fit-shape-to-text:t">
              <w:txbxContent>
                <w:p w:rsidR="001B1596" w:rsidRPr="00BF3F75" w:rsidRDefault="001B1596" w:rsidP="004F53E5">
                  <w:pPr>
                    <w:rPr>
                      <w:rFonts w:cs="Times New Roman"/>
                      <w:szCs w:val="24"/>
                    </w:rPr>
                  </w:pPr>
                  <w:r>
                    <w:rPr>
                      <w:rFonts w:cs="Times New Roman"/>
                      <w:szCs w:val="24"/>
                      <w:lang w:val="en-US"/>
                    </w:rPr>
                    <w:t>Pl</w:t>
                  </w:r>
                </w:p>
              </w:txbxContent>
            </v:textbox>
          </v:shape>
        </w:pict>
      </w:r>
      <w:r>
        <w:rPr>
          <w:rFonts w:eastAsia="Calibri" w:cs="Times New Roman"/>
          <w:noProof/>
          <w:szCs w:val="24"/>
          <w:lang w:eastAsia="ru-RU"/>
        </w:rPr>
        <w:pict>
          <v:shape id="_x0000_s1361" type="#_x0000_t202" style="position:absolute;margin-left:72.45pt;margin-top:-331.85pt;width:36.35pt;height:33.05pt;z-index:251918336;mso-height-percent:200;mso-position-horizontal-relative:text;mso-position-vertical-relative:text;mso-height-percent:200;mso-width-relative:margin;mso-height-relative:margin" filled="f" stroked="f">
            <v:textbox style="mso-next-textbox:#_x0000_s1361;mso-fit-shape-to-text:t">
              <w:txbxContent>
                <w:p w:rsidR="001B1596" w:rsidRPr="00BF3F75" w:rsidRDefault="001B1596" w:rsidP="004F53E5">
                  <w:pPr>
                    <w:rPr>
                      <w:rFonts w:cs="Times New Roman"/>
                      <w:szCs w:val="24"/>
                    </w:rPr>
                  </w:pPr>
                  <w:r>
                    <w:rPr>
                      <w:rFonts w:cs="Times New Roman"/>
                      <w:szCs w:val="24"/>
                      <w:lang w:val="en-US"/>
                    </w:rPr>
                    <w:t>Qtz</w:t>
                  </w:r>
                </w:p>
              </w:txbxContent>
            </v:textbox>
          </v:shape>
        </w:pict>
      </w:r>
      <w:r>
        <w:rPr>
          <w:rFonts w:eastAsia="Calibri" w:cs="Times New Roman"/>
          <w:noProof/>
          <w:szCs w:val="24"/>
          <w:lang w:eastAsia="ru-RU"/>
        </w:rPr>
        <w:pict>
          <v:shape id="_x0000_s1360" type="#_x0000_t202" style="position:absolute;margin-left:141.6pt;margin-top:-279.6pt;width:36.35pt;height:33.05pt;z-index:251917312;mso-height-percent:200;mso-position-horizontal-relative:text;mso-position-vertical-relative:text;mso-height-percent:200;mso-width-relative:margin;mso-height-relative:margin" filled="f" stroked="f">
            <v:textbox style="mso-next-textbox:#_x0000_s1360;mso-fit-shape-to-text:t">
              <w:txbxContent>
                <w:p w:rsidR="001B1596" w:rsidRPr="00BF3F75" w:rsidRDefault="001B1596" w:rsidP="004F53E5">
                  <w:pPr>
                    <w:rPr>
                      <w:rFonts w:cs="Times New Roman"/>
                      <w:szCs w:val="24"/>
                    </w:rPr>
                  </w:pPr>
                  <w:r>
                    <w:rPr>
                      <w:rFonts w:cs="Times New Roman"/>
                      <w:szCs w:val="24"/>
                      <w:lang w:val="en-US"/>
                    </w:rPr>
                    <w:t>Ttn</w:t>
                  </w:r>
                </w:p>
              </w:txbxContent>
            </v:textbox>
          </v:shape>
        </w:pict>
      </w:r>
      <w:r>
        <w:rPr>
          <w:rFonts w:eastAsia="Calibri" w:cs="Times New Roman"/>
          <w:noProof/>
          <w:szCs w:val="24"/>
          <w:lang w:eastAsia="ru-RU"/>
        </w:rPr>
        <w:pict>
          <v:shape id="_x0000_s1332" type="#_x0000_t202" style="position:absolute;margin-left:163.6pt;margin-top:-41.85pt;width:36.35pt;height:33.05pt;z-index:251879424;mso-height-percent:200;mso-position-horizontal-relative:text;mso-position-vertical-relative:text;mso-height-percent:200;mso-width-relative:margin;mso-height-relative:margin" filled="f" stroked="f">
            <v:textbox style="mso-next-textbox:#_x0000_s1332;mso-fit-shape-to-text:t">
              <w:txbxContent>
                <w:p w:rsidR="001B1596" w:rsidRPr="00BF3F75" w:rsidRDefault="001B1596" w:rsidP="004F53E5">
                  <w:pPr>
                    <w:rPr>
                      <w:rFonts w:cs="Times New Roman"/>
                      <w:szCs w:val="24"/>
                    </w:rPr>
                  </w:pPr>
                  <w:r>
                    <w:rPr>
                      <w:rFonts w:cs="Times New Roman"/>
                      <w:szCs w:val="24"/>
                      <w:lang w:val="en-US"/>
                    </w:rPr>
                    <w:t>Pl</w:t>
                  </w:r>
                </w:p>
              </w:txbxContent>
            </v:textbox>
          </v:shape>
        </w:pict>
      </w:r>
      <w:r w:rsidR="004F53E5" w:rsidRPr="004F53E5">
        <w:rPr>
          <w:rFonts w:eastAsia="Calibri" w:cs="Times New Roman"/>
          <w:noProof/>
          <w:szCs w:val="24"/>
          <w:lang w:eastAsia="ru-RU"/>
        </w:rPr>
        <w:drawing>
          <wp:anchor distT="0" distB="0" distL="114300" distR="114300" simplePos="0" relativeHeight="251880448" behindDoc="0" locked="0" layoutInCell="1" allowOverlap="1">
            <wp:simplePos x="0" y="0"/>
            <wp:positionH relativeFrom="column">
              <wp:posOffset>3067050</wp:posOffset>
            </wp:positionH>
            <wp:positionV relativeFrom="paragraph">
              <wp:posOffset>2165985</wp:posOffset>
            </wp:positionV>
            <wp:extent cx="2667000" cy="2295525"/>
            <wp:effectExtent l="19050" t="0" r="0" b="0"/>
            <wp:wrapThrough wrapText="bothSides">
              <wp:wrapPolygon edited="0">
                <wp:start x="-154" y="0"/>
                <wp:lineTo x="-154" y="21510"/>
                <wp:lineTo x="21600" y="21510"/>
                <wp:lineTo x="21600" y="0"/>
                <wp:lineTo x="-154" y="0"/>
              </wp:wrapPolygon>
            </wp:wrapThrough>
            <wp:docPr id="163" name="Рисунок 64" descr="228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07.jpg"/>
                    <pic:cNvPicPr/>
                  </pic:nvPicPr>
                  <pic:blipFill>
                    <a:blip r:embed="rId99" cstate="print"/>
                    <a:stretch>
                      <a:fillRect/>
                    </a:stretch>
                  </pic:blipFill>
                  <pic:spPr>
                    <a:xfrm>
                      <a:off x="0" y="0"/>
                      <a:ext cx="2667000" cy="229552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877376" behindDoc="0" locked="0" layoutInCell="1" allowOverlap="1">
            <wp:simplePos x="0" y="0"/>
            <wp:positionH relativeFrom="column">
              <wp:posOffset>167640</wp:posOffset>
            </wp:positionH>
            <wp:positionV relativeFrom="paragraph">
              <wp:posOffset>2165985</wp:posOffset>
            </wp:positionV>
            <wp:extent cx="2667000" cy="2057400"/>
            <wp:effectExtent l="19050" t="0" r="0" b="0"/>
            <wp:wrapThrough wrapText="bothSides">
              <wp:wrapPolygon edited="0">
                <wp:start x="-154" y="0"/>
                <wp:lineTo x="-154" y="21400"/>
                <wp:lineTo x="21600" y="21400"/>
                <wp:lineTo x="21600" y="0"/>
                <wp:lineTo x="-154" y="0"/>
              </wp:wrapPolygon>
            </wp:wrapThrough>
            <wp:docPr id="164"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2667000" cy="2057400"/>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915264" behindDoc="0" locked="0" layoutInCell="1" allowOverlap="1">
            <wp:simplePos x="0" y="0"/>
            <wp:positionH relativeFrom="column">
              <wp:posOffset>3072765</wp:posOffset>
            </wp:positionH>
            <wp:positionV relativeFrom="paragraph">
              <wp:posOffset>3810</wp:posOffset>
            </wp:positionV>
            <wp:extent cx="2661285" cy="2162175"/>
            <wp:effectExtent l="19050" t="0" r="5715" b="0"/>
            <wp:wrapTopAndBottom/>
            <wp:docPr id="165" name="Рисунок 53"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01" cstate="print"/>
                    <a:stretch>
                      <a:fillRect/>
                    </a:stretch>
                  </pic:blipFill>
                  <pic:spPr>
                    <a:xfrm>
                      <a:off x="0" y="0"/>
                      <a:ext cx="2661285" cy="2162175"/>
                    </a:xfrm>
                    <a:prstGeom prst="rect">
                      <a:avLst/>
                    </a:prstGeom>
                  </pic:spPr>
                </pic:pic>
              </a:graphicData>
            </a:graphic>
          </wp:anchor>
        </w:drawing>
      </w:r>
      <w:r w:rsidR="004F53E5" w:rsidRPr="004F53E5">
        <w:rPr>
          <w:rFonts w:eastAsia="Calibri" w:cs="Times New Roman"/>
          <w:noProof/>
          <w:szCs w:val="24"/>
          <w:lang w:eastAsia="ru-RU"/>
        </w:rPr>
        <w:drawing>
          <wp:anchor distT="0" distB="0" distL="114300" distR="114300" simplePos="0" relativeHeight="251916288" behindDoc="0" locked="0" layoutInCell="1" allowOverlap="1">
            <wp:simplePos x="0" y="0"/>
            <wp:positionH relativeFrom="column">
              <wp:posOffset>167640</wp:posOffset>
            </wp:positionH>
            <wp:positionV relativeFrom="paragraph">
              <wp:posOffset>3810</wp:posOffset>
            </wp:positionV>
            <wp:extent cx="2661285" cy="2162175"/>
            <wp:effectExtent l="19050" t="0" r="5715" b="0"/>
            <wp:wrapTopAndBottom/>
            <wp:docPr id="166" name="Рисунок 5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2" cstate="print"/>
                    <a:stretch>
                      <a:fillRect/>
                    </a:stretch>
                  </pic:blipFill>
                  <pic:spPr>
                    <a:xfrm>
                      <a:off x="0" y="0"/>
                      <a:ext cx="2661285" cy="2162175"/>
                    </a:xfrm>
                    <a:prstGeom prst="rect">
                      <a:avLst/>
                    </a:prstGeom>
                  </pic:spPr>
                </pic:pic>
              </a:graphicData>
            </a:graphic>
          </wp:anchor>
        </w:drawing>
      </w:r>
      <w:r>
        <w:rPr>
          <w:rFonts w:eastAsia="Calibri" w:cs="Times New Roman"/>
          <w:noProof/>
          <w:szCs w:val="24"/>
          <w:lang w:eastAsia="ru-RU"/>
        </w:rPr>
        <w:pict>
          <v:shape id="_x0000_s1334" type="#_x0000_t202" style="position:absolute;margin-left:286.95pt;margin-top:-90.3pt;width:129.8pt;height:33.05pt;z-index:251885568;mso-height-percent:200;mso-position-horizontal-relative:text;mso-position-vertical-relative:text;mso-height-percent:200;mso-width-relative:margin;mso-height-relative:margin" filled="f" stroked="f">
            <v:textbox style="mso-next-textbox:#_x0000_s1334;mso-fit-shape-to-text:t">
              <w:txbxContent>
                <w:p w:rsidR="001B1596" w:rsidRPr="002D145F" w:rsidRDefault="001B1596" w:rsidP="004F53E5">
                  <w:pPr>
                    <w:rPr>
                      <w:szCs w:val="24"/>
                    </w:rPr>
                  </w:pPr>
                  <w:r>
                    <w:rPr>
                      <w:rFonts w:cs="Times New Roman"/>
                      <w:szCs w:val="24"/>
                    </w:rPr>
                    <w:t>бритолит</w:t>
                  </w:r>
                  <w:r w:rsidRPr="002D145F">
                    <w:rPr>
                      <w:rFonts w:cs="Times New Roman"/>
                      <w:szCs w:val="24"/>
                      <w:lang w:val="en-US"/>
                    </w:rPr>
                    <w:t>-(Ce)</w:t>
                  </w:r>
                </w:p>
              </w:txbxContent>
            </v:textbox>
          </v:shape>
        </w:pict>
      </w:r>
      <w:r>
        <w:rPr>
          <w:rFonts w:eastAsia="Calibri" w:cs="Times New Roman"/>
          <w:noProof/>
          <w:szCs w:val="24"/>
          <w:lang w:eastAsia="ru-RU"/>
        </w:rPr>
        <w:pict>
          <v:shape id="_x0000_s1359" type="#_x0000_t202" style="position:absolute;margin-left:101.95pt;margin-top:-111.3pt;width:76pt;height:33.05pt;z-index:251914240;mso-height-percent:200;mso-position-horizontal-relative:text;mso-position-vertical-relative:text;mso-height-percent:200;mso-width-relative:margin;mso-height-relative:margin" filled="f" stroked="f">
            <v:textbox style="mso-next-textbox:#_x0000_s1359;mso-fit-shape-to-text:t">
              <w:txbxContent>
                <w:p w:rsidR="001B1596" w:rsidRPr="005406BE" w:rsidRDefault="001B1596" w:rsidP="004F53E5">
                  <w:pPr>
                    <w:rPr>
                      <w:rFonts w:cs="Times New Roman"/>
                      <w:szCs w:val="24"/>
                    </w:rPr>
                  </w:pPr>
                  <w:r>
                    <w:rPr>
                      <w:rFonts w:cs="Times New Roman"/>
                      <w:szCs w:val="24"/>
                    </w:rPr>
                    <w:t>торит</w:t>
                  </w:r>
                </w:p>
              </w:txbxContent>
            </v:textbox>
          </v:shape>
        </w:pict>
      </w:r>
      <w:r>
        <w:rPr>
          <w:rFonts w:eastAsia="Calibri" w:cs="Times New Roman"/>
          <w:noProof/>
          <w:szCs w:val="24"/>
          <w:lang w:eastAsia="ru-RU"/>
        </w:rPr>
        <w:pict>
          <v:shape id="_x0000_s1358" type="#_x0000_t202" style="position:absolute;margin-left:19.4pt;margin-top:-143.55pt;width:36.35pt;height:33.05pt;z-index:251913216;mso-height-percent:200;mso-position-horizontal-relative:text;mso-position-vertical-relative:text;mso-height-percent:200;mso-width-relative:margin;mso-height-relative:margin" filled="f" stroked="f">
            <v:textbox style="mso-next-textbox:#_x0000_s1358;mso-fit-shape-to-text:t">
              <w:txbxContent>
                <w:p w:rsidR="001B1596" w:rsidRPr="00BF3F75" w:rsidRDefault="001B1596" w:rsidP="004F53E5">
                  <w:pPr>
                    <w:rPr>
                      <w:rFonts w:cs="Times New Roman"/>
                      <w:szCs w:val="24"/>
                    </w:rPr>
                  </w:pPr>
                  <w:r>
                    <w:rPr>
                      <w:rFonts w:cs="Times New Roman"/>
                      <w:szCs w:val="24"/>
                      <w:lang w:val="en-US"/>
                    </w:rPr>
                    <w:t>Bt</w:t>
                  </w:r>
                </w:p>
              </w:txbxContent>
            </v:textbox>
          </v:shape>
        </w:pict>
      </w:r>
      <w:r>
        <w:rPr>
          <w:rFonts w:eastAsia="Calibri" w:cs="Times New Roman"/>
          <w:noProof/>
          <w:szCs w:val="24"/>
          <w:lang w:eastAsia="ru-RU"/>
        </w:rPr>
        <w:pict>
          <v:shape id="_x0000_s1357" type="#_x0000_t202" style="position:absolute;margin-left:408.65pt;margin-top:-136.25pt;width:36.35pt;height:33.05pt;z-index:251912192;mso-height-percent:200;mso-position-horizontal-relative:text;mso-position-vertical-relative:text;mso-height-percent:200;mso-width-relative:margin;mso-height-relative:margin" filled="f" stroked="f">
            <v:textbox style="mso-next-textbox:#_x0000_s1357;mso-fit-shape-to-text:t">
              <w:txbxContent>
                <w:p w:rsidR="001B1596" w:rsidRPr="005406BE" w:rsidRDefault="001B1596" w:rsidP="004F53E5">
                  <w:pPr>
                    <w:rPr>
                      <w:rFonts w:cs="Times New Roman"/>
                      <w:szCs w:val="24"/>
                      <w:lang w:val="en-US"/>
                    </w:rPr>
                  </w:pPr>
                  <w:r>
                    <w:rPr>
                      <w:rFonts w:cs="Times New Roman"/>
                      <w:szCs w:val="24"/>
                      <w:lang w:val="en-US"/>
                    </w:rPr>
                    <w:t>Qtz</w:t>
                  </w:r>
                </w:p>
              </w:txbxContent>
            </v:textbox>
          </v:shape>
        </w:pict>
      </w:r>
      <w:r>
        <w:rPr>
          <w:rFonts w:eastAsia="Calibri" w:cs="Times New Roman"/>
          <w:noProof/>
          <w:szCs w:val="24"/>
          <w:lang w:eastAsia="ru-RU"/>
        </w:rPr>
        <w:pict>
          <v:shape id="_x0000_s1331" type="#_x0000_t202" style="position:absolute;margin-left:-210.55pt;margin-top:21.6pt;width:36.35pt;height:33.05pt;z-index:251878400;mso-height-percent:200;mso-position-horizontal-relative:text;mso-position-vertical-relative:text;mso-height-percent:200;mso-width-relative:margin;mso-height-relative:margin" filled="f" stroked="f">
            <v:textbox style="mso-next-textbox:#_x0000_s1331;mso-fit-shape-to-text:t">
              <w:txbxContent>
                <w:p w:rsidR="001B1596" w:rsidRPr="00BF3F75" w:rsidRDefault="001B1596" w:rsidP="004F53E5">
                  <w:pPr>
                    <w:rPr>
                      <w:rFonts w:cs="Times New Roman"/>
                      <w:szCs w:val="24"/>
                    </w:rPr>
                  </w:pPr>
                  <w:r>
                    <w:rPr>
                      <w:rFonts w:cs="Times New Roman"/>
                      <w:szCs w:val="24"/>
                      <w:lang w:val="en-US"/>
                    </w:rPr>
                    <w:t>Bt</w:t>
                  </w:r>
                </w:p>
              </w:txbxContent>
            </v:textbox>
          </v:shape>
        </w:pict>
      </w:r>
    </w:p>
    <w:p w:rsidR="004F53E5" w:rsidRPr="004F53E5" w:rsidRDefault="004F53E5" w:rsidP="00960425">
      <w:pPr>
        <w:spacing w:line="360" w:lineRule="auto"/>
        <w:ind w:firstLine="709"/>
        <w:rPr>
          <w:rFonts w:eastAsia="Calibri" w:cs="Times New Roman"/>
          <w:szCs w:val="24"/>
        </w:rPr>
      </w:pPr>
      <w:r w:rsidRPr="004F53E5">
        <w:rPr>
          <w:rFonts w:eastAsia="Calibri" w:cs="Times New Roman"/>
          <w:szCs w:val="24"/>
        </w:rPr>
        <w:t>Рис. 42. Изображения сердобольского гранита, полученные методом СЭМ (</w:t>
      </w:r>
      <w:r w:rsidRPr="004F53E5">
        <w:rPr>
          <w:rFonts w:eastAsia="Calibri" w:cs="Times New Roman"/>
          <w:i/>
          <w:szCs w:val="24"/>
        </w:rPr>
        <w:t>продолжение</w:t>
      </w:r>
      <w:r w:rsidRPr="004F53E5">
        <w:rPr>
          <w:rFonts w:eastAsia="Calibri" w:cs="Times New Roman"/>
          <w:szCs w:val="24"/>
        </w:rPr>
        <w:t>).</w:t>
      </w:r>
    </w:p>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szCs w:val="24"/>
        </w:rPr>
        <w:t xml:space="preserve">На рис. 42б зерно биотита содержит много </w:t>
      </w:r>
      <w:r w:rsidRPr="004F53E5">
        <w:rPr>
          <w:rFonts w:eastAsia="Calibri" w:cs="Times New Roman"/>
          <w:szCs w:val="24"/>
          <w:lang w:val="en-US"/>
        </w:rPr>
        <w:t>Fe</w:t>
      </w:r>
      <w:r w:rsidRPr="004F53E5">
        <w:rPr>
          <w:rFonts w:eastAsia="Calibri" w:cs="Times New Roman"/>
          <w:szCs w:val="24"/>
        </w:rPr>
        <w:t xml:space="preserve">, в то время как </w:t>
      </w:r>
      <w:r w:rsidRPr="004F53E5">
        <w:rPr>
          <w:rFonts w:eastAsia="Calibri" w:cs="Times New Roman"/>
          <w:szCs w:val="24"/>
          <w:lang w:val="en-US"/>
        </w:rPr>
        <w:t>Mg</w:t>
      </w:r>
      <w:r w:rsidRPr="004F53E5">
        <w:rPr>
          <w:rFonts w:eastAsia="Calibri" w:cs="Times New Roman"/>
          <w:szCs w:val="24"/>
        </w:rPr>
        <w:t xml:space="preserve"> практически отсутствует. Поэтому данную железистую разновидность биотита можно назвать сидерофиллитом. Биотит на рис. 42з зональный: содержание </w:t>
      </w:r>
      <w:r w:rsidRPr="004F53E5">
        <w:rPr>
          <w:rFonts w:eastAsia="Calibri" w:cs="Times New Roman"/>
          <w:szCs w:val="24"/>
          <w:lang w:val="en-US"/>
        </w:rPr>
        <w:t>Fe</w:t>
      </w:r>
      <w:r w:rsidRPr="004F53E5">
        <w:rPr>
          <w:rFonts w:eastAsia="Calibri" w:cs="Times New Roman"/>
          <w:szCs w:val="24"/>
        </w:rPr>
        <w:t xml:space="preserve"> практически не изменяется, зато от центра к краю зерна увеличивается количество </w:t>
      </w:r>
      <w:r w:rsidRPr="004F53E5">
        <w:rPr>
          <w:rFonts w:eastAsia="Calibri" w:cs="Times New Roman"/>
          <w:szCs w:val="24"/>
          <w:lang w:val="en-US"/>
        </w:rPr>
        <w:t>Mg</w:t>
      </w:r>
      <w:r w:rsidRPr="004F53E5">
        <w:rPr>
          <w:rFonts w:eastAsia="Calibri" w:cs="Times New Roman"/>
          <w:szCs w:val="24"/>
        </w:rPr>
        <w:t xml:space="preserve"> и </w:t>
      </w:r>
      <w:r w:rsidRPr="004F53E5">
        <w:rPr>
          <w:rFonts w:eastAsia="Calibri" w:cs="Times New Roman"/>
          <w:szCs w:val="24"/>
          <w:lang w:val="en-US"/>
        </w:rPr>
        <w:t>Ti</w:t>
      </w:r>
      <w:r w:rsidRPr="004F53E5">
        <w:rPr>
          <w:rFonts w:eastAsia="Calibri" w:cs="Times New Roman"/>
          <w:szCs w:val="24"/>
        </w:rPr>
        <w:t xml:space="preserve"> в минерале. Такая закономерность наблюдается не всегда, в некоторых случаях ситуация противоположная: например, от центра к краю биотита уменьшается содержание Fe, а Ti и </w:t>
      </w:r>
      <w:r w:rsidRPr="004F53E5">
        <w:rPr>
          <w:rFonts w:eastAsia="Calibri" w:cs="Times New Roman"/>
          <w:szCs w:val="24"/>
        </w:rPr>
        <w:lastRenderedPageBreak/>
        <w:t>вовсе пропадает. В сердобольском граните, как и в граните рапакиви, фиксируются пертиты альбита (или кислого плагиоклаза) в калиевом полевом шпате, что видно на рис. 42а и 43 (спектр 142).</w:t>
      </w:r>
    </w:p>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noProof/>
          <w:szCs w:val="24"/>
          <w:lang w:eastAsia="ru-RU"/>
        </w:rPr>
        <w:drawing>
          <wp:anchor distT="0" distB="0" distL="114300" distR="114300" simplePos="0" relativeHeight="251881472" behindDoc="0" locked="0" layoutInCell="1" allowOverlap="1">
            <wp:simplePos x="0" y="0"/>
            <wp:positionH relativeFrom="column">
              <wp:posOffset>339090</wp:posOffset>
            </wp:positionH>
            <wp:positionV relativeFrom="paragraph">
              <wp:posOffset>1853565</wp:posOffset>
            </wp:positionV>
            <wp:extent cx="5238750" cy="4038600"/>
            <wp:effectExtent l="19050" t="0" r="0" b="0"/>
            <wp:wrapTopAndBottom/>
            <wp:docPr id="167" name="Рисунок 71" descr="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eg"/>
                    <pic:cNvPicPr/>
                  </pic:nvPicPr>
                  <pic:blipFill>
                    <a:blip r:embed="rId103" cstate="print"/>
                    <a:stretch>
                      <a:fillRect/>
                    </a:stretch>
                  </pic:blipFill>
                  <pic:spPr>
                    <a:xfrm>
                      <a:off x="0" y="0"/>
                      <a:ext cx="5238750" cy="4038600"/>
                    </a:xfrm>
                    <a:prstGeom prst="rect">
                      <a:avLst/>
                    </a:prstGeom>
                  </pic:spPr>
                </pic:pic>
              </a:graphicData>
            </a:graphic>
          </wp:anchor>
        </w:drawing>
      </w:r>
      <w:r w:rsidRPr="004F53E5">
        <w:rPr>
          <w:rFonts w:eastAsia="Calibri" w:cs="Times New Roman"/>
          <w:szCs w:val="24"/>
        </w:rPr>
        <w:t xml:space="preserve">Взаимоотношения минералов в сердобольском граните представлены на рис. 43-45. На рис. 43 приведено более мелкомасштабное изображение породы. На нем видна общая картина взаимоотношений между минералами в породе. Для циркона характерны сечения в виде прямоугольника (спектр 136) и ромба (спектр 135). Так как начало химического выветривания сопровождается извлечением щелочных и щелочноземельных элементов, то </w:t>
      </w:r>
      <w:r w:rsidRPr="004F53E5">
        <w:rPr>
          <w:rFonts w:eastAsia="Calibri" w:cs="Times New Roman"/>
          <w:szCs w:val="24"/>
          <w:lang w:val="en-US"/>
        </w:rPr>
        <w:t>Ca</w:t>
      </w:r>
      <w:r w:rsidRPr="004F53E5">
        <w:rPr>
          <w:rFonts w:eastAsia="Calibri" w:cs="Times New Roman"/>
          <w:szCs w:val="24"/>
        </w:rPr>
        <w:t xml:space="preserve"> выносится из гранита фильтрующимися водами и откладывается в виде кальцита (рис. 43 – спектр 139 и рис. 45 – спектр 164).</w:t>
      </w:r>
    </w:p>
    <w:p w:rsidR="004F53E5" w:rsidRPr="004F53E5" w:rsidRDefault="007D7DA2" w:rsidP="00960425">
      <w:pPr>
        <w:spacing w:line="360" w:lineRule="auto"/>
        <w:ind w:firstLine="709"/>
        <w:rPr>
          <w:rFonts w:eastAsia="Calibri" w:cs="Times New Roman"/>
          <w:szCs w:val="24"/>
        </w:rPr>
      </w:pPr>
      <w:r w:rsidRPr="007D7DA2">
        <w:rPr>
          <w:rFonts w:eastAsia="Calibri" w:cs="Times New Roman"/>
          <w:noProof/>
          <w:szCs w:val="24"/>
          <w:highlight w:val="yellow"/>
          <w:lang w:eastAsia="ru-RU"/>
        </w:rPr>
        <w:pict>
          <v:shape id="_x0000_s1356" type="#_x0000_t202" style="position:absolute;left:0;text-align:left;margin-left:-132.55pt;margin-top:29.7pt;width:49.85pt;height:33.05pt;z-index:251911168;mso-height-percent:200;mso-height-percent:200;mso-width-relative:margin;mso-height-relative:margin" filled="f" stroked="f">
            <v:textbox style="mso-next-textbox:#_x0000_s1356;mso-fit-shape-to-text:t">
              <w:txbxContent>
                <w:p w:rsidR="001B1596" w:rsidRPr="00362D92" w:rsidRDefault="001B1596" w:rsidP="004F53E5">
                  <w:pPr>
                    <w:rPr>
                      <w:rFonts w:cs="Times New Roman"/>
                      <w:szCs w:val="24"/>
                    </w:rPr>
                  </w:pPr>
                  <w:r>
                    <w:rPr>
                      <w:rFonts w:cs="Times New Roman"/>
                      <w:szCs w:val="24"/>
                    </w:rPr>
                    <w:t>Торит</w:t>
                  </w:r>
                </w:p>
              </w:txbxContent>
            </v:textbox>
          </v:shape>
        </w:pict>
      </w:r>
      <w:r w:rsidR="004F53E5" w:rsidRPr="004F53E5">
        <w:rPr>
          <w:rFonts w:eastAsia="Calibri" w:cs="Times New Roman"/>
          <w:szCs w:val="24"/>
        </w:rPr>
        <w:t xml:space="preserve"> Рис. 43. Изображение сердобольского гранита, полученное методом СЭМ, где 134, 140 – биотит, 135, 136, 141 – циркон, 137 – кварц, 138 – ильменит, 139 - кальцит , 142 – КПШ.</w:t>
      </w:r>
    </w:p>
    <w:p w:rsidR="004F53E5" w:rsidRPr="004F53E5" w:rsidRDefault="004F53E5" w:rsidP="004F53E5">
      <w:pPr>
        <w:spacing w:line="360" w:lineRule="auto"/>
        <w:contextualSpacing/>
        <w:rPr>
          <w:rFonts w:eastAsia="Calibri" w:cs="Times New Roman"/>
          <w:szCs w:val="24"/>
        </w:rPr>
      </w:pPr>
      <w:r w:rsidRPr="004F53E5">
        <w:rPr>
          <w:rFonts w:eastAsia="Calibri" w:cs="Times New Roman"/>
          <w:szCs w:val="24"/>
        </w:rPr>
        <w:tab/>
        <w:t xml:space="preserve">Как уже было отмечено, в сердобольском граните высокое содержание темноцветных минералов: помимо часто встречающегося биотита, на рис. 45 идентифицировано зерно амфибола – роговой обманки (спектр 155) и пироксена – предположительно, эгирин-авгита (спектр 157). Отличием сердобольского гранита от гранита рапакиви является </w:t>
      </w:r>
      <w:r w:rsidR="00F35D59">
        <w:rPr>
          <w:rFonts w:eastAsia="Calibri" w:cs="Times New Roman"/>
          <w:szCs w:val="24"/>
        </w:rPr>
        <w:t>относительно большое количество в</w:t>
      </w:r>
      <w:r w:rsidRPr="004F53E5">
        <w:rPr>
          <w:rFonts w:eastAsia="Calibri" w:cs="Times New Roman"/>
          <w:szCs w:val="24"/>
        </w:rPr>
        <w:t xml:space="preserve"> первом титанита. Зато рутил, наоборот, фиксируется только в граните рапакиви.</w:t>
      </w:r>
    </w:p>
    <w:p w:rsidR="004F53E5" w:rsidRPr="004F53E5" w:rsidRDefault="004F53E5" w:rsidP="0073008B">
      <w:pPr>
        <w:ind w:firstLine="709"/>
        <w:contextualSpacing/>
        <w:rPr>
          <w:rFonts w:eastAsia="Calibri" w:cs="Times New Roman"/>
          <w:szCs w:val="24"/>
        </w:rPr>
      </w:pPr>
      <w:r w:rsidRPr="004F53E5">
        <w:rPr>
          <w:rFonts w:eastAsia="Calibri" w:cs="Times New Roman"/>
          <w:noProof/>
          <w:szCs w:val="24"/>
          <w:lang w:eastAsia="ru-RU"/>
        </w:rPr>
        <w:lastRenderedPageBreak/>
        <w:drawing>
          <wp:anchor distT="0" distB="0" distL="114300" distR="114300" simplePos="0" relativeHeight="251883520" behindDoc="0" locked="0" layoutInCell="1" allowOverlap="1">
            <wp:simplePos x="0" y="0"/>
            <wp:positionH relativeFrom="column">
              <wp:posOffset>339090</wp:posOffset>
            </wp:positionH>
            <wp:positionV relativeFrom="paragraph">
              <wp:posOffset>4461510</wp:posOffset>
            </wp:positionV>
            <wp:extent cx="5238750" cy="4038600"/>
            <wp:effectExtent l="19050" t="0" r="0" b="0"/>
            <wp:wrapTopAndBottom/>
            <wp:docPr id="168" name="Рисунок 74" descr="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eg"/>
                    <pic:cNvPicPr/>
                  </pic:nvPicPr>
                  <pic:blipFill>
                    <a:blip r:embed="rId104" cstate="print"/>
                    <a:stretch>
                      <a:fillRect/>
                    </a:stretch>
                  </pic:blipFill>
                  <pic:spPr>
                    <a:xfrm>
                      <a:off x="0" y="0"/>
                      <a:ext cx="5238750" cy="4038600"/>
                    </a:xfrm>
                    <a:prstGeom prst="rect">
                      <a:avLst/>
                    </a:prstGeom>
                  </pic:spPr>
                </pic:pic>
              </a:graphicData>
            </a:graphic>
          </wp:anchor>
        </w:drawing>
      </w:r>
      <w:r w:rsidRPr="004F53E5">
        <w:rPr>
          <w:rFonts w:eastAsia="Calibri" w:cs="Times New Roman"/>
          <w:noProof/>
          <w:szCs w:val="24"/>
          <w:lang w:eastAsia="ru-RU"/>
        </w:rPr>
        <w:drawing>
          <wp:anchor distT="0" distB="0" distL="114300" distR="114300" simplePos="0" relativeHeight="251882496" behindDoc="0" locked="0" layoutInCell="1" allowOverlap="1">
            <wp:simplePos x="0" y="0"/>
            <wp:positionH relativeFrom="column">
              <wp:posOffset>339090</wp:posOffset>
            </wp:positionH>
            <wp:positionV relativeFrom="paragraph">
              <wp:posOffset>13335</wp:posOffset>
            </wp:positionV>
            <wp:extent cx="5238750" cy="4038600"/>
            <wp:effectExtent l="19050" t="0" r="0" b="0"/>
            <wp:wrapTopAndBottom/>
            <wp:docPr id="169" name="Рисунок 73" descr="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eg"/>
                    <pic:cNvPicPr/>
                  </pic:nvPicPr>
                  <pic:blipFill>
                    <a:blip r:embed="rId105" cstate="print"/>
                    <a:stretch>
                      <a:fillRect/>
                    </a:stretch>
                  </pic:blipFill>
                  <pic:spPr>
                    <a:xfrm>
                      <a:off x="0" y="0"/>
                      <a:ext cx="5238750" cy="4038600"/>
                    </a:xfrm>
                    <a:prstGeom prst="rect">
                      <a:avLst/>
                    </a:prstGeom>
                  </pic:spPr>
                </pic:pic>
              </a:graphicData>
            </a:graphic>
          </wp:anchor>
        </w:drawing>
      </w:r>
      <w:r w:rsidRPr="004F53E5">
        <w:rPr>
          <w:rFonts w:eastAsia="Calibri" w:cs="Times New Roman"/>
          <w:szCs w:val="24"/>
        </w:rPr>
        <w:t>Рис. 44. Изображение сердобольского гранита, полученное методом СЭМ, где 148 – циркон, 149 – ксенотим, 150 – апатит, 151 – КПШ, 152 – кварц.</w:t>
      </w:r>
    </w:p>
    <w:p w:rsidR="0073008B" w:rsidRPr="0073008B" w:rsidRDefault="007D7DA2" w:rsidP="00960425">
      <w:pPr>
        <w:spacing w:line="360" w:lineRule="auto"/>
        <w:ind w:firstLine="709"/>
        <w:contextualSpacing/>
        <w:rPr>
          <w:rFonts w:eastAsia="Calibri" w:cs="Times New Roman"/>
          <w:szCs w:val="24"/>
        </w:rPr>
      </w:pPr>
      <w:r>
        <w:rPr>
          <w:rFonts w:eastAsia="Calibri" w:cs="Times New Roman"/>
          <w:noProof/>
          <w:szCs w:val="24"/>
        </w:rPr>
        <w:pict>
          <v:shape id="_x0000_s1442" type="#_x0000_t202" style="position:absolute;left:0;text-align:left;margin-left:-7.8pt;margin-top:314pt;width:486.75pt;height:80.65pt;z-index:252002304;mso-height-percent:200;mso-height-percent:200;mso-width-relative:margin;mso-height-relative:margin" filled="f" stroked="f">
            <v:textbox style="mso-fit-shape-to-text:t">
              <w:txbxContent>
                <w:p w:rsidR="0073008B" w:rsidRDefault="0073008B" w:rsidP="0073008B">
                  <w:pPr>
                    <w:ind w:firstLine="708"/>
                  </w:pPr>
                  <w:r w:rsidRPr="0073008B">
                    <w:t>Рис. 45. Изображение сердобольского гранита, полученное методом СЭМ, где 153, 156 – бритолит-(Y), 154 – ильменит, 155 – роговая обманка, 157 - авгит, 158 – халькопирит, 159, 160 - фторбритолит-(Y), 161 – КПШ, 162 – кальциобритолит, 163 – апатит, 164 – кальцит, 165 – кварц.</w:t>
                  </w:r>
                </w:p>
              </w:txbxContent>
            </v:textbox>
          </v:shape>
        </w:pict>
      </w:r>
      <w:r w:rsidR="0073008B" w:rsidRPr="0073008B">
        <w:rPr>
          <w:rFonts w:eastAsia="Calibri" w:cs="Times New Roman"/>
          <w:szCs w:val="24"/>
        </w:rPr>
        <w:t xml:space="preserve">                                                                                                                                                                                                            </w:t>
      </w:r>
    </w:p>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szCs w:val="24"/>
        </w:rPr>
        <w:lastRenderedPageBreak/>
        <w:t xml:space="preserve">В сердобольском граните, также как и в граните рапакиви, найдены минералы редкоземельных элементов и Y. Пример такого минерала – ксенотим, приведен на рис. 44. Кроме этого, порода содержит монацит и разновидности бритолита (рис. 45). В </w:t>
      </w:r>
      <w:r w:rsidR="00145B84">
        <w:rPr>
          <w:rFonts w:eastAsia="Calibri" w:cs="Times New Roman"/>
          <w:szCs w:val="24"/>
        </w:rPr>
        <w:t>целом, содержание минералов REE</w:t>
      </w:r>
      <w:r w:rsidRPr="004F53E5">
        <w:rPr>
          <w:rFonts w:eastAsia="Calibri" w:cs="Times New Roman"/>
          <w:szCs w:val="24"/>
        </w:rPr>
        <w:t xml:space="preserve"> в сердобольском граните значительно меньше по сравнению с гранитом рапакиви. Все REE, входящие в состав минералов, относятся к цериевой группе.</w:t>
      </w:r>
    </w:p>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szCs w:val="24"/>
        </w:rPr>
        <w:t>Идеальные формулы минералов, определенных с помощью микрозондового анализа приведены в таблице 3. Самостоятельный расчет формул затруднен в связи с тем, что микрозондовый анализ, выполненный в ресурсном центре микроскопии и микроанализа на настольном растровом электронном микроскопе-микроанализаторе TM 3000, является полуколичественным. Более того, некоторые минералы (слюды, амфиболы, хлорит) содержат в своем составе летучие элементы, содержание которых нельзя определить с помощью данного анализа.</w:t>
      </w:r>
    </w:p>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szCs w:val="24"/>
        </w:rPr>
        <w:t>Таблица 3. Формулы минералов, определенных методом микрозондового анализа (</w:t>
      </w:r>
      <w:r w:rsidRPr="004F53E5">
        <w:rPr>
          <w:rFonts w:eastAsia="Calibri" w:cs="Times New Roman"/>
          <w:szCs w:val="24"/>
          <w:lang w:val="en-US"/>
        </w:rPr>
        <w:t>https</w:t>
      </w:r>
      <w:r w:rsidRPr="004F53E5">
        <w:rPr>
          <w:rFonts w:eastAsia="Calibri" w:cs="Times New Roman"/>
          <w:szCs w:val="24"/>
        </w:rPr>
        <w:t>://</w:t>
      </w:r>
      <w:r w:rsidRPr="004F53E5">
        <w:rPr>
          <w:rFonts w:eastAsia="Calibri" w:cs="Times New Roman"/>
          <w:szCs w:val="24"/>
          <w:lang w:val="en-US"/>
        </w:rPr>
        <w:t>www</w:t>
      </w:r>
      <w:r w:rsidRPr="004F53E5">
        <w:rPr>
          <w:rFonts w:eastAsia="Calibri" w:cs="Times New Roman"/>
          <w:szCs w:val="24"/>
        </w:rPr>
        <w:t>.</w:t>
      </w:r>
      <w:r w:rsidRPr="004F53E5">
        <w:rPr>
          <w:rFonts w:eastAsia="Calibri" w:cs="Times New Roman"/>
          <w:szCs w:val="24"/>
          <w:lang w:val="en-US"/>
        </w:rPr>
        <w:t>mindat</w:t>
      </w:r>
      <w:r w:rsidRPr="004F53E5">
        <w:rPr>
          <w:rFonts w:eastAsia="Calibri" w:cs="Times New Roman"/>
          <w:szCs w:val="24"/>
        </w:rPr>
        <w:t>.</w:t>
      </w:r>
      <w:r w:rsidRPr="004F53E5">
        <w:rPr>
          <w:rFonts w:eastAsia="Calibri" w:cs="Times New Roman"/>
          <w:szCs w:val="24"/>
          <w:lang w:val="en-US"/>
        </w:rPr>
        <w:t>org</w:t>
      </w:r>
      <w:r w:rsidRPr="004F53E5">
        <w:rPr>
          <w:rFonts w:eastAsia="Calibri" w:cs="Times New Roman"/>
          <w:szCs w:val="24"/>
        </w:rPr>
        <w:t>).</w:t>
      </w:r>
    </w:p>
    <w:tbl>
      <w:tblPr>
        <w:tblStyle w:val="ac"/>
        <w:tblW w:w="8080" w:type="dxa"/>
        <w:tblInd w:w="817" w:type="dxa"/>
        <w:tblLayout w:type="fixed"/>
        <w:tblLook w:val="04A0"/>
      </w:tblPr>
      <w:tblGrid>
        <w:gridCol w:w="2413"/>
        <w:gridCol w:w="5667"/>
      </w:tblGrid>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Минерал</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Формула</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Кварц</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SiO</w:t>
            </w:r>
            <w:r w:rsidRPr="004F53E5">
              <w:rPr>
                <w:rFonts w:eastAsia="Calibri" w:cs="Times New Roman"/>
                <w:sz w:val="24"/>
                <w:szCs w:val="24"/>
                <w:vertAlign w:val="subscript"/>
                <w:lang w:val="en-US"/>
              </w:rPr>
              <w:t>2</w:t>
            </w:r>
          </w:p>
        </w:tc>
      </w:tr>
      <w:tr w:rsidR="004F53E5" w:rsidRPr="004F53E5" w:rsidTr="00F92C4A">
        <w:trPr>
          <w:trHeight w:val="402"/>
        </w:trPr>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Плагиоклазы</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960425">
              <w:rPr>
                <w:rFonts w:eastAsia="Calibri" w:cs="Times New Roman"/>
                <w:color w:val="000000"/>
                <w:sz w:val="24"/>
                <w:szCs w:val="24"/>
                <w:lang w:val="en-US"/>
              </w:rPr>
              <w:t>Na(AlSi</w:t>
            </w:r>
            <w:r w:rsidRPr="00960425">
              <w:rPr>
                <w:rFonts w:eastAsia="Calibri" w:cs="Times New Roman"/>
                <w:color w:val="000000"/>
                <w:position w:val="-8"/>
                <w:sz w:val="24"/>
                <w:szCs w:val="24"/>
                <w:vertAlign w:val="subscript"/>
                <w:lang w:val="en-US"/>
              </w:rPr>
              <w:t>3</w:t>
            </w:r>
            <w:r w:rsidRPr="00960425">
              <w:rPr>
                <w:rFonts w:eastAsia="Calibri" w:cs="Times New Roman"/>
                <w:color w:val="000000"/>
                <w:sz w:val="24"/>
                <w:szCs w:val="24"/>
                <w:lang w:val="en-US"/>
              </w:rPr>
              <w:t>O</w:t>
            </w:r>
            <w:r w:rsidRPr="00960425">
              <w:rPr>
                <w:rFonts w:eastAsia="Calibri" w:cs="Times New Roman"/>
                <w:color w:val="000000"/>
                <w:position w:val="-8"/>
                <w:sz w:val="24"/>
                <w:szCs w:val="24"/>
                <w:vertAlign w:val="subscript"/>
                <w:lang w:val="en-US"/>
              </w:rPr>
              <w:t>8</w:t>
            </w:r>
            <w:r w:rsidRPr="00960425">
              <w:rPr>
                <w:rFonts w:eastAsia="Calibri" w:cs="Times New Roman"/>
                <w:color w:val="000000"/>
                <w:sz w:val="24"/>
                <w:szCs w:val="24"/>
                <w:lang w:val="en-US"/>
              </w:rPr>
              <w:t>)</w:t>
            </w:r>
            <w:r w:rsidRPr="004F53E5">
              <w:rPr>
                <w:rFonts w:eastAsia="Calibri" w:cs="Times New Roman"/>
                <w:color w:val="000000"/>
                <w:sz w:val="24"/>
                <w:szCs w:val="24"/>
                <w:shd w:val="clear" w:color="auto" w:fill="FFFFFF"/>
                <w:lang w:val="en-US"/>
              </w:rPr>
              <w:t> </w:t>
            </w:r>
            <w:r w:rsidRPr="004F53E5">
              <w:rPr>
                <w:rFonts w:eastAsia="Calibri" w:cs="Times New Roman"/>
                <w:color w:val="000000"/>
                <w:sz w:val="24"/>
                <w:szCs w:val="24"/>
                <w:shd w:val="clear" w:color="auto" w:fill="FFFFFF"/>
              </w:rPr>
              <w:t>-</w:t>
            </w:r>
            <w:r w:rsidRPr="004F53E5">
              <w:rPr>
                <w:rFonts w:eastAsia="Calibri" w:cs="Times New Roman"/>
                <w:color w:val="000000"/>
                <w:sz w:val="24"/>
                <w:szCs w:val="24"/>
                <w:shd w:val="clear" w:color="auto" w:fill="FFFFFF"/>
                <w:lang w:val="en-US"/>
              </w:rPr>
              <w:t> </w:t>
            </w:r>
            <w:r w:rsidRPr="00960425">
              <w:rPr>
                <w:rFonts w:eastAsia="Calibri" w:cs="Times New Roman"/>
                <w:color w:val="000000"/>
                <w:sz w:val="24"/>
                <w:szCs w:val="24"/>
                <w:lang w:val="en-US"/>
              </w:rPr>
              <w:t>Ca(Al</w:t>
            </w:r>
            <w:r w:rsidRPr="00960425">
              <w:rPr>
                <w:rFonts w:eastAsia="Calibri" w:cs="Times New Roman"/>
                <w:color w:val="000000"/>
                <w:position w:val="-8"/>
                <w:sz w:val="24"/>
                <w:szCs w:val="24"/>
                <w:vertAlign w:val="subscript"/>
                <w:lang w:val="en-US"/>
              </w:rPr>
              <w:t>2</w:t>
            </w:r>
            <w:r w:rsidRPr="00960425">
              <w:rPr>
                <w:rFonts w:eastAsia="Calibri" w:cs="Times New Roman"/>
                <w:color w:val="000000"/>
                <w:sz w:val="24"/>
                <w:szCs w:val="24"/>
                <w:lang w:val="en-US"/>
              </w:rPr>
              <w:t>Si</w:t>
            </w:r>
            <w:r w:rsidRPr="00960425">
              <w:rPr>
                <w:rFonts w:eastAsia="Calibri" w:cs="Times New Roman"/>
                <w:color w:val="000000"/>
                <w:position w:val="-8"/>
                <w:sz w:val="24"/>
                <w:szCs w:val="24"/>
                <w:vertAlign w:val="subscript"/>
                <w:lang w:val="en-US"/>
              </w:rPr>
              <w:t>2</w:t>
            </w:r>
            <w:r w:rsidRPr="00960425">
              <w:rPr>
                <w:rFonts w:eastAsia="Calibri" w:cs="Times New Roman"/>
                <w:color w:val="000000"/>
                <w:sz w:val="24"/>
                <w:szCs w:val="24"/>
                <w:lang w:val="en-US"/>
              </w:rPr>
              <w:t>O</w:t>
            </w:r>
            <w:r w:rsidRPr="00960425">
              <w:rPr>
                <w:rFonts w:eastAsia="Calibri" w:cs="Times New Roman"/>
                <w:color w:val="000000"/>
                <w:position w:val="-8"/>
                <w:sz w:val="24"/>
                <w:szCs w:val="24"/>
                <w:vertAlign w:val="subscript"/>
                <w:lang w:val="en-US"/>
              </w:rPr>
              <w:t>8</w:t>
            </w:r>
            <w:r w:rsidRPr="00960425">
              <w:rPr>
                <w:rFonts w:eastAsia="Calibri" w:cs="Times New Roman"/>
                <w:color w:val="000000"/>
                <w:sz w:val="24"/>
                <w:szCs w:val="24"/>
                <w:lang w:val="en-US"/>
              </w:rPr>
              <w:t>)</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КПШ</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K(AlSi</w:t>
            </w:r>
            <w:r w:rsidRPr="004F53E5">
              <w:rPr>
                <w:rFonts w:eastAsia="Calibri" w:cs="Times New Roman"/>
                <w:sz w:val="24"/>
                <w:szCs w:val="24"/>
                <w:vertAlign w:val="subscript"/>
              </w:rPr>
              <w:t>3</w:t>
            </w:r>
            <w:r w:rsidRPr="004F53E5">
              <w:rPr>
                <w:rFonts w:eastAsia="Calibri" w:cs="Times New Roman"/>
                <w:sz w:val="24"/>
                <w:szCs w:val="24"/>
              </w:rPr>
              <w:t>O</w:t>
            </w:r>
            <w:r w:rsidRPr="004F53E5">
              <w:rPr>
                <w:rFonts w:eastAsia="Calibri" w:cs="Times New Roman"/>
                <w:sz w:val="24"/>
                <w:szCs w:val="24"/>
                <w:vertAlign w:val="subscript"/>
              </w:rPr>
              <w:t>8</w:t>
            </w:r>
            <w:r w:rsidRPr="004F53E5">
              <w:rPr>
                <w:rFonts w:eastAsia="Calibri" w:cs="Times New Roman"/>
                <w:sz w:val="24"/>
                <w:szCs w:val="24"/>
              </w:rPr>
              <w:t>)</w:t>
            </w:r>
          </w:p>
        </w:tc>
      </w:tr>
      <w:tr w:rsidR="004F53E5" w:rsidRPr="0000746E"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Биотит</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color w:val="000000"/>
                <w:sz w:val="24"/>
                <w:szCs w:val="24"/>
                <w:shd w:val="clear" w:color="auto" w:fill="FFFFFF"/>
                <w:lang w:val="en-US"/>
              </w:rPr>
              <w:t>K(Fe</w:t>
            </w:r>
            <w:r w:rsidRPr="004F53E5">
              <w:rPr>
                <w:rFonts w:eastAsia="Calibri" w:cs="Times New Roman"/>
                <w:color w:val="000000"/>
                <w:sz w:val="24"/>
                <w:szCs w:val="24"/>
                <w:shd w:val="clear" w:color="auto" w:fill="FFFFFF"/>
                <w:vertAlign w:val="superscript"/>
                <w:lang w:val="en-US"/>
              </w:rPr>
              <w:t>2+</w:t>
            </w:r>
            <w:r w:rsidRPr="004F53E5">
              <w:rPr>
                <w:rFonts w:eastAsia="Calibri" w:cs="Times New Roman"/>
                <w:color w:val="000000"/>
                <w:sz w:val="24"/>
                <w:szCs w:val="24"/>
                <w:shd w:val="clear" w:color="auto" w:fill="FFFFFF"/>
                <w:lang w:val="en-US"/>
              </w:rPr>
              <w:t>,Mg)</w:t>
            </w:r>
            <w:r w:rsidRPr="004F53E5">
              <w:rPr>
                <w:rFonts w:eastAsia="Calibri" w:cs="Times New Roman"/>
                <w:color w:val="000000"/>
                <w:sz w:val="24"/>
                <w:szCs w:val="24"/>
                <w:shd w:val="clear" w:color="auto" w:fill="FFFFFF"/>
                <w:vertAlign w:val="subscript"/>
                <w:lang w:val="en-US"/>
              </w:rPr>
              <w:t>2</w:t>
            </w:r>
            <w:r w:rsidRPr="004F53E5">
              <w:rPr>
                <w:rFonts w:eastAsia="Calibri" w:cs="Times New Roman"/>
                <w:color w:val="000000"/>
                <w:sz w:val="24"/>
                <w:szCs w:val="24"/>
                <w:shd w:val="clear" w:color="auto" w:fill="FFFFFF"/>
                <w:lang w:val="en-US"/>
              </w:rPr>
              <w:t>(Al,Fe</w:t>
            </w:r>
            <w:r w:rsidRPr="004F53E5">
              <w:rPr>
                <w:rFonts w:eastAsia="Calibri" w:cs="Times New Roman"/>
                <w:color w:val="000000"/>
                <w:sz w:val="24"/>
                <w:szCs w:val="24"/>
                <w:shd w:val="clear" w:color="auto" w:fill="FFFFFF"/>
                <w:vertAlign w:val="superscript"/>
                <w:lang w:val="en-US"/>
              </w:rPr>
              <w:t>3+</w:t>
            </w:r>
            <w:r w:rsidRPr="004F53E5">
              <w:rPr>
                <w:rFonts w:eastAsia="Calibri" w:cs="Times New Roman"/>
                <w:color w:val="000000"/>
                <w:sz w:val="24"/>
                <w:szCs w:val="24"/>
                <w:shd w:val="clear" w:color="auto" w:fill="FFFFFF"/>
                <w:lang w:val="en-US"/>
              </w:rPr>
              <w:t>,Mg,Ti)([Si,Al,Fe]</w:t>
            </w:r>
            <w:r w:rsidRPr="004F53E5">
              <w:rPr>
                <w:rFonts w:eastAsia="Calibri" w:cs="Times New Roman"/>
                <w:color w:val="000000"/>
                <w:sz w:val="24"/>
                <w:szCs w:val="24"/>
                <w:shd w:val="clear" w:color="auto" w:fill="FFFFFF"/>
                <w:vertAlign w:val="subscript"/>
                <w:lang w:val="en-US"/>
              </w:rPr>
              <w:t>2</w:t>
            </w:r>
            <w:r w:rsidRPr="004F53E5">
              <w:rPr>
                <w:rFonts w:eastAsia="Calibri" w:cs="Times New Roman"/>
                <w:color w:val="000000"/>
                <w:sz w:val="24"/>
                <w:szCs w:val="24"/>
                <w:shd w:val="clear" w:color="auto" w:fill="FFFFFF"/>
                <w:lang w:val="en-US"/>
              </w:rPr>
              <w:t>Si</w:t>
            </w:r>
            <w:r w:rsidRPr="004F53E5">
              <w:rPr>
                <w:rFonts w:eastAsia="Calibri" w:cs="Times New Roman"/>
                <w:color w:val="000000"/>
                <w:sz w:val="24"/>
                <w:szCs w:val="24"/>
                <w:shd w:val="clear" w:color="auto" w:fill="FFFFFF"/>
                <w:vertAlign w:val="subscript"/>
                <w:lang w:val="en-US"/>
              </w:rPr>
              <w:t>2</w:t>
            </w:r>
            <w:r w:rsidRPr="004F53E5">
              <w:rPr>
                <w:rFonts w:eastAsia="Calibri" w:cs="Times New Roman"/>
                <w:color w:val="000000"/>
                <w:sz w:val="24"/>
                <w:szCs w:val="24"/>
                <w:shd w:val="clear" w:color="auto" w:fill="FFFFFF"/>
                <w:lang w:val="en-US"/>
              </w:rPr>
              <w:t>O</w:t>
            </w:r>
            <w:r w:rsidRPr="004F53E5">
              <w:rPr>
                <w:rFonts w:eastAsia="Calibri" w:cs="Times New Roman"/>
                <w:color w:val="000000"/>
                <w:sz w:val="24"/>
                <w:szCs w:val="24"/>
                <w:shd w:val="clear" w:color="auto" w:fill="FFFFFF"/>
                <w:vertAlign w:val="subscript"/>
                <w:lang w:val="en-US"/>
              </w:rPr>
              <w:t>10</w:t>
            </w:r>
            <w:r w:rsidRPr="004F53E5">
              <w:rPr>
                <w:rFonts w:eastAsia="Calibri" w:cs="Times New Roman"/>
                <w:color w:val="000000"/>
                <w:sz w:val="24"/>
                <w:szCs w:val="24"/>
                <w:shd w:val="clear" w:color="auto" w:fill="FFFFFF"/>
                <w:lang w:val="en-US"/>
              </w:rPr>
              <w:t>)(OH,F)</w:t>
            </w:r>
            <w:r w:rsidRPr="004F53E5">
              <w:rPr>
                <w:rFonts w:eastAsia="Calibri" w:cs="Times New Roman"/>
                <w:color w:val="000000"/>
                <w:sz w:val="24"/>
                <w:szCs w:val="24"/>
                <w:shd w:val="clear" w:color="auto" w:fill="FFFFFF"/>
                <w:vertAlign w:val="subscript"/>
                <w:lang w:val="en-US"/>
              </w:rPr>
              <w:t>2</w:t>
            </w:r>
          </w:p>
        </w:tc>
      </w:tr>
      <w:tr w:rsidR="004F53E5" w:rsidRPr="0000746E"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Роговая обманка</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color w:val="303030"/>
                <w:sz w:val="24"/>
                <w:szCs w:val="24"/>
                <w:shd w:val="clear" w:color="auto" w:fill="FFFFFF"/>
                <w:lang w:val="en-US"/>
              </w:rPr>
              <w:t>Na</w:t>
            </w:r>
            <w:r w:rsidRPr="004F53E5">
              <w:rPr>
                <w:rFonts w:eastAsia="Calibri" w:cs="Times New Roman"/>
                <w:color w:val="303030"/>
                <w:sz w:val="24"/>
                <w:szCs w:val="24"/>
                <w:shd w:val="clear" w:color="auto" w:fill="FFFFFF"/>
                <w:vertAlign w:val="subscript"/>
                <w:lang w:val="en-US"/>
              </w:rPr>
              <w:t>0-1</w:t>
            </w:r>
            <w:r w:rsidRPr="004F53E5">
              <w:rPr>
                <w:rFonts w:eastAsia="Calibri" w:cs="Times New Roman"/>
                <w:color w:val="303030"/>
                <w:sz w:val="24"/>
                <w:szCs w:val="24"/>
                <w:shd w:val="clear" w:color="auto" w:fill="FFFFFF"/>
                <w:lang w:val="en-US"/>
              </w:rPr>
              <w:t>Ca</w:t>
            </w:r>
            <w:r w:rsidRPr="004F53E5">
              <w:rPr>
                <w:rFonts w:eastAsia="Calibri" w:cs="Times New Roman"/>
                <w:color w:val="303030"/>
                <w:sz w:val="24"/>
                <w:szCs w:val="24"/>
                <w:shd w:val="clear" w:color="auto" w:fill="FFFFFF"/>
                <w:vertAlign w:val="subscript"/>
                <w:lang w:val="en-US"/>
              </w:rPr>
              <w:t>2</w:t>
            </w:r>
            <w:r w:rsidRPr="004F53E5">
              <w:rPr>
                <w:rFonts w:eastAsia="Calibri" w:cs="Times New Roman"/>
                <w:color w:val="303030"/>
                <w:sz w:val="24"/>
                <w:szCs w:val="24"/>
                <w:shd w:val="clear" w:color="auto" w:fill="FFFFFF"/>
                <w:lang w:val="en-US"/>
              </w:rPr>
              <w:t>(Mg, Fe, Al)</w:t>
            </w:r>
            <w:r w:rsidRPr="004F53E5">
              <w:rPr>
                <w:rFonts w:eastAsia="Calibri" w:cs="Times New Roman"/>
                <w:color w:val="303030"/>
                <w:sz w:val="24"/>
                <w:szCs w:val="24"/>
                <w:shd w:val="clear" w:color="auto" w:fill="FFFFFF"/>
                <w:vertAlign w:val="subscript"/>
                <w:lang w:val="en-US"/>
              </w:rPr>
              <w:t>5</w:t>
            </w:r>
            <w:r w:rsidRPr="004F53E5">
              <w:rPr>
                <w:rFonts w:eastAsia="Calibri" w:cs="Times New Roman"/>
                <w:color w:val="303030"/>
                <w:sz w:val="24"/>
                <w:szCs w:val="24"/>
                <w:shd w:val="clear" w:color="auto" w:fill="FFFFFF"/>
                <w:lang w:val="en-US"/>
              </w:rPr>
              <w:t>(Al,Si)</w:t>
            </w:r>
            <w:r w:rsidRPr="004F53E5">
              <w:rPr>
                <w:rFonts w:eastAsia="Calibri" w:cs="Times New Roman"/>
                <w:color w:val="303030"/>
                <w:sz w:val="24"/>
                <w:szCs w:val="24"/>
                <w:shd w:val="clear" w:color="auto" w:fill="FFFFFF"/>
                <w:vertAlign w:val="subscript"/>
                <w:lang w:val="en-US"/>
              </w:rPr>
              <w:t>8</w:t>
            </w:r>
            <w:r w:rsidRPr="004F53E5">
              <w:rPr>
                <w:rFonts w:eastAsia="Calibri" w:cs="Times New Roman"/>
                <w:color w:val="303030"/>
                <w:sz w:val="24"/>
                <w:szCs w:val="24"/>
                <w:shd w:val="clear" w:color="auto" w:fill="FFFFFF"/>
                <w:lang w:val="en-US"/>
              </w:rPr>
              <w:t>O</w:t>
            </w:r>
            <w:r w:rsidRPr="004F53E5">
              <w:rPr>
                <w:rFonts w:eastAsia="Calibri" w:cs="Times New Roman"/>
                <w:color w:val="303030"/>
                <w:sz w:val="24"/>
                <w:szCs w:val="24"/>
                <w:shd w:val="clear" w:color="auto" w:fill="FFFFFF"/>
                <w:vertAlign w:val="subscript"/>
                <w:lang w:val="en-US"/>
              </w:rPr>
              <w:t>22</w:t>
            </w:r>
            <w:r w:rsidRPr="004F53E5">
              <w:rPr>
                <w:rFonts w:eastAsia="Calibri" w:cs="Times New Roman"/>
                <w:color w:val="303030"/>
                <w:sz w:val="24"/>
                <w:szCs w:val="24"/>
                <w:shd w:val="clear" w:color="auto" w:fill="FFFFFF"/>
                <w:lang w:val="en-US"/>
              </w:rPr>
              <w:t>(</w:t>
            </w:r>
            <w:r w:rsidRPr="004F53E5">
              <w:rPr>
                <w:rFonts w:eastAsia="Calibri" w:cs="Times New Roman"/>
                <w:color w:val="303030"/>
                <w:sz w:val="24"/>
                <w:szCs w:val="24"/>
                <w:shd w:val="clear" w:color="auto" w:fill="FFFFFF"/>
              </w:rPr>
              <w:t>ОН</w:t>
            </w:r>
            <w:r w:rsidRPr="004F53E5">
              <w:rPr>
                <w:rFonts w:eastAsia="Calibri" w:cs="Times New Roman"/>
                <w:color w:val="303030"/>
                <w:sz w:val="24"/>
                <w:szCs w:val="24"/>
                <w:shd w:val="clear" w:color="auto" w:fill="FFFFFF"/>
                <w:lang w:val="en-US"/>
              </w:rPr>
              <w:t>)</w:t>
            </w:r>
            <w:r w:rsidRPr="004F53E5">
              <w:rPr>
                <w:rFonts w:eastAsia="Calibri" w:cs="Times New Roman"/>
                <w:color w:val="303030"/>
                <w:sz w:val="24"/>
                <w:szCs w:val="24"/>
                <w:shd w:val="clear" w:color="auto" w:fill="FFFFFF"/>
                <w:vertAlign w:val="subscript"/>
                <w:lang w:val="en-US"/>
              </w:rPr>
              <w:t>2</w:t>
            </w:r>
          </w:p>
        </w:tc>
      </w:tr>
      <w:tr w:rsidR="004F53E5" w:rsidRPr="0000746E"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Авгит</w:t>
            </w:r>
          </w:p>
        </w:tc>
        <w:tc>
          <w:tcPr>
            <w:tcW w:w="5667" w:type="dxa"/>
          </w:tcPr>
          <w:p w:rsidR="004F53E5" w:rsidRPr="004F53E5" w:rsidRDefault="004F53E5" w:rsidP="004F53E5">
            <w:pPr>
              <w:spacing w:after="120" w:line="360" w:lineRule="auto"/>
              <w:contextualSpacing/>
              <w:jc w:val="center"/>
              <w:rPr>
                <w:rFonts w:eastAsia="Calibri" w:cs="Times New Roman"/>
                <w:color w:val="202122"/>
                <w:sz w:val="24"/>
                <w:szCs w:val="24"/>
                <w:lang w:val="en-US"/>
              </w:rPr>
            </w:pPr>
            <w:r w:rsidRPr="00960425">
              <w:rPr>
                <w:rFonts w:eastAsia="Calibri" w:cs="Times New Roman"/>
                <w:color w:val="202122"/>
                <w:sz w:val="24"/>
                <w:szCs w:val="24"/>
                <w:lang w:val="en-US"/>
              </w:rPr>
              <w:t>(Ca,Mg,Fe)(Mg,Fe)(Si,Al)</w:t>
            </w:r>
            <w:r w:rsidRPr="00960425">
              <w:rPr>
                <w:rFonts w:eastAsia="Calibri" w:cs="Times New Roman"/>
                <w:color w:val="202122"/>
                <w:sz w:val="24"/>
                <w:szCs w:val="24"/>
                <w:vertAlign w:val="subscript"/>
                <w:lang w:val="en-US"/>
              </w:rPr>
              <w:t>2</w:t>
            </w:r>
            <w:r w:rsidRPr="00960425">
              <w:rPr>
                <w:rFonts w:eastAsia="Calibri" w:cs="Times New Roman"/>
                <w:color w:val="202122"/>
                <w:sz w:val="24"/>
                <w:szCs w:val="24"/>
                <w:lang w:val="en-US"/>
              </w:rPr>
              <w:t>O</w:t>
            </w:r>
            <w:r w:rsidRPr="00960425">
              <w:rPr>
                <w:rFonts w:eastAsia="Calibri" w:cs="Times New Roman"/>
                <w:color w:val="202122"/>
                <w:sz w:val="24"/>
                <w:szCs w:val="24"/>
                <w:vertAlign w:val="subscript"/>
                <w:lang w:val="en-US"/>
              </w:rPr>
              <w:t>6</w:t>
            </w:r>
          </w:p>
        </w:tc>
      </w:tr>
      <w:tr w:rsidR="004F53E5" w:rsidRPr="0000746E"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Хлорит</w:t>
            </w:r>
          </w:p>
        </w:tc>
        <w:tc>
          <w:tcPr>
            <w:tcW w:w="5667" w:type="dxa"/>
          </w:tcPr>
          <w:p w:rsidR="004F53E5" w:rsidRPr="004F53E5" w:rsidRDefault="004F53E5" w:rsidP="004F53E5">
            <w:pPr>
              <w:spacing w:after="120" w:line="360" w:lineRule="auto"/>
              <w:contextualSpacing/>
              <w:jc w:val="center"/>
              <w:rPr>
                <w:rFonts w:eastAsia="Calibri" w:cs="Times New Roman"/>
                <w:color w:val="202122"/>
                <w:sz w:val="24"/>
                <w:szCs w:val="24"/>
                <w:lang w:val="en-US"/>
              </w:rPr>
            </w:pPr>
            <w:r w:rsidRPr="004F53E5">
              <w:rPr>
                <w:rFonts w:eastAsia="Calibri" w:cs="Times New Roman"/>
                <w:color w:val="303030"/>
                <w:sz w:val="24"/>
                <w:szCs w:val="24"/>
                <w:shd w:val="clear" w:color="auto" w:fill="FFFFFF"/>
                <w:lang w:val="en-US"/>
              </w:rPr>
              <w:t>(Mg,Fe,Al,Mn)</w:t>
            </w:r>
            <w:r w:rsidRPr="004F53E5">
              <w:rPr>
                <w:rFonts w:eastAsia="Calibri" w:cs="Times New Roman"/>
                <w:color w:val="303030"/>
                <w:sz w:val="24"/>
                <w:szCs w:val="24"/>
                <w:shd w:val="clear" w:color="auto" w:fill="FFFFFF"/>
                <w:vertAlign w:val="subscript"/>
                <w:lang w:val="en-US"/>
              </w:rPr>
              <w:t>3</w:t>
            </w:r>
            <w:r w:rsidRPr="004F53E5">
              <w:rPr>
                <w:rFonts w:eastAsia="Calibri" w:cs="Times New Roman"/>
                <w:color w:val="303030"/>
                <w:sz w:val="24"/>
                <w:szCs w:val="24"/>
                <w:shd w:val="clear" w:color="auto" w:fill="FFFFFF"/>
                <w:lang w:val="en-US"/>
              </w:rPr>
              <w:t>(Si,Al)</w:t>
            </w:r>
            <w:r w:rsidRPr="004F53E5">
              <w:rPr>
                <w:rFonts w:eastAsia="Calibri" w:cs="Times New Roman"/>
                <w:color w:val="303030"/>
                <w:sz w:val="24"/>
                <w:szCs w:val="24"/>
                <w:shd w:val="clear" w:color="auto" w:fill="FFFFFF"/>
                <w:vertAlign w:val="subscript"/>
                <w:lang w:val="en-US"/>
              </w:rPr>
              <w:t>4</w:t>
            </w:r>
            <w:r w:rsidRPr="004F53E5">
              <w:rPr>
                <w:rFonts w:eastAsia="Calibri" w:cs="Times New Roman"/>
                <w:color w:val="303030"/>
                <w:sz w:val="24"/>
                <w:szCs w:val="24"/>
                <w:shd w:val="clear" w:color="auto" w:fill="FFFFFF"/>
                <w:lang w:val="en-US"/>
              </w:rPr>
              <w:t>O</w:t>
            </w:r>
            <w:r w:rsidRPr="004F53E5">
              <w:rPr>
                <w:rFonts w:eastAsia="Calibri" w:cs="Times New Roman"/>
                <w:color w:val="303030"/>
                <w:sz w:val="24"/>
                <w:szCs w:val="24"/>
                <w:shd w:val="clear" w:color="auto" w:fill="FFFFFF"/>
                <w:vertAlign w:val="subscript"/>
                <w:lang w:val="en-US"/>
              </w:rPr>
              <w:t>10</w:t>
            </w:r>
            <w:r w:rsidRPr="004F53E5">
              <w:rPr>
                <w:rFonts w:eastAsia="Calibri" w:cs="Times New Roman"/>
                <w:color w:val="303030"/>
                <w:sz w:val="24"/>
                <w:szCs w:val="24"/>
                <w:shd w:val="clear" w:color="auto" w:fill="FFFFFF"/>
                <w:lang w:val="en-US"/>
              </w:rPr>
              <w:t>(OH)</w:t>
            </w:r>
            <w:r w:rsidRPr="004F53E5">
              <w:rPr>
                <w:rFonts w:eastAsia="Calibri" w:cs="Times New Roman"/>
                <w:color w:val="303030"/>
                <w:sz w:val="24"/>
                <w:szCs w:val="24"/>
                <w:shd w:val="clear" w:color="auto" w:fill="FFFFFF"/>
                <w:vertAlign w:val="subscript"/>
                <w:lang w:val="en-US"/>
              </w:rPr>
              <w:t>2</w:t>
            </w:r>
            <w:r w:rsidRPr="004F53E5">
              <w:rPr>
                <w:rFonts w:eastAsia="Calibri" w:cs="Times New Roman"/>
                <w:color w:val="303030"/>
                <w:sz w:val="24"/>
                <w:szCs w:val="24"/>
                <w:shd w:val="clear" w:color="auto" w:fill="FFFFFF"/>
                <w:lang w:val="en-US"/>
              </w:rPr>
              <w:t>•(Mg,Fe,Mn)</w:t>
            </w:r>
            <w:r w:rsidRPr="004F53E5">
              <w:rPr>
                <w:rFonts w:eastAsia="Calibri" w:cs="Times New Roman"/>
                <w:color w:val="303030"/>
                <w:sz w:val="24"/>
                <w:szCs w:val="24"/>
                <w:shd w:val="clear" w:color="auto" w:fill="FFFFFF"/>
                <w:vertAlign w:val="subscript"/>
                <w:lang w:val="en-US"/>
              </w:rPr>
              <w:t>3</w:t>
            </w:r>
            <w:r w:rsidRPr="004F53E5">
              <w:rPr>
                <w:rFonts w:eastAsia="Calibri" w:cs="Times New Roman"/>
                <w:color w:val="303030"/>
                <w:sz w:val="24"/>
                <w:szCs w:val="24"/>
                <w:shd w:val="clear" w:color="auto" w:fill="FFFFFF"/>
                <w:lang w:val="en-US"/>
              </w:rPr>
              <w:t>(OH)</w:t>
            </w:r>
            <w:r w:rsidRPr="004F53E5">
              <w:rPr>
                <w:rFonts w:eastAsia="Calibri" w:cs="Times New Roman"/>
                <w:color w:val="303030"/>
                <w:sz w:val="24"/>
                <w:szCs w:val="24"/>
                <w:shd w:val="clear" w:color="auto" w:fill="FFFFFF"/>
                <w:vertAlign w:val="subscript"/>
                <w:lang w:val="en-US"/>
              </w:rPr>
              <w:t>6</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Циркон</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ZrSiO</w:t>
            </w:r>
            <w:r w:rsidRPr="004F53E5">
              <w:rPr>
                <w:rFonts w:eastAsia="Calibri" w:cs="Times New Roman"/>
                <w:sz w:val="24"/>
                <w:szCs w:val="24"/>
                <w:vertAlign w:val="subscript"/>
              </w:rPr>
              <w:t>4</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Апатит</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Са</w:t>
            </w:r>
            <w:r w:rsidRPr="004F53E5">
              <w:rPr>
                <w:rFonts w:eastAsia="Calibri" w:cs="Times New Roman"/>
                <w:sz w:val="24"/>
                <w:szCs w:val="24"/>
                <w:vertAlign w:val="subscript"/>
              </w:rPr>
              <w:t>5</w:t>
            </w:r>
            <w:r w:rsidRPr="004F53E5">
              <w:rPr>
                <w:rFonts w:eastAsia="Calibri" w:cs="Times New Roman"/>
                <w:sz w:val="24"/>
                <w:szCs w:val="24"/>
                <w:lang w:val="en-US"/>
              </w:rPr>
              <w:t>(</w:t>
            </w:r>
            <w:r w:rsidRPr="004F53E5">
              <w:rPr>
                <w:rFonts w:eastAsia="Calibri" w:cs="Times New Roman"/>
                <w:sz w:val="24"/>
                <w:szCs w:val="24"/>
              </w:rPr>
              <w:t>PO</w:t>
            </w:r>
            <w:r w:rsidRPr="004F53E5">
              <w:rPr>
                <w:rFonts w:eastAsia="Calibri" w:cs="Times New Roman"/>
                <w:sz w:val="24"/>
                <w:szCs w:val="24"/>
                <w:vertAlign w:val="subscript"/>
              </w:rPr>
              <w:t>4</w:t>
            </w:r>
            <w:r w:rsidRPr="004F53E5">
              <w:rPr>
                <w:rFonts w:eastAsia="Calibri" w:cs="Times New Roman"/>
                <w:sz w:val="24"/>
                <w:szCs w:val="24"/>
                <w:lang w:val="en-US"/>
              </w:rPr>
              <w:t>)</w:t>
            </w:r>
            <w:r w:rsidRPr="004F53E5">
              <w:rPr>
                <w:rFonts w:eastAsia="Calibri" w:cs="Times New Roman"/>
                <w:sz w:val="24"/>
                <w:szCs w:val="24"/>
                <w:vertAlign w:val="subscript"/>
              </w:rPr>
              <w:t>3</w:t>
            </w:r>
            <w:r w:rsidRPr="004F53E5">
              <w:rPr>
                <w:rFonts w:eastAsia="Calibri" w:cs="Times New Roman"/>
                <w:sz w:val="24"/>
                <w:szCs w:val="24"/>
              </w:rPr>
              <w:t>(F,Cl,ОН)</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Титанит</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CaTiSiO</w:t>
            </w:r>
            <w:r w:rsidRPr="004F53E5">
              <w:rPr>
                <w:rFonts w:eastAsia="Calibri" w:cs="Times New Roman"/>
                <w:sz w:val="24"/>
                <w:szCs w:val="24"/>
                <w:vertAlign w:val="subscript"/>
                <w:lang w:val="en-US"/>
              </w:rPr>
              <w:t>5</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Альмандин</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Fe</w:t>
            </w:r>
            <w:r w:rsidRPr="004F53E5">
              <w:rPr>
                <w:rFonts w:eastAsia="Calibri" w:cs="Times New Roman"/>
                <w:color w:val="000000"/>
                <w:sz w:val="24"/>
                <w:szCs w:val="24"/>
                <w:shd w:val="clear" w:color="auto" w:fill="FFFFFF"/>
                <w:vertAlign w:val="superscript"/>
              </w:rPr>
              <w:t>2+</w:t>
            </w:r>
            <w:r w:rsidRPr="004F53E5">
              <w:rPr>
                <w:rFonts w:eastAsia="Calibri" w:cs="Times New Roman"/>
                <w:color w:val="000000"/>
                <w:sz w:val="24"/>
                <w:szCs w:val="24"/>
                <w:shd w:val="clear" w:color="auto" w:fill="FFFFFF"/>
                <w:vertAlign w:val="subscript"/>
              </w:rPr>
              <w:t>3</w:t>
            </w:r>
            <w:r w:rsidRPr="004F53E5">
              <w:rPr>
                <w:rFonts w:eastAsia="Calibri" w:cs="Times New Roman"/>
                <w:color w:val="000000"/>
                <w:sz w:val="24"/>
                <w:szCs w:val="24"/>
                <w:shd w:val="clear" w:color="auto" w:fill="FFFFFF"/>
              </w:rPr>
              <w:t>Al</w:t>
            </w:r>
            <w:r w:rsidRPr="004F53E5">
              <w:rPr>
                <w:rFonts w:eastAsia="Calibri" w:cs="Times New Roman"/>
                <w:color w:val="000000"/>
                <w:sz w:val="24"/>
                <w:szCs w:val="24"/>
                <w:shd w:val="clear" w:color="auto" w:fill="FFFFFF"/>
                <w:vertAlign w:val="subscript"/>
              </w:rPr>
              <w:t>2</w:t>
            </w:r>
            <w:r w:rsidRPr="004F53E5">
              <w:rPr>
                <w:rFonts w:eastAsia="Calibri" w:cs="Times New Roman"/>
                <w:color w:val="000000"/>
                <w:sz w:val="24"/>
                <w:szCs w:val="24"/>
                <w:shd w:val="clear" w:color="auto" w:fill="FFFFFF"/>
              </w:rPr>
              <w:t>(SiO</w:t>
            </w:r>
            <w:r w:rsidRPr="004F53E5">
              <w:rPr>
                <w:rFonts w:eastAsia="Calibri" w:cs="Times New Roman"/>
                <w:color w:val="000000"/>
                <w:sz w:val="24"/>
                <w:szCs w:val="24"/>
                <w:shd w:val="clear" w:color="auto" w:fill="FFFFFF"/>
                <w:vertAlign w:val="subscript"/>
              </w:rPr>
              <w:t>4</w:t>
            </w:r>
            <w:r w:rsidRPr="004F53E5">
              <w:rPr>
                <w:rFonts w:eastAsia="Calibri" w:cs="Times New Roman"/>
                <w:color w:val="000000"/>
                <w:sz w:val="24"/>
                <w:szCs w:val="24"/>
                <w:shd w:val="clear" w:color="auto" w:fill="FFFFFF"/>
              </w:rPr>
              <w:t>)</w:t>
            </w:r>
            <w:r w:rsidRPr="004F53E5">
              <w:rPr>
                <w:rFonts w:eastAsia="Calibri" w:cs="Times New Roman"/>
                <w:color w:val="000000"/>
                <w:sz w:val="24"/>
                <w:szCs w:val="24"/>
                <w:shd w:val="clear" w:color="auto" w:fill="FFFFFF"/>
                <w:vertAlign w:val="subscript"/>
              </w:rPr>
              <w:t>3</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Флюорит</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CaF</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Рутил</w:t>
            </w:r>
          </w:p>
        </w:tc>
        <w:tc>
          <w:tcPr>
            <w:tcW w:w="5667" w:type="dxa"/>
          </w:tcPr>
          <w:p w:rsidR="004F53E5" w:rsidRPr="004F53E5" w:rsidRDefault="004F53E5" w:rsidP="004F53E5">
            <w:pPr>
              <w:spacing w:after="0" w:line="360" w:lineRule="auto"/>
              <w:contextualSpacing/>
              <w:jc w:val="center"/>
              <w:rPr>
                <w:rFonts w:eastAsia="Calibri" w:cs="Times New Roman"/>
                <w:sz w:val="24"/>
                <w:szCs w:val="24"/>
                <w:vertAlign w:val="subscript"/>
                <w:lang w:val="en-US"/>
              </w:rPr>
            </w:pPr>
            <w:r w:rsidRPr="004F53E5">
              <w:rPr>
                <w:rFonts w:eastAsia="Calibri" w:cs="Times New Roman"/>
                <w:sz w:val="24"/>
                <w:szCs w:val="24"/>
                <w:lang w:val="en-US"/>
              </w:rPr>
              <w:t>TiO</w:t>
            </w:r>
            <w:r w:rsidRPr="004F53E5">
              <w:rPr>
                <w:rFonts w:eastAsia="Calibri" w:cs="Times New Roman"/>
                <w:sz w:val="24"/>
                <w:szCs w:val="24"/>
                <w:vertAlign w:val="subscript"/>
                <w:lang w:val="en-US"/>
              </w:rPr>
              <w:t>2</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Ильменит</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Fe</w:t>
            </w:r>
            <w:r w:rsidRPr="004F53E5">
              <w:rPr>
                <w:rFonts w:eastAsia="Calibri" w:cs="Times New Roman"/>
                <w:color w:val="000000"/>
                <w:sz w:val="24"/>
                <w:szCs w:val="24"/>
                <w:shd w:val="clear" w:color="auto" w:fill="FFFFFF"/>
                <w:vertAlign w:val="superscript"/>
              </w:rPr>
              <w:t>2+</w:t>
            </w:r>
            <w:r w:rsidRPr="004F53E5">
              <w:rPr>
                <w:rFonts w:eastAsia="Calibri" w:cs="Times New Roman"/>
                <w:color w:val="000000"/>
                <w:sz w:val="24"/>
                <w:szCs w:val="24"/>
                <w:shd w:val="clear" w:color="auto" w:fill="FFFFFF"/>
              </w:rPr>
              <w:t>TiO</w:t>
            </w:r>
            <w:r w:rsidRPr="004F53E5">
              <w:rPr>
                <w:rFonts w:eastAsia="Calibri" w:cs="Times New Roman"/>
                <w:color w:val="000000"/>
                <w:sz w:val="24"/>
                <w:szCs w:val="24"/>
                <w:shd w:val="clear" w:color="auto" w:fill="FFFFFF"/>
                <w:vertAlign w:val="subscript"/>
              </w:rPr>
              <w:t>3</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Торит</w:t>
            </w:r>
          </w:p>
        </w:tc>
        <w:tc>
          <w:tcPr>
            <w:tcW w:w="5667"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Th(SiO</w:t>
            </w:r>
            <w:r w:rsidRPr="004F53E5">
              <w:rPr>
                <w:rFonts w:eastAsia="Calibri" w:cs="Times New Roman"/>
                <w:color w:val="000000"/>
                <w:sz w:val="24"/>
                <w:szCs w:val="24"/>
                <w:shd w:val="clear" w:color="auto" w:fill="FFFFFF"/>
                <w:vertAlign w:val="subscript"/>
              </w:rPr>
              <w:t>4</w:t>
            </w:r>
            <w:r w:rsidRPr="004F53E5">
              <w:rPr>
                <w:rFonts w:eastAsia="Calibri" w:cs="Times New Roman"/>
                <w:color w:val="000000"/>
                <w:sz w:val="24"/>
                <w:szCs w:val="24"/>
                <w:shd w:val="clear" w:color="auto" w:fill="FFFFFF"/>
              </w:rPr>
              <w:t>)</w:t>
            </w:r>
          </w:p>
        </w:tc>
      </w:tr>
      <w:tr w:rsidR="004F53E5" w:rsidRPr="004F53E5" w:rsidTr="00F92C4A">
        <w:tc>
          <w:tcPr>
            <w:tcW w:w="2413"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Кальцит</w:t>
            </w:r>
          </w:p>
        </w:tc>
        <w:tc>
          <w:tcPr>
            <w:tcW w:w="5667"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CaCO</w:t>
            </w:r>
            <w:r w:rsidRPr="004F53E5">
              <w:rPr>
                <w:rFonts w:eastAsia="Calibri" w:cs="Times New Roman"/>
                <w:sz w:val="24"/>
                <w:szCs w:val="24"/>
                <w:vertAlign w:val="subscript"/>
                <w:lang w:val="en-US"/>
              </w:rPr>
              <w:t>3</w:t>
            </w:r>
          </w:p>
        </w:tc>
      </w:tr>
      <w:tr w:rsidR="0073008B" w:rsidRPr="004F53E5" w:rsidTr="00F92C4A">
        <w:tc>
          <w:tcPr>
            <w:tcW w:w="2413" w:type="dxa"/>
          </w:tcPr>
          <w:p w:rsidR="0073008B" w:rsidRPr="004F53E5" w:rsidRDefault="0073008B" w:rsidP="0010465F">
            <w:pPr>
              <w:spacing w:after="0" w:line="360" w:lineRule="auto"/>
              <w:contextualSpacing/>
              <w:jc w:val="center"/>
              <w:rPr>
                <w:rFonts w:eastAsia="Calibri" w:cs="Times New Roman"/>
                <w:sz w:val="24"/>
                <w:szCs w:val="24"/>
              </w:rPr>
            </w:pPr>
            <w:r w:rsidRPr="004F53E5">
              <w:rPr>
                <w:rFonts w:eastAsia="Calibri" w:cs="Times New Roman"/>
                <w:sz w:val="24"/>
                <w:szCs w:val="24"/>
              </w:rPr>
              <w:t>Пирит</w:t>
            </w:r>
          </w:p>
        </w:tc>
        <w:tc>
          <w:tcPr>
            <w:tcW w:w="5667" w:type="dxa"/>
          </w:tcPr>
          <w:p w:rsidR="0073008B" w:rsidRPr="004F53E5" w:rsidRDefault="0073008B" w:rsidP="0010465F">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FeS</w:t>
            </w:r>
            <w:r w:rsidRPr="004F53E5">
              <w:rPr>
                <w:rFonts w:eastAsia="Calibri" w:cs="Times New Roman"/>
                <w:sz w:val="24"/>
                <w:szCs w:val="24"/>
                <w:vertAlign w:val="subscript"/>
                <w:lang w:val="en-US"/>
              </w:rPr>
              <w:t>2</w:t>
            </w:r>
          </w:p>
        </w:tc>
      </w:tr>
      <w:tr w:rsidR="0073008B" w:rsidRPr="004F53E5" w:rsidTr="00F92C4A">
        <w:tc>
          <w:tcPr>
            <w:tcW w:w="2413" w:type="dxa"/>
          </w:tcPr>
          <w:p w:rsidR="0073008B" w:rsidRPr="004F53E5" w:rsidRDefault="0073008B" w:rsidP="0010465F">
            <w:pPr>
              <w:spacing w:after="0" w:line="360" w:lineRule="auto"/>
              <w:contextualSpacing/>
              <w:jc w:val="center"/>
              <w:rPr>
                <w:rFonts w:eastAsia="Calibri" w:cs="Times New Roman"/>
                <w:sz w:val="24"/>
                <w:szCs w:val="24"/>
              </w:rPr>
            </w:pPr>
            <w:r w:rsidRPr="004F53E5">
              <w:rPr>
                <w:rFonts w:eastAsia="Calibri" w:cs="Times New Roman"/>
                <w:sz w:val="24"/>
                <w:szCs w:val="24"/>
              </w:rPr>
              <w:t>Халькопирит</w:t>
            </w:r>
          </w:p>
        </w:tc>
        <w:tc>
          <w:tcPr>
            <w:tcW w:w="5667" w:type="dxa"/>
          </w:tcPr>
          <w:p w:rsidR="0073008B" w:rsidRPr="004F53E5" w:rsidRDefault="0073008B" w:rsidP="0010465F">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CuFeS</w:t>
            </w:r>
            <w:r w:rsidRPr="004F53E5">
              <w:rPr>
                <w:rFonts w:eastAsia="Calibri" w:cs="Times New Roman"/>
                <w:color w:val="000000"/>
                <w:sz w:val="24"/>
                <w:szCs w:val="24"/>
                <w:shd w:val="clear" w:color="auto" w:fill="FFFFFF"/>
                <w:vertAlign w:val="subscript"/>
              </w:rPr>
              <w:t>2</w:t>
            </w:r>
          </w:p>
        </w:tc>
      </w:tr>
    </w:tbl>
    <w:p w:rsidR="004F53E5" w:rsidRPr="004F53E5" w:rsidRDefault="004F53E5" w:rsidP="00960425">
      <w:pPr>
        <w:spacing w:line="360" w:lineRule="auto"/>
        <w:ind w:firstLine="709"/>
        <w:contextualSpacing/>
        <w:rPr>
          <w:rFonts w:eastAsia="Calibri" w:cs="Times New Roman"/>
          <w:szCs w:val="24"/>
        </w:rPr>
      </w:pPr>
      <w:r w:rsidRPr="004F53E5">
        <w:rPr>
          <w:rFonts w:eastAsia="Calibri" w:cs="Times New Roman"/>
          <w:szCs w:val="24"/>
        </w:rPr>
        <w:lastRenderedPageBreak/>
        <w:t>Таблица 3. Формулы минералов, определенных методом микрозондового анализа (</w:t>
      </w:r>
      <w:hyperlink r:id="rId106" w:history="1">
        <w:r w:rsidRPr="004F53E5">
          <w:rPr>
            <w:rFonts w:eastAsia="Calibri" w:cs="Times New Roman"/>
            <w:color w:val="0000FF"/>
            <w:u w:val="single"/>
            <w:lang w:val="en-US"/>
          </w:rPr>
          <w:t>https</w:t>
        </w:r>
        <w:r w:rsidRPr="004F53E5">
          <w:rPr>
            <w:rFonts w:eastAsia="Calibri" w:cs="Times New Roman"/>
            <w:color w:val="0000FF"/>
            <w:u w:val="single"/>
          </w:rPr>
          <w:t>://</w:t>
        </w:r>
        <w:r w:rsidRPr="004F53E5">
          <w:rPr>
            <w:rFonts w:eastAsia="Calibri" w:cs="Times New Roman"/>
            <w:color w:val="0000FF"/>
            <w:u w:val="single"/>
            <w:lang w:val="en-US"/>
          </w:rPr>
          <w:t>www</w:t>
        </w:r>
        <w:r w:rsidRPr="004F53E5">
          <w:rPr>
            <w:rFonts w:eastAsia="Calibri" w:cs="Times New Roman"/>
            <w:color w:val="0000FF"/>
            <w:u w:val="single"/>
          </w:rPr>
          <w:t>.</w:t>
        </w:r>
        <w:r w:rsidRPr="004F53E5">
          <w:rPr>
            <w:rFonts w:eastAsia="Calibri" w:cs="Times New Roman"/>
            <w:color w:val="0000FF"/>
            <w:u w:val="single"/>
            <w:lang w:val="en-US"/>
          </w:rPr>
          <w:t>mindat</w:t>
        </w:r>
        <w:r w:rsidRPr="004F53E5">
          <w:rPr>
            <w:rFonts w:eastAsia="Calibri" w:cs="Times New Roman"/>
            <w:color w:val="0000FF"/>
            <w:u w:val="single"/>
          </w:rPr>
          <w:t>.</w:t>
        </w:r>
        <w:r w:rsidRPr="004F53E5">
          <w:rPr>
            <w:rFonts w:eastAsia="Calibri" w:cs="Times New Roman"/>
            <w:color w:val="0000FF"/>
            <w:u w:val="single"/>
            <w:lang w:val="en-US"/>
          </w:rPr>
          <w:t>org</w:t>
        </w:r>
      </w:hyperlink>
      <w:r w:rsidRPr="004F53E5">
        <w:rPr>
          <w:rFonts w:eastAsia="Calibri" w:cs="Times New Roman"/>
          <w:szCs w:val="24"/>
        </w:rPr>
        <w:t xml:space="preserve">, </w:t>
      </w:r>
      <w:r w:rsidRPr="004F53E5">
        <w:rPr>
          <w:rFonts w:eastAsia="Calibri" w:cs="Times New Roman"/>
          <w:i/>
          <w:szCs w:val="24"/>
        </w:rPr>
        <w:t>продолжение</w:t>
      </w:r>
      <w:r w:rsidRPr="004F53E5">
        <w:rPr>
          <w:rFonts w:eastAsia="Calibri" w:cs="Times New Roman"/>
          <w:szCs w:val="24"/>
        </w:rPr>
        <w:t>).</w:t>
      </w:r>
    </w:p>
    <w:tbl>
      <w:tblPr>
        <w:tblStyle w:val="ac"/>
        <w:tblW w:w="8080" w:type="dxa"/>
        <w:tblInd w:w="817" w:type="dxa"/>
        <w:tblLook w:val="04A0"/>
      </w:tblPr>
      <w:tblGrid>
        <w:gridCol w:w="2410"/>
        <w:gridCol w:w="5670"/>
      </w:tblGrid>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Минерал</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Формула</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Халькозин</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Cu</w:t>
            </w:r>
            <w:r w:rsidRPr="004F53E5">
              <w:rPr>
                <w:rFonts w:eastAsia="Calibri" w:cs="Times New Roman"/>
                <w:sz w:val="24"/>
                <w:szCs w:val="24"/>
                <w:vertAlign w:val="subscript"/>
              </w:rPr>
              <w:t>2</w:t>
            </w:r>
            <w:r w:rsidRPr="004F53E5">
              <w:rPr>
                <w:rFonts w:eastAsia="Calibri" w:cs="Times New Roman"/>
                <w:sz w:val="24"/>
                <w:szCs w:val="24"/>
              </w:rPr>
              <w:t>S</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Ковеллин</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CuS</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Гематит</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Fe</w:t>
            </w:r>
            <w:r w:rsidRPr="004F53E5">
              <w:rPr>
                <w:rFonts w:eastAsia="Calibri" w:cs="Times New Roman"/>
                <w:sz w:val="24"/>
                <w:szCs w:val="24"/>
                <w:vertAlign w:val="subscript"/>
                <w:lang w:val="en-US"/>
              </w:rPr>
              <w:t>2</w:t>
            </w:r>
            <w:r w:rsidRPr="004F53E5">
              <w:rPr>
                <w:rFonts w:eastAsia="Calibri" w:cs="Times New Roman"/>
                <w:sz w:val="24"/>
                <w:szCs w:val="24"/>
                <w:lang w:val="en-US"/>
              </w:rPr>
              <w:t>O</w:t>
            </w:r>
            <w:r w:rsidRPr="004F53E5">
              <w:rPr>
                <w:rFonts w:eastAsia="Calibri" w:cs="Times New Roman"/>
                <w:sz w:val="24"/>
                <w:szCs w:val="24"/>
                <w:vertAlign w:val="subscript"/>
                <w:lang w:val="en-US"/>
              </w:rPr>
              <w:t>3</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Магнетит</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Fe</w:t>
            </w:r>
            <w:r w:rsidRPr="004F53E5">
              <w:rPr>
                <w:rFonts w:eastAsia="Calibri" w:cs="Times New Roman"/>
                <w:color w:val="000000"/>
                <w:sz w:val="24"/>
                <w:szCs w:val="24"/>
                <w:shd w:val="clear" w:color="auto" w:fill="FFFFFF"/>
                <w:vertAlign w:val="superscript"/>
              </w:rPr>
              <w:t>2+</w:t>
            </w:r>
            <w:r w:rsidRPr="004F53E5">
              <w:rPr>
                <w:rFonts w:eastAsia="Calibri" w:cs="Times New Roman"/>
                <w:color w:val="000000"/>
                <w:sz w:val="24"/>
                <w:szCs w:val="24"/>
                <w:shd w:val="clear" w:color="auto" w:fill="FFFFFF"/>
              </w:rPr>
              <w:t>Fe</w:t>
            </w:r>
            <w:r w:rsidRPr="004F53E5">
              <w:rPr>
                <w:rFonts w:eastAsia="Calibri" w:cs="Times New Roman"/>
                <w:color w:val="000000"/>
                <w:sz w:val="24"/>
                <w:szCs w:val="24"/>
                <w:shd w:val="clear" w:color="auto" w:fill="FFFFFF"/>
                <w:vertAlign w:val="superscript"/>
              </w:rPr>
              <w:t>3+</w:t>
            </w:r>
            <w:r w:rsidRPr="004F53E5">
              <w:rPr>
                <w:rFonts w:eastAsia="Calibri" w:cs="Times New Roman"/>
                <w:color w:val="000000"/>
                <w:sz w:val="24"/>
                <w:szCs w:val="24"/>
                <w:shd w:val="clear" w:color="auto" w:fill="FFFFFF"/>
                <w:vertAlign w:val="subscript"/>
              </w:rPr>
              <w:t>2</w:t>
            </w:r>
            <w:r w:rsidRPr="004F53E5">
              <w:rPr>
                <w:rFonts w:eastAsia="Calibri" w:cs="Times New Roman"/>
                <w:color w:val="000000"/>
                <w:sz w:val="24"/>
                <w:szCs w:val="24"/>
                <w:shd w:val="clear" w:color="auto" w:fill="FFFFFF"/>
              </w:rPr>
              <w:t>O</w:t>
            </w:r>
            <w:r w:rsidRPr="004F53E5">
              <w:rPr>
                <w:rFonts w:eastAsia="Calibri" w:cs="Times New Roman"/>
                <w:color w:val="000000"/>
                <w:sz w:val="24"/>
                <w:szCs w:val="24"/>
                <w:shd w:val="clear" w:color="auto" w:fill="FFFFFF"/>
                <w:vertAlign w:val="subscript"/>
              </w:rPr>
              <w:t>4</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Галенит</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PbS</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Сфалерит</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ZnS</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Вольфрамит</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color w:val="000000"/>
                <w:sz w:val="24"/>
                <w:szCs w:val="24"/>
                <w:shd w:val="clear" w:color="auto" w:fill="FFFFFF"/>
                <w:lang w:val="en-US"/>
              </w:rPr>
              <w:t>(Fe</w:t>
            </w:r>
            <w:r w:rsidRPr="004F53E5">
              <w:rPr>
                <w:rFonts w:eastAsia="Calibri" w:cs="Times New Roman"/>
                <w:color w:val="000000"/>
                <w:sz w:val="24"/>
                <w:szCs w:val="24"/>
                <w:shd w:val="clear" w:color="auto" w:fill="FFFFFF"/>
                <w:vertAlign w:val="superscript"/>
                <w:lang w:val="en-US"/>
              </w:rPr>
              <w:t>2+</w:t>
            </w:r>
            <w:r w:rsidRPr="004F53E5">
              <w:rPr>
                <w:rFonts w:eastAsia="Calibri" w:cs="Times New Roman"/>
                <w:color w:val="000000"/>
                <w:sz w:val="24"/>
                <w:szCs w:val="24"/>
                <w:shd w:val="clear" w:color="auto" w:fill="FFFFFF"/>
                <w:lang w:val="en-US"/>
              </w:rPr>
              <w:t>)WO</w:t>
            </w:r>
            <w:r w:rsidRPr="004F53E5">
              <w:rPr>
                <w:rFonts w:eastAsia="Calibri" w:cs="Times New Roman"/>
                <w:color w:val="000000"/>
                <w:sz w:val="24"/>
                <w:szCs w:val="24"/>
                <w:shd w:val="clear" w:color="auto" w:fill="FFFFFF"/>
                <w:vertAlign w:val="subscript"/>
                <w:lang w:val="en-US"/>
              </w:rPr>
              <w:t>4</w:t>
            </w:r>
            <w:r w:rsidRPr="004F53E5">
              <w:rPr>
                <w:rFonts w:eastAsia="Calibri" w:cs="Times New Roman"/>
                <w:color w:val="000000"/>
                <w:sz w:val="24"/>
                <w:szCs w:val="24"/>
                <w:shd w:val="clear" w:color="auto" w:fill="FFFFFF"/>
                <w:lang w:val="en-US"/>
              </w:rPr>
              <w:t> - (Mn</w:t>
            </w:r>
            <w:r w:rsidRPr="004F53E5">
              <w:rPr>
                <w:rFonts w:eastAsia="Calibri" w:cs="Times New Roman"/>
                <w:color w:val="000000"/>
                <w:sz w:val="24"/>
                <w:szCs w:val="24"/>
                <w:shd w:val="clear" w:color="auto" w:fill="FFFFFF"/>
                <w:vertAlign w:val="superscript"/>
                <w:lang w:val="en-US"/>
              </w:rPr>
              <w:t>2+</w:t>
            </w:r>
            <w:r w:rsidRPr="004F53E5">
              <w:rPr>
                <w:rFonts w:eastAsia="Calibri" w:cs="Times New Roman"/>
                <w:color w:val="000000"/>
                <w:sz w:val="24"/>
                <w:szCs w:val="24"/>
                <w:shd w:val="clear" w:color="auto" w:fill="FFFFFF"/>
                <w:lang w:val="en-US"/>
              </w:rPr>
              <w:t>)WO</w:t>
            </w:r>
            <w:r w:rsidRPr="004F53E5">
              <w:rPr>
                <w:rFonts w:eastAsia="Calibri" w:cs="Times New Roman"/>
                <w:color w:val="000000"/>
                <w:sz w:val="24"/>
                <w:szCs w:val="24"/>
                <w:shd w:val="clear" w:color="auto" w:fill="FFFFFF"/>
                <w:vertAlign w:val="subscript"/>
                <w:lang w:val="en-US"/>
              </w:rPr>
              <w:t>4</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Стибнит</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Sb</w:t>
            </w:r>
            <w:r w:rsidRPr="004F53E5">
              <w:rPr>
                <w:rFonts w:eastAsia="Calibri" w:cs="Times New Roman"/>
                <w:sz w:val="24"/>
                <w:szCs w:val="24"/>
                <w:vertAlign w:val="subscript"/>
              </w:rPr>
              <w:t>2</w:t>
            </w:r>
            <w:r w:rsidRPr="004F53E5">
              <w:rPr>
                <w:rFonts w:eastAsia="Calibri" w:cs="Times New Roman"/>
                <w:sz w:val="24"/>
                <w:szCs w:val="24"/>
              </w:rPr>
              <w:t>S</w:t>
            </w:r>
            <w:r w:rsidRPr="004F53E5">
              <w:rPr>
                <w:rFonts w:eastAsia="Calibri" w:cs="Times New Roman"/>
                <w:sz w:val="24"/>
                <w:szCs w:val="24"/>
                <w:vertAlign w:val="subscript"/>
              </w:rPr>
              <w:t>3</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Молибдит</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lang w:val="en-US"/>
              </w:rPr>
              <w:t>MoO</w:t>
            </w:r>
            <w:r w:rsidRPr="004F53E5">
              <w:rPr>
                <w:rFonts w:eastAsia="Calibri" w:cs="Times New Roman"/>
                <w:sz w:val="24"/>
                <w:szCs w:val="24"/>
                <w:vertAlign w:val="subscript"/>
                <w:lang w:val="en-US"/>
              </w:rPr>
              <w:t>3</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Ксенотим</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Y(PO</w:t>
            </w:r>
            <w:r w:rsidRPr="004F53E5">
              <w:rPr>
                <w:rFonts w:eastAsia="Calibri" w:cs="Times New Roman"/>
                <w:sz w:val="24"/>
                <w:szCs w:val="24"/>
                <w:vertAlign w:val="subscript"/>
              </w:rPr>
              <w:t>4</w:t>
            </w:r>
            <w:r w:rsidRPr="004F53E5">
              <w:rPr>
                <w:rFonts w:eastAsia="Calibri" w:cs="Times New Roman"/>
                <w:sz w:val="24"/>
                <w:szCs w:val="24"/>
              </w:rPr>
              <w:t>)</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Монацит-(Ce)</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lang w:val="en-US"/>
              </w:rPr>
              <w:t>Ce</w:t>
            </w:r>
            <w:r w:rsidRPr="004F53E5">
              <w:rPr>
                <w:rFonts w:eastAsia="Calibri" w:cs="Times New Roman"/>
                <w:sz w:val="24"/>
                <w:szCs w:val="24"/>
              </w:rPr>
              <w:t>(PO</w:t>
            </w:r>
            <w:r w:rsidRPr="004F53E5">
              <w:rPr>
                <w:rFonts w:eastAsia="Calibri" w:cs="Times New Roman"/>
                <w:sz w:val="24"/>
                <w:szCs w:val="24"/>
                <w:vertAlign w:val="subscript"/>
              </w:rPr>
              <w:t>4</w:t>
            </w:r>
            <w:r w:rsidRPr="004F53E5">
              <w:rPr>
                <w:rFonts w:eastAsia="Calibri" w:cs="Times New Roman"/>
                <w:sz w:val="24"/>
                <w:szCs w:val="24"/>
              </w:rPr>
              <w:t>)</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Бритолит-(La)</w:t>
            </w:r>
          </w:p>
        </w:tc>
        <w:tc>
          <w:tcPr>
            <w:tcW w:w="567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rPr>
              <w:t>(</w:t>
            </w:r>
            <w:r w:rsidRPr="004F53E5">
              <w:rPr>
                <w:rFonts w:eastAsia="Calibri" w:cs="Times New Roman"/>
                <w:sz w:val="24"/>
                <w:szCs w:val="24"/>
                <w:lang w:val="en-US"/>
              </w:rPr>
              <w:t>La</w:t>
            </w:r>
            <w:r w:rsidRPr="004F53E5">
              <w:rPr>
                <w:rFonts w:eastAsia="Calibri" w:cs="Times New Roman"/>
                <w:sz w:val="24"/>
                <w:szCs w:val="24"/>
              </w:rPr>
              <w:t>,Ca)</w:t>
            </w:r>
            <w:r w:rsidRPr="004F53E5">
              <w:rPr>
                <w:rFonts w:eastAsia="Calibri" w:cs="Times New Roman"/>
                <w:sz w:val="24"/>
                <w:szCs w:val="24"/>
                <w:vertAlign w:val="subscript"/>
              </w:rPr>
              <w:t>5</w:t>
            </w:r>
            <w:r w:rsidRPr="004F53E5">
              <w:rPr>
                <w:rFonts w:eastAsia="Calibri" w:cs="Times New Roman"/>
                <w:sz w:val="24"/>
                <w:szCs w:val="24"/>
              </w:rPr>
              <w:t>(SiO</w:t>
            </w:r>
            <w:r w:rsidRPr="004F53E5">
              <w:rPr>
                <w:rFonts w:eastAsia="Calibri" w:cs="Times New Roman"/>
                <w:sz w:val="24"/>
                <w:szCs w:val="24"/>
                <w:vertAlign w:val="subscript"/>
              </w:rPr>
              <w:t>4</w:t>
            </w:r>
            <w:r w:rsidRPr="004F53E5">
              <w:rPr>
                <w:rFonts w:eastAsia="Calibri" w:cs="Times New Roman"/>
                <w:sz w:val="24"/>
                <w:szCs w:val="24"/>
              </w:rPr>
              <w:t>)</w:t>
            </w:r>
            <w:r w:rsidRPr="004F53E5">
              <w:rPr>
                <w:rFonts w:eastAsia="Calibri" w:cs="Times New Roman"/>
                <w:sz w:val="24"/>
                <w:szCs w:val="24"/>
                <w:vertAlign w:val="subscript"/>
              </w:rPr>
              <w:t>3</w:t>
            </w:r>
            <w:r w:rsidRPr="004F53E5">
              <w:rPr>
                <w:rFonts w:eastAsia="Calibri" w:cs="Times New Roman"/>
                <w:sz w:val="24"/>
                <w:szCs w:val="24"/>
              </w:rPr>
              <w:t>OH</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Бритолит-(Y)</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(Y,Ca)</w:t>
            </w:r>
            <w:r w:rsidRPr="004F53E5">
              <w:rPr>
                <w:rFonts w:eastAsia="Calibri" w:cs="Times New Roman"/>
                <w:color w:val="000000"/>
                <w:sz w:val="24"/>
                <w:szCs w:val="24"/>
                <w:shd w:val="clear" w:color="auto" w:fill="FFFFFF"/>
                <w:vertAlign w:val="subscript"/>
              </w:rPr>
              <w:t>5</w:t>
            </w:r>
            <w:r w:rsidRPr="004F53E5">
              <w:rPr>
                <w:rFonts w:eastAsia="Calibri" w:cs="Times New Roman"/>
                <w:color w:val="000000"/>
                <w:sz w:val="24"/>
                <w:szCs w:val="24"/>
                <w:shd w:val="clear" w:color="auto" w:fill="FFFFFF"/>
              </w:rPr>
              <w:t>(SiO</w:t>
            </w:r>
            <w:r w:rsidRPr="004F53E5">
              <w:rPr>
                <w:rFonts w:eastAsia="Calibri" w:cs="Times New Roman"/>
                <w:color w:val="000000"/>
                <w:sz w:val="24"/>
                <w:szCs w:val="24"/>
                <w:shd w:val="clear" w:color="auto" w:fill="FFFFFF"/>
                <w:vertAlign w:val="subscript"/>
              </w:rPr>
              <w:t>4</w:t>
            </w:r>
            <w:r w:rsidRPr="004F53E5">
              <w:rPr>
                <w:rFonts w:eastAsia="Calibri" w:cs="Times New Roman"/>
                <w:color w:val="000000"/>
                <w:sz w:val="24"/>
                <w:szCs w:val="24"/>
                <w:shd w:val="clear" w:color="auto" w:fill="FFFFFF"/>
              </w:rPr>
              <w:t>)</w:t>
            </w:r>
            <w:r w:rsidRPr="004F53E5">
              <w:rPr>
                <w:rFonts w:eastAsia="Calibri" w:cs="Times New Roman"/>
                <w:color w:val="000000"/>
                <w:sz w:val="24"/>
                <w:szCs w:val="24"/>
                <w:shd w:val="clear" w:color="auto" w:fill="FFFFFF"/>
                <w:vertAlign w:val="subscript"/>
              </w:rPr>
              <w:t>3</w:t>
            </w:r>
            <w:r w:rsidRPr="004F53E5">
              <w:rPr>
                <w:rFonts w:eastAsia="Calibri" w:cs="Times New Roman"/>
                <w:color w:val="000000"/>
                <w:sz w:val="24"/>
                <w:szCs w:val="24"/>
                <w:shd w:val="clear" w:color="auto" w:fill="FFFFFF"/>
              </w:rPr>
              <w:t>OH</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rPr>
              <w:t>Бритолит</w:t>
            </w:r>
            <w:r w:rsidRPr="004F53E5">
              <w:rPr>
                <w:rFonts w:eastAsia="Calibri" w:cs="Times New Roman"/>
                <w:sz w:val="24"/>
                <w:szCs w:val="24"/>
                <w:lang w:val="en-US"/>
              </w:rPr>
              <w:t>-(Ce)</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(Ce,Ca)</w:t>
            </w:r>
            <w:r w:rsidRPr="004F53E5">
              <w:rPr>
                <w:rFonts w:eastAsia="Calibri" w:cs="Times New Roman"/>
                <w:sz w:val="24"/>
                <w:szCs w:val="24"/>
                <w:vertAlign w:val="subscript"/>
              </w:rPr>
              <w:t>5</w:t>
            </w:r>
            <w:r w:rsidRPr="004F53E5">
              <w:rPr>
                <w:rFonts w:eastAsia="Calibri" w:cs="Times New Roman"/>
                <w:sz w:val="24"/>
                <w:szCs w:val="24"/>
              </w:rPr>
              <w:t>(SiO</w:t>
            </w:r>
            <w:r w:rsidRPr="004F53E5">
              <w:rPr>
                <w:rFonts w:eastAsia="Calibri" w:cs="Times New Roman"/>
                <w:sz w:val="24"/>
                <w:szCs w:val="24"/>
                <w:vertAlign w:val="subscript"/>
              </w:rPr>
              <w:t>4</w:t>
            </w:r>
            <w:r w:rsidRPr="004F53E5">
              <w:rPr>
                <w:rFonts w:eastAsia="Calibri" w:cs="Times New Roman"/>
                <w:sz w:val="24"/>
                <w:szCs w:val="24"/>
              </w:rPr>
              <w:t>)</w:t>
            </w:r>
            <w:r w:rsidRPr="004F53E5">
              <w:rPr>
                <w:rFonts w:eastAsia="Calibri" w:cs="Times New Roman"/>
                <w:sz w:val="24"/>
                <w:szCs w:val="24"/>
                <w:vertAlign w:val="subscript"/>
              </w:rPr>
              <w:t>3</w:t>
            </w:r>
            <w:r w:rsidRPr="004F53E5">
              <w:rPr>
                <w:rFonts w:eastAsia="Calibri" w:cs="Times New Roman"/>
                <w:sz w:val="24"/>
                <w:szCs w:val="24"/>
              </w:rPr>
              <w:t>OH</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Паризит-(Ce)</w:t>
            </w:r>
          </w:p>
        </w:tc>
        <w:tc>
          <w:tcPr>
            <w:tcW w:w="567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color w:val="000000"/>
                <w:sz w:val="24"/>
                <w:szCs w:val="24"/>
                <w:shd w:val="clear" w:color="auto" w:fill="FFFFFF"/>
              </w:rPr>
              <w:t>CaCe</w:t>
            </w:r>
            <w:r w:rsidRPr="004F53E5">
              <w:rPr>
                <w:rFonts w:eastAsia="Calibri" w:cs="Times New Roman"/>
                <w:color w:val="000000"/>
                <w:sz w:val="24"/>
                <w:szCs w:val="24"/>
                <w:shd w:val="clear" w:color="auto" w:fill="FFFFFF"/>
                <w:vertAlign w:val="subscript"/>
              </w:rPr>
              <w:t>2</w:t>
            </w:r>
            <w:r w:rsidRPr="004F53E5">
              <w:rPr>
                <w:rFonts w:eastAsia="Calibri" w:cs="Times New Roman"/>
                <w:color w:val="000000"/>
                <w:sz w:val="24"/>
                <w:szCs w:val="24"/>
                <w:shd w:val="clear" w:color="auto" w:fill="FFFFFF"/>
              </w:rPr>
              <w:t>(CO</w:t>
            </w:r>
            <w:r w:rsidRPr="004F53E5">
              <w:rPr>
                <w:rFonts w:eastAsia="Calibri" w:cs="Times New Roman"/>
                <w:color w:val="000000"/>
                <w:sz w:val="24"/>
                <w:szCs w:val="24"/>
                <w:shd w:val="clear" w:color="auto" w:fill="FFFFFF"/>
                <w:vertAlign w:val="subscript"/>
              </w:rPr>
              <w:t>3</w:t>
            </w:r>
            <w:r w:rsidRPr="004F53E5">
              <w:rPr>
                <w:rFonts w:eastAsia="Calibri" w:cs="Times New Roman"/>
                <w:color w:val="000000"/>
                <w:sz w:val="24"/>
                <w:szCs w:val="24"/>
                <w:shd w:val="clear" w:color="auto" w:fill="FFFFFF"/>
              </w:rPr>
              <w:t>)</w:t>
            </w:r>
            <w:r w:rsidRPr="004F53E5">
              <w:rPr>
                <w:rFonts w:eastAsia="Calibri" w:cs="Times New Roman"/>
                <w:color w:val="000000"/>
                <w:sz w:val="24"/>
                <w:szCs w:val="24"/>
                <w:shd w:val="clear" w:color="auto" w:fill="FFFFFF"/>
                <w:vertAlign w:val="subscript"/>
              </w:rPr>
              <w:t>3</w:t>
            </w:r>
            <w:r w:rsidRPr="004F53E5">
              <w:rPr>
                <w:rFonts w:eastAsia="Calibri" w:cs="Times New Roman"/>
                <w:color w:val="000000"/>
                <w:sz w:val="24"/>
                <w:szCs w:val="24"/>
                <w:shd w:val="clear" w:color="auto" w:fill="FFFFFF"/>
              </w:rPr>
              <w:t>F</w:t>
            </w:r>
            <w:r w:rsidRPr="004F53E5">
              <w:rPr>
                <w:rFonts w:eastAsia="Calibri" w:cs="Times New Roman"/>
                <w:color w:val="000000"/>
                <w:sz w:val="24"/>
                <w:szCs w:val="24"/>
                <w:shd w:val="clear" w:color="auto" w:fill="FFFFFF"/>
                <w:vertAlign w:val="subscript"/>
              </w:rPr>
              <w:t>2</w:t>
            </w:r>
          </w:p>
        </w:tc>
      </w:tr>
      <w:tr w:rsidR="004F53E5" w:rsidRPr="004F53E5" w:rsidTr="00F92C4A">
        <w:tc>
          <w:tcPr>
            <w:tcW w:w="2410" w:type="dxa"/>
          </w:tcPr>
          <w:p w:rsidR="004F53E5" w:rsidRPr="004F53E5" w:rsidRDefault="004F53E5" w:rsidP="004F53E5">
            <w:pPr>
              <w:spacing w:after="0" w:line="360" w:lineRule="auto"/>
              <w:contextualSpacing/>
              <w:jc w:val="center"/>
              <w:rPr>
                <w:rFonts w:eastAsia="Calibri" w:cs="Times New Roman"/>
                <w:sz w:val="24"/>
                <w:szCs w:val="24"/>
                <w:lang w:val="en-US"/>
              </w:rPr>
            </w:pPr>
            <w:r w:rsidRPr="004F53E5">
              <w:rPr>
                <w:rFonts w:eastAsia="Calibri" w:cs="Times New Roman"/>
                <w:sz w:val="24"/>
                <w:szCs w:val="24"/>
              </w:rPr>
              <w:t>Фторбритолит-(</w:t>
            </w:r>
            <w:r w:rsidRPr="004F53E5">
              <w:rPr>
                <w:rFonts w:eastAsia="Calibri" w:cs="Times New Roman"/>
                <w:sz w:val="24"/>
                <w:szCs w:val="24"/>
                <w:lang w:val="en-US"/>
              </w:rPr>
              <w:t>Y)</w:t>
            </w:r>
          </w:p>
        </w:tc>
        <w:tc>
          <w:tcPr>
            <w:tcW w:w="5670" w:type="dxa"/>
          </w:tcPr>
          <w:p w:rsidR="004F53E5" w:rsidRPr="004F53E5" w:rsidRDefault="004F53E5" w:rsidP="004F53E5">
            <w:pPr>
              <w:spacing w:after="0" w:line="360" w:lineRule="auto"/>
              <w:contextualSpacing/>
              <w:jc w:val="center"/>
              <w:rPr>
                <w:rFonts w:eastAsia="Calibri" w:cs="Times New Roman"/>
                <w:color w:val="000000"/>
                <w:sz w:val="24"/>
                <w:szCs w:val="24"/>
                <w:shd w:val="clear" w:color="auto" w:fill="FFFFFF"/>
              </w:rPr>
            </w:pPr>
            <w:r w:rsidRPr="004F53E5">
              <w:rPr>
                <w:rFonts w:eastAsia="Calibri" w:cs="Times New Roman"/>
                <w:color w:val="000000"/>
                <w:sz w:val="24"/>
                <w:szCs w:val="24"/>
                <w:shd w:val="clear" w:color="auto" w:fill="FFFFFF"/>
              </w:rPr>
              <w:t>(Y,Ca)</w:t>
            </w:r>
            <w:r w:rsidRPr="004F53E5">
              <w:rPr>
                <w:rFonts w:eastAsia="Calibri" w:cs="Times New Roman"/>
                <w:color w:val="000000"/>
                <w:sz w:val="24"/>
                <w:szCs w:val="24"/>
                <w:shd w:val="clear" w:color="auto" w:fill="FFFFFF"/>
                <w:vertAlign w:val="subscript"/>
              </w:rPr>
              <w:t>5</w:t>
            </w:r>
            <w:r w:rsidRPr="004F53E5">
              <w:rPr>
                <w:rFonts w:eastAsia="Calibri" w:cs="Times New Roman"/>
                <w:color w:val="000000"/>
                <w:sz w:val="24"/>
                <w:szCs w:val="24"/>
                <w:shd w:val="clear" w:color="auto" w:fill="FFFFFF"/>
              </w:rPr>
              <w:t>(SiO</w:t>
            </w:r>
            <w:r w:rsidRPr="004F53E5">
              <w:rPr>
                <w:rFonts w:eastAsia="Calibri" w:cs="Times New Roman"/>
                <w:color w:val="000000"/>
                <w:sz w:val="24"/>
                <w:szCs w:val="24"/>
                <w:shd w:val="clear" w:color="auto" w:fill="FFFFFF"/>
                <w:vertAlign w:val="subscript"/>
              </w:rPr>
              <w:t>4</w:t>
            </w:r>
            <w:r w:rsidRPr="004F53E5">
              <w:rPr>
                <w:rFonts w:eastAsia="Calibri" w:cs="Times New Roman"/>
                <w:color w:val="000000"/>
                <w:sz w:val="24"/>
                <w:szCs w:val="24"/>
                <w:shd w:val="clear" w:color="auto" w:fill="FFFFFF"/>
              </w:rPr>
              <w:t>)</w:t>
            </w:r>
            <w:r w:rsidRPr="004F53E5">
              <w:rPr>
                <w:rFonts w:eastAsia="Calibri" w:cs="Times New Roman"/>
                <w:color w:val="000000"/>
                <w:sz w:val="24"/>
                <w:szCs w:val="24"/>
                <w:shd w:val="clear" w:color="auto" w:fill="FFFFFF"/>
                <w:vertAlign w:val="subscript"/>
              </w:rPr>
              <w:t>3</w:t>
            </w:r>
            <w:r w:rsidRPr="004F53E5">
              <w:rPr>
                <w:rFonts w:eastAsia="Calibri" w:cs="Times New Roman"/>
                <w:color w:val="000000"/>
                <w:sz w:val="24"/>
                <w:szCs w:val="24"/>
                <w:shd w:val="clear" w:color="auto" w:fill="FFFFFF"/>
              </w:rPr>
              <w:t>F</w:t>
            </w:r>
          </w:p>
        </w:tc>
      </w:tr>
      <w:tr w:rsidR="004F53E5" w:rsidRPr="0000746E" w:rsidTr="00F92C4A">
        <w:tc>
          <w:tcPr>
            <w:tcW w:w="2410" w:type="dxa"/>
          </w:tcPr>
          <w:p w:rsidR="004F53E5" w:rsidRPr="004F53E5" w:rsidRDefault="004F53E5" w:rsidP="004F53E5">
            <w:pPr>
              <w:spacing w:after="0" w:line="360" w:lineRule="auto"/>
              <w:contextualSpacing/>
              <w:jc w:val="center"/>
              <w:rPr>
                <w:rFonts w:eastAsia="Calibri" w:cs="Times New Roman"/>
                <w:sz w:val="24"/>
                <w:szCs w:val="24"/>
              </w:rPr>
            </w:pPr>
            <w:r w:rsidRPr="004F53E5">
              <w:rPr>
                <w:rFonts w:eastAsia="Calibri" w:cs="Times New Roman"/>
                <w:sz w:val="24"/>
                <w:szCs w:val="24"/>
              </w:rPr>
              <w:t>Кальциобритолит</w:t>
            </w:r>
          </w:p>
        </w:tc>
        <w:tc>
          <w:tcPr>
            <w:tcW w:w="5670" w:type="dxa"/>
          </w:tcPr>
          <w:p w:rsidR="004F53E5" w:rsidRPr="004F53E5" w:rsidRDefault="004F53E5" w:rsidP="004F53E5">
            <w:pPr>
              <w:spacing w:after="0" w:line="360" w:lineRule="auto"/>
              <w:contextualSpacing/>
              <w:jc w:val="center"/>
              <w:rPr>
                <w:rFonts w:eastAsia="Calibri" w:cs="Times New Roman"/>
                <w:color w:val="000000"/>
                <w:sz w:val="24"/>
                <w:szCs w:val="24"/>
                <w:shd w:val="clear" w:color="auto" w:fill="FFFFFF"/>
                <w:lang w:val="en-US"/>
              </w:rPr>
            </w:pPr>
            <w:r w:rsidRPr="004F53E5">
              <w:rPr>
                <w:rFonts w:eastAsia="Calibri" w:cs="Times New Roman"/>
                <w:color w:val="000000"/>
                <w:sz w:val="24"/>
                <w:szCs w:val="24"/>
                <w:shd w:val="clear" w:color="auto" w:fill="FFFFFF"/>
                <w:lang w:val="en-US"/>
              </w:rPr>
              <w:t>(Ca,Y)</w:t>
            </w:r>
            <w:r w:rsidRPr="004F53E5">
              <w:rPr>
                <w:rFonts w:eastAsia="Calibri" w:cs="Times New Roman"/>
                <w:color w:val="000000"/>
                <w:sz w:val="24"/>
                <w:szCs w:val="24"/>
                <w:shd w:val="clear" w:color="auto" w:fill="FFFFFF"/>
                <w:vertAlign w:val="subscript"/>
                <w:lang w:val="en-US"/>
              </w:rPr>
              <w:t>5</w:t>
            </w:r>
            <w:r w:rsidRPr="004F53E5">
              <w:rPr>
                <w:rFonts w:eastAsia="Calibri" w:cs="Times New Roman"/>
                <w:color w:val="000000"/>
                <w:sz w:val="24"/>
                <w:szCs w:val="24"/>
                <w:shd w:val="clear" w:color="auto" w:fill="FFFFFF"/>
                <w:lang w:val="en-US"/>
              </w:rPr>
              <w:t>(SiO</w:t>
            </w:r>
            <w:r w:rsidRPr="004F53E5">
              <w:rPr>
                <w:rFonts w:eastAsia="Calibri" w:cs="Times New Roman"/>
                <w:color w:val="000000"/>
                <w:sz w:val="24"/>
                <w:szCs w:val="24"/>
                <w:shd w:val="clear" w:color="auto" w:fill="FFFFFF"/>
                <w:vertAlign w:val="subscript"/>
                <w:lang w:val="en-US"/>
              </w:rPr>
              <w:t>4</w:t>
            </w:r>
            <w:r w:rsidRPr="004F53E5">
              <w:rPr>
                <w:rFonts w:eastAsia="Calibri" w:cs="Times New Roman"/>
                <w:color w:val="000000"/>
                <w:sz w:val="24"/>
                <w:szCs w:val="24"/>
                <w:shd w:val="clear" w:color="auto" w:fill="FFFFFF"/>
                <w:lang w:val="en-US"/>
              </w:rPr>
              <w:t>,PO</w:t>
            </w:r>
            <w:r w:rsidRPr="004F53E5">
              <w:rPr>
                <w:rFonts w:eastAsia="Calibri" w:cs="Times New Roman"/>
                <w:color w:val="000000"/>
                <w:sz w:val="24"/>
                <w:szCs w:val="24"/>
                <w:shd w:val="clear" w:color="auto" w:fill="FFFFFF"/>
                <w:vertAlign w:val="subscript"/>
                <w:lang w:val="en-US"/>
              </w:rPr>
              <w:t>4</w:t>
            </w:r>
            <w:r w:rsidRPr="004F53E5">
              <w:rPr>
                <w:rFonts w:eastAsia="Calibri" w:cs="Times New Roman"/>
                <w:color w:val="000000"/>
                <w:sz w:val="24"/>
                <w:szCs w:val="24"/>
                <w:shd w:val="clear" w:color="auto" w:fill="FFFFFF"/>
                <w:lang w:val="en-US"/>
              </w:rPr>
              <w:t>)</w:t>
            </w:r>
            <w:r w:rsidRPr="004F53E5">
              <w:rPr>
                <w:rFonts w:eastAsia="Calibri" w:cs="Times New Roman"/>
                <w:color w:val="000000"/>
                <w:sz w:val="24"/>
                <w:szCs w:val="24"/>
                <w:shd w:val="clear" w:color="auto" w:fill="FFFFFF"/>
                <w:vertAlign w:val="subscript"/>
                <w:lang w:val="en-US"/>
              </w:rPr>
              <w:t>3</w:t>
            </w:r>
            <w:r w:rsidRPr="004F53E5">
              <w:rPr>
                <w:rFonts w:eastAsia="Calibri" w:cs="Times New Roman"/>
                <w:color w:val="000000"/>
                <w:sz w:val="24"/>
                <w:szCs w:val="24"/>
                <w:shd w:val="clear" w:color="auto" w:fill="FFFFFF"/>
                <w:lang w:val="en-US"/>
              </w:rPr>
              <w:t>(OH)</w:t>
            </w:r>
          </w:p>
        </w:tc>
      </w:tr>
    </w:tbl>
    <w:p w:rsidR="004F53E5" w:rsidRPr="004F53E5" w:rsidRDefault="004F53E5" w:rsidP="004F53E5">
      <w:pPr>
        <w:spacing w:line="360" w:lineRule="auto"/>
        <w:contextualSpacing/>
        <w:rPr>
          <w:rFonts w:eastAsia="Calibri" w:cs="Times New Roman"/>
          <w:szCs w:val="24"/>
          <w:lang w:val="en-US"/>
        </w:rPr>
      </w:pPr>
    </w:p>
    <w:p w:rsidR="004F53E5" w:rsidRPr="004F53E5" w:rsidRDefault="004F53E5" w:rsidP="004F53E5">
      <w:pPr>
        <w:spacing w:line="360" w:lineRule="auto"/>
        <w:contextualSpacing/>
        <w:rPr>
          <w:rFonts w:eastAsia="Calibri" w:cs="Times New Roman"/>
          <w:szCs w:val="24"/>
          <w:lang w:val="en-US"/>
        </w:rPr>
      </w:pPr>
    </w:p>
    <w:p w:rsidR="00494DD5" w:rsidRDefault="00494DD5" w:rsidP="005D71B0">
      <w:pPr>
        <w:spacing w:after="160" w:line="360" w:lineRule="auto"/>
        <w:ind w:firstLine="709"/>
        <w:contextualSpacing/>
        <w:rPr>
          <w:rFonts w:eastAsia="Calibri" w:cs="Times New Roman"/>
          <w:szCs w:val="24"/>
          <w:lang w:val="en-US"/>
        </w:rPr>
      </w:pPr>
    </w:p>
    <w:p w:rsidR="00494DD5" w:rsidRDefault="00494DD5">
      <w:pPr>
        <w:spacing w:after="160" w:line="259" w:lineRule="auto"/>
        <w:jc w:val="left"/>
        <w:rPr>
          <w:rFonts w:eastAsia="Calibri" w:cs="Times New Roman"/>
          <w:szCs w:val="24"/>
          <w:lang w:val="en-US"/>
        </w:rPr>
      </w:pPr>
      <w:r>
        <w:rPr>
          <w:rFonts w:eastAsia="Calibri" w:cs="Times New Roman"/>
          <w:szCs w:val="24"/>
          <w:lang w:val="en-US"/>
        </w:rPr>
        <w:br w:type="page"/>
      </w:r>
    </w:p>
    <w:p w:rsidR="00494DD5" w:rsidRPr="000F6530" w:rsidRDefault="00494DD5" w:rsidP="000F6530">
      <w:pPr>
        <w:pStyle w:val="1"/>
        <w:rPr>
          <w:szCs w:val="24"/>
        </w:rPr>
      </w:pPr>
      <w:bookmarkStart w:id="13" w:name="_Toc71826501"/>
      <w:r w:rsidRPr="000F6530">
        <w:rPr>
          <w:szCs w:val="24"/>
        </w:rPr>
        <w:lastRenderedPageBreak/>
        <w:t>Глава 4. Геохимические особенности выветривания гранита</w:t>
      </w:r>
      <w:bookmarkEnd w:id="13"/>
    </w:p>
    <w:p w:rsidR="00494DD5" w:rsidRPr="00494DD5" w:rsidRDefault="00494DD5" w:rsidP="00494DD5">
      <w:pPr>
        <w:spacing w:after="160" w:line="360" w:lineRule="auto"/>
        <w:contextualSpacing/>
        <w:jc w:val="center"/>
        <w:rPr>
          <w:rFonts w:eastAsia="Calibri" w:cs="Times New Roman"/>
          <w:szCs w:val="24"/>
        </w:rPr>
      </w:pPr>
    </w:p>
    <w:p w:rsidR="00494DD5" w:rsidRPr="00494DD5" w:rsidRDefault="00494DD5" w:rsidP="000F6530">
      <w:pPr>
        <w:spacing w:after="160" w:line="360" w:lineRule="auto"/>
        <w:ind w:firstLine="709"/>
        <w:contextualSpacing/>
        <w:rPr>
          <w:rFonts w:eastAsia="Calibri" w:cs="Times New Roman"/>
          <w:szCs w:val="24"/>
        </w:rPr>
      </w:pPr>
      <w:r w:rsidRPr="00494DD5">
        <w:rPr>
          <w:rFonts w:eastAsia="Calibri" w:cs="Times New Roman"/>
          <w:szCs w:val="24"/>
        </w:rPr>
        <w:t>Информация о химическом составе породы необходима для ее правильной классификации, сопоставления химического состава с минеральным, расчета петрохимических коэффициентов и построения петрогенетических диаграмм. Зная химический состав неизмененной и  выветрелой породы можно сделать выводы о накоплении или рассеянии определенных химических элементов и рассчитать индексы химического выветривания гранита (см. подглаву 2.2).</w:t>
      </w:r>
    </w:p>
    <w:p w:rsidR="00494DD5" w:rsidRPr="00494DD5" w:rsidRDefault="00494DD5" w:rsidP="00494DD5">
      <w:pPr>
        <w:spacing w:after="160" w:line="360" w:lineRule="auto"/>
        <w:contextualSpacing/>
        <w:jc w:val="center"/>
        <w:rPr>
          <w:rFonts w:eastAsia="Calibri" w:cs="Times New Roman"/>
          <w:szCs w:val="24"/>
        </w:rPr>
      </w:pPr>
    </w:p>
    <w:p w:rsidR="00494DD5" w:rsidRPr="00494DD5" w:rsidRDefault="00494DD5" w:rsidP="000F6530">
      <w:pPr>
        <w:pStyle w:val="2"/>
        <w:rPr>
          <w:rFonts w:eastAsia="Calibri"/>
        </w:rPr>
      </w:pPr>
      <w:bookmarkStart w:id="14" w:name="_Toc71826502"/>
      <w:r w:rsidRPr="00494DD5">
        <w:rPr>
          <w:rFonts w:eastAsia="Calibri"/>
        </w:rPr>
        <w:t>4.1. Макроэлемент</w:t>
      </w:r>
      <w:r w:rsidR="00F35D59">
        <w:rPr>
          <w:rFonts w:eastAsia="Calibri"/>
        </w:rPr>
        <w:t>ный состав</w:t>
      </w:r>
      <w:bookmarkEnd w:id="14"/>
    </w:p>
    <w:p w:rsidR="00494DD5" w:rsidRPr="00494DD5" w:rsidRDefault="00494DD5" w:rsidP="00494DD5">
      <w:pPr>
        <w:spacing w:after="160" w:line="360" w:lineRule="auto"/>
        <w:contextualSpacing/>
        <w:jc w:val="center"/>
        <w:rPr>
          <w:rFonts w:eastAsia="Calibri" w:cs="Times New Roman"/>
          <w:szCs w:val="24"/>
        </w:rPr>
      </w:pPr>
    </w:p>
    <w:p w:rsidR="00494DD5" w:rsidRPr="00494DD5" w:rsidRDefault="00494DD5" w:rsidP="00494DD5">
      <w:pPr>
        <w:spacing w:line="360" w:lineRule="auto"/>
        <w:contextualSpacing/>
        <w:rPr>
          <w:rFonts w:eastAsia="Calibri" w:cs="Times New Roman"/>
          <w:szCs w:val="24"/>
        </w:rPr>
      </w:pPr>
      <w:r w:rsidRPr="00494DD5">
        <w:rPr>
          <w:rFonts w:eastAsia="Calibri" w:cs="Times New Roman"/>
          <w:szCs w:val="24"/>
        </w:rPr>
        <w:tab/>
        <w:t>В ходе исследования были получены данные о химическом составе гранита рапакиви и сердобольского гранита. Для анализа использовались неизмененные и измененные в результате выветривания образцы, которые первоначально были раздроблены и истерты до состояния «аналитической пудры» в лаборатории пробоподготовки и пробообработки ИНоЗ. Состав породообразующих оксидов был определен с помощью рентгено-спектрального флуоресцентного анализа. Исследования выполнены в ресурсном центре СПбГУ «Рентгенодифракционные методы исследования». Чувствительность метода приведена в таблице 4.</w:t>
      </w:r>
    </w:p>
    <w:p w:rsidR="00494DD5" w:rsidRPr="00494DD5" w:rsidRDefault="00494DD5" w:rsidP="000F6530">
      <w:pPr>
        <w:ind w:firstLine="709"/>
        <w:rPr>
          <w:rFonts w:eastAsia="Calibri" w:cs="Times New Roman"/>
          <w:szCs w:val="24"/>
        </w:rPr>
      </w:pPr>
      <w:r w:rsidRPr="00494DD5">
        <w:rPr>
          <w:rFonts w:eastAsia="Calibri" w:cs="Times New Roman"/>
          <w:szCs w:val="24"/>
        </w:rPr>
        <w:t>Таблица 4.</w:t>
      </w:r>
      <w:r w:rsidRPr="00494DD5">
        <w:rPr>
          <w:rFonts w:ascii="Calibri" w:eastAsia="Calibri" w:hAnsi="Calibri" w:cs="Times New Roman"/>
          <w:sz w:val="22"/>
        </w:rPr>
        <w:t xml:space="preserve"> </w:t>
      </w:r>
      <w:r w:rsidRPr="00494DD5">
        <w:rPr>
          <w:rFonts w:eastAsia="Calibri" w:cs="Times New Roman"/>
          <w:szCs w:val="24"/>
        </w:rPr>
        <w:t>Чувствительность рентгено-спектрального флуоресцентного анализа, вес. %.</w:t>
      </w:r>
    </w:p>
    <w:tbl>
      <w:tblPr>
        <w:tblStyle w:val="120"/>
        <w:tblW w:w="0" w:type="auto"/>
        <w:jc w:val="center"/>
        <w:tblInd w:w="2786" w:type="dxa"/>
        <w:tblLook w:val="04A0"/>
      </w:tblPr>
      <w:tblGrid>
        <w:gridCol w:w="1889"/>
        <w:gridCol w:w="2069"/>
      </w:tblGrid>
      <w:tr w:rsidR="00494DD5" w:rsidRPr="00494DD5" w:rsidTr="00F92C4A">
        <w:trPr>
          <w:trHeight w:val="338"/>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eastAsia="ru-RU"/>
              </w:rPr>
            </w:pPr>
            <w:r w:rsidRPr="000F6530">
              <w:rPr>
                <w:rFonts w:eastAsia="Times New Roman" w:cs="Times New Roman"/>
                <w:sz w:val="24"/>
                <w:szCs w:val="24"/>
                <w:lang w:eastAsia="ru-RU"/>
              </w:rPr>
              <w:t>Оксид</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eastAsia="ru-RU"/>
              </w:rPr>
            </w:pPr>
            <w:r w:rsidRPr="000F6530">
              <w:rPr>
                <w:rFonts w:eastAsia="Times New Roman" w:cs="Times New Roman"/>
                <w:sz w:val="24"/>
                <w:szCs w:val="24"/>
                <w:lang w:eastAsia="ru-RU"/>
              </w:rPr>
              <w:t>Чувствительность</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SiO</w:t>
            </w:r>
            <w:r w:rsidRPr="000F6530">
              <w:rPr>
                <w:rFonts w:eastAsia="Times New Roman" w:cs="Times New Roman"/>
                <w:bCs/>
                <w:sz w:val="24"/>
                <w:szCs w:val="24"/>
                <w:vertAlign w:val="subscript"/>
                <w:lang w:eastAsia="ru-RU"/>
              </w:rPr>
              <w:t>2</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0.1</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TiO</w:t>
            </w:r>
            <w:r w:rsidRPr="000F6530">
              <w:rPr>
                <w:rFonts w:eastAsia="Times New Roman" w:cs="Times New Roman"/>
                <w:bCs/>
                <w:sz w:val="24"/>
                <w:szCs w:val="24"/>
                <w:vertAlign w:val="subscript"/>
                <w:lang w:val="en-US" w:eastAsia="ru-RU"/>
              </w:rPr>
              <w:t>2</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0.03</w:t>
            </w:r>
          </w:p>
        </w:tc>
      </w:tr>
      <w:tr w:rsidR="00494DD5" w:rsidRPr="00494DD5" w:rsidTr="00F92C4A">
        <w:trPr>
          <w:trHeight w:val="338"/>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Al</w:t>
            </w:r>
            <w:r w:rsidRPr="000F6530">
              <w:rPr>
                <w:rFonts w:eastAsia="Times New Roman" w:cs="Times New Roman"/>
                <w:bCs/>
                <w:sz w:val="24"/>
                <w:szCs w:val="24"/>
                <w:vertAlign w:val="subscript"/>
                <w:lang w:val="en-US" w:eastAsia="ru-RU"/>
              </w:rPr>
              <w:t>2</w:t>
            </w:r>
            <w:r w:rsidRPr="000F6530">
              <w:rPr>
                <w:rFonts w:eastAsia="Times New Roman" w:cs="Times New Roman"/>
                <w:bCs/>
                <w:sz w:val="24"/>
                <w:szCs w:val="24"/>
                <w:lang w:val="en-US" w:eastAsia="ru-RU"/>
              </w:rPr>
              <w:t>O</w:t>
            </w:r>
            <w:r w:rsidRPr="000F6530">
              <w:rPr>
                <w:rFonts w:eastAsia="Times New Roman" w:cs="Times New Roman"/>
                <w:bCs/>
                <w:sz w:val="24"/>
                <w:szCs w:val="24"/>
                <w:vertAlign w:val="subscript"/>
                <w:lang w:val="en-US" w:eastAsia="ru-RU"/>
              </w:rPr>
              <w:t>3</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0.1</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Fe</w:t>
            </w:r>
            <w:r w:rsidRPr="000F6530">
              <w:rPr>
                <w:rFonts w:eastAsia="Times New Roman" w:cs="Times New Roman"/>
                <w:bCs/>
                <w:sz w:val="24"/>
                <w:szCs w:val="24"/>
                <w:vertAlign w:val="subscript"/>
                <w:lang w:val="en-US" w:eastAsia="ru-RU"/>
              </w:rPr>
              <w:t>2</w:t>
            </w:r>
            <w:r w:rsidRPr="000F6530">
              <w:rPr>
                <w:rFonts w:eastAsia="Times New Roman" w:cs="Times New Roman"/>
                <w:bCs/>
                <w:sz w:val="24"/>
                <w:szCs w:val="24"/>
                <w:lang w:val="en-US" w:eastAsia="ru-RU"/>
              </w:rPr>
              <w:t>O</w:t>
            </w:r>
            <w:r w:rsidRPr="000F6530">
              <w:rPr>
                <w:rFonts w:eastAsia="Times New Roman" w:cs="Times New Roman"/>
                <w:bCs/>
                <w:sz w:val="24"/>
                <w:szCs w:val="24"/>
                <w:vertAlign w:val="subscript"/>
                <w:lang w:val="en-US" w:eastAsia="ru-RU"/>
              </w:rPr>
              <w:t>3</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0.1</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FeO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0.2</w:t>
            </w:r>
          </w:p>
        </w:tc>
      </w:tr>
      <w:tr w:rsidR="00494DD5" w:rsidRPr="00494DD5" w:rsidTr="00F92C4A">
        <w:trPr>
          <w:trHeight w:val="338"/>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MnO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0.03</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bCs/>
                <w:sz w:val="24"/>
                <w:szCs w:val="24"/>
                <w:lang w:val="en-US" w:eastAsia="ru-RU"/>
              </w:rPr>
              <w:t>MgO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0.1</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bCs/>
                <w:sz w:val="24"/>
                <w:szCs w:val="24"/>
                <w:lang w:val="en-US" w:eastAsia="ru-RU"/>
              </w:rPr>
            </w:pPr>
            <w:r w:rsidRPr="000F6530">
              <w:rPr>
                <w:rFonts w:eastAsia="Times New Roman" w:cs="Times New Roman"/>
                <w:bCs/>
                <w:sz w:val="24"/>
                <w:szCs w:val="24"/>
                <w:lang w:val="en-US" w:eastAsia="ru-RU"/>
              </w:rPr>
              <w:t>CaO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0.03</w:t>
            </w:r>
          </w:p>
        </w:tc>
      </w:tr>
      <w:tr w:rsidR="00494DD5" w:rsidRPr="00494DD5" w:rsidTr="00F92C4A">
        <w:trPr>
          <w:trHeight w:val="338"/>
          <w:jc w:val="center"/>
        </w:trPr>
        <w:tc>
          <w:tcPr>
            <w:tcW w:w="1889" w:type="dxa"/>
          </w:tcPr>
          <w:p w:rsidR="00494DD5" w:rsidRPr="000F6530" w:rsidRDefault="00494DD5" w:rsidP="00494DD5">
            <w:pPr>
              <w:spacing w:after="0" w:line="360" w:lineRule="auto"/>
              <w:contextualSpacing/>
              <w:jc w:val="center"/>
              <w:rPr>
                <w:rFonts w:eastAsia="Times New Roman" w:cs="Times New Roman"/>
                <w:bCs/>
                <w:sz w:val="24"/>
                <w:szCs w:val="24"/>
                <w:lang w:val="en-US" w:eastAsia="ru-RU"/>
              </w:rPr>
            </w:pPr>
            <w:r w:rsidRPr="000F6530">
              <w:rPr>
                <w:rFonts w:eastAsia="Times New Roman" w:cs="Times New Roman"/>
                <w:bCs/>
                <w:sz w:val="24"/>
                <w:szCs w:val="24"/>
                <w:lang w:val="en-US" w:eastAsia="ru-RU"/>
              </w:rPr>
              <w:t>Na</w:t>
            </w:r>
            <w:r w:rsidRPr="000F6530">
              <w:rPr>
                <w:rFonts w:eastAsia="Times New Roman" w:cs="Times New Roman"/>
                <w:bCs/>
                <w:sz w:val="24"/>
                <w:szCs w:val="24"/>
                <w:vertAlign w:val="subscript"/>
                <w:lang w:val="en-US" w:eastAsia="ru-RU"/>
              </w:rPr>
              <w:t>2</w:t>
            </w:r>
            <w:r w:rsidRPr="000F6530">
              <w:rPr>
                <w:rFonts w:eastAsia="Times New Roman" w:cs="Times New Roman"/>
                <w:bCs/>
                <w:sz w:val="24"/>
                <w:szCs w:val="24"/>
                <w:lang w:val="en-US" w:eastAsia="ru-RU"/>
              </w:rPr>
              <w:t>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0.2</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bCs/>
                <w:sz w:val="24"/>
                <w:szCs w:val="24"/>
                <w:lang w:val="en-US" w:eastAsia="ru-RU"/>
              </w:rPr>
            </w:pPr>
            <w:r w:rsidRPr="000F6530">
              <w:rPr>
                <w:rFonts w:eastAsia="Times New Roman" w:cs="Times New Roman"/>
                <w:bCs/>
                <w:sz w:val="24"/>
                <w:szCs w:val="24"/>
                <w:lang w:val="en-US" w:eastAsia="ru-RU"/>
              </w:rPr>
              <w:t>K</w:t>
            </w:r>
            <w:r w:rsidRPr="000F6530">
              <w:rPr>
                <w:rFonts w:eastAsia="Times New Roman" w:cs="Times New Roman"/>
                <w:bCs/>
                <w:sz w:val="24"/>
                <w:szCs w:val="24"/>
                <w:vertAlign w:val="subscript"/>
                <w:lang w:val="en-US" w:eastAsia="ru-RU"/>
              </w:rPr>
              <w:t>2</w:t>
            </w:r>
            <w:r w:rsidRPr="000F6530">
              <w:rPr>
                <w:rFonts w:eastAsia="Times New Roman" w:cs="Times New Roman"/>
                <w:bCs/>
                <w:sz w:val="24"/>
                <w:szCs w:val="24"/>
                <w:lang w:val="en-US" w:eastAsia="ru-RU"/>
              </w:rPr>
              <w:t>O</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val="en-US" w:eastAsia="ru-RU"/>
              </w:rPr>
            </w:pPr>
            <w:r w:rsidRPr="000F6530">
              <w:rPr>
                <w:rFonts w:eastAsia="Times New Roman" w:cs="Times New Roman"/>
                <w:sz w:val="24"/>
                <w:szCs w:val="24"/>
                <w:lang w:val="en-US" w:eastAsia="ru-RU"/>
              </w:rPr>
              <w:t>0.03</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bCs/>
                <w:sz w:val="24"/>
                <w:szCs w:val="24"/>
                <w:lang w:eastAsia="ru-RU"/>
              </w:rPr>
            </w:pPr>
            <w:r w:rsidRPr="000F6530">
              <w:rPr>
                <w:rFonts w:eastAsia="Times New Roman" w:cs="Times New Roman"/>
                <w:bCs/>
                <w:sz w:val="24"/>
                <w:szCs w:val="24"/>
                <w:lang w:val="en-US" w:eastAsia="ru-RU"/>
              </w:rPr>
              <w:t>P</w:t>
            </w:r>
            <w:r w:rsidRPr="000F6530">
              <w:rPr>
                <w:rFonts w:eastAsia="Times New Roman" w:cs="Times New Roman"/>
                <w:bCs/>
                <w:sz w:val="24"/>
                <w:szCs w:val="24"/>
                <w:vertAlign w:val="subscript"/>
                <w:lang w:eastAsia="ru-RU"/>
              </w:rPr>
              <w:t>2</w:t>
            </w:r>
            <w:r w:rsidRPr="000F6530">
              <w:rPr>
                <w:rFonts w:eastAsia="Times New Roman" w:cs="Times New Roman"/>
                <w:bCs/>
                <w:sz w:val="24"/>
                <w:szCs w:val="24"/>
                <w:lang w:val="en-US" w:eastAsia="ru-RU"/>
              </w:rPr>
              <w:t>O</w:t>
            </w:r>
            <w:r w:rsidRPr="000F6530">
              <w:rPr>
                <w:rFonts w:eastAsia="Times New Roman" w:cs="Times New Roman"/>
                <w:bCs/>
                <w:sz w:val="24"/>
                <w:szCs w:val="24"/>
                <w:vertAlign w:val="subscript"/>
                <w:lang w:eastAsia="ru-RU"/>
              </w:rPr>
              <w:t>5</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eastAsia="ru-RU"/>
              </w:rPr>
            </w:pPr>
            <w:r w:rsidRPr="000F6530">
              <w:rPr>
                <w:rFonts w:eastAsia="Times New Roman" w:cs="Times New Roman"/>
                <w:sz w:val="24"/>
                <w:szCs w:val="24"/>
                <w:lang w:eastAsia="ru-RU"/>
              </w:rPr>
              <w:t>0.05</w:t>
            </w:r>
          </w:p>
        </w:tc>
      </w:tr>
      <w:tr w:rsidR="00494DD5" w:rsidRPr="00494DD5" w:rsidTr="00F92C4A">
        <w:trPr>
          <w:trHeight w:val="325"/>
          <w:jc w:val="center"/>
        </w:trPr>
        <w:tc>
          <w:tcPr>
            <w:tcW w:w="1889" w:type="dxa"/>
          </w:tcPr>
          <w:p w:rsidR="00494DD5" w:rsidRPr="000F6530" w:rsidRDefault="00494DD5" w:rsidP="00494DD5">
            <w:pPr>
              <w:spacing w:after="0" w:line="360" w:lineRule="auto"/>
              <w:contextualSpacing/>
              <w:jc w:val="center"/>
              <w:rPr>
                <w:rFonts w:eastAsia="Times New Roman" w:cs="Times New Roman"/>
                <w:bCs/>
                <w:sz w:val="24"/>
                <w:szCs w:val="24"/>
                <w:lang w:eastAsia="ru-RU"/>
              </w:rPr>
            </w:pPr>
            <w:r w:rsidRPr="000F6530">
              <w:rPr>
                <w:rFonts w:eastAsia="Times New Roman" w:cs="Times New Roman"/>
                <w:bCs/>
                <w:sz w:val="24"/>
                <w:szCs w:val="24"/>
                <w:lang w:eastAsia="ru-RU"/>
              </w:rPr>
              <w:t>П.п.п.</w:t>
            </w:r>
          </w:p>
        </w:tc>
        <w:tc>
          <w:tcPr>
            <w:tcW w:w="2069" w:type="dxa"/>
          </w:tcPr>
          <w:p w:rsidR="00494DD5" w:rsidRPr="000F6530" w:rsidRDefault="00494DD5" w:rsidP="00494DD5">
            <w:pPr>
              <w:spacing w:after="0" w:line="360" w:lineRule="auto"/>
              <w:contextualSpacing/>
              <w:jc w:val="center"/>
              <w:rPr>
                <w:rFonts w:eastAsia="Times New Roman" w:cs="Times New Roman"/>
                <w:sz w:val="24"/>
                <w:szCs w:val="24"/>
                <w:lang w:eastAsia="ru-RU"/>
              </w:rPr>
            </w:pPr>
            <w:r w:rsidRPr="000F6530">
              <w:rPr>
                <w:rFonts w:eastAsia="Times New Roman" w:cs="Times New Roman"/>
                <w:sz w:val="24"/>
                <w:szCs w:val="24"/>
                <w:lang w:eastAsia="ru-RU"/>
              </w:rPr>
              <w:t>0.2</w:t>
            </w:r>
          </w:p>
        </w:tc>
      </w:tr>
    </w:tbl>
    <w:p w:rsidR="00494DD5" w:rsidRPr="00494DD5" w:rsidRDefault="00494DD5" w:rsidP="0073008B">
      <w:pPr>
        <w:spacing w:line="360" w:lineRule="auto"/>
        <w:ind w:firstLine="709"/>
        <w:contextualSpacing/>
        <w:rPr>
          <w:rFonts w:eastAsia="Calibri" w:cs="Times New Roman"/>
          <w:szCs w:val="24"/>
        </w:rPr>
      </w:pPr>
      <w:r w:rsidRPr="00494DD5">
        <w:rPr>
          <w:rFonts w:eastAsia="Calibri" w:cs="Times New Roman"/>
          <w:szCs w:val="24"/>
        </w:rPr>
        <w:lastRenderedPageBreak/>
        <w:t>Результаты химического анализа породообразующих оксидов гранита рапакиви, минимальные и максимальные значения, величины стандартных отклонений, значения коэффициентов накопления/рассеяния химических элементов и кларки для гранитов в целом приведены в таблице 5. При расчете коэффициентов накопления/рассеяния химических элементов в процессе выветривания за образец сравнения берется содержание элемента в неизмененной породе, на которое нормируют его содержание в выветрелой корке. Полученные значения коэффициентов показывают степень преобразования породы при ее выветривании.</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Calibri" w:cs="Times New Roman"/>
          <w:szCs w:val="24"/>
        </w:rPr>
        <w:t>Для интерпретации полученных данных проанализируем значения стандартного отклонения концентраций породообразующих оксидов. Величина стандартного отклонения указывает на разброс значений относительно среднего. Получается, что в процессе выветривания гранита рапакиви наиболее вариативно содержание SiO</w:t>
      </w:r>
      <w:r w:rsidRPr="00494DD5">
        <w:rPr>
          <w:rFonts w:eastAsia="Calibri" w:cs="Times New Roman"/>
          <w:szCs w:val="24"/>
          <w:vertAlign w:val="subscript"/>
        </w:rPr>
        <w:t>2</w:t>
      </w:r>
      <w:r w:rsidRPr="00494DD5">
        <w:rPr>
          <w:rFonts w:eastAsia="Calibri" w:cs="Times New Roman"/>
          <w:szCs w:val="24"/>
        </w:rPr>
        <w:t>, Fe</w:t>
      </w:r>
      <w:r w:rsidRPr="00494DD5">
        <w:rPr>
          <w:rFonts w:eastAsia="Calibri" w:cs="Times New Roman"/>
          <w:szCs w:val="24"/>
          <w:vertAlign w:val="subscript"/>
        </w:rPr>
        <w:t>2</w:t>
      </w:r>
      <w:r w:rsidRPr="00494DD5">
        <w:rPr>
          <w:rFonts w:eastAsia="Calibri" w:cs="Times New Roman"/>
          <w:szCs w:val="24"/>
        </w:rPr>
        <w:t>O</w:t>
      </w:r>
      <w:r w:rsidRPr="00494DD5">
        <w:rPr>
          <w:rFonts w:eastAsia="Calibri" w:cs="Times New Roman"/>
          <w:szCs w:val="24"/>
          <w:vertAlign w:val="subscript"/>
        </w:rPr>
        <w:t xml:space="preserve">3 </w:t>
      </w:r>
      <w:r w:rsidRPr="00494DD5">
        <w:rPr>
          <w:rFonts w:eastAsia="Calibri" w:cs="Times New Roman"/>
          <w:szCs w:val="24"/>
        </w:rPr>
        <w:t xml:space="preserve">и </w:t>
      </w:r>
      <w:r w:rsidRPr="00494DD5">
        <w:rPr>
          <w:rFonts w:eastAsia="Times New Roman" w:cs="Times New Roman"/>
          <w:color w:val="000000"/>
          <w:szCs w:val="24"/>
          <w:lang w:eastAsia="ru-RU"/>
        </w:rPr>
        <w:t>Al</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Сравнение средних содержаний породообразующих оксидов в граните рапакиви с данными по гранитам в целом показало, что изучаемая разновидность гранита характеризуется повышенным содержанием Fe</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и, наоборот – пониженным </w:t>
      </w:r>
      <w:r w:rsidRPr="00494DD5">
        <w:rPr>
          <w:rFonts w:eastAsia="Times New Roman" w:cs="Times New Roman"/>
          <w:color w:val="000000"/>
          <w:szCs w:val="24"/>
          <w:lang w:val="en-US" w:eastAsia="ru-RU"/>
        </w:rPr>
        <w:t>SO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Учитывая величины коэффициентов накопления/рассеяния химических элементов, можно сказать, что при гипергенезе происходит накопление </w:t>
      </w:r>
      <w:r w:rsidRPr="00494DD5">
        <w:rPr>
          <w:rFonts w:eastAsia="Times New Roman" w:cs="Times New Roman"/>
          <w:color w:val="000000"/>
          <w:szCs w:val="24"/>
          <w:lang w:val="en-US" w:eastAsia="ru-RU"/>
        </w:rPr>
        <w:t>S</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Na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Ca</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Al</w:t>
      </w:r>
      <w:r w:rsidRPr="00494DD5">
        <w:rPr>
          <w:rFonts w:eastAsia="Times New Roman" w:cs="Times New Roman"/>
          <w:color w:val="000000"/>
          <w:szCs w:val="24"/>
          <w:lang w:eastAsia="ru-RU"/>
        </w:rPr>
        <w:t xml:space="preserve">, содержание </w:t>
      </w:r>
      <w:r w:rsidRPr="00494DD5">
        <w:rPr>
          <w:rFonts w:eastAsia="Times New Roman" w:cs="Times New Roman"/>
          <w:color w:val="000000"/>
          <w:szCs w:val="24"/>
          <w:lang w:val="en-US" w:eastAsia="ru-RU"/>
        </w:rPr>
        <w:t>Si</w:t>
      </w:r>
      <w:r w:rsidRPr="00494DD5">
        <w:rPr>
          <w:rFonts w:eastAsia="Times New Roman" w:cs="Times New Roman"/>
          <w:color w:val="000000"/>
          <w:szCs w:val="24"/>
          <w:lang w:eastAsia="ru-RU"/>
        </w:rPr>
        <w:t xml:space="preserve"> практически не изменяется, а остальные элементы рассеиваются в разной степени: наиболее сильно </w:t>
      </w:r>
      <w:r w:rsidRPr="00494DD5">
        <w:rPr>
          <w:rFonts w:eastAsia="Times New Roman" w:cs="Times New Roman"/>
          <w:color w:val="000000"/>
          <w:szCs w:val="24"/>
          <w:lang w:val="en-US" w:eastAsia="ru-RU"/>
        </w:rPr>
        <w:t>Ti</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Mn</w:t>
      </w:r>
      <w:r w:rsidRPr="00494DD5">
        <w:rPr>
          <w:rFonts w:eastAsia="Times New Roman" w:cs="Times New Roman"/>
          <w:color w:val="000000"/>
          <w:szCs w:val="24"/>
          <w:lang w:eastAsia="ru-RU"/>
        </w:rPr>
        <w:t>, однако данные по ним недостаточно точны ввиду их низких концентраций в породе (это же касается и S).</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Аналогичная таблица для сердобольского гранита приведена в таблице 6. Наибольший разброс значений концентрации в сердобольском граните наблюдается для SiO</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 xml:space="preserve"> и Fe</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Средние содержания </w:t>
      </w:r>
      <w:r w:rsidRPr="00494DD5">
        <w:rPr>
          <w:rFonts w:eastAsia="Times New Roman" w:cs="Times New Roman"/>
          <w:color w:val="000000"/>
          <w:szCs w:val="24"/>
          <w:lang w:val="en-US" w:eastAsia="ru-RU"/>
        </w:rPr>
        <w:t>SiO</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Na</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SO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ниже, а </w:t>
      </w:r>
      <w:r w:rsidRPr="00494DD5">
        <w:rPr>
          <w:rFonts w:eastAsia="Times New Roman" w:cs="Times New Roman"/>
          <w:color w:val="000000"/>
          <w:szCs w:val="24"/>
          <w:lang w:val="en-US" w:eastAsia="ru-RU"/>
        </w:rPr>
        <w:t>TiO</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Al</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Fe</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CaO</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K</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lang w:eastAsia="ru-RU"/>
        </w:rPr>
        <w:t xml:space="preserve"> выше в сердобольском граните относительно кларков для гранитов в целом. В процессе выветривания происходит накопление </w:t>
      </w:r>
      <w:r w:rsidRPr="00494DD5">
        <w:rPr>
          <w:rFonts w:eastAsia="Times New Roman" w:cs="Times New Roman"/>
          <w:color w:val="000000"/>
          <w:szCs w:val="24"/>
          <w:lang w:val="en-US" w:eastAsia="ru-RU"/>
        </w:rPr>
        <w:t>Na</w:t>
      </w:r>
      <w:r w:rsidRPr="00494DD5">
        <w:rPr>
          <w:rFonts w:eastAsia="Times New Roman" w:cs="Times New Roman"/>
          <w:color w:val="000000"/>
          <w:szCs w:val="24"/>
          <w:lang w:eastAsia="ru-RU"/>
        </w:rPr>
        <w:t xml:space="preserve">, содержания </w:t>
      </w:r>
      <w:r w:rsidRPr="00494DD5">
        <w:rPr>
          <w:rFonts w:eastAsia="Times New Roman" w:cs="Times New Roman"/>
          <w:color w:val="000000"/>
          <w:szCs w:val="24"/>
          <w:lang w:val="en-US" w:eastAsia="ru-RU"/>
        </w:rPr>
        <w:t>Si</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K</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Al</w:t>
      </w:r>
      <w:r w:rsidRPr="00494DD5">
        <w:rPr>
          <w:rFonts w:eastAsia="Times New Roman" w:cs="Times New Roman"/>
          <w:color w:val="000000"/>
          <w:szCs w:val="24"/>
          <w:lang w:eastAsia="ru-RU"/>
        </w:rPr>
        <w:t xml:space="preserve"> практически не изменяются, а остальные элементы рассеиваются.</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Имея данные о химическом составе изучаемых видов гранита необходимо их классифицировать. Наиболее известной классификационной диаграммой является диаграмма TAS для интрузивных пород. По горизонтальной оси откладывается содержание SiO2 в породе, по вертикальной – сумма Na2O и K2O (рис. 46). Хотя данная диаграмма применяется для всех типов изверженных пород, наиболее точное совпадение полей характерно для кислых разновидностей, к которым относятся граниты (Практическая петрология, 2017).</w:t>
      </w:r>
    </w:p>
    <w:p w:rsidR="00494DD5" w:rsidRPr="00494DD5" w:rsidRDefault="00494DD5" w:rsidP="00494DD5">
      <w:pPr>
        <w:spacing w:line="360" w:lineRule="auto"/>
        <w:contextualSpacing/>
        <w:rPr>
          <w:rFonts w:eastAsia="Times New Roman" w:cs="Times New Roman"/>
          <w:color w:val="000000"/>
          <w:szCs w:val="24"/>
          <w:lang w:eastAsia="ru-RU"/>
        </w:rPr>
      </w:pPr>
    </w:p>
    <w:p w:rsidR="00494DD5" w:rsidRPr="00494DD5" w:rsidRDefault="00494DD5" w:rsidP="00494DD5">
      <w:pPr>
        <w:spacing w:line="360" w:lineRule="auto"/>
        <w:contextualSpacing/>
        <w:rPr>
          <w:rFonts w:eastAsia="Times New Roman" w:cs="Times New Roman"/>
          <w:color w:val="000000"/>
          <w:szCs w:val="24"/>
          <w:lang w:eastAsia="ru-RU"/>
        </w:rPr>
        <w:sectPr w:rsidR="00494DD5" w:rsidRPr="00494DD5" w:rsidSect="00F92C4A">
          <w:pgSz w:w="11906" w:h="16838"/>
          <w:pgMar w:top="1134" w:right="850" w:bottom="1134" w:left="1701" w:header="708" w:footer="708" w:gutter="0"/>
          <w:cols w:space="708"/>
          <w:docGrid w:linePitch="360"/>
        </w:sectPr>
      </w:pPr>
    </w:p>
    <w:p w:rsidR="00494DD5" w:rsidRPr="00494DD5" w:rsidRDefault="00494DD5" w:rsidP="000F6530">
      <w:pPr>
        <w:spacing w:line="360" w:lineRule="auto"/>
        <w:ind w:firstLine="709"/>
        <w:jc w:val="left"/>
        <w:rPr>
          <w:rFonts w:eastAsia="Calibri" w:cs="Times New Roman"/>
          <w:szCs w:val="24"/>
        </w:rPr>
      </w:pPr>
      <w:r w:rsidRPr="00494DD5">
        <w:rPr>
          <w:rFonts w:eastAsia="Calibri" w:cs="Times New Roman"/>
          <w:szCs w:val="24"/>
        </w:rPr>
        <w:lastRenderedPageBreak/>
        <w:t>Таблица 5. Среднее медианное, минимальное и максимальное значения концентрации, стандартное отклонение, коэффициенты накопления/рассеяния петрогенных оксидов в граните рапакиви и кларковые значения в гранитах.</w:t>
      </w:r>
    </w:p>
    <w:tbl>
      <w:tblPr>
        <w:tblStyle w:val="ac"/>
        <w:tblW w:w="14331" w:type="dxa"/>
        <w:tblInd w:w="108" w:type="dxa"/>
        <w:tblLook w:val="04A0"/>
      </w:tblPr>
      <w:tblGrid>
        <w:gridCol w:w="1425"/>
        <w:gridCol w:w="1769"/>
        <w:gridCol w:w="1651"/>
        <w:gridCol w:w="1424"/>
        <w:gridCol w:w="1425"/>
        <w:gridCol w:w="1424"/>
        <w:gridCol w:w="2506"/>
        <w:gridCol w:w="2707"/>
      </w:tblGrid>
      <w:tr w:rsidR="00494DD5" w:rsidRPr="00494DD5" w:rsidTr="00F92C4A">
        <w:trPr>
          <w:trHeight w:val="564"/>
        </w:trPr>
        <w:tc>
          <w:tcPr>
            <w:tcW w:w="1425"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Оксид</w:t>
            </w:r>
          </w:p>
        </w:tc>
        <w:tc>
          <w:tcPr>
            <w:tcW w:w="3420" w:type="dxa"/>
            <w:gridSpan w:val="2"/>
          </w:tcPr>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Среднее (</w:t>
            </w:r>
            <w:r w:rsidRPr="000F6530">
              <w:rPr>
                <w:rFonts w:eastAsia="Calibri" w:cs="Times New Roman"/>
                <w:sz w:val="24"/>
                <w:szCs w:val="24"/>
                <w:lang w:val="en-US"/>
              </w:rPr>
              <w:t>n</w:t>
            </w:r>
            <w:r w:rsidRPr="000F6530">
              <w:rPr>
                <w:rFonts w:eastAsia="Calibri" w:cs="Times New Roman"/>
                <w:sz w:val="24"/>
                <w:szCs w:val="24"/>
              </w:rPr>
              <w:t>=14), вес. %</w:t>
            </w:r>
          </w:p>
        </w:tc>
        <w:tc>
          <w:tcPr>
            <w:tcW w:w="1424"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Минимум, вес. %</w:t>
            </w:r>
          </w:p>
        </w:tc>
        <w:tc>
          <w:tcPr>
            <w:tcW w:w="1425"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Максимум, вес. %</w:t>
            </w:r>
          </w:p>
        </w:tc>
        <w:tc>
          <w:tcPr>
            <w:tcW w:w="1424"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σ</w:t>
            </w:r>
          </w:p>
        </w:tc>
        <w:tc>
          <w:tcPr>
            <w:tcW w:w="2506" w:type="dxa"/>
            <w:vMerge w:val="restart"/>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Коэффициент накопления/рассеяния</w:t>
            </w:r>
          </w:p>
        </w:tc>
        <w:tc>
          <w:tcPr>
            <w:tcW w:w="2707" w:type="dxa"/>
            <w:vMerge w:val="restart"/>
          </w:tcPr>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Кларк в гранитах</w:t>
            </w:r>
          </w:p>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(Интерпретация, 2001)</w:t>
            </w:r>
          </w:p>
        </w:tc>
      </w:tr>
      <w:tr w:rsidR="00494DD5" w:rsidRPr="00494DD5" w:rsidTr="00F92C4A">
        <w:trPr>
          <w:trHeight w:val="201"/>
        </w:trPr>
        <w:tc>
          <w:tcPr>
            <w:tcW w:w="1425"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769"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Неизмененный гранит</w:t>
            </w:r>
          </w:p>
        </w:tc>
        <w:tc>
          <w:tcPr>
            <w:tcW w:w="1651" w:type="dxa"/>
            <w:vAlign w:val="center"/>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Корка</w:t>
            </w:r>
          </w:p>
        </w:tc>
        <w:tc>
          <w:tcPr>
            <w:tcW w:w="1424"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425"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424" w:type="dxa"/>
            <w:vMerge/>
          </w:tcPr>
          <w:p w:rsidR="00494DD5" w:rsidRPr="000F6530" w:rsidRDefault="00494DD5" w:rsidP="00494DD5">
            <w:pPr>
              <w:spacing w:after="0" w:line="360" w:lineRule="auto"/>
              <w:jc w:val="center"/>
              <w:rPr>
                <w:rFonts w:eastAsia="Times New Roman" w:cs="Times New Roman"/>
                <w:color w:val="000000"/>
                <w:sz w:val="24"/>
                <w:szCs w:val="24"/>
              </w:rPr>
            </w:pPr>
          </w:p>
        </w:tc>
        <w:tc>
          <w:tcPr>
            <w:tcW w:w="2506" w:type="dxa"/>
            <w:vMerge/>
          </w:tcPr>
          <w:p w:rsidR="00494DD5" w:rsidRPr="000F6530" w:rsidRDefault="00494DD5" w:rsidP="00494DD5">
            <w:pPr>
              <w:spacing w:after="0" w:line="360" w:lineRule="auto"/>
              <w:jc w:val="center"/>
              <w:rPr>
                <w:rFonts w:eastAsia="Calibri" w:cs="Times New Roman"/>
                <w:sz w:val="24"/>
                <w:szCs w:val="24"/>
              </w:rPr>
            </w:pPr>
          </w:p>
        </w:tc>
        <w:tc>
          <w:tcPr>
            <w:tcW w:w="2707" w:type="dxa"/>
            <w:vMerge/>
          </w:tcPr>
          <w:p w:rsidR="00494DD5" w:rsidRPr="000F6530" w:rsidRDefault="00494DD5" w:rsidP="00494DD5">
            <w:pPr>
              <w:spacing w:after="0" w:line="360" w:lineRule="auto"/>
              <w:jc w:val="center"/>
              <w:rPr>
                <w:rFonts w:eastAsia="Calibri" w:cs="Times New Roman"/>
                <w:sz w:val="24"/>
                <w:szCs w:val="24"/>
              </w:rPr>
            </w:pP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rPr>
            </w:pPr>
            <w:r w:rsidRPr="000F6530">
              <w:rPr>
                <w:rFonts w:eastAsia="Times New Roman" w:cs="Times New Roman"/>
                <w:color w:val="000000"/>
                <w:sz w:val="24"/>
                <w:szCs w:val="24"/>
              </w:rPr>
              <w:t>SiO</w:t>
            </w:r>
            <w:r w:rsidRPr="000F6530">
              <w:rPr>
                <w:rFonts w:eastAsia="Times New Roman" w:cs="Times New Roman"/>
                <w:color w:val="000000"/>
                <w:sz w:val="24"/>
                <w:szCs w:val="24"/>
                <w:vertAlign w:val="subscript"/>
              </w:rPr>
              <w:t>2</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70,40</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71,30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67,90</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75,50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2,09</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1,01</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73,27</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rPr>
            </w:pPr>
            <w:r w:rsidRPr="000F6530">
              <w:rPr>
                <w:rFonts w:eastAsia="Times New Roman" w:cs="Times New Roman"/>
                <w:color w:val="000000"/>
                <w:sz w:val="24"/>
                <w:szCs w:val="24"/>
              </w:rPr>
              <w:t>TiO</w:t>
            </w:r>
            <w:r w:rsidRPr="000F6530">
              <w:rPr>
                <w:rFonts w:eastAsia="Times New Roman" w:cs="Times New Roman"/>
                <w:color w:val="000000"/>
                <w:sz w:val="24"/>
                <w:szCs w:val="24"/>
                <w:vertAlign w:val="subscript"/>
              </w:rPr>
              <w:t>2</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0,45</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0,36</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0,21</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0,76</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0,17</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0,78</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0,27</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Al</w:t>
            </w:r>
            <w:r w:rsidRPr="000F6530">
              <w:rPr>
                <w:rFonts w:eastAsia="Times New Roman" w:cs="Times New Roman"/>
                <w:color w:val="000000"/>
                <w:sz w:val="24"/>
                <w:szCs w:val="24"/>
                <w:vertAlign w:val="subscript"/>
              </w:rPr>
              <w:t>2</w:t>
            </w:r>
            <w:r w:rsidRPr="000F6530">
              <w:rPr>
                <w:rFonts w:eastAsia="Times New Roman" w:cs="Times New Roman"/>
                <w:color w:val="000000"/>
                <w:sz w:val="24"/>
                <w:szCs w:val="24"/>
              </w:rPr>
              <w:t>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13,50</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14,30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11,90</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15,60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1,11</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1,06</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13,74</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Fe</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4,11</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3,54</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2,41</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7,06</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1,41</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0,86</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2,23</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MnO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0,04</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0,03</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0,02</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0,07</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0,02</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0,79</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0,05</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MgO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0,25</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0,20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0,13</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0,48</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0,11</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0,82</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0,36</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CaO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1,87</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1,98</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0,80</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2,35</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0,51</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1,06</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0,99</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Na</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2,84</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3,16</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2,44</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3,62</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0,35</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1,11</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3,52</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K</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5,23</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4,90</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3,28</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6,76</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0,77</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0,94</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4,78</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P</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lang w:val="en-US"/>
              </w:rPr>
              <w:t>O</w:t>
            </w:r>
            <w:r w:rsidRPr="000F6530">
              <w:rPr>
                <w:rFonts w:eastAsia="Times New Roman" w:cs="Times New Roman"/>
                <w:color w:val="000000"/>
                <w:sz w:val="24"/>
                <w:szCs w:val="24"/>
                <w:vertAlign w:val="subscript"/>
                <w:lang w:val="en-US"/>
              </w:rPr>
              <w:t>5</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0,10</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0,09</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0,03</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0,19</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0,05</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0,91</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0,14</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SO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0,01</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0,01</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0,00</w:t>
            </w:r>
          </w:p>
        </w:tc>
        <w:tc>
          <w:tcPr>
            <w:tcW w:w="1425"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0,03</w:t>
            </w:r>
          </w:p>
        </w:tc>
        <w:tc>
          <w:tcPr>
            <w:tcW w:w="1424"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0,01</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1,18</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0,07</w:t>
            </w:r>
          </w:p>
        </w:tc>
      </w:tr>
    </w:tbl>
    <w:p w:rsidR="00494DD5" w:rsidRPr="00494DD5" w:rsidRDefault="00494DD5" w:rsidP="0073008B">
      <w:pPr>
        <w:spacing w:line="360" w:lineRule="auto"/>
        <w:ind w:firstLine="709"/>
        <w:contextualSpacing/>
        <w:jc w:val="left"/>
        <w:rPr>
          <w:rFonts w:eastAsia="Calibri" w:cs="Times New Roman"/>
          <w:szCs w:val="24"/>
        </w:rPr>
      </w:pPr>
      <w:r w:rsidRPr="00494DD5">
        <w:rPr>
          <w:rFonts w:eastAsia="Calibri" w:cs="Times New Roman"/>
          <w:szCs w:val="24"/>
        </w:rPr>
        <w:lastRenderedPageBreak/>
        <w:t>Таблица 6. Среднее медианное, минимальное и максимальное значения концентрации, стандартное отклонение, коэффициенты накопления/рассеяния петрогенных оксидов в сердобольском граните и кларковые значения в гранитах.</w:t>
      </w:r>
    </w:p>
    <w:tbl>
      <w:tblPr>
        <w:tblStyle w:val="ac"/>
        <w:tblW w:w="14331" w:type="dxa"/>
        <w:tblInd w:w="108" w:type="dxa"/>
        <w:tblLook w:val="04A0"/>
      </w:tblPr>
      <w:tblGrid>
        <w:gridCol w:w="1425"/>
        <w:gridCol w:w="1769"/>
        <w:gridCol w:w="1651"/>
        <w:gridCol w:w="1424"/>
        <w:gridCol w:w="1425"/>
        <w:gridCol w:w="1424"/>
        <w:gridCol w:w="2506"/>
        <w:gridCol w:w="2707"/>
      </w:tblGrid>
      <w:tr w:rsidR="00494DD5" w:rsidRPr="00494DD5" w:rsidTr="00F92C4A">
        <w:trPr>
          <w:trHeight w:val="564"/>
        </w:trPr>
        <w:tc>
          <w:tcPr>
            <w:tcW w:w="1425"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Оксид</w:t>
            </w:r>
          </w:p>
        </w:tc>
        <w:tc>
          <w:tcPr>
            <w:tcW w:w="3420" w:type="dxa"/>
            <w:gridSpan w:val="2"/>
          </w:tcPr>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Среднее (</w:t>
            </w:r>
            <w:r w:rsidRPr="000F6530">
              <w:rPr>
                <w:rFonts w:eastAsia="Calibri" w:cs="Times New Roman"/>
                <w:sz w:val="24"/>
                <w:szCs w:val="24"/>
                <w:lang w:val="en-US"/>
              </w:rPr>
              <w:t>n</w:t>
            </w:r>
            <w:r w:rsidRPr="000F6530">
              <w:rPr>
                <w:rFonts w:eastAsia="Calibri" w:cs="Times New Roman"/>
                <w:sz w:val="24"/>
                <w:szCs w:val="24"/>
              </w:rPr>
              <w:t>=12), вес. %</w:t>
            </w:r>
          </w:p>
        </w:tc>
        <w:tc>
          <w:tcPr>
            <w:tcW w:w="1424"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Минимум, вес. %</w:t>
            </w:r>
          </w:p>
        </w:tc>
        <w:tc>
          <w:tcPr>
            <w:tcW w:w="1425"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Максимум, вес. %</w:t>
            </w:r>
          </w:p>
        </w:tc>
        <w:tc>
          <w:tcPr>
            <w:tcW w:w="1424" w:type="dxa"/>
            <w:vMerge w:val="restart"/>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σ</w:t>
            </w:r>
          </w:p>
        </w:tc>
        <w:tc>
          <w:tcPr>
            <w:tcW w:w="2506" w:type="dxa"/>
            <w:vMerge w:val="restart"/>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Коэффициент накопления/рассеяния</w:t>
            </w:r>
          </w:p>
        </w:tc>
        <w:tc>
          <w:tcPr>
            <w:tcW w:w="2707" w:type="dxa"/>
            <w:vMerge w:val="restart"/>
          </w:tcPr>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Кларк в гранитах</w:t>
            </w:r>
          </w:p>
          <w:p w:rsidR="00494DD5" w:rsidRPr="000F6530" w:rsidRDefault="00494DD5" w:rsidP="00494DD5">
            <w:pPr>
              <w:spacing w:after="0" w:line="360" w:lineRule="auto"/>
              <w:jc w:val="center"/>
              <w:rPr>
                <w:rFonts w:eastAsia="Calibri" w:cs="Times New Roman"/>
                <w:sz w:val="24"/>
                <w:szCs w:val="24"/>
              </w:rPr>
            </w:pPr>
            <w:r w:rsidRPr="000F6530">
              <w:rPr>
                <w:rFonts w:eastAsia="Calibri" w:cs="Times New Roman"/>
                <w:sz w:val="24"/>
                <w:szCs w:val="24"/>
              </w:rPr>
              <w:t>(Интерпретация, 2001)</w:t>
            </w:r>
          </w:p>
        </w:tc>
      </w:tr>
      <w:tr w:rsidR="00494DD5" w:rsidRPr="00494DD5" w:rsidTr="00F92C4A">
        <w:trPr>
          <w:trHeight w:val="201"/>
        </w:trPr>
        <w:tc>
          <w:tcPr>
            <w:tcW w:w="1425"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769"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Неизмененный гранит</w:t>
            </w:r>
          </w:p>
        </w:tc>
        <w:tc>
          <w:tcPr>
            <w:tcW w:w="1651" w:type="dxa"/>
            <w:vAlign w:val="center"/>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Корка</w:t>
            </w:r>
          </w:p>
        </w:tc>
        <w:tc>
          <w:tcPr>
            <w:tcW w:w="1424"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425" w:type="dxa"/>
            <w:vMerge/>
            <w:vAlign w:val="center"/>
          </w:tcPr>
          <w:p w:rsidR="00494DD5" w:rsidRPr="000F6530" w:rsidRDefault="00494DD5" w:rsidP="00494DD5">
            <w:pPr>
              <w:spacing w:after="0" w:line="360" w:lineRule="auto"/>
              <w:jc w:val="center"/>
              <w:rPr>
                <w:rFonts w:eastAsia="Times New Roman" w:cs="Times New Roman"/>
                <w:color w:val="000000"/>
                <w:sz w:val="24"/>
                <w:szCs w:val="24"/>
              </w:rPr>
            </w:pPr>
          </w:p>
        </w:tc>
        <w:tc>
          <w:tcPr>
            <w:tcW w:w="1424" w:type="dxa"/>
            <w:vMerge/>
          </w:tcPr>
          <w:p w:rsidR="00494DD5" w:rsidRPr="000F6530" w:rsidRDefault="00494DD5" w:rsidP="00494DD5">
            <w:pPr>
              <w:spacing w:after="0" w:line="360" w:lineRule="auto"/>
              <w:jc w:val="center"/>
              <w:rPr>
                <w:rFonts w:eastAsia="Times New Roman" w:cs="Times New Roman"/>
                <w:color w:val="000000"/>
                <w:sz w:val="24"/>
                <w:szCs w:val="24"/>
              </w:rPr>
            </w:pPr>
          </w:p>
        </w:tc>
        <w:tc>
          <w:tcPr>
            <w:tcW w:w="2506" w:type="dxa"/>
            <w:vMerge/>
          </w:tcPr>
          <w:p w:rsidR="00494DD5" w:rsidRPr="000F6530" w:rsidRDefault="00494DD5" w:rsidP="00494DD5">
            <w:pPr>
              <w:spacing w:after="0" w:line="360" w:lineRule="auto"/>
              <w:jc w:val="center"/>
              <w:rPr>
                <w:rFonts w:eastAsia="Calibri" w:cs="Times New Roman"/>
                <w:sz w:val="24"/>
                <w:szCs w:val="24"/>
              </w:rPr>
            </w:pPr>
          </w:p>
        </w:tc>
        <w:tc>
          <w:tcPr>
            <w:tcW w:w="2707" w:type="dxa"/>
            <w:vMerge/>
          </w:tcPr>
          <w:p w:rsidR="00494DD5" w:rsidRPr="000F6530" w:rsidRDefault="00494DD5" w:rsidP="00494DD5">
            <w:pPr>
              <w:spacing w:after="0" w:line="360" w:lineRule="auto"/>
              <w:jc w:val="center"/>
              <w:rPr>
                <w:rFonts w:eastAsia="Calibri" w:cs="Times New Roman"/>
                <w:sz w:val="24"/>
                <w:szCs w:val="24"/>
              </w:rPr>
            </w:pP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rPr>
            </w:pPr>
            <w:r w:rsidRPr="000F6530">
              <w:rPr>
                <w:rFonts w:eastAsia="Times New Roman" w:cs="Times New Roman"/>
                <w:color w:val="000000"/>
                <w:sz w:val="24"/>
                <w:szCs w:val="24"/>
              </w:rPr>
              <w:t>SiO</w:t>
            </w:r>
            <w:r w:rsidRPr="000F6530">
              <w:rPr>
                <w:rFonts w:eastAsia="Times New Roman" w:cs="Times New Roman"/>
                <w:color w:val="000000"/>
                <w:sz w:val="24"/>
                <w:szCs w:val="24"/>
                <w:vertAlign w:val="subscript"/>
              </w:rPr>
              <w:t>2</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64,03</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65,27</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62,89</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67,77</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1,99</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1,02</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73,27</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TiO</w:t>
            </w:r>
            <w:r w:rsidRPr="000F6530">
              <w:rPr>
                <w:rFonts w:eastAsia="Times New Roman" w:cs="Times New Roman"/>
                <w:color w:val="000000"/>
                <w:sz w:val="24"/>
                <w:szCs w:val="24"/>
                <w:vertAlign w:val="subscript"/>
                <w:lang w:val="en-US"/>
              </w:rPr>
              <w:t>2</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0,61</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0,45</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0,36</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0,68</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0,13</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0,75</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0,27</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Al</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18,40</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18,21</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17,52</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18,70</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0,45</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0,99</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13,74</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Fe</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5,39</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4,56</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3,27</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5,95</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1,02</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0,85</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2,23</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MnO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0,06</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0,05</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0,00</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0,08</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0,03</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0,84</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0,05</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MgO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0,36</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0,27</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0,23</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0,40</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0,06</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0,74</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0,36</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CaO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2,21</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1,73</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1,47</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2,43</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0,38</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0,79</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0,99</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Na</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1,85</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2,11</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1,68</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2,32</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0,27</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1,14</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3,52</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K</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rPr>
              <w:t>O</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7,14</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7,19</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6,28</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7,99</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0,77</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1,01</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4,78</w:t>
            </w:r>
          </w:p>
        </w:tc>
      </w:tr>
      <w:tr w:rsidR="00494DD5" w:rsidRPr="00494DD5" w:rsidTr="00F92C4A">
        <w:trPr>
          <w:trHeight w:val="564"/>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lang w:val="en-US"/>
              </w:rPr>
            </w:pPr>
            <w:r w:rsidRPr="000F6530">
              <w:rPr>
                <w:rFonts w:eastAsia="Times New Roman" w:cs="Times New Roman"/>
                <w:color w:val="000000"/>
                <w:sz w:val="24"/>
                <w:szCs w:val="24"/>
                <w:lang w:val="en-US"/>
              </w:rPr>
              <w:t>P</w:t>
            </w:r>
            <w:r w:rsidRPr="000F6530">
              <w:rPr>
                <w:rFonts w:eastAsia="Times New Roman" w:cs="Times New Roman"/>
                <w:color w:val="000000"/>
                <w:sz w:val="24"/>
                <w:szCs w:val="24"/>
                <w:vertAlign w:val="subscript"/>
                <w:lang w:val="en-US"/>
              </w:rPr>
              <w:t>2</w:t>
            </w:r>
            <w:r w:rsidRPr="000F6530">
              <w:rPr>
                <w:rFonts w:eastAsia="Times New Roman" w:cs="Times New Roman"/>
                <w:color w:val="000000"/>
                <w:sz w:val="24"/>
                <w:szCs w:val="24"/>
                <w:lang w:val="en-US"/>
              </w:rPr>
              <w:t>O</w:t>
            </w:r>
            <w:r w:rsidRPr="000F6530">
              <w:rPr>
                <w:rFonts w:eastAsia="Times New Roman" w:cs="Times New Roman"/>
                <w:color w:val="000000"/>
                <w:sz w:val="24"/>
                <w:szCs w:val="24"/>
                <w:vertAlign w:val="subscript"/>
                <w:lang w:val="en-US"/>
              </w:rPr>
              <w:t>5</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0,51</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0,21</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0,10</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0,16</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0,03</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0,90</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0,14</w:t>
            </w:r>
          </w:p>
        </w:tc>
      </w:tr>
      <w:tr w:rsidR="00494DD5" w:rsidRPr="00494DD5" w:rsidTr="00F92C4A">
        <w:trPr>
          <w:trHeight w:val="585"/>
        </w:trPr>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vertAlign w:val="subscript"/>
                <w:lang w:val="en-US"/>
              </w:rPr>
            </w:pPr>
            <w:r w:rsidRPr="000F6530">
              <w:rPr>
                <w:rFonts w:eastAsia="Times New Roman" w:cs="Times New Roman"/>
                <w:color w:val="000000"/>
                <w:sz w:val="24"/>
                <w:szCs w:val="24"/>
              </w:rPr>
              <w:t>SO</w:t>
            </w:r>
            <w:r w:rsidRPr="000F6530">
              <w:rPr>
                <w:rFonts w:eastAsia="Times New Roman" w:cs="Times New Roman"/>
                <w:color w:val="000000"/>
                <w:sz w:val="24"/>
                <w:szCs w:val="24"/>
                <w:vertAlign w:val="subscript"/>
                <w:lang w:val="en-US"/>
              </w:rPr>
              <w:t>3</w:t>
            </w:r>
          </w:p>
        </w:tc>
        <w:tc>
          <w:tcPr>
            <w:tcW w:w="1769"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0,16</w:t>
            </w:r>
          </w:p>
        </w:tc>
        <w:tc>
          <w:tcPr>
            <w:tcW w:w="1651"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0,12</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0,12</w:t>
            </w:r>
          </w:p>
        </w:tc>
        <w:tc>
          <w:tcPr>
            <w:tcW w:w="1425"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0,21</w:t>
            </w:r>
          </w:p>
        </w:tc>
        <w:tc>
          <w:tcPr>
            <w:tcW w:w="1424" w:type="dxa"/>
            <w:vAlign w:val="bottom"/>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0,04</w:t>
            </w:r>
          </w:p>
        </w:tc>
        <w:tc>
          <w:tcPr>
            <w:tcW w:w="2506" w:type="dxa"/>
            <w:vAlign w:val="bottom"/>
          </w:tcPr>
          <w:p w:rsidR="00494DD5" w:rsidRPr="000F6530" w:rsidRDefault="00494DD5" w:rsidP="00494DD5">
            <w:pPr>
              <w:spacing w:after="0" w:line="360" w:lineRule="auto"/>
              <w:jc w:val="center"/>
              <w:rPr>
                <w:rFonts w:eastAsia="Calibri" w:cs="Times New Roman"/>
                <w:color w:val="000000"/>
                <w:sz w:val="24"/>
                <w:szCs w:val="24"/>
              </w:rPr>
            </w:pPr>
            <w:r w:rsidRPr="000F6530">
              <w:rPr>
                <w:rFonts w:eastAsia="Calibri" w:cs="Times New Roman"/>
                <w:color w:val="000000"/>
                <w:sz w:val="24"/>
                <w:szCs w:val="24"/>
              </w:rPr>
              <w:t>0,75</w:t>
            </w:r>
          </w:p>
        </w:tc>
        <w:tc>
          <w:tcPr>
            <w:tcW w:w="2707" w:type="dxa"/>
          </w:tcPr>
          <w:p w:rsidR="00494DD5" w:rsidRPr="000F6530" w:rsidRDefault="00494DD5" w:rsidP="00494DD5">
            <w:pPr>
              <w:spacing w:after="0" w:line="360" w:lineRule="auto"/>
              <w:jc w:val="center"/>
              <w:rPr>
                <w:rFonts w:eastAsia="Times New Roman" w:cs="Times New Roman"/>
                <w:color w:val="000000"/>
                <w:sz w:val="24"/>
                <w:szCs w:val="24"/>
              </w:rPr>
            </w:pPr>
            <w:r w:rsidRPr="000F6530">
              <w:rPr>
                <w:rFonts w:eastAsia="Times New Roman" w:cs="Times New Roman"/>
                <w:color w:val="000000"/>
                <w:sz w:val="24"/>
                <w:szCs w:val="24"/>
              </w:rPr>
              <w:t>0,07</w:t>
            </w:r>
          </w:p>
        </w:tc>
      </w:tr>
    </w:tbl>
    <w:p w:rsidR="00494DD5" w:rsidRPr="00494DD5" w:rsidRDefault="00494DD5" w:rsidP="00494DD5">
      <w:pPr>
        <w:spacing w:line="360" w:lineRule="auto"/>
        <w:contextualSpacing/>
        <w:rPr>
          <w:rFonts w:eastAsia="Times New Roman" w:cs="Times New Roman"/>
          <w:color w:val="000000"/>
          <w:szCs w:val="24"/>
          <w:lang w:eastAsia="ru-RU"/>
        </w:rPr>
        <w:sectPr w:rsidR="00494DD5" w:rsidRPr="00494DD5" w:rsidSect="00F92C4A">
          <w:pgSz w:w="16838" w:h="11906" w:orient="landscape"/>
          <w:pgMar w:top="1701" w:right="1134" w:bottom="851" w:left="1134" w:header="709" w:footer="709" w:gutter="0"/>
          <w:cols w:space="708"/>
          <w:docGrid w:linePitch="360"/>
        </w:sectPr>
      </w:pPr>
    </w:p>
    <w:p w:rsidR="00494DD5" w:rsidRPr="00494DD5" w:rsidRDefault="007D7DA2" w:rsidP="000F6530">
      <w:pPr>
        <w:spacing w:line="360" w:lineRule="auto"/>
        <w:ind w:firstLine="709"/>
        <w:rPr>
          <w:rFonts w:eastAsia="Times New Roman" w:cs="Times New Roman"/>
          <w:noProof/>
          <w:color w:val="000000"/>
          <w:szCs w:val="24"/>
          <w:lang w:eastAsia="ru-RU"/>
        </w:rPr>
      </w:pPr>
      <w:r>
        <w:rPr>
          <w:rFonts w:eastAsia="Times New Roman" w:cs="Times New Roman"/>
          <w:noProof/>
          <w:color w:val="000000"/>
          <w:szCs w:val="24"/>
          <w:lang w:eastAsia="ru-RU"/>
        </w:rPr>
        <w:lastRenderedPageBreak/>
        <w:pict>
          <v:rect id="_x0000_s1403" style="position:absolute;left:0;text-align:left;margin-left:-1.05pt;margin-top:210.3pt;width:27.75pt;height:38.25pt;z-index:251964416" stroked="f"/>
        </w:pict>
      </w:r>
      <w:r>
        <w:rPr>
          <w:rFonts w:eastAsia="Times New Roman" w:cs="Times New Roman"/>
          <w:noProof/>
          <w:color w:val="000000"/>
          <w:szCs w:val="24"/>
          <w:lang w:eastAsia="ru-RU"/>
        </w:rPr>
        <w:pict>
          <v:shape id="Надпись 87" o:spid="_x0000_s1401" type="#_x0000_t202" style="position:absolute;left:0;text-align:left;margin-left:316.2pt;margin-top:81.9pt;width:187.1pt;height:51.7pt;z-index:25196032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6ne0AIAAMkFAAAOAAAAZHJzL2Uyb0RvYy54bWysVM2O0zAQviPxDpbv2fyQpkm0KdptGoS0&#10;/EgLD+AmTmOR2MF2N10QB+68Au/AgQM3XqH7RoydttvdFRICcohsz/ib+WY+z+nTTdeiKyoVEzzD&#10;/omHEeWlqBhfZfjtm8KJMVKa8Iq0gtMMX1OFn84ePzod+pQGohFtRSUCEK7Soc9wo3Wfuq4qG9oR&#10;dSJ6ysFYC9kRDVu5citJBkDvWjfwvMgdhKx6KUqqFJzmoxHPLH5d01K/qmtFNWozDLlp+5f2vzR/&#10;d3ZK0pUkfcPKXRrkL7LoCOMQ9ACVE03QWrIHUB0rpVCi1iel6FxR16yklgOw8b17bC4b0lPLBYqj&#10;+kOZ1P+DLV9evZaIVRmOpxhx0kGPtl+337bftz+3P24+33xBYIAqDb1KwfmyB3e9ORcb6LZlrPoL&#10;Ub5TiIt5Q/iKnkkphoaSCrL0zU336OqIowzIcnghKohG1lpYoE0tO1NCKAoCdOjW9aFDdKNRCYfB&#10;xE+iGEwl2KZhHEUTG4Kk+9u9VPoZFR0yiwxLUIBFJ1cXSptsSLp3McG4KFjbWhW0/M4BOI4nEBuu&#10;GpvJwjb1Y+Ili3gRh04YRAsn9PLcOSvmoRMV/nSSP8nn89z/ZOL6YdqwqqLchNkLzA//rIE7qY/S&#10;OEhMiZZVBs6kpORqOW8luiIg8MJ+u4Icubl307BFAC73KPlB6J0HiVNE8dQJi3DiJFMvdjw/OU8i&#10;L0zCvLhL6YJx+u+U0JDhZBJMRjH9lptnv4fcSNoxDSOkZR1o+OBEUiPBBa9sazVh7bg+KoVJ/7YU&#10;0O59o61gjUZHterNcmNfiG+1ZtS8FNU1SFgKUBiIEeYfLBohP2A0wCzJsHq/JpJi1D7n8AwSPwzN&#10;8LGbcDINYCOPLctjC+ElQGVYYzQu53ocWOteslUDkfYP7wyeTsGsqm+z2j04mBeW3G62mYF0vLde&#10;txN49gsAAP//AwBQSwMEFAAGAAgAAAAhADKHmADgAAAADAEAAA8AAABkcnMvZG93bnJldi54bWxM&#10;j8tqwzAQRfeF/oOYQneN/E5wLIfSB3TZJC10qVhjy8QaGUtJ3L+vskqXwz3ce6bazGZgZ5xcb0lA&#10;vIiAITVW9dQJ+Nq/P62AOS9JycESCvhFB5v6/q6SpbIX2uJ55zsWSsiVUoD2fiw5d41GI93Cjkgh&#10;a+1kpA/n1HE1yUsoNwNPoqjgRvYUFrQc8UVjc9ydjIBv+hk+2kxpXOaf2XZ8e21zvxfi8WF+XgPz&#10;OPsbDFf9oA51cDrYEynHBgHLpEgDKiDJogLYlYiTNAZ2EJDmqxx4XfH/T9R/AAAA//8DAFBLAQIt&#10;ABQABgAIAAAAIQC2gziS/gAAAOEBAAATAAAAAAAAAAAAAAAAAAAAAABbQ29udGVudF9UeXBlc10u&#10;eG1sUEsBAi0AFAAGAAgAAAAhADj9If/WAAAAlAEAAAsAAAAAAAAAAAAAAAAALwEAAF9yZWxzLy5y&#10;ZWxzUEsBAi0AFAAGAAgAAAAhALFLqd7QAgAAyQUAAA4AAAAAAAAAAAAAAAAALgIAAGRycy9lMm9E&#10;b2MueG1sUEsBAi0AFAAGAAgAAAAhADKHmADgAAAADAEAAA8AAAAAAAAAAAAAAAAAKgUAAGRycy9k&#10;b3ducmV2LnhtbFBLBQYAAAAABAAEAPMAAAA3BgAAAAA=&#10;" filled="f" stroked="f">
            <v:textbox style="mso-next-textbox:#Надпись 87;mso-fit-shape-to-text:t">
              <w:txbxContent>
                <w:p w:rsidR="001B1596" w:rsidRDefault="001B1596" w:rsidP="00494DD5">
                  <w:pPr>
                    <w:spacing w:line="300" w:lineRule="auto"/>
                    <w:contextualSpacing/>
                    <w:rPr>
                      <w:rFonts w:cs="Times New Roman"/>
                      <w:szCs w:val="24"/>
                    </w:rPr>
                  </w:pPr>
                  <w:r w:rsidRPr="00122C20">
                    <w:rPr>
                      <w:rFonts w:cs="Times New Roman"/>
                      <w:szCs w:val="24"/>
                    </w:rPr>
                    <w:t>гранит</w:t>
                  </w:r>
                  <w:r>
                    <w:rPr>
                      <w:rFonts w:cs="Times New Roman"/>
                      <w:szCs w:val="24"/>
                    </w:rPr>
                    <w:t xml:space="preserve"> </w:t>
                  </w:r>
                  <w:r w:rsidRPr="00122C20">
                    <w:rPr>
                      <w:rFonts w:cs="Times New Roman"/>
                      <w:szCs w:val="24"/>
                    </w:rPr>
                    <w:t>рапакиви</w:t>
                  </w:r>
                </w:p>
                <w:p w:rsidR="001B1596" w:rsidRPr="00122C20" w:rsidRDefault="001B1596" w:rsidP="00494DD5">
                  <w:pPr>
                    <w:spacing w:line="300" w:lineRule="auto"/>
                    <w:contextualSpacing/>
                    <w:rPr>
                      <w:rFonts w:cs="Times New Roman"/>
                      <w:szCs w:val="24"/>
                    </w:rPr>
                  </w:pPr>
                  <w:r w:rsidRPr="00C85DBF">
                    <w:rPr>
                      <w:rFonts w:cs="Times New Roman"/>
                      <w:szCs w:val="24"/>
                    </w:rPr>
                    <w:t>сердобольский гранит</w:t>
                  </w:r>
                </w:p>
              </w:txbxContent>
            </v:textbox>
          </v:shape>
        </w:pict>
      </w:r>
      <w:r w:rsidR="00494DD5" w:rsidRPr="00494DD5">
        <w:rPr>
          <w:rFonts w:eastAsia="Times New Roman" w:cs="Times New Roman"/>
          <w:noProof/>
          <w:color w:val="000000"/>
          <w:szCs w:val="24"/>
          <w:lang w:eastAsia="ru-RU"/>
        </w:rPr>
        <w:drawing>
          <wp:anchor distT="0" distB="0" distL="114300" distR="114300" simplePos="0" relativeHeight="251963392" behindDoc="0" locked="0" layoutInCell="1" allowOverlap="1">
            <wp:simplePos x="0" y="0"/>
            <wp:positionH relativeFrom="column">
              <wp:posOffset>3910965</wp:posOffset>
            </wp:positionH>
            <wp:positionV relativeFrom="paragraph">
              <wp:posOffset>1127760</wp:posOffset>
            </wp:positionV>
            <wp:extent cx="200025" cy="390525"/>
            <wp:effectExtent l="19050" t="0" r="9525" b="0"/>
            <wp:wrapThrough wrapText="bothSides">
              <wp:wrapPolygon edited="0">
                <wp:start x="-2057" y="0"/>
                <wp:lineTo x="-2057" y="21073"/>
                <wp:lineTo x="22629" y="21073"/>
                <wp:lineTo x="22629" y="0"/>
                <wp:lineTo x="-2057" y="0"/>
              </wp:wrapPolygon>
            </wp:wrapThrough>
            <wp:docPr id="45" name="Рисунок 6" descr="Т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чки.jpg"/>
                    <pic:cNvPicPr/>
                  </pic:nvPicPr>
                  <pic:blipFill>
                    <a:blip r:embed="rId107" cstate="print"/>
                    <a:stretch>
                      <a:fillRect/>
                    </a:stretch>
                  </pic:blipFill>
                  <pic:spPr>
                    <a:xfrm>
                      <a:off x="0" y="0"/>
                      <a:ext cx="200025" cy="390525"/>
                    </a:xfrm>
                    <a:prstGeom prst="rect">
                      <a:avLst/>
                    </a:prstGeom>
                  </pic:spPr>
                </pic:pic>
              </a:graphicData>
            </a:graphic>
          </wp:anchor>
        </w:drawing>
      </w:r>
      <w:r w:rsidR="00494DD5" w:rsidRPr="00494DD5">
        <w:rPr>
          <w:rFonts w:eastAsia="Times New Roman" w:cs="Times New Roman"/>
          <w:noProof/>
          <w:color w:val="000000"/>
          <w:szCs w:val="24"/>
          <w:lang w:eastAsia="ru-RU"/>
        </w:rPr>
        <w:drawing>
          <wp:anchor distT="0" distB="0" distL="114300" distR="114300" simplePos="0" relativeHeight="251962368" behindDoc="0" locked="0" layoutInCell="1" allowOverlap="1">
            <wp:simplePos x="0" y="0"/>
            <wp:positionH relativeFrom="column">
              <wp:posOffset>224790</wp:posOffset>
            </wp:positionH>
            <wp:positionV relativeFrom="paragraph">
              <wp:posOffset>3810</wp:posOffset>
            </wp:positionV>
            <wp:extent cx="3657600" cy="3200400"/>
            <wp:effectExtent l="19050" t="0" r="0" b="0"/>
            <wp:wrapTopAndBottom/>
            <wp:docPr id="46" name="Рисунок 0" descr="ТА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S.jpg"/>
                    <pic:cNvPicPr/>
                  </pic:nvPicPr>
                  <pic:blipFill>
                    <a:blip r:embed="rId108" cstate="print"/>
                    <a:stretch>
                      <a:fillRect/>
                    </a:stretch>
                  </pic:blipFill>
                  <pic:spPr>
                    <a:xfrm>
                      <a:off x="0" y="0"/>
                      <a:ext cx="3657600" cy="3200400"/>
                    </a:xfrm>
                    <a:prstGeom prst="rect">
                      <a:avLst/>
                    </a:prstGeom>
                  </pic:spPr>
                </pic:pic>
              </a:graphicData>
            </a:graphic>
          </wp:anchor>
        </w:drawing>
      </w:r>
      <w:r w:rsidR="00494DD5" w:rsidRPr="00494DD5">
        <w:rPr>
          <w:rFonts w:eastAsia="Times New Roman" w:cs="Times New Roman"/>
          <w:noProof/>
          <w:color w:val="000000"/>
          <w:szCs w:val="24"/>
          <w:lang w:eastAsia="ru-RU"/>
        </w:rPr>
        <w:t xml:space="preserve">Рис. </w:t>
      </w:r>
      <w:r w:rsidR="00494DD5" w:rsidRPr="00494DD5">
        <w:rPr>
          <w:rFonts w:eastAsia="Times New Roman" w:cs="Times New Roman"/>
          <w:color w:val="000000"/>
          <w:szCs w:val="24"/>
          <w:lang w:eastAsia="ru-RU"/>
        </w:rPr>
        <w:t>46. TAS-диаграмма для интрузивных пород (Практическая петрология, 2017).</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Вынесенные согласно содержаниям петрогенных оксидов точки для гранита рапакиви показаны на диаграмме </w:t>
      </w:r>
      <w:r w:rsidRPr="00494DD5">
        <w:rPr>
          <w:rFonts w:eastAsia="Times New Roman" w:cs="Times New Roman"/>
          <w:color w:val="000000"/>
          <w:szCs w:val="24"/>
          <w:lang w:val="en-US" w:eastAsia="ru-RU"/>
        </w:rPr>
        <w:t>TAS</w:t>
      </w:r>
      <w:r w:rsidRPr="00494DD5">
        <w:rPr>
          <w:rFonts w:eastAsia="Times New Roman" w:cs="Times New Roman"/>
          <w:color w:val="000000"/>
          <w:szCs w:val="24"/>
          <w:lang w:eastAsia="ru-RU"/>
        </w:rPr>
        <w:t xml:space="preserve"> красным цветом, сердобольского гранита – розовым (рис. 46). Точки 4-х из 6 выбранных образцов гранита рапакиви легли в область умеренно щелочных гранитов, оставшиеся 2 - на границе гранитов. 5 из 6-и образцов сердобольского гранита относятся к грано-сиенитам. Тем не менее, оба вида гранита принадлежат умеренно-щелочной серии, причем сердобольский гранит находится на стыке кислых и средних пород, в отличие от кислого гранита рапкиви.</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Кроме диаграммы </w:t>
      </w:r>
      <w:r w:rsidRPr="00494DD5">
        <w:rPr>
          <w:rFonts w:eastAsia="Times New Roman" w:cs="Times New Roman"/>
          <w:color w:val="000000"/>
          <w:szCs w:val="24"/>
          <w:lang w:val="en-US" w:eastAsia="ru-RU"/>
        </w:rPr>
        <w:t>TAS</w:t>
      </w:r>
      <w:r w:rsidRPr="00494DD5">
        <w:rPr>
          <w:rFonts w:eastAsia="Times New Roman" w:cs="Times New Roman"/>
          <w:color w:val="000000"/>
          <w:szCs w:val="24"/>
          <w:lang w:eastAsia="ru-RU"/>
        </w:rPr>
        <w:t xml:space="preserve"> при классификации магматических пород широко используют тройную диаграмму </w:t>
      </w:r>
      <w:r w:rsidRPr="00494DD5">
        <w:rPr>
          <w:rFonts w:eastAsia="Times New Roman" w:cs="Times New Roman"/>
          <w:color w:val="000000"/>
          <w:szCs w:val="24"/>
          <w:lang w:val="en-US" w:eastAsia="ru-RU"/>
        </w:rPr>
        <w:t>AFM</w:t>
      </w:r>
      <w:r w:rsidRPr="00494DD5">
        <w:rPr>
          <w:rFonts w:eastAsia="Times New Roman" w:cs="Times New Roman"/>
          <w:color w:val="000000"/>
          <w:szCs w:val="24"/>
          <w:lang w:eastAsia="ru-RU"/>
        </w:rPr>
        <w:t xml:space="preserve"> (рис. 47), где </w:t>
      </w:r>
      <w:r w:rsidRPr="00494DD5">
        <w:rPr>
          <w:rFonts w:eastAsia="Times New Roman" w:cs="Times New Roman"/>
          <w:color w:val="000000"/>
          <w:szCs w:val="24"/>
          <w:lang w:val="en-US" w:eastAsia="ru-RU"/>
        </w:rPr>
        <w:t>A</w:t>
      </w:r>
      <w:r w:rsidRPr="00494DD5">
        <w:rPr>
          <w:rFonts w:eastAsia="Times New Roman" w:cs="Times New Roman"/>
          <w:color w:val="000000"/>
          <w:szCs w:val="24"/>
          <w:lang w:eastAsia="ru-RU"/>
        </w:rPr>
        <w:t xml:space="preserve"> – сумма щелочей (Na</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O+K</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 xml:space="preserve">O), </w:t>
      </w:r>
      <w:r w:rsidRPr="00494DD5">
        <w:rPr>
          <w:rFonts w:eastAsia="Times New Roman" w:cs="Times New Roman"/>
          <w:color w:val="000000"/>
          <w:szCs w:val="24"/>
          <w:lang w:val="en-US" w:eastAsia="ru-RU"/>
        </w:rPr>
        <w:t>F</w:t>
      </w:r>
      <w:r w:rsidRPr="00494DD5">
        <w:rPr>
          <w:rFonts w:eastAsia="Times New Roman" w:cs="Times New Roman"/>
          <w:color w:val="000000"/>
          <w:szCs w:val="24"/>
          <w:lang w:eastAsia="ru-RU"/>
        </w:rPr>
        <w:t xml:space="preserve"> – суммарное содержание </w:t>
      </w:r>
      <w:r w:rsidRPr="00494DD5">
        <w:rPr>
          <w:rFonts w:eastAsia="Times New Roman" w:cs="Times New Roman"/>
          <w:color w:val="000000"/>
          <w:szCs w:val="24"/>
          <w:lang w:val="en-US" w:eastAsia="ru-RU"/>
        </w:rPr>
        <w:t>Fe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Fe</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w:t>
      </w:r>
      <w:r w:rsidRPr="00494DD5">
        <w:rPr>
          <w:rFonts w:eastAsia="Times New Roman" w:cs="Times New Roman"/>
          <w:color w:val="000000"/>
          <w:szCs w:val="24"/>
          <w:lang w:val="en-US" w:eastAsia="ru-RU"/>
        </w:rPr>
        <w:t>FeO</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M</w:t>
      </w:r>
      <w:r w:rsidRPr="00494DD5">
        <w:rPr>
          <w:rFonts w:eastAsia="Times New Roman" w:cs="Times New Roman"/>
          <w:color w:val="000000"/>
          <w:szCs w:val="24"/>
          <w:lang w:eastAsia="ru-RU"/>
        </w:rPr>
        <w:t xml:space="preserve"> – MgO (Родыгина, 2006). Диаграмма позволяет выделить различные серии магматических пород: нормальная (толеитовая), известково-щелочная, субщелочная и щелочная. Линия на рис. 47 отделяет породы толеитовой серии в верхней части от известково-щелочной – в нижней. Как видно, точки гранита рапакиви и сердобольского гранита занимают одно поле на диаграмме, что не представляет интереса для сравнения пород.</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Тройная диаграмма в координатах Na</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O–Al</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–K</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 xml:space="preserve">O позволяет классифицировать породы по количеству </w:t>
      </w:r>
      <w:r w:rsidRPr="00494DD5">
        <w:rPr>
          <w:rFonts w:eastAsia="Times New Roman" w:cs="Times New Roman"/>
          <w:color w:val="000000"/>
          <w:szCs w:val="24"/>
          <w:lang w:val="en-US" w:eastAsia="ru-RU"/>
        </w:rPr>
        <w:t>Al</w:t>
      </w:r>
      <w:r w:rsidRPr="00494DD5">
        <w:rPr>
          <w:rFonts w:eastAsia="Times New Roman" w:cs="Times New Roman"/>
          <w:color w:val="000000"/>
          <w:szCs w:val="24"/>
          <w:lang w:eastAsia="ru-RU"/>
        </w:rPr>
        <w:t xml:space="preserve"> и различать калиевые и натриевые серии (рис. 48). Гранит рапакиви по сравнению с сердобольским гранитом содержит больше </w:t>
      </w:r>
      <w:r w:rsidRPr="00494DD5">
        <w:rPr>
          <w:rFonts w:eastAsia="Times New Roman" w:cs="Times New Roman"/>
          <w:color w:val="000000"/>
          <w:szCs w:val="24"/>
          <w:lang w:val="en-US" w:eastAsia="ru-RU"/>
        </w:rPr>
        <w:t>Na</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lang w:eastAsia="ru-RU"/>
        </w:rPr>
        <w:t xml:space="preserve"> при схожем количестве </w:t>
      </w:r>
      <w:r w:rsidRPr="00494DD5">
        <w:rPr>
          <w:rFonts w:eastAsia="Times New Roman" w:cs="Times New Roman"/>
          <w:color w:val="000000"/>
          <w:szCs w:val="24"/>
          <w:lang w:val="en-US" w:eastAsia="ru-RU"/>
        </w:rPr>
        <w:t>K</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Al</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val="en-US"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 xml:space="preserve"> в породах. В целом, породы высокоглиноземистые, содержание щелочных минералов невелико: большая часть </w:t>
      </w:r>
      <w:r w:rsidRPr="00494DD5">
        <w:rPr>
          <w:rFonts w:eastAsia="Times New Roman" w:cs="Times New Roman"/>
          <w:color w:val="000000"/>
          <w:szCs w:val="24"/>
          <w:lang w:val="en-US" w:eastAsia="ru-RU"/>
        </w:rPr>
        <w:t>Na</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K</w:t>
      </w:r>
      <w:r w:rsidRPr="00494DD5">
        <w:rPr>
          <w:rFonts w:eastAsia="Times New Roman" w:cs="Times New Roman"/>
          <w:color w:val="000000"/>
          <w:szCs w:val="24"/>
          <w:lang w:eastAsia="ru-RU"/>
        </w:rPr>
        <w:t xml:space="preserve"> содержится в полевых шпатах, меньше – в темноцветных минералах.</w:t>
      </w:r>
    </w:p>
    <w:p w:rsidR="00494DD5" w:rsidRPr="00494DD5" w:rsidRDefault="007D7DA2" w:rsidP="00494DD5">
      <w:pPr>
        <w:jc w:val="left"/>
        <w:rPr>
          <w:rFonts w:eastAsia="Times New Roman" w:cs="Times New Roman"/>
          <w:color w:val="000000"/>
          <w:szCs w:val="24"/>
          <w:lang w:eastAsia="ru-RU"/>
        </w:rPr>
      </w:pPr>
      <w:r>
        <w:rPr>
          <w:rFonts w:eastAsia="Times New Roman" w:cs="Times New Roman"/>
          <w:noProof/>
          <w:color w:val="000000"/>
          <w:szCs w:val="24"/>
          <w:lang w:eastAsia="ru-RU"/>
        </w:rPr>
        <w:lastRenderedPageBreak/>
        <w:pict>
          <v:shape id="_x0000_s1402" style="position:absolute;margin-left:59.7pt;margin-top:122.35pt;width:113.25pt;height:72.75pt;z-index:251961344" coordsize="2190,1407" path="m,1407c515,865,1030,324,1395,162,1760,,1975,216,2190,432e" filled="f" strokeweight="1pt">
            <v:path arrowok="t"/>
          </v:shape>
        </w:pict>
      </w:r>
      <w:r w:rsidR="00494DD5" w:rsidRPr="00494DD5">
        <w:rPr>
          <w:rFonts w:ascii="Calibri" w:eastAsia="Calibri" w:hAnsi="Calibri" w:cs="Times New Roman"/>
          <w:sz w:val="22"/>
        </w:rPr>
        <w:object w:dxaOrig="7712" w:dyaOrig="60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pt;height:300pt" o:ole="">
            <v:imagedata r:id="rId109" o:title=""/>
          </v:shape>
          <o:OLEObject Type="Embed" ProgID="STATISTICA.Graph" ShapeID="_x0000_i1025" DrawAspect="Content" ObjectID="_1682585079" r:id="rId110">
            <o:FieldCodes>\s</o:FieldCodes>
          </o:OLEObject>
        </w:object>
      </w:r>
    </w:p>
    <w:p w:rsidR="00494DD5" w:rsidRPr="00494DD5" w:rsidRDefault="00494DD5" w:rsidP="000F6530">
      <w:pPr>
        <w:spacing w:line="360" w:lineRule="auto"/>
        <w:ind w:firstLine="709"/>
        <w:rPr>
          <w:rFonts w:eastAsia="Times New Roman" w:cs="Times New Roman"/>
          <w:color w:val="000000"/>
          <w:szCs w:val="24"/>
          <w:lang w:eastAsia="ru-RU"/>
        </w:rPr>
      </w:pPr>
      <w:r w:rsidRPr="00494DD5">
        <w:rPr>
          <w:rFonts w:eastAsia="Times New Roman" w:cs="Times New Roman"/>
          <w:color w:val="000000"/>
          <w:szCs w:val="24"/>
          <w:lang w:eastAsia="ru-RU"/>
        </w:rPr>
        <w:t>Рис. 47. Треугольная диаграмма AFM для гранита рапакиви и сердобольского гранита (Интерпретация, 2001).</w:t>
      </w:r>
    </w:p>
    <w:p w:rsidR="00494DD5" w:rsidRPr="00494DD5" w:rsidRDefault="00494DD5" w:rsidP="00494DD5">
      <w:pPr>
        <w:spacing w:line="360" w:lineRule="auto"/>
        <w:rPr>
          <w:rFonts w:eastAsia="Times New Roman" w:cs="Times New Roman"/>
          <w:color w:val="000000"/>
          <w:szCs w:val="24"/>
          <w:lang w:eastAsia="ru-RU"/>
        </w:rPr>
      </w:pPr>
      <w:r w:rsidRPr="00494DD5">
        <w:rPr>
          <w:rFonts w:ascii="Calibri" w:eastAsia="Calibri" w:hAnsi="Calibri" w:cs="Times New Roman"/>
          <w:sz w:val="22"/>
        </w:rPr>
        <w:object w:dxaOrig="7722" w:dyaOrig="5887">
          <v:shape id="_x0000_i1026" type="#_x0000_t75" style="width:386.25pt;height:294pt" o:ole="">
            <v:imagedata r:id="rId111" o:title=""/>
          </v:shape>
          <o:OLEObject Type="Embed" ProgID="STATISTICA.Graph" ShapeID="_x0000_i1026" DrawAspect="Content" ObjectID="_1682585080" r:id="rId112">
            <o:FieldCodes>\s</o:FieldCodes>
          </o:OLEObject>
        </w:object>
      </w:r>
    </w:p>
    <w:p w:rsidR="00494DD5" w:rsidRPr="00B3286A" w:rsidRDefault="00494DD5" w:rsidP="000F6530">
      <w:pPr>
        <w:spacing w:line="360" w:lineRule="auto"/>
        <w:ind w:firstLine="709"/>
        <w:rPr>
          <w:rFonts w:eastAsia="Times New Roman" w:cs="Times New Roman"/>
          <w:color w:val="000000"/>
          <w:szCs w:val="24"/>
          <w:lang w:eastAsia="ru-RU"/>
        </w:rPr>
      </w:pPr>
      <w:r w:rsidRPr="00494DD5">
        <w:rPr>
          <w:rFonts w:eastAsia="Times New Roman" w:cs="Times New Roman"/>
          <w:color w:val="000000"/>
          <w:szCs w:val="24"/>
          <w:lang w:eastAsia="ru-RU"/>
        </w:rPr>
        <w:t>Рис.</w:t>
      </w:r>
      <w:r w:rsidRPr="00494DD5">
        <w:rPr>
          <w:rFonts w:ascii="Calibri" w:eastAsia="Calibri" w:hAnsi="Calibri" w:cs="Times New Roman"/>
          <w:sz w:val="22"/>
        </w:rPr>
        <w:t xml:space="preserve"> </w:t>
      </w:r>
      <w:r w:rsidRPr="00494DD5">
        <w:rPr>
          <w:rFonts w:eastAsia="Times New Roman" w:cs="Times New Roman"/>
          <w:color w:val="000000"/>
          <w:szCs w:val="24"/>
          <w:lang w:eastAsia="ru-RU"/>
        </w:rPr>
        <w:t>48. Треугольная диаграмма в координатах Na</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O–Al</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w:t>
      </w:r>
      <w:r w:rsidRPr="00494DD5">
        <w:rPr>
          <w:rFonts w:eastAsia="Times New Roman" w:cs="Times New Roman"/>
          <w:color w:val="000000"/>
          <w:szCs w:val="24"/>
          <w:vertAlign w:val="subscript"/>
          <w:lang w:eastAsia="ru-RU"/>
        </w:rPr>
        <w:t>3</w:t>
      </w:r>
      <w:r w:rsidRPr="00494DD5">
        <w:rPr>
          <w:rFonts w:eastAsia="Times New Roman" w:cs="Times New Roman"/>
          <w:color w:val="000000"/>
          <w:szCs w:val="24"/>
          <w:lang w:eastAsia="ru-RU"/>
        </w:rPr>
        <w:t>–K</w:t>
      </w:r>
      <w:r w:rsidRPr="00494DD5">
        <w:rPr>
          <w:rFonts w:eastAsia="Times New Roman" w:cs="Times New Roman"/>
          <w:color w:val="000000"/>
          <w:szCs w:val="24"/>
          <w:vertAlign w:val="subscript"/>
          <w:lang w:eastAsia="ru-RU"/>
        </w:rPr>
        <w:t>2</w:t>
      </w:r>
      <w:r w:rsidRPr="00494DD5">
        <w:rPr>
          <w:rFonts w:eastAsia="Times New Roman" w:cs="Times New Roman"/>
          <w:color w:val="000000"/>
          <w:szCs w:val="24"/>
          <w:lang w:eastAsia="ru-RU"/>
        </w:rPr>
        <w:t>O для гранита рапакиви и сердобольского гра</w:t>
      </w:r>
      <w:r w:rsidR="00B3286A">
        <w:rPr>
          <w:rFonts w:eastAsia="Times New Roman" w:cs="Times New Roman"/>
          <w:color w:val="000000"/>
          <w:szCs w:val="24"/>
          <w:lang w:eastAsia="ru-RU"/>
        </w:rPr>
        <w:t>нита</w:t>
      </w:r>
      <w:r w:rsidR="00B3286A" w:rsidRPr="00B3286A">
        <w:rPr>
          <w:rFonts w:eastAsia="Times New Roman" w:cs="Times New Roman"/>
          <w:color w:val="000000"/>
          <w:szCs w:val="24"/>
          <w:lang w:eastAsia="ru-RU"/>
        </w:rPr>
        <w:t xml:space="preserve"> (Интерпретация, 2001).</w:t>
      </w:r>
    </w:p>
    <w:p w:rsidR="00494DD5" w:rsidRPr="00494DD5" w:rsidRDefault="007D7DA2" w:rsidP="000F6530">
      <w:pPr>
        <w:spacing w:line="360" w:lineRule="auto"/>
        <w:ind w:firstLine="709"/>
        <w:contextualSpacing/>
        <w:rPr>
          <w:rFonts w:eastAsia="Times New Roman" w:cs="Times New Roman"/>
          <w:color w:val="000000"/>
          <w:szCs w:val="24"/>
          <w:lang w:eastAsia="ru-RU"/>
        </w:rPr>
      </w:pPr>
      <w:r>
        <w:rPr>
          <w:rFonts w:eastAsia="Times New Roman" w:cs="Times New Roman"/>
          <w:noProof/>
          <w:color w:val="000000"/>
          <w:szCs w:val="24"/>
          <w:lang w:eastAsia="ru-RU"/>
        </w:rPr>
        <w:lastRenderedPageBreak/>
        <w:pict>
          <v:shape id="_x0000_s1406" type="#_x0000_t202" style="position:absolute;left:0;text-align:left;margin-left:325.2pt;margin-top:227.55pt;width:187.1pt;height:51.7pt;z-index:25197056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6ne0AIAAMkFAAAOAAAAZHJzL2Uyb0RvYy54bWysVM2O0zAQviPxDpbv2fyQpkm0KdptGoS0&#10;/EgLD+AmTmOR2MF2N10QB+68Au/AgQM3XqH7RoydttvdFRICcohsz/ib+WY+z+nTTdeiKyoVEzzD&#10;/omHEeWlqBhfZfjtm8KJMVKa8Iq0gtMMX1OFn84ePzod+pQGohFtRSUCEK7Soc9wo3Wfuq4qG9oR&#10;dSJ6ysFYC9kRDVu5citJBkDvWjfwvMgdhKx6KUqqFJzmoxHPLH5d01K/qmtFNWozDLlp+5f2vzR/&#10;d3ZK0pUkfcPKXRrkL7LoCOMQ9ACVE03QWrIHUB0rpVCi1iel6FxR16yklgOw8b17bC4b0lPLBYqj&#10;+kOZ1P+DLV9evZaIVRmOpxhx0kGPtl+337bftz+3P24+33xBYIAqDb1KwfmyB3e9ORcb6LZlrPoL&#10;Ub5TiIt5Q/iKnkkphoaSCrL0zU336OqIowzIcnghKohG1lpYoE0tO1NCKAoCdOjW9aFDdKNRCYfB&#10;xE+iGEwl2KZhHEUTG4Kk+9u9VPoZFR0yiwxLUIBFJ1cXSptsSLp3McG4KFjbWhW0/M4BOI4nEBuu&#10;GpvJwjb1Y+Ili3gRh04YRAsn9PLcOSvmoRMV/nSSP8nn89z/ZOL6YdqwqqLchNkLzA//rIE7qY/S&#10;OEhMiZZVBs6kpORqOW8luiIg8MJ+u4Icubl307BFAC73KPlB6J0HiVNE8dQJi3DiJFMvdjw/OU8i&#10;L0zCvLhL6YJx+u+U0JDhZBJMRjH9lptnv4fcSNoxDSOkZR1o+OBEUiPBBa9sazVh7bg+KoVJ/7YU&#10;0O59o61gjUZHterNcmNfiG+1ZtS8FNU1SFgKUBiIEeYfLBohP2A0wCzJsHq/JpJi1D7n8AwSPwzN&#10;8LGbcDINYCOPLctjC+ElQGVYYzQu53ocWOteslUDkfYP7wyeTsGsqm+z2j04mBeW3G62mYF0vLde&#10;txN49gsAAP//AwBQSwMEFAAGAAgAAAAhADKHmADgAAAADAEAAA8AAABkcnMvZG93bnJldi54bWxM&#10;j8tqwzAQRfeF/oOYQneN/E5wLIfSB3TZJC10qVhjy8QaGUtJ3L+vskqXwz3ce6bazGZgZ5xcb0lA&#10;vIiAITVW9dQJ+Nq/P62AOS9JycESCvhFB5v6/q6SpbIX2uJ55zsWSsiVUoD2fiw5d41GI93Cjkgh&#10;a+1kpA/n1HE1yUsoNwNPoqjgRvYUFrQc8UVjc9ydjIBv+hk+2kxpXOaf2XZ8e21zvxfi8WF+XgPz&#10;OPsbDFf9oA51cDrYEynHBgHLpEgDKiDJogLYlYiTNAZ2EJDmqxx4XfH/T9R/AAAA//8DAFBLAQIt&#10;ABQABgAIAAAAIQC2gziS/gAAAOEBAAATAAAAAAAAAAAAAAAAAAAAAABbQ29udGVudF9UeXBlc10u&#10;eG1sUEsBAi0AFAAGAAgAAAAhADj9If/WAAAAlAEAAAsAAAAAAAAAAAAAAAAALwEAAF9yZWxzLy5y&#10;ZWxzUEsBAi0AFAAGAAgAAAAhALFLqd7QAgAAyQUAAA4AAAAAAAAAAAAAAAAALgIAAGRycy9lMm9E&#10;b2MueG1sUEsBAi0AFAAGAAgAAAAhADKHmADgAAAADAEAAA8AAAAAAAAAAAAAAAAAKgUAAGRycy9k&#10;b3ducmV2LnhtbFBLBQYAAAAABAAEAPMAAAA3BgAAAAA=&#10;" filled="f" stroked="f">
            <v:textbox style="mso-next-textbox:#_x0000_s1406;mso-fit-shape-to-text:t">
              <w:txbxContent>
                <w:p w:rsidR="001B1596" w:rsidRDefault="001B1596" w:rsidP="00494DD5">
                  <w:pPr>
                    <w:spacing w:line="300" w:lineRule="auto"/>
                    <w:contextualSpacing/>
                    <w:rPr>
                      <w:rFonts w:cs="Times New Roman"/>
                      <w:szCs w:val="24"/>
                    </w:rPr>
                  </w:pPr>
                  <w:r w:rsidRPr="00122C20">
                    <w:rPr>
                      <w:rFonts w:cs="Times New Roman"/>
                      <w:szCs w:val="24"/>
                    </w:rPr>
                    <w:t>гранит</w:t>
                  </w:r>
                  <w:r>
                    <w:rPr>
                      <w:rFonts w:cs="Times New Roman"/>
                      <w:szCs w:val="24"/>
                    </w:rPr>
                    <w:t xml:space="preserve"> </w:t>
                  </w:r>
                  <w:r w:rsidRPr="00122C20">
                    <w:rPr>
                      <w:rFonts w:cs="Times New Roman"/>
                      <w:szCs w:val="24"/>
                    </w:rPr>
                    <w:t>рапакиви</w:t>
                  </w:r>
                </w:p>
                <w:p w:rsidR="001B1596" w:rsidRPr="00122C20" w:rsidRDefault="001B1596" w:rsidP="00494DD5">
                  <w:pPr>
                    <w:spacing w:line="300" w:lineRule="auto"/>
                    <w:contextualSpacing/>
                    <w:rPr>
                      <w:rFonts w:cs="Times New Roman"/>
                      <w:szCs w:val="24"/>
                    </w:rPr>
                  </w:pPr>
                  <w:r w:rsidRPr="00C85DBF">
                    <w:rPr>
                      <w:rFonts w:cs="Times New Roman"/>
                      <w:szCs w:val="24"/>
                    </w:rPr>
                    <w:t>сердобольский гранит</w:t>
                  </w:r>
                </w:p>
              </w:txbxContent>
            </v:textbox>
          </v:shape>
        </w:pict>
      </w:r>
      <w:r w:rsidR="00494DD5" w:rsidRPr="00494DD5">
        <w:rPr>
          <w:rFonts w:eastAsia="Times New Roman" w:cs="Times New Roman"/>
          <w:noProof/>
          <w:color w:val="000000"/>
          <w:szCs w:val="24"/>
          <w:lang w:eastAsia="ru-RU"/>
        </w:rPr>
        <w:drawing>
          <wp:anchor distT="0" distB="0" distL="114300" distR="114300" simplePos="0" relativeHeight="251969536" behindDoc="0" locked="0" layoutInCell="1" allowOverlap="1">
            <wp:simplePos x="0" y="0"/>
            <wp:positionH relativeFrom="column">
              <wp:posOffset>4053840</wp:posOffset>
            </wp:positionH>
            <wp:positionV relativeFrom="paragraph">
              <wp:posOffset>2975610</wp:posOffset>
            </wp:positionV>
            <wp:extent cx="200025" cy="390525"/>
            <wp:effectExtent l="19050" t="0" r="9525" b="0"/>
            <wp:wrapThrough wrapText="bothSides">
              <wp:wrapPolygon edited="0">
                <wp:start x="-2057" y="0"/>
                <wp:lineTo x="-2057" y="21073"/>
                <wp:lineTo x="22629" y="21073"/>
                <wp:lineTo x="22629" y="0"/>
                <wp:lineTo x="-2057" y="0"/>
              </wp:wrapPolygon>
            </wp:wrapThrough>
            <wp:docPr id="47" name="Рисунок 6" descr="Т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чки.jpg"/>
                    <pic:cNvPicPr/>
                  </pic:nvPicPr>
                  <pic:blipFill>
                    <a:blip r:embed="rId107" cstate="print"/>
                    <a:stretch>
                      <a:fillRect/>
                    </a:stretch>
                  </pic:blipFill>
                  <pic:spPr>
                    <a:xfrm>
                      <a:off x="0" y="0"/>
                      <a:ext cx="200025" cy="390525"/>
                    </a:xfrm>
                    <a:prstGeom prst="rect">
                      <a:avLst/>
                    </a:prstGeom>
                  </pic:spPr>
                </pic:pic>
              </a:graphicData>
            </a:graphic>
          </wp:anchor>
        </w:drawing>
      </w:r>
      <w:r w:rsidR="00494DD5" w:rsidRPr="00494DD5">
        <w:rPr>
          <w:rFonts w:eastAsia="Times New Roman" w:cs="Times New Roman"/>
          <w:noProof/>
          <w:color w:val="000000"/>
          <w:szCs w:val="24"/>
          <w:lang w:eastAsia="ru-RU"/>
        </w:rPr>
        <w:drawing>
          <wp:anchor distT="0" distB="0" distL="114300" distR="114300" simplePos="0" relativeHeight="251965440" behindDoc="0" locked="0" layoutInCell="1" allowOverlap="1">
            <wp:simplePos x="0" y="0"/>
            <wp:positionH relativeFrom="column">
              <wp:posOffset>234315</wp:posOffset>
            </wp:positionH>
            <wp:positionV relativeFrom="paragraph">
              <wp:posOffset>565785</wp:posOffset>
            </wp:positionV>
            <wp:extent cx="3781425" cy="2552700"/>
            <wp:effectExtent l="19050" t="0" r="9525" b="0"/>
            <wp:wrapTopAndBottom/>
            <wp:docPr id="48" name="Рисунок 2" descr="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1.jpg"/>
                    <pic:cNvPicPr/>
                  </pic:nvPicPr>
                  <pic:blipFill>
                    <a:blip r:embed="rId113" cstate="print"/>
                    <a:stretch>
                      <a:fillRect/>
                    </a:stretch>
                  </pic:blipFill>
                  <pic:spPr>
                    <a:xfrm>
                      <a:off x="0" y="0"/>
                      <a:ext cx="3781425" cy="2552700"/>
                    </a:xfrm>
                    <a:prstGeom prst="rect">
                      <a:avLst/>
                    </a:prstGeom>
                  </pic:spPr>
                </pic:pic>
              </a:graphicData>
            </a:graphic>
          </wp:anchor>
        </w:drawing>
      </w:r>
      <w:r w:rsidR="00494DD5" w:rsidRPr="00494DD5">
        <w:rPr>
          <w:rFonts w:eastAsia="Times New Roman" w:cs="Times New Roman"/>
          <w:noProof/>
          <w:color w:val="000000"/>
          <w:szCs w:val="24"/>
          <w:lang w:eastAsia="ru-RU"/>
        </w:rPr>
        <w:drawing>
          <wp:anchor distT="0" distB="0" distL="114300" distR="114300" simplePos="0" relativeHeight="251966464" behindDoc="0" locked="0" layoutInCell="1" allowOverlap="1">
            <wp:simplePos x="0" y="0"/>
            <wp:positionH relativeFrom="column">
              <wp:posOffset>396240</wp:posOffset>
            </wp:positionH>
            <wp:positionV relativeFrom="paragraph">
              <wp:posOffset>3080385</wp:posOffset>
            </wp:positionV>
            <wp:extent cx="3581400" cy="2905125"/>
            <wp:effectExtent l="19050" t="0" r="0" b="0"/>
            <wp:wrapTopAndBottom/>
            <wp:docPr id="49" name="Рисунок 3" descr="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2.jpg"/>
                    <pic:cNvPicPr/>
                  </pic:nvPicPr>
                  <pic:blipFill>
                    <a:blip r:embed="rId114" cstate="print"/>
                    <a:stretch>
                      <a:fillRect/>
                    </a:stretch>
                  </pic:blipFill>
                  <pic:spPr>
                    <a:xfrm>
                      <a:off x="0" y="0"/>
                      <a:ext cx="3581400" cy="2905125"/>
                    </a:xfrm>
                    <a:prstGeom prst="rect">
                      <a:avLst/>
                    </a:prstGeom>
                  </pic:spPr>
                </pic:pic>
              </a:graphicData>
            </a:graphic>
          </wp:anchor>
        </w:drawing>
      </w:r>
      <w:r>
        <w:rPr>
          <w:rFonts w:eastAsia="Times New Roman" w:cs="Times New Roman"/>
          <w:noProof/>
          <w:color w:val="000000"/>
          <w:szCs w:val="24"/>
          <w:lang w:eastAsia="ru-RU"/>
        </w:rPr>
        <w:pict>
          <v:shape id="_x0000_s1404" type="#_x0000_t202" style="position:absolute;left:0;text-align:left;margin-left:328.15pt;margin-top:46.05pt;width:38.3pt;height:33.05pt;z-index:251967488;mso-height-percent:200;mso-position-horizontal-relative:text;mso-position-vertical-relative:text;mso-height-percent:200;mso-width-relative:margin;mso-height-relative:margin" filled="f" stroked="f">
            <v:textbox style="mso-fit-shape-to-text:t">
              <w:txbxContent>
                <w:p w:rsidR="001B1596" w:rsidRPr="0038379C" w:rsidRDefault="001B1596" w:rsidP="00494DD5">
                  <w:pPr>
                    <w:rPr>
                      <w:rFonts w:cs="Times New Roman"/>
                      <w:szCs w:val="24"/>
                    </w:rPr>
                  </w:pPr>
                  <w:r w:rsidRPr="0038379C">
                    <w:rPr>
                      <w:rFonts w:cs="Times New Roman"/>
                      <w:szCs w:val="24"/>
                    </w:rPr>
                    <w:t>а</w:t>
                  </w:r>
                </w:p>
              </w:txbxContent>
            </v:textbox>
          </v:shape>
        </w:pict>
      </w:r>
      <w:r w:rsidR="00494DD5" w:rsidRPr="00494DD5">
        <w:rPr>
          <w:rFonts w:eastAsia="Times New Roman" w:cs="Times New Roman"/>
          <w:color w:val="000000"/>
          <w:szCs w:val="24"/>
          <w:lang w:eastAsia="ru-RU"/>
        </w:rPr>
        <w:t>Примером дискриминационных диаграмм для гранитоидов являются диаграммы П. Маниара и Ф. Пикколи (Практическая петрология, 2017; рис. 49).</w:t>
      </w:r>
    </w:p>
    <w:p w:rsidR="00494DD5" w:rsidRPr="00494DD5" w:rsidRDefault="007D7DA2" w:rsidP="000F6530">
      <w:pPr>
        <w:spacing w:line="360" w:lineRule="auto"/>
        <w:ind w:firstLine="709"/>
        <w:rPr>
          <w:rFonts w:eastAsia="Times New Roman" w:cs="Times New Roman"/>
          <w:color w:val="000000"/>
          <w:szCs w:val="24"/>
          <w:lang w:eastAsia="ru-RU"/>
        </w:rPr>
      </w:pPr>
      <w:r>
        <w:rPr>
          <w:rFonts w:eastAsia="Times New Roman" w:cs="Times New Roman"/>
          <w:noProof/>
          <w:color w:val="000000"/>
          <w:szCs w:val="24"/>
          <w:lang w:eastAsia="ru-RU"/>
        </w:rPr>
        <w:pict>
          <v:shape id="_x0000_s1405" type="#_x0000_t202" style="position:absolute;left:0;text-align:left;margin-left:322.9pt;margin-top:225.2pt;width:38.3pt;height:33.05pt;z-index:251968512;mso-height-percent:200;mso-height-percent:200;mso-width-relative:margin;mso-height-relative:margin" filled="f" stroked="f">
            <v:textbox style="mso-fit-shape-to-text:t">
              <w:txbxContent>
                <w:p w:rsidR="001B1596" w:rsidRPr="0038379C" w:rsidRDefault="001B1596" w:rsidP="00494DD5">
                  <w:pPr>
                    <w:rPr>
                      <w:rFonts w:cs="Times New Roman"/>
                      <w:szCs w:val="24"/>
                    </w:rPr>
                  </w:pPr>
                  <w:r>
                    <w:rPr>
                      <w:rFonts w:cs="Times New Roman"/>
                      <w:szCs w:val="24"/>
                    </w:rPr>
                    <w:t>б</w:t>
                  </w:r>
                </w:p>
              </w:txbxContent>
            </v:textbox>
          </v:shape>
        </w:pict>
      </w:r>
      <w:r w:rsidR="00494DD5" w:rsidRPr="00494DD5">
        <w:rPr>
          <w:rFonts w:eastAsia="Times New Roman" w:cs="Times New Roman"/>
          <w:color w:val="000000"/>
          <w:szCs w:val="24"/>
          <w:lang w:eastAsia="ru-RU"/>
        </w:rPr>
        <w:t xml:space="preserve">Рис. 49. Дискриминационные диаграммы для гранитоидов (Практическая петрология, 2017): где а - </w:t>
      </w:r>
      <w:r w:rsidR="00494DD5" w:rsidRPr="00494DD5">
        <w:rPr>
          <w:rFonts w:eastAsia="Times New Roman" w:cs="Times New Roman"/>
          <w:color w:val="000000"/>
          <w:szCs w:val="24"/>
          <w:lang w:val="en-US" w:eastAsia="ru-RU"/>
        </w:rPr>
        <w:t>FeO</w:t>
      </w:r>
      <w:r w:rsidR="00494DD5" w:rsidRPr="00494DD5">
        <w:rPr>
          <w:rFonts w:eastAsia="Times New Roman" w:cs="Times New Roman"/>
          <w:color w:val="000000"/>
          <w:szCs w:val="24"/>
          <w:lang w:eastAsia="ru-RU"/>
        </w:rPr>
        <w:t>*/(</w:t>
      </w:r>
      <w:r w:rsidR="00494DD5" w:rsidRPr="00494DD5">
        <w:rPr>
          <w:rFonts w:eastAsia="Times New Roman" w:cs="Times New Roman"/>
          <w:color w:val="000000"/>
          <w:szCs w:val="24"/>
          <w:lang w:val="en-US" w:eastAsia="ru-RU"/>
        </w:rPr>
        <w:t>FeO</w:t>
      </w:r>
      <w:r w:rsidR="00494DD5" w:rsidRPr="00494DD5">
        <w:rPr>
          <w:rFonts w:eastAsia="Times New Roman" w:cs="Times New Roman"/>
          <w:color w:val="000000"/>
          <w:szCs w:val="24"/>
          <w:lang w:eastAsia="ru-RU"/>
        </w:rPr>
        <w:t>*+</w:t>
      </w:r>
      <w:r w:rsidR="00494DD5" w:rsidRPr="00494DD5">
        <w:rPr>
          <w:rFonts w:eastAsia="Times New Roman" w:cs="Times New Roman"/>
          <w:color w:val="000000"/>
          <w:szCs w:val="24"/>
          <w:lang w:val="en-US" w:eastAsia="ru-RU"/>
        </w:rPr>
        <w:t>MgO</w:t>
      </w:r>
      <w:r w:rsidR="00494DD5" w:rsidRPr="00494DD5">
        <w:rPr>
          <w:rFonts w:eastAsia="Times New Roman" w:cs="Times New Roman"/>
          <w:color w:val="000000"/>
          <w:szCs w:val="24"/>
          <w:lang w:eastAsia="ru-RU"/>
        </w:rPr>
        <w:t xml:space="preserve">) – </w:t>
      </w:r>
      <w:r w:rsidR="00494DD5" w:rsidRPr="00494DD5">
        <w:rPr>
          <w:rFonts w:eastAsia="Times New Roman" w:cs="Times New Roman"/>
          <w:color w:val="000000"/>
          <w:szCs w:val="24"/>
          <w:lang w:val="en-US" w:eastAsia="ru-RU"/>
        </w:rPr>
        <w:t>SiO</w:t>
      </w:r>
      <w:r w:rsidR="00494DD5" w:rsidRPr="00494DD5">
        <w:rPr>
          <w:rFonts w:eastAsia="Times New Roman" w:cs="Times New Roman"/>
          <w:color w:val="000000"/>
          <w:szCs w:val="24"/>
          <w:vertAlign w:val="subscript"/>
          <w:lang w:eastAsia="ru-RU"/>
        </w:rPr>
        <w:t>2</w:t>
      </w:r>
      <w:r w:rsidR="00494DD5" w:rsidRPr="00494DD5">
        <w:rPr>
          <w:rFonts w:eastAsia="Times New Roman" w:cs="Times New Roman"/>
          <w:color w:val="000000"/>
          <w:szCs w:val="24"/>
          <w:lang w:eastAsia="ru-RU"/>
        </w:rPr>
        <w:t xml:space="preserve">, б - </w:t>
      </w:r>
      <w:r w:rsidR="00494DD5" w:rsidRPr="00494DD5">
        <w:rPr>
          <w:rFonts w:eastAsia="Times New Roman" w:cs="Times New Roman"/>
          <w:color w:val="000000"/>
          <w:szCs w:val="24"/>
          <w:lang w:val="en-US" w:eastAsia="ru-RU"/>
        </w:rPr>
        <w:t>K</w:t>
      </w:r>
      <w:r w:rsidR="00494DD5" w:rsidRPr="00494DD5">
        <w:rPr>
          <w:rFonts w:eastAsia="Times New Roman" w:cs="Times New Roman"/>
          <w:color w:val="000000"/>
          <w:szCs w:val="24"/>
          <w:vertAlign w:val="subscript"/>
          <w:lang w:eastAsia="ru-RU"/>
        </w:rPr>
        <w:t>2</w:t>
      </w:r>
      <w:r w:rsidR="00494DD5" w:rsidRPr="00494DD5">
        <w:rPr>
          <w:rFonts w:eastAsia="Times New Roman" w:cs="Times New Roman"/>
          <w:color w:val="000000"/>
          <w:szCs w:val="24"/>
          <w:lang w:val="en-US" w:eastAsia="ru-RU"/>
        </w:rPr>
        <w:t>O</w:t>
      </w:r>
      <w:r w:rsidR="00494DD5" w:rsidRPr="00494DD5">
        <w:rPr>
          <w:rFonts w:eastAsia="Times New Roman" w:cs="Times New Roman"/>
          <w:color w:val="000000"/>
          <w:szCs w:val="24"/>
          <w:lang w:eastAsia="ru-RU"/>
        </w:rPr>
        <w:t xml:space="preserve"> – </w:t>
      </w:r>
      <w:r w:rsidR="00494DD5" w:rsidRPr="00494DD5">
        <w:rPr>
          <w:rFonts w:eastAsia="Times New Roman" w:cs="Times New Roman"/>
          <w:color w:val="000000"/>
          <w:szCs w:val="24"/>
          <w:lang w:val="en-US" w:eastAsia="ru-RU"/>
        </w:rPr>
        <w:t>SiO</w:t>
      </w:r>
      <w:r w:rsidR="00494DD5" w:rsidRPr="00494DD5">
        <w:rPr>
          <w:rFonts w:eastAsia="Times New Roman" w:cs="Times New Roman"/>
          <w:color w:val="000000"/>
          <w:szCs w:val="24"/>
          <w:vertAlign w:val="subscript"/>
          <w:lang w:eastAsia="ru-RU"/>
        </w:rPr>
        <w:t>2</w:t>
      </w:r>
      <w:r w:rsidR="00494DD5" w:rsidRPr="00494DD5">
        <w:rPr>
          <w:rFonts w:eastAsia="Times New Roman" w:cs="Times New Roman"/>
          <w:color w:val="000000"/>
          <w:szCs w:val="24"/>
          <w:lang w:eastAsia="ru-RU"/>
        </w:rPr>
        <w:t>. Поля на диаграммах: IAG - гранитоиды островных дуг, CAG - гранитоиды континентальных дуг (на активных континентальных окраинах), CCG - гранитоиды обстановок континентальной коллизии, POG - посторогенные гранитоиды, RRG - гранитоиды, связанные с рифтами, GEUG - гранитоиды континентальных эпиорогенных поднятий, ОР - океанические плагиограниты.</w:t>
      </w:r>
    </w:p>
    <w:p w:rsidR="00494DD5" w:rsidRPr="00F977DD" w:rsidRDefault="00494DD5" w:rsidP="000F6530">
      <w:pPr>
        <w:spacing w:line="360" w:lineRule="auto"/>
        <w:ind w:firstLine="709"/>
        <w:rPr>
          <w:rFonts w:eastAsia="Times New Roman" w:cs="Times New Roman"/>
          <w:color w:val="000000"/>
          <w:szCs w:val="24"/>
          <w:lang w:eastAsia="ru-RU"/>
        </w:rPr>
      </w:pPr>
      <w:r w:rsidRPr="00494DD5">
        <w:rPr>
          <w:rFonts w:eastAsia="Times New Roman" w:cs="Times New Roman"/>
          <w:color w:val="000000"/>
          <w:szCs w:val="24"/>
          <w:lang w:eastAsia="ru-RU"/>
        </w:rPr>
        <w:t>Согласно диаграммам (рис. 49)</w:t>
      </w:r>
      <w:r w:rsidR="00145B84">
        <w:rPr>
          <w:rFonts w:eastAsia="Times New Roman" w:cs="Times New Roman"/>
          <w:color w:val="000000"/>
          <w:szCs w:val="24"/>
          <w:lang w:eastAsia="ru-RU"/>
        </w:rPr>
        <w:t>,</w:t>
      </w:r>
      <w:r w:rsidRPr="00494DD5">
        <w:rPr>
          <w:rFonts w:eastAsia="Times New Roman" w:cs="Times New Roman"/>
          <w:color w:val="000000"/>
          <w:szCs w:val="24"/>
          <w:lang w:eastAsia="ru-RU"/>
        </w:rPr>
        <w:t xml:space="preserve"> </w:t>
      </w:r>
      <w:r w:rsidR="00145B84">
        <w:rPr>
          <w:rFonts w:eastAsia="Times New Roman" w:cs="Times New Roman"/>
          <w:color w:val="000000"/>
          <w:szCs w:val="24"/>
          <w:lang w:eastAsia="ru-RU"/>
        </w:rPr>
        <w:t>г</w:t>
      </w:r>
      <w:r w:rsidRPr="00494DD5">
        <w:rPr>
          <w:rFonts w:eastAsia="Times New Roman" w:cs="Times New Roman"/>
          <w:color w:val="000000"/>
          <w:szCs w:val="24"/>
          <w:lang w:eastAsia="ru-RU"/>
        </w:rPr>
        <w:t>ранит рапакиви и сердобольский гранит относятся к гранитоидам, связанным с рифтами или гранитоидам континентальных эпиорогенных поднятий.</w:t>
      </w:r>
      <w:r w:rsidRPr="00494DD5">
        <w:rPr>
          <w:rFonts w:eastAsia="Times New Roman" w:cs="Times New Roman"/>
          <w:color w:val="000000"/>
          <w:szCs w:val="24"/>
          <w:lang w:eastAsia="ru-RU"/>
        </w:rPr>
        <w:br w:type="page"/>
      </w:r>
    </w:p>
    <w:p w:rsidR="00494DD5" w:rsidRPr="00494DD5" w:rsidRDefault="00494DD5" w:rsidP="000F6530">
      <w:pPr>
        <w:spacing w:line="360" w:lineRule="auto"/>
        <w:ind w:firstLine="709"/>
        <w:contextualSpacing/>
        <w:rPr>
          <w:rFonts w:eastAsia="Calibri" w:cs="Times New Roman"/>
          <w:szCs w:val="24"/>
        </w:rPr>
      </w:pPr>
      <w:r w:rsidRPr="00494DD5">
        <w:rPr>
          <w:rFonts w:eastAsia="Calibri" w:cs="Times New Roman"/>
          <w:szCs w:val="24"/>
        </w:rPr>
        <w:lastRenderedPageBreak/>
        <w:t>Существует множество петрохимических отношений, связывающих несколько химических элементов с различным поведением, однако, многие из них используются только для решения конкретных петрохимических задач. Наиболее широко распространены отношения, отражающие кислотно-основные свойства пород, учитывающие соотношение салических и фемических минералов, алюминия и щелочей, щелочей и кальция, щелочей и кремнезема, распределение Fe, Mg и Ti в породе (Ефремова, Стафеев, 1985).</w:t>
      </w:r>
    </w:p>
    <w:p w:rsidR="00494DD5" w:rsidRPr="00494DD5" w:rsidRDefault="00494DD5" w:rsidP="000F6530">
      <w:pPr>
        <w:spacing w:line="360" w:lineRule="auto"/>
        <w:ind w:firstLine="709"/>
        <w:contextualSpacing/>
        <w:rPr>
          <w:rFonts w:eastAsia="Times New Roman" w:cs="Times New Roman"/>
          <w:color w:val="000000"/>
          <w:szCs w:val="24"/>
          <w:lang w:eastAsia="ru-RU"/>
        </w:rPr>
      </w:pPr>
      <w:r w:rsidRPr="00494DD5">
        <w:rPr>
          <w:rFonts w:eastAsia="Calibri" w:cs="Times New Roman"/>
          <w:szCs w:val="24"/>
        </w:rPr>
        <w:t>Коэффициент агпаитности (К</w:t>
      </w:r>
      <w:r w:rsidRPr="00494DD5">
        <w:rPr>
          <w:rFonts w:eastAsia="Calibri" w:cs="Times New Roman"/>
          <w:szCs w:val="24"/>
          <w:vertAlign w:val="subscript"/>
        </w:rPr>
        <w:t>а</w:t>
      </w:r>
      <w:r w:rsidRPr="00494DD5">
        <w:rPr>
          <w:rFonts w:eastAsia="Calibri" w:cs="Times New Roman"/>
          <w:szCs w:val="24"/>
        </w:rPr>
        <w:t>) или щелочной модуль используется для характеристики общей щелочности пород. При наличии в породе темноцветных минералов, содержащих щелочные металлы (щелочной пироксен или амфибол), модуль принимает значение больше 1, и, наоборот, если большая часть Na и K заключена в полевых шпатах, значения щелочного модуля не превышают 1. Данный коэффициент рассчитывается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К</w:t>
      </w:r>
      <w:r w:rsidRPr="00494DD5">
        <w:rPr>
          <w:rFonts w:eastAsia="Calibri" w:cs="Times New Roman"/>
          <w:szCs w:val="24"/>
          <w:vertAlign w:val="subscript"/>
        </w:rPr>
        <w:t>а</w:t>
      </w:r>
      <w:r w:rsidRPr="00494DD5">
        <w:rPr>
          <w:rFonts w:eastAsia="Calibri" w:cs="Times New Roman"/>
          <w:szCs w:val="24"/>
        </w:rPr>
        <w:t xml:space="preserve"> = (Na</w:t>
      </w:r>
      <w:r w:rsidRPr="00494DD5">
        <w:rPr>
          <w:rFonts w:eastAsia="Calibri" w:cs="Times New Roman"/>
          <w:szCs w:val="24"/>
          <w:vertAlign w:val="subscript"/>
        </w:rPr>
        <w:t>2</w:t>
      </w:r>
      <w:r w:rsidRPr="00494DD5">
        <w:rPr>
          <w:rFonts w:eastAsia="Calibri" w:cs="Times New Roman"/>
          <w:szCs w:val="24"/>
        </w:rPr>
        <w:t>O + K</w:t>
      </w:r>
      <w:r w:rsidRPr="00494DD5">
        <w:rPr>
          <w:rFonts w:eastAsia="Calibri" w:cs="Times New Roman"/>
          <w:szCs w:val="24"/>
          <w:vertAlign w:val="subscript"/>
        </w:rPr>
        <w:t>2</w:t>
      </w:r>
      <w:r w:rsidRPr="00494DD5">
        <w:rPr>
          <w:rFonts w:eastAsia="Calibri" w:cs="Times New Roman"/>
          <w:szCs w:val="24"/>
        </w:rPr>
        <w:t>O) / Аl</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или (Na + K) / Al</w:t>
      </w:r>
    </w:p>
    <w:p w:rsidR="00494DD5" w:rsidRPr="00494DD5" w:rsidRDefault="00494DD5" w:rsidP="00494DD5">
      <w:pPr>
        <w:tabs>
          <w:tab w:val="left" w:pos="567"/>
        </w:tabs>
        <w:spacing w:line="360" w:lineRule="auto"/>
        <w:contextualSpacing/>
        <w:rPr>
          <w:rFonts w:eastAsia="Calibri" w:cs="Times New Roman"/>
          <w:szCs w:val="24"/>
        </w:rPr>
      </w:pPr>
      <w:r w:rsidRPr="00494DD5">
        <w:rPr>
          <w:rFonts w:eastAsia="Calibri" w:cs="Times New Roman"/>
          <w:szCs w:val="24"/>
        </w:rPr>
        <w:tab/>
        <w:t>Часто используются показатели al</w:t>
      </w:r>
      <w:r w:rsidRPr="00494DD5">
        <w:rPr>
          <w:rFonts w:eastAsia="Calibri" w:cs="Times New Roman"/>
          <w:szCs w:val="24"/>
          <w:vertAlign w:val="subscript"/>
        </w:rPr>
        <w:t>1</w:t>
      </w:r>
      <w:r w:rsidRPr="00494DD5">
        <w:rPr>
          <w:rFonts w:eastAsia="Calibri" w:cs="Times New Roman"/>
          <w:szCs w:val="24"/>
        </w:rPr>
        <w:t xml:space="preserve"> и al</w:t>
      </w:r>
      <w:r w:rsidRPr="00494DD5">
        <w:rPr>
          <w:rFonts w:eastAsia="Calibri" w:cs="Times New Roman"/>
          <w:szCs w:val="24"/>
          <w:vertAlign w:val="subscript"/>
        </w:rPr>
        <w:t>2</w:t>
      </w:r>
      <w:r w:rsidRPr="00494DD5">
        <w:rPr>
          <w:rFonts w:eastAsia="Calibri" w:cs="Times New Roman"/>
          <w:szCs w:val="24"/>
        </w:rPr>
        <w:t xml:space="preserve">, отражающие степень насыщения пород </w:t>
      </w:r>
      <w:r w:rsidRPr="00494DD5">
        <w:rPr>
          <w:rFonts w:eastAsia="Calibri" w:cs="Times New Roman"/>
          <w:szCs w:val="24"/>
          <w:lang w:val="en-US"/>
        </w:rPr>
        <w:t>Al</w:t>
      </w:r>
      <w:r w:rsidRPr="00494DD5">
        <w:rPr>
          <w:rFonts w:eastAsia="Calibri" w:cs="Times New Roman"/>
          <w:szCs w:val="24"/>
        </w:rPr>
        <w:t xml:space="preserve"> относительно полевых шпатов и щелочность пород. Если порода содержит такие высокоглиноземистые минералы, как слюда, силлиманит, кордиерит, гранат и некоторые другие, то al</w:t>
      </w:r>
      <w:r w:rsidRPr="00494DD5">
        <w:rPr>
          <w:rFonts w:eastAsia="Calibri" w:cs="Times New Roman"/>
          <w:szCs w:val="24"/>
          <w:vertAlign w:val="subscript"/>
        </w:rPr>
        <w:t>1</w:t>
      </w:r>
      <w:r w:rsidRPr="00494DD5">
        <w:rPr>
          <w:rFonts w:eastAsia="Calibri" w:cs="Times New Roman"/>
          <w:szCs w:val="24"/>
        </w:rPr>
        <w:t xml:space="preserve"> принимает значение больше 1, а al</w:t>
      </w:r>
      <w:r w:rsidRPr="00494DD5">
        <w:rPr>
          <w:rFonts w:eastAsia="Calibri" w:cs="Times New Roman"/>
          <w:szCs w:val="24"/>
          <w:vertAlign w:val="subscript"/>
        </w:rPr>
        <w:t>2</w:t>
      </w:r>
      <w:r w:rsidRPr="00494DD5">
        <w:rPr>
          <w:rFonts w:eastAsia="Calibri" w:cs="Times New Roman"/>
          <w:szCs w:val="24"/>
        </w:rPr>
        <w:t xml:space="preserve"> - меньше 0. Если весь Сa, Na и K сосредоточены в полевых шпатах, то 0 &lt; al</w:t>
      </w:r>
      <w:r w:rsidRPr="00494DD5">
        <w:rPr>
          <w:rFonts w:eastAsia="Calibri" w:cs="Times New Roman"/>
          <w:szCs w:val="24"/>
          <w:vertAlign w:val="subscript"/>
        </w:rPr>
        <w:t>2</w:t>
      </w:r>
      <w:r w:rsidRPr="00494DD5">
        <w:rPr>
          <w:rFonts w:eastAsia="Calibri" w:cs="Times New Roman"/>
          <w:szCs w:val="24"/>
        </w:rPr>
        <w:t xml:space="preserve"> &lt; 1. Если в породе содержатся натриевые цветные минералы, то величина al</w:t>
      </w:r>
      <w:r w:rsidRPr="00494DD5">
        <w:rPr>
          <w:rFonts w:eastAsia="Calibri" w:cs="Times New Roman"/>
          <w:szCs w:val="24"/>
          <w:vertAlign w:val="subscript"/>
        </w:rPr>
        <w:t>1</w:t>
      </w:r>
      <w:r w:rsidRPr="00494DD5">
        <w:rPr>
          <w:rFonts w:eastAsia="Calibri" w:cs="Times New Roman"/>
          <w:szCs w:val="24"/>
        </w:rPr>
        <w:t xml:space="preserve"> меньше 1, al</w:t>
      </w:r>
      <w:r w:rsidRPr="00494DD5">
        <w:rPr>
          <w:rFonts w:eastAsia="Calibri" w:cs="Times New Roman"/>
          <w:szCs w:val="24"/>
          <w:vertAlign w:val="subscript"/>
        </w:rPr>
        <w:t>2</w:t>
      </w:r>
      <w:r w:rsidRPr="00494DD5">
        <w:rPr>
          <w:rFonts w:eastAsia="Calibri" w:cs="Times New Roman"/>
          <w:szCs w:val="24"/>
        </w:rPr>
        <w:t xml:space="preserve"> – больше 1. Показатели рассчитываются по следующим формулам:</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аl</w:t>
      </w:r>
      <w:r w:rsidRPr="00494DD5">
        <w:rPr>
          <w:rFonts w:eastAsia="Calibri" w:cs="Times New Roman"/>
          <w:szCs w:val="24"/>
          <w:vertAlign w:val="subscript"/>
        </w:rPr>
        <w:t>1</w:t>
      </w:r>
      <w:r w:rsidRPr="00494DD5">
        <w:rPr>
          <w:rFonts w:eastAsia="Calibri" w:cs="Times New Roman"/>
          <w:szCs w:val="24"/>
        </w:rPr>
        <w:t xml:space="preserve"> = Аl/(2Са + Na + К)</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аl</w:t>
      </w:r>
      <w:r w:rsidRPr="00494DD5">
        <w:rPr>
          <w:rFonts w:eastAsia="Calibri" w:cs="Times New Roman"/>
          <w:szCs w:val="24"/>
          <w:vertAlign w:val="subscript"/>
        </w:rPr>
        <w:t>2</w:t>
      </w:r>
      <w:r w:rsidRPr="00494DD5">
        <w:rPr>
          <w:rFonts w:eastAsia="Calibri" w:cs="Times New Roman"/>
          <w:szCs w:val="24"/>
        </w:rPr>
        <w:t xml:space="preserve"> = (2Са + Na + К - А</w:t>
      </w:r>
      <w:r w:rsidRPr="00494DD5">
        <w:rPr>
          <w:rFonts w:eastAsia="Calibri" w:cs="Times New Roman"/>
          <w:szCs w:val="24"/>
          <w:lang w:val="en-US"/>
        </w:rPr>
        <w:t>l</w:t>
      </w:r>
      <w:r w:rsidRPr="00494DD5">
        <w:rPr>
          <w:rFonts w:eastAsia="Calibri" w:cs="Times New Roman"/>
          <w:szCs w:val="24"/>
        </w:rPr>
        <w:t>) / 2Са</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 xml:space="preserve">В зависимости от соотношения </w:t>
      </w:r>
      <w:r w:rsidRPr="00494DD5">
        <w:rPr>
          <w:rFonts w:eastAsia="Calibri" w:cs="Times New Roman"/>
          <w:szCs w:val="24"/>
          <w:lang w:val="en-US"/>
        </w:rPr>
        <w:t>Al</w:t>
      </w:r>
      <w:r w:rsidRPr="00494DD5">
        <w:rPr>
          <w:rFonts w:eastAsia="Calibri" w:cs="Times New Roman"/>
          <w:szCs w:val="24"/>
        </w:rPr>
        <w:t xml:space="preserve"> и щелочей в породе все породы можно разделить на агпаитовые – пересыщенные щелочами, в которых сумма (Nа</w:t>
      </w:r>
      <w:r w:rsidRPr="00494DD5">
        <w:rPr>
          <w:rFonts w:eastAsia="Calibri" w:cs="Times New Roman"/>
          <w:szCs w:val="24"/>
          <w:vertAlign w:val="subscript"/>
        </w:rPr>
        <w:t>2</w:t>
      </w:r>
      <w:r w:rsidRPr="00494DD5">
        <w:rPr>
          <w:rFonts w:eastAsia="Calibri" w:cs="Times New Roman"/>
          <w:szCs w:val="24"/>
        </w:rPr>
        <w:t>О + К</w:t>
      </w:r>
      <w:r w:rsidRPr="00494DD5">
        <w:rPr>
          <w:rFonts w:eastAsia="Calibri" w:cs="Times New Roman"/>
          <w:szCs w:val="24"/>
          <w:vertAlign w:val="subscript"/>
        </w:rPr>
        <w:t>2</w:t>
      </w:r>
      <w:r w:rsidRPr="00494DD5">
        <w:rPr>
          <w:rFonts w:eastAsia="Calibri" w:cs="Times New Roman"/>
          <w:szCs w:val="24"/>
        </w:rPr>
        <w:t>О) больше содержания Аl</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метаглиноземистые – нормальные, где Nа</w:t>
      </w:r>
      <w:r w:rsidRPr="00494DD5">
        <w:rPr>
          <w:rFonts w:eastAsia="Calibri" w:cs="Times New Roman"/>
          <w:szCs w:val="24"/>
          <w:vertAlign w:val="subscript"/>
        </w:rPr>
        <w:t>2</w:t>
      </w:r>
      <w:r w:rsidRPr="00494DD5">
        <w:rPr>
          <w:rFonts w:eastAsia="Calibri" w:cs="Times New Roman"/>
          <w:szCs w:val="24"/>
        </w:rPr>
        <w:t>О + К</w:t>
      </w:r>
      <w:r w:rsidRPr="00494DD5">
        <w:rPr>
          <w:rFonts w:eastAsia="Calibri" w:cs="Times New Roman"/>
          <w:szCs w:val="24"/>
          <w:vertAlign w:val="subscript"/>
        </w:rPr>
        <w:t>2</w:t>
      </w:r>
      <w:r w:rsidRPr="00494DD5">
        <w:rPr>
          <w:rFonts w:eastAsia="Calibri" w:cs="Times New Roman"/>
          <w:szCs w:val="24"/>
        </w:rPr>
        <w:t>О &lt; Аl</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&lt; CaO +      + Nа</w:t>
      </w:r>
      <w:r w:rsidRPr="00494DD5">
        <w:rPr>
          <w:rFonts w:eastAsia="Calibri" w:cs="Times New Roman"/>
          <w:szCs w:val="24"/>
          <w:vertAlign w:val="subscript"/>
        </w:rPr>
        <w:t>2</w:t>
      </w:r>
      <w:r w:rsidRPr="00494DD5">
        <w:rPr>
          <w:rFonts w:eastAsia="Calibri" w:cs="Times New Roman"/>
          <w:szCs w:val="24"/>
        </w:rPr>
        <w:t>О + К</w:t>
      </w:r>
      <w:r w:rsidRPr="00494DD5">
        <w:rPr>
          <w:rFonts w:eastAsia="Calibri" w:cs="Times New Roman"/>
          <w:szCs w:val="24"/>
          <w:vertAlign w:val="subscript"/>
        </w:rPr>
        <w:t>2</w:t>
      </w:r>
      <w:r w:rsidRPr="00494DD5">
        <w:rPr>
          <w:rFonts w:eastAsia="Calibri" w:cs="Times New Roman"/>
          <w:szCs w:val="24"/>
        </w:rPr>
        <w:t>О, и плюмазитовые - пересыщенные алюминием, в которых концентрация Аl</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превышает сумму (CaO + Nа</w:t>
      </w:r>
      <w:r w:rsidRPr="00494DD5">
        <w:rPr>
          <w:rFonts w:eastAsia="Calibri" w:cs="Times New Roman"/>
          <w:szCs w:val="24"/>
          <w:vertAlign w:val="subscript"/>
        </w:rPr>
        <w:t>2</w:t>
      </w:r>
      <w:r w:rsidRPr="00494DD5">
        <w:rPr>
          <w:rFonts w:eastAsia="Calibri" w:cs="Times New Roman"/>
          <w:szCs w:val="24"/>
        </w:rPr>
        <w:t>О + К</w:t>
      </w:r>
      <w:r w:rsidRPr="00494DD5">
        <w:rPr>
          <w:rFonts w:eastAsia="Calibri" w:cs="Times New Roman"/>
          <w:szCs w:val="24"/>
          <w:vertAlign w:val="subscript"/>
        </w:rPr>
        <w:t>2</w:t>
      </w:r>
      <w:r w:rsidRPr="00494DD5">
        <w:rPr>
          <w:rFonts w:eastAsia="Calibri" w:cs="Times New Roman"/>
          <w:szCs w:val="24"/>
        </w:rPr>
        <w:t>О).</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Коэффициент глиноземистости (al') связан с относительным количеством лейкократовых и цветных минералов в породе. Если параметр al' меньше 0,75 – порода низкоглиноземистая, при значениях al' = 0,75-1 - умеренно глиноземистая, al' = 1–2 -высокоглиноземистая, al' = 2–10 - весьма высокоглиноземистая, если значение al' больше 10 - порода крайне высокоглиноземистая. Коэффициент глиноземистости рассчитывается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lang w:val="en-US"/>
        </w:rPr>
        <w:t>al</w:t>
      </w:r>
      <w:r w:rsidRPr="00494DD5">
        <w:rPr>
          <w:rFonts w:eastAsia="Calibri" w:cs="Times New Roman"/>
          <w:szCs w:val="24"/>
        </w:rPr>
        <w:t>' = А</w:t>
      </w:r>
      <w:r w:rsidRPr="00494DD5">
        <w:rPr>
          <w:rFonts w:eastAsia="Calibri" w:cs="Times New Roman"/>
          <w:szCs w:val="24"/>
          <w:lang w:val="en-US"/>
        </w:rPr>
        <w:t>l</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 (</w:t>
      </w:r>
      <w:r w:rsidRPr="00494DD5">
        <w:rPr>
          <w:rFonts w:eastAsia="Calibri" w:cs="Times New Roman"/>
          <w:szCs w:val="24"/>
          <w:lang w:val="en-US"/>
        </w:rPr>
        <w:t>FeO</w:t>
      </w:r>
      <w:r w:rsidRPr="00494DD5">
        <w:rPr>
          <w:rFonts w:eastAsia="Calibri" w:cs="Times New Roman"/>
          <w:szCs w:val="24"/>
        </w:rPr>
        <w:t xml:space="preserve"> + </w:t>
      </w:r>
      <w:r w:rsidRPr="00494DD5">
        <w:rPr>
          <w:rFonts w:eastAsia="Calibri" w:cs="Times New Roman"/>
          <w:szCs w:val="24"/>
          <w:lang w:val="en-US"/>
        </w:rPr>
        <w:t>Fe</w:t>
      </w:r>
      <w:r w:rsidRPr="00494DD5">
        <w:rPr>
          <w:rFonts w:eastAsia="Calibri" w:cs="Times New Roman"/>
          <w:szCs w:val="24"/>
          <w:vertAlign w:val="subscript"/>
        </w:rPr>
        <w:t>2</w:t>
      </w:r>
      <w:r w:rsidRPr="00494DD5">
        <w:rPr>
          <w:rFonts w:eastAsia="Calibri" w:cs="Times New Roman"/>
          <w:szCs w:val="24"/>
          <w:lang w:val="en-US"/>
        </w:rPr>
        <w:t>O</w:t>
      </w:r>
      <w:r w:rsidRPr="00494DD5">
        <w:rPr>
          <w:rFonts w:eastAsia="Calibri" w:cs="Times New Roman"/>
          <w:szCs w:val="24"/>
          <w:vertAlign w:val="subscript"/>
        </w:rPr>
        <w:t>3</w:t>
      </w:r>
      <w:r w:rsidRPr="00494DD5">
        <w:rPr>
          <w:rFonts w:eastAsia="Calibri" w:cs="Times New Roman"/>
          <w:szCs w:val="24"/>
        </w:rPr>
        <w:t xml:space="preserve"> + </w:t>
      </w:r>
      <w:r w:rsidRPr="00494DD5">
        <w:rPr>
          <w:rFonts w:eastAsia="Calibri" w:cs="Times New Roman"/>
          <w:szCs w:val="24"/>
          <w:lang w:val="en-US"/>
        </w:rPr>
        <w:t>MgO</w:t>
      </w:r>
      <w:r w:rsidRPr="00494DD5">
        <w:rPr>
          <w:rFonts w:eastAsia="Calibri" w:cs="Times New Roman"/>
          <w:szCs w:val="24"/>
        </w:rPr>
        <w:t>)</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lastRenderedPageBreak/>
        <w:t>Коэффициент железистости f отражает соотношения Fe и Mg в силикатных минералах (оливине, пироксене, амфиболе, биотите и др.), а также относительное количество оксидов Fe (магнетита, ильменита). Значение f зависит от щелочности среды: в фемических минералах величина коэффициента железистости увеличивается с повышением щелочности среды в прогрессивную стадию (повышение температуры) и наоборот. Коэффициент рассчитывается по одной из формул:</w:t>
      </w:r>
    </w:p>
    <w:p w:rsidR="00494DD5" w:rsidRPr="0000746E" w:rsidRDefault="00494DD5" w:rsidP="00494DD5">
      <w:pPr>
        <w:tabs>
          <w:tab w:val="left" w:pos="567"/>
        </w:tabs>
        <w:spacing w:line="360" w:lineRule="auto"/>
        <w:contextualSpacing/>
        <w:jc w:val="center"/>
        <w:rPr>
          <w:rFonts w:eastAsia="Calibri" w:cs="Times New Roman"/>
          <w:szCs w:val="24"/>
          <w:lang w:val="en-US"/>
        </w:rPr>
      </w:pPr>
      <w:r w:rsidRPr="00494DD5">
        <w:rPr>
          <w:rFonts w:eastAsia="Calibri" w:cs="Times New Roman"/>
          <w:szCs w:val="24"/>
          <w:lang w:val="en-US"/>
        </w:rPr>
        <w:t>f</w:t>
      </w:r>
      <w:r w:rsidRPr="0000746E">
        <w:rPr>
          <w:rFonts w:eastAsia="Calibri" w:cs="Times New Roman"/>
          <w:szCs w:val="24"/>
          <w:lang w:val="en-US"/>
        </w:rPr>
        <w:t xml:space="preserve"> = </w:t>
      </w:r>
      <w:r w:rsidRPr="00494DD5">
        <w:rPr>
          <w:rFonts w:eastAsia="Calibri" w:cs="Times New Roman"/>
          <w:szCs w:val="24"/>
          <w:lang w:val="en-US"/>
        </w:rPr>
        <w:t>FeO</w:t>
      </w:r>
      <w:r w:rsidRPr="0000746E">
        <w:rPr>
          <w:rFonts w:eastAsia="Calibri" w:cs="Times New Roman"/>
          <w:szCs w:val="24"/>
          <w:lang w:val="en-US"/>
        </w:rPr>
        <w:t xml:space="preserve"> / (</w:t>
      </w:r>
      <w:r w:rsidRPr="00494DD5">
        <w:rPr>
          <w:rFonts w:eastAsia="Calibri" w:cs="Times New Roman"/>
          <w:szCs w:val="24"/>
          <w:lang w:val="en-US"/>
        </w:rPr>
        <w:t>FeO</w:t>
      </w:r>
      <w:r w:rsidRPr="0000746E">
        <w:rPr>
          <w:rFonts w:eastAsia="Calibri" w:cs="Times New Roman"/>
          <w:szCs w:val="24"/>
          <w:lang w:val="en-US"/>
        </w:rPr>
        <w:t xml:space="preserve"> + </w:t>
      </w:r>
      <w:r w:rsidRPr="00494DD5">
        <w:rPr>
          <w:rFonts w:eastAsia="Calibri" w:cs="Times New Roman"/>
          <w:szCs w:val="24"/>
          <w:lang w:val="en-US"/>
        </w:rPr>
        <w:t>MgO</w:t>
      </w:r>
      <w:r w:rsidRPr="0000746E">
        <w:rPr>
          <w:rFonts w:eastAsia="Calibri" w:cs="Times New Roman"/>
          <w:szCs w:val="24"/>
          <w:lang w:val="en-US"/>
        </w:rPr>
        <w:t xml:space="preserve">) </w:t>
      </w:r>
      <w:r w:rsidRPr="00494DD5">
        <w:rPr>
          <w:rFonts w:eastAsia="Calibri" w:cs="Times New Roman"/>
          <w:szCs w:val="24"/>
        </w:rPr>
        <w:t>или</w:t>
      </w:r>
      <w:r w:rsidRPr="0000746E">
        <w:rPr>
          <w:rFonts w:eastAsia="Calibri" w:cs="Times New Roman"/>
          <w:szCs w:val="24"/>
          <w:lang w:val="en-US"/>
        </w:rPr>
        <w:t xml:space="preserve"> </w:t>
      </w:r>
      <w:r w:rsidRPr="00494DD5">
        <w:rPr>
          <w:rFonts w:eastAsia="Calibri" w:cs="Times New Roman"/>
          <w:szCs w:val="24"/>
          <w:lang w:val="en-US"/>
        </w:rPr>
        <w:t>Fe</w:t>
      </w:r>
      <w:r w:rsidRPr="0000746E">
        <w:rPr>
          <w:rFonts w:eastAsia="Calibri" w:cs="Times New Roman"/>
          <w:szCs w:val="24"/>
          <w:vertAlign w:val="superscript"/>
          <w:lang w:val="en-US"/>
        </w:rPr>
        <w:t>2+</w:t>
      </w:r>
      <w:r w:rsidRPr="0000746E">
        <w:rPr>
          <w:rFonts w:eastAsia="Calibri" w:cs="Times New Roman"/>
          <w:szCs w:val="24"/>
          <w:lang w:val="en-US"/>
        </w:rPr>
        <w:t xml:space="preserve"> / (</w:t>
      </w:r>
      <w:r w:rsidRPr="00494DD5">
        <w:rPr>
          <w:rFonts w:eastAsia="Calibri" w:cs="Times New Roman"/>
          <w:szCs w:val="24"/>
          <w:lang w:val="en-US"/>
        </w:rPr>
        <w:t>Fe</w:t>
      </w:r>
      <w:r w:rsidRPr="0000746E">
        <w:rPr>
          <w:rFonts w:eastAsia="Calibri" w:cs="Times New Roman"/>
          <w:szCs w:val="24"/>
          <w:vertAlign w:val="superscript"/>
          <w:lang w:val="en-US"/>
        </w:rPr>
        <w:t>2+</w:t>
      </w:r>
      <w:r w:rsidRPr="0000746E">
        <w:rPr>
          <w:rFonts w:eastAsia="Calibri" w:cs="Times New Roman"/>
          <w:szCs w:val="24"/>
          <w:lang w:val="en-US"/>
        </w:rPr>
        <w:t xml:space="preserve"> + </w:t>
      </w:r>
      <w:r w:rsidRPr="00494DD5">
        <w:rPr>
          <w:rFonts w:eastAsia="Calibri" w:cs="Times New Roman"/>
          <w:szCs w:val="24"/>
          <w:lang w:val="en-US"/>
        </w:rPr>
        <w:t>Mg</w:t>
      </w:r>
      <w:r w:rsidRPr="0000746E">
        <w:rPr>
          <w:rFonts w:eastAsia="Calibri" w:cs="Times New Roman"/>
          <w:szCs w:val="24"/>
          <w:lang w:val="en-US"/>
        </w:rPr>
        <w:t>)</w:t>
      </w:r>
    </w:p>
    <w:p w:rsidR="00494DD5" w:rsidRPr="00494DD5" w:rsidRDefault="00494DD5" w:rsidP="00494DD5">
      <w:pPr>
        <w:tabs>
          <w:tab w:val="left" w:pos="567"/>
        </w:tabs>
        <w:spacing w:line="360" w:lineRule="auto"/>
        <w:contextualSpacing/>
        <w:jc w:val="center"/>
        <w:rPr>
          <w:rFonts w:eastAsia="Calibri" w:cs="Times New Roman"/>
          <w:szCs w:val="24"/>
          <w:lang w:val="en-US"/>
        </w:rPr>
      </w:pPr>
      <w:r w:rsidRPr="00494DD5">
        <w:rPr>
          <w:rFonts w:eastAsia="Calibri" w:cs="Times New Roman"/>
          <w:szCs w:val="24"/>
          <w:lang w:val="en-US"/>
        </w:rPr>
        <w:t xml:space="preserve">f = FeO / MgO </w:t>
      </w:r>
      <w:r w:rsidRPr="00494DD5">
        <w:rPr>
          <w:rFonts w:eastAsia="Calibri" w:cs="Times New Roman"/>
          <w:szCs w:val="24"/>
        </w:rPr>
        <w:t>или</w:t>
      </w:r>
      <w:r w:rsidRPr="00494DD5">
        <w:rPr>
          <w:rFonts w:eastAsia="Calibri" w:cs="Times New Roman"/>
          <w:szCs w:val="24"/>
          <w:lang w:val="en-US"/>
        </w:rPr>
        <w:t xml:space="preserve"> Fe</w:t>
      </w:r>
      <w:r w:rsidRPr="00494DD5">
        <w:rPr>
          <w:rFonts w:eastAsia="Calibri" w:cs="Times New Roman"/>
          <w:szCs w:val="24"/>
          <w:vertAlign w:val="superscript"/>
          <w:lang w:val="en-US"/>
        </w:rPr>
        <w:t>2+</w:t>
      </w:r>
      <w:r w:rsidRPr="00494DD5">
        <w:rPr>
          <w:rFonts w:eastAsia="Calibri" w:cs="Times New Roman"/>
          <w:szCs w:val="24"/>
          <w:lang w:val="en-US"/>
        </w:rPr>
        <w:t xml:space="preserve"> / Mg</w:t>
      </w:r>
    </w:p>
    <w:p w:rsidR="00494DD5" w:rsidRPr="00494DD5" w:rsidRDefault="00494DD5" w:rsidP="00494DD5">
      <w:pPr>
        <w:tabs>
          <w:tab w:val="left" w:pos="567"/>
        </w:tabs>
        <w:spacing w:line="360" w:lineRule="auto"/>
        <w:contextualSpacing/>
        <w:jc w:val="center"/>
        <w:rPr>
          <w:rFonts w:eastAsia="Calibri" w:cs="Times New Roman"/>
          <w:szCs w:val="24"/>
          <w:lang w:val="en-US"/>
        </w:rPr>
      </w:pPr>
      <w:r w:rsidRPr="00494DD5">
        <w:rPr>
          <w:rFonts w:eastAsia="Calibri" w:cs="Times New Roman"/>
          <w:szCs w:val="24"/>
          <w:lang w:val="en-US"/>
        </w:rPr>
        <w:t xml:space="preserve">f = FeO' / (FeO' + MgO) </w:t>
      </w:r>
      <w:r w:rsidRPr="00494DD5">
        <w:rPr>
          <w:rFonts w:eastAsia="Calibri" w:cs="Times New Roman"/>
          <w:szCs w:val="24"/>
        </w:rPr>
        <w:t>или</w:t>
      </w:r>
      <w:r w:rsidRPr="00494DD5">
        <w:rPr>
          <w:rFonts w:eastAsia="Calibri" w:cs="Times New Roman"/>
          <w:szCs w:val="24"/>
          <w:lang w:val="en-US"/>
        </w:rPr>
        <w:t xml:space="preserve"> Fe / (Fe + Mg)</w:t>
      </w:r>
    </w:p>
    <w:p w:rsidR="00494DD5" w:rsidRPr="00494DD5" w:rsidRDefault="00494DD5" w:rsidP="00494DD5">
      <w:pPr>
        <w:tabs>
          <w:tab w:val="left" w:pos="567"/>
        </w:tabs>
        <w:spacing w:line="360" w:lineRule="auto"/>
        <w:contextualSpacing/>
        <w:jc w:val="center"/>
        <w:rPr>
          <w:rFonts w:eastAsia="Calibri" w:cs="Times New Roman"/>
          <w:szCs w:val="24"/>
          <w:lang w:val="en-US"/>
        </w:rPr>
      </w:pPr>
      <w:r w:rsidRPr="00494DD5">
        <w:rPr>
          <w:rFonts w:eastAsia="Calibri" w:cs="Times New Roman"/>
          <w:szCs w:val="24"/>
          <w:lang w:val="en-US"/>
        </w:rPr>
        <w:t xml:space="preserve">f = FeO'/MgO </w:t>
      </w:r>
      <w:r w:rsidRPr="00494DD5">
        <w:rPr>
          <w:rFonts w:eastAsia="Calibri" w:cs="Times New Roman"/>
          <w:szCs w:val="24"/>
        </w:rPr>
        <w:t>или</w:t>
      </w:r>
      <w:r w:rsidRPr="00494DD5">
        <w:rPr>
          <w:rFonts w:eastAsia="Calibri" w:cs="Times New Roman"/>
          <w:szCs w:val="24"/>
          <w:lang w:val="en-US"/>
        </w:rPr>
        <w:t xml:space="preserve"> Fe/Mg</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Одной из разновидностей коэффициента железистости является коэффициент фракционирования. Параметр характеризует степень дифференциации магмы при образовании горных пород и рассчитывается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К</w:t>
      </w:r>
      <w:r w:rsidRPr="00494DD5">
        <w:rPr>
          <w:rFonts w:eastAsia="Calibri" w:cs="Times New Roman"/>
          <w:szCs w:val="24"/>
          <w:vertAlign w:val="subscript"/>
        </w:rPr>
        <w:t>ф</w:t>
      </w:r>
      <w:r w:rsidRPr="00494DD5">
        <w:rPr>
          <w:rFonts w:eastAsia="Calibri" w:cs="Times New Roman"/>
          <w:szCs w:val="24"/>
        </w:rPr>
        <w:t xml:space="preserve"> = 100 * (Fе</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 FeO) / (FeO + Fе</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 MgO)</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Коэффициент</w:t>
      </w:r>
      <w:r w:rsidRPr="00494DD5">
        <w:rPr>
          <w:rFonts w:ascii="Calibri" w:eastAsia="Calibri" w:hAnsi="Calibri" w:cs="Times New Roman"/>
          <w:sz w:val="22"/>
        </w:rPr>
        <w:t xml:space="preserve"> </w:t>
      </w:r>
      <w:r w:rsidRPr="00494DD5">
        <w:rPr>
          <w:rFonts w:eastAsia="Calibri" w:cs="Times New Roman"/>
          <w:szCs w:val="24"/>
        </w:rPr>
        <w:t>титанистости используется для возрастного и формационного разделения горных пород сходного петрографического состава. Величина параметра рассчитывается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100 * TiO</w:t>
      </w:r>
      <w:r w:rsidRPr="00494DD5">
        <w:rPr>
          <w:rFonts w:eastAsia="Calibri" w:cs="Times New Roman"/>
          <w:szCs w:val="24"/>
          <w:vertAlign w:val="subscript"/>
        </w:rPr>
        <w:t>2</w:t>
      </w:r>
      <w:r w:rsidRPr="00494DD5">
        <w:rPr>
          <w:rFonts w:eastAsia="Calibri" w:cs="Times New Roman"/>
          <w:szCs w:val="24"/>
        </w:rPr>
        <w:t xml:space="preserve"> / (FeO + Fе</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или 100 * Ti / Fe</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Для оценки степени магматической дифференциации можно рассчитать индекс затвердевания Куно (SI) и сериальный индекс Ритмана. Индекс затвердевания Куно используется для разделения различных серий продуктов кристаллизации базальтовых магм. Для большинства первичных магм индекс принимает средние значения около 40, постоянно уменьшаясь в ходе кристаллизационного фракционирования. SI рассчитывается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lang w:val="en-US"/>
        </w:rPr>
        <w:t>SI</w:t>
      </w:r>
      <w:r w:rsidRPr="00494DD5">
        <w:rPr>
          <w:rFonts w:eastAsia="Calibri" w:cs="Times New Roman"/>
          <w:szCs w:val="24"/>
        </w:rPr>
        <w:t xml:space="preserve"> = 100 * </w:t>
      </w:r>
      <w:r w:rsidRPr="00494DD5">
        <w:rPr>
          <w:rFonts w:eastAsia="Calibri" w:cs="Times New Roman"/>
          <w:szCs w:val="24"/>
          <w:lang w:val="en-US"/>
        </w:rPr>
        <w:t>MgO</w:t>
      </w:r>
      <w:r w:rsidRPr="00494DD5">
        <w:rPr>
          <w:rFonts w:eastAsia="Calibri" w:cs="Times New Roman"/>
          <w:szCs w:val="24"/>
        </w:rPr>
        <w:t xml:space="preserve"> / (</w:t>
      </w:r>
      <w:r w:rsidRPr="00494DD5">
        <w:rPr>
          <w:rFonts w:eastAsia="Calibri" w:cs="Times New Roman"/>
          <w:szCs w:val="24"/>
          <w:lang w:val="en-US"/>
        </w:rPr>
        <w:t>FeO</w:t>
      </w:r>
      <w:r w:rsidRPr="00494DD5">
        <w:rPr>
          <w:rFonts w:eastAsia="Calibri" w:cs="Times New Roman"/>
          <w:szCs w:val="24"/>
        </w:rPr>
        <w:t xml:space="preserve"> + </w:t>
      </w:r>
      <w:r w:rsidRPr="00494DD5">
        <w:rPr>
          <w:rFonts w:eastAsia="Calibri" w:cs="Times New Roman"/>
          <w:szCs w:val="24"/>
          <w:lang w:val="en-US"/>
        </w:rPr>
        <w:t>F</w:t>
      </w:r>
      <w:r w:rsidRPr="00494DD5">
        <w:rPr>
          <w:rFonts w:eastAsia="Calibri" w:cs="Times New Roman"/>
          <w:szCs w:val="24"/>
        </w:rPr>
        <w:t>е</w:t>
      </w:r>
      <w:r w:rsidRPr="00494DD5">
        <w:rPr>
          <w:rFonts w:eastAsia="Calibri" w:cs="Times New Roman"/>
          <w:szCs w:val="24"/>
          <w:vertAlign w:val="subscript"/>
        </w:rPr>
        <w:t>2</w:t>
      </w:r>
      <w:r w:rsidRPr="00494DD5">
        <w:rPr>
          <w:rFonts w:eastAsia="Calibri" w:cs="Times New Roman"/>
          <w:szCs w:val="24"/>
        </w:rPr>
        <w:t>О</w:t>
      </w:r>
      <w:r w:rsidRPr="00494DD5">
        <w:rPr>
          <w:rFonts w:eastAsia="Calibri" w:cs="Times New Roman"/>
          <w:szCs w:val="24"/>
          <w:vertAlign w:val="subscript"/>
        </w:rPr>
        <w:t>3</w:t>
      </w:r>
      <w:r w:rsidRPr="00494DD5">
        <w:rPr>
          <w:rFonts w:eastAsia="Calibri" w:cs="Times New Roman"/>
          <w:szCs w:val="24"/>
        </w:rPr>
        <w:t xml:space="preserve"> + </w:t>
      </w:r>
      <w:r w:rsidRPr="00494DD5">
        <w:rPr>
          <w:rFonts w:eastAsia="Calibri" w:cs="Times New Roman"/>
          <w:szCs w:val="24"/>
          <w:lang w:val="en-US"/>
        </w:rPr>
        <w:t>MgO</w:t>
      </w:r>
      <w:r w:rsidRPr="00494DD5">
        <w:rPr>
          <w:rFonts w:eastAsia="Calibri" w:cs="Times New Roman"/>
          <w:szCs w:val="24"/>
        </w:rPr>
        <w:t xml:space="preserve"> + </w:t>
      </w:r>
      <w:r w:rsidRPr="00494DD5">
        <w:rPr>
          <w:rFonts w:eastAsia="Calibri" w:cs="Times New Roman"/>
          <w:szCs w:val="24"/>
          <w:lang w:val="en-US"/>
        </w:rPr>
        <w:t>Na</w:t>
      </w:r>
      <w:r w:rsidRPr="00494DD5">
        <w:rPr>
          <w:rFonts w:eastAsia="Calibri" w:cs="Times New Roman"/>
          <w:szCs w:val="24"/>
          <w:vertAlign w:val="subscript"/>
        </w:rPr>
        <w:t>2</w:t>
      </w:r>
      <w:r w:rsidRPr="00494DD5">
        <w:rPr>
          <w:rFonts w:eastAsia="Calibri" w:cs="Times New Roman"/>
          <w:szCs w:val="24"/>
          <w:lang w:val="en-US"/>
        </w:rPr>
        <w:t>O</w:t>
      </w:r>
      <w:r w:rsidRPr="00494DD5">
        <w:rPr>
          <w:rFonts w:eastAsia="Calibri" w:cs="Times New Roman"/>
          <w:szCs w:val="24"/>
        </w:rPr>
        <w:t xml:space="preserve"> + </w:t>
      </w:r>
      <w:r w:rsidRPr="00494DD5">
        <w:rPr>
          <w:rFonts w:eastAsia="Calibri" w:cs="Times New Roman"/>
          <w:szCs w:val="24"/>
          <w:lang w:val="en-US"/>
        </w:rPr>
        <w:t>K</w:t>
      </w:r>
      <w:r w:rsidRPr="00494DD5">
        <w:rPr>
          <w:rFonts w:eastAsia="Calibri" w:cs="Times New Roman"/>
          <w:szCs w:val="24"/>
          <w:vertAlign w:val="subscript"/>
        </w:rPr>
        <w:t>2</w:t>
      </w:r>
      <w:r w:rsidRPr="00494DD5">
        <w:rPr>
          <w:rFonts w:eastAsia="Calibri" w:cs="Times New Roman"/>
          <w:szCs w:val="24"/>
          <w:lang w:val="en-US"/>
        </w:rPr>
        <w:t>O</w:t>
      </w:r>
      <w:r w:rsidRPr="00494DD5">
        <w:rPr>
          <w:rFonts w:eastAsia="Calibri" w:cs="Times New Roman"/>
          <w:szCs w:val="24"/>
        </w:rPr>
        <w:t>)</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Сериальный индекс Ритмана предложен для количественной оценки составов конкретных магматических серий и их отклонений от путей нормальной дифференциации. Индекс вычисляется по формуле:</w:t>
      </w:r>
    </w:p>
    <w:p w:rsidR="00494DD5" w:rsidRPr="00494DD5" w:rsidRDefault="00494DD5" w:rsidP="00494DD5">
      <w:pPr>
        <w:tabs>
          <w:tab w:val="left" w:pos="567"/>
        </w:tabs>
        <w:spacing w:line="360" w:lineRule="auto"/>
        <w:contextualSpacing/>
        <w:jc w:val="center"/>
        <w:rPr>
          <w:rFonts w:eastAsia="Calibri" w:cs="Times New Roman"/>
          <w:szCs w:val="24"/>
        </w:rPr>
      </w:pPr>
      <w:r w:rsidRPr="00494DD5">
        <w:rPr>
          <w:rFonts w:eastAsia="Calibri" w:cs="Times New Roman"/>
          <w:szCs w:val="24"/>
        </w:rPr>
        <w:t>SiO</w:t>
      </w:r>
      <w:r w:rsidRPr="00494DD5">
        <w:rPr>
          <w:rFonts w:eastAsia="Calibri" w:cs="Times New Roman"/>
          <w:szCs w:val="24"/>
          <w:vertAlign w:val="subscript"/>
        </w:rPr>
        <w:t>2</w:t>
      </w:r>
      <w:r w:rsidRPr="00494DD5">
        <w:rPr>
          <w:rFonts w:eastAsia="Calibri" w:cs="Times New Roman"/>
          <w:szCs w:val="24"/>
        </w:rPr>
        <w:t xml:space="preserve"> * [Al</w:t>
      </w:r>
      <w:r w:rsidRPr="00494DD5">
        <w:rPr>
          <w:rFonts w:eastAsia="Calibri" w:cs="Times New Roman"/>
          <w:szCs w:val="24"/>
          <w:vertAlign w:val="subscript"/>
        </w:rPr>
        <w:t>2</w:t>
      </w:r>
      <w:r w:rsidRPr="00494DD5">
        <w:rPr>
          <w:rFonts w:eastAsia="Calibri" w:cs="Times New Roman"/>
          <w:szCs w:val="24"/>
        </w:rPr>
        <w:t>O</w:t>
      </w:r>
      <w:r w:rsidRPr="00494DD5">
        <w:rPr>
          <w:rFonts w:eastAsia="Calibri" w:cs="Times New Roman"/>
          <w:szCs w:val="24"/>
          <w:vertAlign w:val="subscript"/>
        </w:rPr>
        <w:t>3</w:t>
      </w:r>
      <w:r w:rsidRPr="00494DD5">
        <w:rPr>
          <w:rFonts w:eastAsia="Calibri" w:cs="Times New Roman"/>
          <w:szCs w:val="24"/>
        </w:rPr>
        <w:t xml:space="preserve"> – К</w:t>
      </w:r>
      <w:r w:rsidRPr="00494DD5">
        <w:rPr>
          <w:rFonts w:eastAsia="Calibri" w:cs="Times New Roman"/>
          <w:szCs w:val="24"/>
          <w:vertAlign w:val="subscript"/>
        </w:rPr>
        <w:t>2</w:t>
      </w:r>
      <w:r w:rsidRPr="00494DD5">
        <w:rPr>
          <w:rFonts w:eastAsia="Calibri" w:cs="Times New Roman"/>
          <w:szCs w:val="24"/>
        </w:rPr>
        <w:t>О – Na</w:t>
      </w:r>
      <w:r w:rsidRPr="00494DD5">
        <w:rPr>
          <w:rFonts w:eastAsia="Calibri" w:cs="Times New Roman"/>
          <w:szCs w:val="24"/>
          <w:vertAlign w:val="subscript"/>
        </w:rPr>
        <w:t>2</w:t>
      </w:r>
      <w:r w:rsidRPr="00494DD5">
        <w:rPr>
          <w:rFonts w:eastAsia="Calibri" w:cs="Times New Roman"/>
          <w:szCs w:val="24"/>
        </w:rPr>
        <w:t>O] / [Al</w:t>
      </w:r>
      <w:r w:rsidRPr="00494DD5">
        <w:rPr>
          <w:rFonts w:eastAsia="Calibri" w:cs="Times New Roman"/>
          <w:szCs w:val="24"/>
          <w:vertAlign w:val="subscript"/>
        </w:rPr>
        <w:t>2</w:t>
      </w:r>
      <w:r w:rsidRPr="00494DD5">
        <w:rPr>
          <w:rFonts w:eastAsia="Calibri" w:cs="Times New Roman"/>
          <w:szCs w:val="24"/>
        </w:rPr>
        <w:t>O</w:t>
      </w:r>
      <w:r w:rsidRPr="00494DD5">
        <w:rPr>
          <w:rFonts w:eastAsia="Calibri" w:cs="Times New Roman"/>
          <w:szCs w:val="24"/>
          <w:vertAlign w:val="subscript"/>
        </w:rPr>
        <w:t>3</w:t>
      </w:r>
      <w:r w:rsidRPr="00494DD5">
        <w:rPr>
          <w:rFonts w:eastAsia="Calibri" w:cs="Times New Roman"/>
          <w:szCs w:val="24"/>
        </w:rPr>
        <w:t xml:space="preserve"> + К</w:t>
      </w:r>
      <w:r w:rsidRPr="00494DD5">
        <w:rPr>
          <w:rFonts w:eastAsia="Calibri" w:cs="Times New Roman"/>
          <w:szCs w:val="24"/>
          <w:vertAlign w:val="subscript"/>
        </w:rPr>
        <w:t>2</w:t>
      </w:r>
      <w:r w:rsidRPr="00494DD5">
        <w:rPr>
          <w:rFonts w:eastAsia="Calibri" w:cs="Times New Roman"/>
          <w:szCs w:val="24"/>
        </w:rPr>
        <w:t>О + Na</w:t>
      </w:r>
      <w:r w:rsidRPr="00494DD5">
        <w:rPr>
          <w:rFonts w:eastAsia="Calibri" w:cs="Times New Roman"/>
          <w:szCs w:val="24"/>
          <w:vertAlign w:val="subscript"/>
        </w:rPr>
        <w:t>2</w:t>
      </w:r>
      <w:r w:rsidRPr="00494DD5">
        <w:rPr>
          <w:rFonts w:eastAsia="Calibri" w:cs="Times New Roman"/>
          <w:szCs w:val="24"/>
        </w:rPr>
        <w:t>O] + 0,70</w:t>
      </w: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Значения основных петрохимических индексов для гранита рапакиви и сердобольского гранита рассчитаны и приведены в таблице 7.</w:t>
      </w:r>
    </w:p>
    <w:p w:rsidR="00494DD5" w:rsidRPr="00494DD5" w:rsidRDefault="00494DD5" w:rsidP="00494DD5">
      <w:pPr>
        <w:tabs>
          <w:tab w:val="left" w:pos="567"/>
        </w:tabs>
        <w:spacing w:line="360" w:lineRule="auto"/>
        <w:contextualSpacing/>
        <w:rPr>
          <w:rFonts w:eastAsia="Calibri" w:cs="Times New Roman"/>
          <w:szCs w:val="24"/>
        </w:rPr>
      </w:pPr>
    </w:p>
    <w:p w:rsidR="00494DD5" w:rsidRPr="00494DD5" w:rsidRDefault="00494DD5" w:rsidP="00494DD5">
      <w:pPr>
        <w:tabs>
          <w:tab w:val="left" w:pos="567"/>
        </w:tabs>
        <w:spacing w:line="360" w:lineRule="auto"/>
        <w:contextualSpacing/>
        <w:rPr>
          <w:rFonts w:eastAsia="Calibri" w:cs="Times New Roman"/>
          <w:szCs w:val="24"/>
        </w:rPr>
      </w:pPr>
    </w:p>
    <w:p w:rsidR="00494DD5" w:rsidRPr="00494DD5" w:rsidRDefault="00494DD5" w:rsidP="00494DD5">
      <w:pPr>
        <w:tabs>
          <w:tab w:val="left" w:pos="567"/>
        </w:tabs>
        <w:spacing w:line="360" w:lineRule="auto"/>
        <w:contextualSpacing/>
        <w:rPr>
          <w:rFonts w:eastAsia="Calibri" w:cs="Times New Roman"/>
          <w:szCs w:val="24"/>
        </w:rPr>
      </w:pPr>
    </w:p>
    <w:p w:rsidR="00494DD5" w:rsidRPr="00494DD5"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lastRenderedPageBreak/>
        <w:t>Таблица 7. Рассчитанные значения петрохимических коэффициентов для гранита рапакиви и сердобольского гранита.</w:t>
      </w:r>
    </w:p>
    <w:tbl>
      <w:tblPr>
        <w:tblStyle w:val="ac"/>
        <w:tblW w:w="9556" w:type="dxa"/>
        <w:tblLook w:val="04A0"/>
      </w:tblPr>
      <w:tblGrid>
        <w:gridCol w:w="2372"/>
        <w:gridCol w:w="1840"/>
        <w:gridCol w:w="1832"/>
        <w:gridCol w:w="1794"/>
        <w:gridCol w:w="1718"/>
      </w:tblGrid>
      <w:tr w:rsidR="00494DD5" w:rsidRPr="00494DD5" w:rsidTr="00F92C4A">
        <w:trPr>
          <w:trHeight w:val="321"/>
        </w:trPr>
        <w:tc>
          <w:tcPr>
            <w:tcW w:w="2372" w:type="dxa"/>
            <w:vMerge w:val="restart"/>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Значение петрохимического коэффициента</w:t>
            </w:r>
          </w:p>
        </w:tc>
        <w:tc>
          <w:tcPr>
            <w:tcW w:w="3672" w:type="dxa"/>
            <w:gridSpan w:val="2"/>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Гранит рапакиви</w:t>
            </w:r>
          </w:p>
        </w:tc>
        <w:tc>
          <w:tcPr>
            <w:tcW w:w="3512" w:type="dxa"/>
            <w:gridSpan w:val="2"/>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Сердобольский гранит</w:t>
            </w:r>
          </w:p>
        </w:tc>
      </w:tr>
      <w:tr w:rsidR="00494DD5" w:rsidRPr="00494DD5" w:rsidTr="00F92C4A">
        <w:trPr>
          <w:trHeight w:val="477"/>
        </w:trPr>
        <w:tc>
          <w:tcPr>
            <w:tcW w:w="2372" w:type="dxa"/>
            <w:vMerge/>
          </w:tcPr>
          <w:p w:rsidR="00494DD5" w:rsidRPr="000F6530" w:rsidRDefault="00494DD5" w:rsidP="00494DD5">
            <w:pPr>
              <w:tabs>
                <w:tab w:val="left" w:pos="567"/>
              </w:tabs>
              <w:spacing w:after="0" w:line="240" w:lineRule="auto"/>
              <w:contextualSpacing/>
              <w:jc w:val="center"/>
              <w:rPr>
                <w:rFonts w:eastAsia="Calibri" w:cs="Times New Roman"/>
                <w:sz w:val="24"/>
                <w:szCs w:val="24"/>
              </w:rPr>
            </w:pPr>
          </w:p>
        </w:tc>
        <w:tc>
          <w:tcPr>
            <w:tcW w:w="1840"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Неизмененный</w:t>
            </w:r>
          </w:p>
        </w:tc>
        <w:tc>
          <w:tcPr>
            <w:tcW w:w="183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Корка</w:t>
            </w:r>
          </w:p>
        </w:tc>
        <w:tc>
          <w:tcPr>
            <w:tcW w:w="1794"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Неизмененный</w:t>
            </w:r>
          </w:p>
        </w:tc>
        <w:tc>
          <w:tcPr>
            <w:tcW w:w="1718"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Корка</w:t>
            </w:r>
          </w:p>
        </w:tc>
      </w:tr>
      <w:tr w:rsidR="00494DD5" w:rsidRPr="00494DD5" w:rsidTr="00F92C4A">
        <w:trPr>
          <w:trHeight w:val="321"/>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К</w:t>
            </w:r>
            <w:r w:rsidRPr="000F6530">
              <w:rPr>
                <w:rFonts w:eastAsia="Calibri" w:cs="Times New Roman"/>
                <w:sz w:val="24"/>
                <w:szCs w:val="24"/>
                <w:vertAlign w:val="subscript"/>
              </w:rPr>
              <w:t>а</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0,60</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0,56</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0,49</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0,51</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21"/>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аl</w:t>
            </w:r>
            <w:r w:rsidRPr="000F6530">
              <w:rPr>
                <w:rFonts w:eastAsia="Calibri" w:cs="Times New Roman"/>
                <w:sz w:val="24"/>
                <w:szCs w:val="24"/>
                <w:vertAlign w:val="subscript"/>
              </w:rPr>
              <w:t>1</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0,78</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0,82</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0,93</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0,96</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34"/>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аl</w:t>
            </w:r>
            <w:r w:rsidRPr="000F6530">
              <w:rPr>
                <w:rFonts w:eastAsia="Calibri" w:cs="Times New Roman"/>
                <w:sz w:val="24"/>
                <w:szCs w:val="24"/>
                <w:vertAlign w:val="subscript"/>
              </w:rPr>
              <w:t>2</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1,32</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1,19</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0,57</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0,23</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16"/>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al'</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3,10</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3,82</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3,20</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3,77</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16"/>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lang w:val="en-US"/>
              </w:rPr>
              <w:t>f</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0,94</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0,95</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0,94</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0,95</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16"/>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rPr>
            </w:pPr>
            <w:r w:rsidRPr="000F6530">
              <w:rPr>
                <w:rFonts w:eastAsia="Calibri" w:cs="Times New Roman"/>
                <w:sz w:val="24"/>
                <w:szCs w:val="24"/>
              </w:rPr>
              <w:t>К</w:t>
            </w:r>
            <w:r w:rsidRPr="000F6530">
              <w:rPr>
                <w:rFonts w:eastAsia="Calibri" w:cs="Times New Roman"/>
                <w:sz w:val="24"/>
                <w:szCs w:val="24"/>
                <w:vertAlign w:val="subscript"/>
              </w:rPr>
              <w:t>ф</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94,35</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94,60</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93,74</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94,51</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16"/>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highlight w:val="yellow"/>
              </w:rPr>
            </w:pPr>
            <w:r w:rsidRPr="000F6530">
              <w:rPr>
                <w:rFonts w:eastAsia="Calibri" w:cs="Times New Roman"/>
                <w:sz w:val="24"/>
                <w:szCs w:val="24"/>
              </w:rPr>
              <w:t>Коэффициент титанистости</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11,05</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10,06</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11,24</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9,91</w:t>
            </w:r>
          </w:p>
          <w:p w:rsidR="00494DD5" w:rsidRPr="000F6530" w:rsidRDefault="00494DD5" w:rsidP="00494DD5">
            <w:pPr>
              <w:spacing w:after="0" w:line="240" w:lineRule="auto"/>
              <w:contextualSpacing/>
              <w:jc w:val="center"/>
              <w:rPr>
                <w:rFonts w:eastAsia="Calibri" w:cs="Times New Roman"/>
                <w:color w:val="000000"/>
                <w:sz w:val="24"/>
                <w:szCs w:val="24"/>
              </w:rPr>
            </w:pPr>
          </w:p>
        </w:tc>
      </w:tr>
      <w:tr w:rsidR="00494DD5" w:rsidRPr="00494DD5" w:rsidTr="00F92C4A">
        <w:trPr>
          <w:trHeight w:val="316"/>
        </w:trPr>
        <w:tc>
          <w:tcPr>
            <w:tcW w:w="2372" w:type="dxa"/>
          </w:tcPr>
          <w:p w:rsidR="00494DD5" w:rsidRPr="000F6530" w:rsidRDefault="00494DD5" w:rsidP="00494DD5">
            <w:pPr>
              <w:tabs>
                <w:tab w:val="left" w:pos="567"/>
              </w:tabs>
              <w:spacing w:after="0" w:line="240" w:lineRule="auto"/>
              <w:contextualSpacing/>
              <w:jc w:val="center"/>
              <w:rPr>
                <w:rFonts w:eastAsia="Calibri" w:cs="Times New Roman"/>
                <w:sz w:val="24"/>
                <w:szCs w:val="24"/>
                <w:lang w:val="en-US"/>
              </w:rPr>
            </w:pPr>
            <w:r w:rsidRPr="000F6530">
              <w:rPr>
                <w:rFonts w:eastAsia="Calibri" w:cs="Times New Roman"/>
                <w:sz w:val="24"/>
                <w:szCs w:val="24"/>
                <w:lang w:val="en-US"/>
              </w:rPr>
              <w:t>SI</w:t>
            </w:r>
          </w:p>
        </w:tc>
        <w:tc>
          <w:tcPr>
            <w:tcW w:w="1840"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1,98</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832" w:type="dxa"/>
            <w:vAlign w:val="bottom"/>
          </w:tcPr>
          <w:p w:rsidR="00494DD5" w:rsidRPr="000F6530" w:rsidRDefault="00494DD5" w:rsidP="00494DD5">
            <w:pPr>
              <w:spacing w:after="0" w:line="240" w:lineRule="auto"/>
              <w:contextualSpacing/>
              <w:jc w:val="center"/>
              <w:rPr>
                <w:rFonts w:eastAsia="Calibri" w:cs="Times New Roman"/>
                <w:color w:val="000000"/>
                <w:sz w:val="24"/>
                <w:szCs w:val="24"/>
                <w:lang w:val="en-US"/>
              </w:rPr>
            </w:pPr>
            <w:r w:rsidRPr="000F6530">
              <w:rPr>
                <w:rFonts w:eastAsia="Calibri" w:cs="Times New Roman"/>
                <w:color w:val="000000"/>
                <w:sz w:val="24"/>
                <w:szCs w:val="24"/>
              </w:rPr>
              <w:t>1,71</w:t>
            </w:r>
          </w:p>
          <w:p w:rsidR="00494DD5" w:rsidRPr="000F6530" w:rsidRDefault="00494DD5" w:rsidP="00494DD5">
            <w:pPr>
              <w:spacing w:after="0" w:line="240" w:lineRule="auto"/>
              <w:contextualSpacing/>
              <w:jc w:val="center"/>
              <w:rPr>
                <w:rFonts w:eastAsia="Calibri" w:cs="Times New Roman"/>
                <w:color w:val="000000"/>
                <w:sz w:val="24"/>
                <w:szCs w:val="24"/>
                <w:lang w:val="en-US"/>
              </w:rPr>
            </w:pPr>
          </w:p>
        </w:tc>
        <w:tc>
          <w:tcPr>
            <w:tcW w:w="1794"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2,44</w:t>
            </w:r>
          </w:p>
          <w:p w:rsidR="00494DD5" w:rsidRPr="000F6530" w:rsidRDefault="00494DD5" w:rsidP="00494DD5">
            <w:pPr>
              <w:spacing w:after="0" w:line="240" w:lineRule="auto"/>
              <w:contextualSpacing/>
              <w:jc w:val="center"/>
              <w:rPr>
                <w:rFonts w:eastAsia="Calibri" w:cs="Times New Roman"/>
                <w:color w:val="000000"/>
                <w:sz w:val="24"/>
                <w:szCs w:val="24"/>
              </w:rPr>
            </w:pPr>
          </w:p>
        </w:tc>
        <w:tc>
          <w:tcPr>
            <w:tcW w:w="1718" w:type="dxa"/>
            <w:vAlign w:val="bottom"/>
          </w:tcPr>
          <w:p w:rsidR="00494DD5" w:rsidRPr="000F6530" w:rsidRDefault="00494DD5" w:rsidP="00494DD5">
            <w:pPr>
              <w:spacing w:after="0" w:line="240" w:lineRule="auto"/>
              <w:contextualSpacing/>
              <w:jc w:val="center"/>
              <w:rPr>
                <w:rFonts w:eastAsia="Calibri" w:cs="Times New Roman"/>
                <w:color w:val="000000"/>
                <w:sz w:val="24"/>
                <w:szCs w:val="24"/>
              </w:rPr>
            </w:pPr>
            <w:r w:rsidRPr="000F6530">
              <w:rPr>
                <w:rFonts w:eastAsia="Calibri" w:cs="Times New Roman"/>
                <w:color w:val="000000"/>
                <w:sz w:val="24"/>
                <w:szCs w:val="24"/>
              </w:rPr>
              <w:t>1,88</w:t>
            </w:r>
          </w:p>
          <w:p w:rsidR="00494DD5" w:rsidRPr="000F6530" w:rsidRDefault="00494DD5" w:rsidP="00494DD5">
            <w:pPr>
              <w:spacing w:after="0" w:line="240" w:lineRule="auto"/>
              <w:contextualSpacing/>
              <w:jc w:val="center"/>
              <w:rPr>
                <w:rFonts w:eastAsia="Calibri" w:cs="Times New Roman"/>
                <w:color w:val="000000"/>
                <w:sz w:val="24"/>
                <w:szCs w:val="24"/>
              </w:rPr>
            </w:pPr>
          </w:p>
        </w:tc>
      </w:tr>
    </w:tbl>
    <w:p w:rsidR="000F6530" w:rsidRDefault="000F6530" w:rsidP="000F6530">
      <w:pPr>
        <w:tabs>
          <w:tab w:val="left" w:pos="567"/>
        </w:tabs>
        <w:spacing w:line="360" w:lineRule="auto"/>
        <w:ind w:firstLine="709"/>
        <w:contextualSpacing/>
        <w:rPr>
          <w:rFonts w:eastAsia="Calibri" w:cs="Times New Roman"/>
          <w:szCs w:val="24"/>
          <w:lang w:val="en-US"/>
        </w:rPr>
      </w:pPr>
    </w:p>
    <w:p w:rsidR="00494DD5" w:rsidRPr="000F6530" w:rsidRDefault="00494DD5" w:rsidP="000F6530">
      <w:pPr>
        <w:tabs>
          <w:tab w:val="left" w:pos="567"/>
        </w:tabs>
        <w:spacing w:line="360" w:lineRule="auto"/>
        <w:ind w:firstLine="709"/>
        <w:contextualSpacing/>
        <w:rPr>
          <w:rFonts w:eastAsia="Calibri" w:cs="Times New Roman"/>
          <w:szCs w:val="24"/>
        </w:rPr>
      </w:pPr>
      <w:r w:rsidRPr="00494DD5">
        <w:rPr>
          <w:rFonts w:eastAsia="Calibri" w:cs="Times New Roman"/>
          <w:szCs w:val="24"/>
        </w:rPr>
        <w:t>Значения щелочного модуля К</w:t>
      </w:r>
      <w:r w:rsidRPr="00494DD5">
        <w:rPr>
          <w:rFonts w:eastAsia="Calibri" w:cs="Times New Roman"/>
          <w:szCs w:val="24"/>
          <w:vertAlign w:val="subscript"/>
        </w:rPr>
        <w:t>а</w:t>
      </w:r>
      <w:r w:rsidRPr="00494DD5">
        <w:rPr>
          <w:rFonts w:eastAsia="Calibri" w:cs="Times New Roman"/>
          <w:szCs w:val="24"/>
        </w:rPr>
        <w:t xml:space="preserve"> для 2-ух видов гранита меньше 1, что говорит о том, что практически весь </w:t>
      </w:r>
      <w:r w:rsidRPr="00494DD5">
        <w:rPr>
          <w:rFonts w:eastAsia="Calibri" w:cs="Times New Roman"/>
          <w:szCs w:val="24"/>
          <w:lang w:val="en-US"/>
        </w:rPr>
        <w:t>Na</w:t>
      </w:r>
      <w:r w:rsidRPr="00494DD5">
        <w:rPr>
          <w:rFonts w:eastAsia="Calibri" w:cs="Times New Roman"/>
          <w:szCs w:val="24"/>
        </w:rPr>
        <w:t xml:space="preserve"> и </w:t>
      </w:r>
      <w:r w:rsidRPr="00494DD5">
        <w:rPr>
          <w:rFonts w:eastAsia="Calibri" w:cs="Times New Roman"/>
          <w:szCs w:val="24"/>
          <w:lang w:val="en-US"/>
        </w:rPr>
        <w:t>K</w:t>
      </w:r>
      <w:r w:rsidRPr="00494DD5">
        <w:rPr>
          <w:rFonts w:eastAsia="Calibri" w:cs="Times New Roman"/>
          <w:szCs w:val="24"/>
        </w:rPr>
        <w:t xml:space="preserve"> находится в форме полевых шпатов (меньшая часть в темноцветных минералах). Параметр аl1 для гранитов меньше 1, но в сердобольском граните этот показатель приближается к 1. Такие значения свидетельствуют о том, что в гранитах содержатся натриевые цветные минералы (пироксены, амфиболы), причем с учетом того, что параметр аl2 в граните рапакиви больше 1, а в сердобольском граните – меньше, можно сказать, что количество этих минералов в граните рапакиви должно быть больше. Тем не менее, некоторая часть </w:t>
      </w:r>
      <w:r w:rsidRPr="00494DD5">
        <w:rPr>
          <w:rFonts w:eastAsia="Calibri" w:cs="Times New Roman"/>
          <w:szCs w:val="24"/>
          <w:lang w:val="en-US"/>
        </w:rPr>
        <w:t>Ca</w:t>
      </w:r>
      <w:r w:rsidRPr="00494DD5">
        <w:rPr>
          <w:rFonts w:eastAsia="Calibri" w:cs="Times New Roman"/>
          <w:szCs w:val="24"/>
        </w:rPr>
        <w:t xml:space="preserve">, </w:t>
      </w:r>
      <w:r w:rsidRPr="00494DD5">
        <w:rPr>
          <w:rFonts w:eastAsia="Calibri" w:cs="Times New Roman"/>
          <w:szCs w:val="24"/>
          <w:lang w:val="en-US"/>
        </w:rPr>
        <w:t>Na</w:t>
      </w:r>
      <w:r w:rsidRPr="00494DD5">
        <w:rPr>
          <w:rFonts w:eastAsia="Calibri" w:cs="Times New Roman"/>
          <w:szCs w:val="24"/>
        </w:rPr>
        <w:t xml:space="preserve">, </w:t>
      </w:r>
      <w:r w:rsidRPr="00494DD5">
        <w:rPr>
          <w:rFonts w:eastAsia="Calibri" w:cs="Times New Roman"/>
          <w:szCs w:val="24"/>
          <w:lang w:val="en-US"/>
        </w:rPr>
        <w:t>K</w:t>
      </w:r>
      <w:r w:rsidRPr="00494DD5">
        <w:rPr>
          <w:rFonts w:eastAsia="Calibri" w:cs="Times New Roman"/>
          <w:szCs w:val="24"/>
        </w:rPr>
        <w:t xml:space="preserve"> в породах заключены в полевых шпатах: это в большей степени относится к сердобольскому граниту. Коэффициент глиноземистости для 2-ух разновидностей гранита варьирует в пределах 3,10-3,82, что свидетельствует о весьма высокой глиноземистости. Значения коэффициента железистости совпадают для гранита рапакиви и сердобольского гранита, что можно объяснить близостью условий щелочности-кислотности среды. Коэффициент фракционирования, а значит и степень дифференциации магмы при образовании горных пород также похожи. Аналогичная ситуация сохраняется и для остальных показателей - коэффициента титанистости, SI и сериального индекса Ритмана, причем многие из них ведут себя одинаковым образом – увеличиваются или уменьшаются, по мере выветривания.</w:t>
      </w:r>
    </w:p>
    <w:p w:rsidR="000F6530" w:rsidRPr="000F6530" w:rsidRDefault="000F6530" w:rsidP="000F6530">
      <w:pPr>
        <w:tabs>
          <w:tab w:val="left" w:pos="567"/>
        </w:tabs>
        <w:spacing w:line="360" w:lineRule="auto"/>
        <w:ind w:firstLine="709"/>
        <w:contextualSpacing/>
        <w:rPr>
          <w:rFonts w:eastAsia="Calibri" w:cs="Times New Roman"/>
          <w:szCs w:val="24"/>
        </w:rPr>
      </w:pPr>
    </w:p>
    <w:p w:rsidR="00494DD5" w:rsidRPr="00494DD5" w:rsidRDefault="00494DD5" w:rsidP="000F6530">
      <w:pPr>
        <w:pStyle w:val="2"/>
        <w:rPr>
          <w:rFonts w:eastAsia="Calibri"/>
        </w:rPr>
      </w:pPr>
      <w:bookmarkStart w:id="15" w:name="_Toc71826503"/>
      <w:r w:rsidRPr="00494DD5">
        <w:rPr>
          <w:rFonts w:eastAsia="Calibri"/>
        </w:rPr>
        <w:lastRenderedPageBreak/>
        <w:t>4.2. Микроэлемент</w:t>
      </w:r>
      <w:r w:rsidR="00F35D59">
        <w:rPr>
          <w:rFonts w:eastAsia="Calibri"/>
        </w:rPr>
        <w:t>ный состав</w:t>
      </w:r>
      <w:bookmarkEnd w:id="15"/>
    </w:p>
    <w:p w:rsidR="00494DD5" w:rsidRPr="00494DD5" w:rsidRDefault="00494DD5" w:rsidP="00494DD5">
      <w:pPr>
        <w:tabs>
          <w:tab w:val="left" w:pos="567"/>
        </w:tabs>
        <w:spacing w:line="360" w:lineRule="auto"/>
        <w:contextualSpacing/>
        <w:jc w:val="center"/>
        <w:rPr>
          <w:rFonts w:eastAsia="Calibri" w:cs="Times New Roman"/>
          <w:szCs w:val="24"/>
        </w:rPr>
      </w:pPr>
    </w:p>
    <w:p w:rsidR="00494DD5" w:rsidRPr="00494DD5" w:rsidRDefault="00494DD5" w:rsidP="000F6530">
      <w:pPr>
        <w:spacing w:line="360" w:lineRule="auto"/>
        <w:ind w:firstLine="709"/>
        <w:contextualSpacing/>
        <w:rPr>
          <w:rFonts w:eastAsia="Calibri" w:cs="Times New Roman"/>
          <w:szCs w:val="24"/>
        </w:rPr>
      </w:pPr>
      <w:r w:rsidRPr="00494DD5">
        <w:rPr>
          <w:rFonts w:eastAsia="Calibri" w:cs="Times New Roman"/>
          <w:szCs w:val="24"/>
        </w:rPr>
        <w:t>В ходе исследований был определен микрокомпонентный состав гранита рапакиви и сердобольского гранита методом</w:t>
      </w:r>
      <w:r w:rsidRPr="00494DD5">
        <w:rPr>
          <w:rFonts w:ascii="Calibri" w:eastAsia="Calibri" w:hAnsi="Calibri" w:cs="Times New Roman"/>
          <w:sz w:val="22"/>
        </w:rPr>
        <w:t xml:space="preserve"> </w:t>
      </w:r>
      <w:r w:rsidRPr="00494DD5">
        <w:rPr>
          <w:rFonts w:eastAsia="Calibri" w:cs="Times New Roman"/>
          <w:szCs w:val="24"/>
        </w:rPr>
        <w:t>масс-спектрометрического анализа с индуктивно-связанной плазмой (ICP-MS). ICP-MS анализ выполнен в центральной лаборатории ВСЕГЕИ. Чувствительность метода приведена в таблице 8.</w:t>
      </w:r>
    </w:p>
    <w:p w:rsidR="00494DD5" w:rsidRPr="00494DD5" w:rsidRDefault="00494DD5" w:rsidP="00041852">
      <w:pPr>
        <w:spacing w:line="360" w:lineRule="auto"/>
        <w:ind w:firstLine="709"/>
        <w:contextualSpacing/>
        <w:rPr>
          <w:rFonts w:eastAsia="Calibri" w:cs="Times New Roman"/>
          <w:szCs w:val="24"/>
        </w:rPr>
      </w:pPr>
      <w:r w:rsidRPr="00494DD5">
        <w:rPr>
          <w:rFonts w:eastAsia="Calibri" w:cs="Times New Roman"/>
          <w:szCs w:val="24"/>
        </w:rPr>
        <w:t>Таблица 8. Чувствительность ICP-MS анализа, г/т.</w:t>
      </w:r>
    </w:p>
    <w:tbl>
      <w:tblPr>
        <w:tblW w:w="7976" w:type="dxa"/>
        <w:jc w:val="center"/>
        <w:tblLook w:val="04A0"/>
      </w:tblPr>
      <w:tblGrid>
        <w:gridCol w:w="1855"/>
        <w:gridCol w:w="2077"/>
        <w:gridCol w:w="1967"/>
        <w:gridCol w:w="2077"/>
      </w:tblGrid>
      <w:tr w:rsidR="00494DD5" w:rsidRPr="00494DD5" w:rsidTr="00F92C4A">
        <w:trPr>
          <w:trHeight w:val="435"/>
          <w:jc w:val="center"/>
        </w:trPr>
        <w:tc>
          <w:tcPr>
            <w:tcW w:w="185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94DD5" w:rsidRPr="00041852" w:rsidRDefault="00494DD5" w:rsidP="00041852">
            <w:pPr>
              <w:shd w:val="clear" w:color="auto" w:fill="FFFFFF"/>
              <w:spacing w:line="240" w:lineRule="auto"/>
              <w:contextualSpacing/>
              <w:jc w:val="center"/>
              <w:rPr>
                <w:rFonts w:eastAsia="Calibri" w:cs="Times New Roman"/>
                <w:szCs w:val="24"/>
              </w:rPr>
            </w:pPr>
            <w:r w:rsidRPr="00041852">
              <w:rPr>
                <w:rFonts w:eastAsia="Calibri" w:cs="Times New Roman"/>
                <w:bCs/>
                <w:szCs w:val="24"/>
              </w:rPr>
              <w:t>Элемент</w:t>
            </w:r>
          </w:p>
        </w:tc>
        <w:tc>
          <w:tcPr>
            <w:tcW w:w="2077" w:type="dxa"/>
            <w:tcBorders>
              <w:top w:val="single" w:sz="8" w:space="0" w:color="auto"/>
              <w:left w:val="nil"/>
              <w:bottom w:val="single" w:sz="8" w:space="0" w:color="auto"/>
              <w:right w:val="single" w:sz="8" w:space="0" w:color="auto"/>
            </w:tcBorders>
            <w:shd w:val="clear" w:color="auto" w:fill="auto"/>
            <w:noWrap/>
            <w:vAlign w:val="center"/>
            <w:hideMark/>
          </w:tcPr>
          <w:p w:rsidR="00494DD5" w:rsidRPr="00041852" w:rsidRDefault="00494DD5" w:rsidP="00041852">
            <w:pPr>
              <w:shd w:val="clear" w:color="auto" w:fill="FFFFFF"/>
              <w:spacing w:line="240" w:lineRule="auto"/>
              <w:contextualSpacing/>
              <w:jc w:val="center"/>
              <w:rPr>
                <w:rFonts w:eastAsia="Calibri" w:cs="Times New Roman"/>
                <w:szCs w:val="24"/>
              </w:rPr>
            </w:pPr>
            <w:r w:rsidRPr="00041852">
              <w:rPr>
                <w:rFonts w:eastAsia="Calibri" w:cs="Times New Roman"/>
                <w:bCs/>
                <w:szCs w:val="24"/>
              </w:rPr>
              <w:t>Чувствительность</w:t>
            </w:r>
          </w:p>
        </w:tc>
        <w:tc>
          <w:tcPr>
            <w:tcW w:w="1967" w:type="dxa"/>
            <w:tcBorders>
              <w:top w:val="single" w:sz="8" w:space="0" w:color="auto"/>
              <w:left w:val="nil"/>
              <w:bottom w:val="single" w:sz="8" w:space="0" w:color="auto"/>
              <w:right w:val="single" w:sz="8" w:space="0" w:color="auto"/>
            </w:tcBorders>
            <w:shd w:val="clear" w:color="auto" w:fill="auto"/>
            <w:noWrap/>
            <w:vAlign w:val="center"/>
            <w:hideMark/>
          </w:tcPr>
          <w:p w:rsidR="00494DD5" w:rsidRPr="00041852" w:rsidRDefault="00494DD5" w:rsidP="00041852">
            <w:pPr>
              <w:shd w:val="clear" w:color="auto" w:fill="FFFFFF"/>
              <w:spacing w:line="240" w:lineRule="auto"/>
              <w:contextualSpacing/>
              <w:jc w:val="center"/>
              <w:rPr>
                <w:rFonts w:eastAsia="Calibri" w:cs="Times New Roman"/>
                <w:szCs w:val="24"/>
              </w:rPr>
            </w:pPr>
            <w:r w:rsidRPr="00041852">
              <w:rPr>
                <w:rFonts w:eastAsia="Calibri" w:cs="Times New Roman"/>
                <w:bCs/>
                <w:szCs w:val="24"/>
              </w:rPr>
              <w:t>Элемент</w:t>
            </w:r>
          </w:p>
        </w:tc>
        <w:tc>
          <w:tcPr>
            <w:tcW w:w="2077" w:type="dxa"/>
            <w:tcBorders>
              <w:top w:val="single" w:sz="8" w:space="0" w:color="auto"/>
              <w:left w:val="nil"/>
              <w:bottom w:val="single" w:sz="8" w:space="0" w:color="auto"/>
              <w:right w:val="single" w:sz="8" w:space="0" w:color="auto"/>
            </w:tcBorders>
            <w:shd w:val="clear" w:color="auto" w:fill="auto"/>
            <w:noWrap/>
            <w:vAlign w:val="center"/>
            <w:hideMark/>
          </w:tcPr>
          <w:p w:rsidR="00494DD5" w:rsidRPr="00041852" w:rsidRDefault="00494DD5" w:rsidP="00041852">
            <w:pPr>
              <w:shd w:val="clear" w:color="auto" w:fill="FFFFFF"/>
              <w:spacing w:line="240" w:lineRule="auto"/>
              <w:contextualSpacing/>
              <w:jc w:val="center"/>
              <w:rPr>
                <w:rFonts w:eastAsia="Calibri" w:cs="Times New Roman"/>
                <w:szCs w:val="24"/>
              </w:rPr>
            </w:pPr>
            <w:r w:rsidRPr="00041852">
              <w:rPr>
                <w:rFonts w:eastAsia="Calibri" w:cs="Times New Roman"/>
                <w:bCs/>
                <w:szCs w:val="24"/>
              </w:rPr>
              <w:t>Чувствительность</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Pr>
            </w:pPr>
            <w:r w:rsidRPr="00041852">
              <w:rPr>
                <w:rFonts w:eastAsia="Calibri" w:cs="Times New Roman"/>
                <w:bCs/>
                <w:szCs w:val="24"/>
                <w:lang w:val="en-US"/>
              </w:rPr>
              <w:t>U</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Ge</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0.03</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Th</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Au</w:t>
            </w:r>
          </w:p>
        </w:tc>
        <w:tc>
          <w:tcPr>
            <w:tcW w:w="2077" w:type="dxa"/>
            <w:tcBorders>
              <w:top w:val="nil"/>
              <w:left w:val="nil"/>
              <w:bottom w:val="single" w:sz="8" w:space="0" w:color="auto"/>
              <w:right w:val="single" w:sz="8" w:space="0" w:color="auto"/>
            </w:tcBorders>
            <w:shd w:val="clear" w:color="auto" w:fill="auto"/>
            <w:noWrap/>
            <w:vAlign w:val="center"/>
            <w:hideMark/>
          </w:tcPr>
          <w:p w:rsidR="00494DD5" w:rsidRPr="00041852" w:rsidRDefault="00494DD5" w:rsidP="00041852">
            <w:pPr>
              <w:shd w:val="clear" w:color="auto" w:fill="FFFFFF"/>
              <w:spacing w:line="240" w:lineRule="auto"/>
              <w:contextualSpacing/>
              <w:jc w:val="center"/>
              <w:rPr>
                <w:rFonts w:eastAsia="Calibri" w:cs="Times New Roman"/>
                <w:szCs w:val="24"/>
                <w:rtl/>
                <w:lang w:val="en-US"/>
              </w:rPr>
            </w:pPr>
            <w:r w:rsidRPr="00041852">
              <w:rPr>
                <w:rFonts w:eastAsia="Calibri" w:cs="Times New Roman"/>
                <w:szCs w:val="24"/>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Pr>
            </w:pPr>
            <w:r w:rsidRPr="00041852">
              <w:rPr>
                <w:rFonts w:eastAsia="Calibri" w:cs="Times New Roman"/>
                <w:bCs/>
                <w:szCs w:val="24"/>
              </w:rPr>
              <w:t>Со</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Y</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Ni</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0.05</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La</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rPr>
              <w:t>С</w:t>
            </w:r>
            <w:r w:rsidRPr="00041852">
              <w:rPr>
                <w:rFonts w:eastAsia="Calibri" w:cs="Times New Roman"/>
                <w:bCs/>
                <w:szCs w:val="24"/>
                <w:lang w:val="en-US"/>
              </w:rPr>
              <w:t>u</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rPr>
              <w:t>0.0</w:t>
            </w:r>
            <w:r w:rsidRPr="00041852">
              <w:rPr>
                <w:rFonts w:eastAsia="Calibri" w:cs="Times New Roman"/>
                <w:szCs w:val="24"/>
                <w:lang w:val="en-US"/>
              </w:rPr>
              <w:t>5</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Се</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Zn</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Pr</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Pb</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0.3</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Nd</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Rb</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Sm</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Sr</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Eu</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Ва</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Gd</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Cs</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Tb</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Zr</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Dy</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Hf</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0.05</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Но</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Nb</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Er</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Ta</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Tm</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Sn</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0.2</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Yb</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0.01</w:t>
            </w:r>
          </w:p>
        </w:tc>
      </w:tr>
      <w:tr w:rsidR="00494DD5" w:rsidRPr="00494DD5" w:rsidTr="00F92C4A">
        <w:trPr>
          <w:trHeight w:val="435"/>
          <w:jc w:val="center"/>
        </w:trPr>
        <w:tc>
          <w:tcPr>
            <w:tcW w:w="1855" w:type="dxa"/>
            <w:tcBorders>
              <w:top w:val="nil"/>
              <w:left w:val="single" w:sz="8" w:space="0" w:color="auto"/>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W</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0.15</w:t>
            </w:r>
          </w:p>
        </w:tc>
        <w:tc>
          <w:tcPr>
            <w:tcW w:w="196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bCs/>
                <w:szCs w:val="24"/>
                <w:lang w:val="en-US"/>
              </w:rPr>
              <w:t>Lu</w:t>
            </w:r>
          </w:p>
        </w:tc>
        <w:tc>
          <w:tcPr>
            <w:tcW w:w="2077" w:type="dxa"/>
            <w:tcBorders>
              <w:top w:val="nil"/>
              <w:left w:val="nil"/>
              <w:bottom w:val="single" w:sz="8" w:space="0" w:color="auto"/>
              <w:right w:val="single" w:sz="8" w:space="0" w:color="auto"/>
            </w:tcBorders>
            <w:shd w:val="clear" w:color="000000" w:fill="FFFFFF"/>
            <w:vAlign w:val="center"/>
            <w:hideMark/>
          </w:tcPr>
          <w:p w:rsidR="00494DD5" w:rsidRPr="00041852" w:rsidRDefault="00494DD5" w:rsidP="00041852">
            <w:pPr>
              <w:shd w:val="clear" w:color="auto" w:fill="FFFFFF"/>
              <w:bidi/>
              <w:spacing w:line="240" w:lineRule="auto"/>
              <w:contextualSpacing/>
              <w:jc w:val="center"/>
              <w:rPr>
                <w:rFonts w:eastAsia="Calibri" w:cs="Times New Roman"/>
                <w:szCs w:val="24"/>
                <w:rtl/>
                <w:lang w:val="en-US"/>
              </w:rPr>
            </w:pPr>
            <w:r w:rsidRPr="00041852">
              <w:rPr>
                <w:rFonts w:eastAsia="Calibri" w:cs="Times New Roman"/>
                <w:szCs w:val="24"/>
                <w:lang w:val="en-US"/>
              </w:rPr>
              <w:t>0.005</w:t>
            </w:r>
          </w:p>
        </w:tc>
      </w:tr>
    </w:tbl>
    <w:p w:rsidR="00494DD5" w:rsidRPr="00494DD5" w:rsidRDefault="00494DD5" w:rsidP="00494DD5">
      <w:pPr>
        <w:spacing w:line="360" w:lineRule="auto"/>
        <w:contextualSpacing/>
        <w:rPr>
          <w:rFonts w:eastAsia="Times New Roman" w:cs="Times New Roman"/>
          <w:color w:val="000000"/>
          <w:szCs w:val="24"/>
          <w:lang w:val="en-US" w:eastAsia="ru-RU"/>
        </w:rPr>
      </w:pPr>
    </w:p>
    <w:p w:rsidR="00494DD5" w:rsidRPr="00494DD5" w:rsidRDefault="00494DD5" w:rsidP="00041852">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Значения измеренных концентраций микроэлементов, минимальные и максимальные значения, величины стандартных отклонений, значения коэффициентов накопления/рассеяния химических элементов в граните рапакиви и кларки для гранитов в целом приведены в таблице 9. Наибольший разброс значений содержаний в неизмененном и подверженном выветриванию граните имеют </w:t>
      </w:r>
      <w:r w:rsidRPr="00494DD5">
        <w:rPr>
          <w:rFonts w:eastAsia="Times New Roman" w:cs="Times New Roman"/>
          <w:color w:val="000000"/>
          <w:szCs w:val="24"/>
          <w:lang w:val="en-US" w:eastAsia="ru-RU"/>
        </w:rPr>
        <w:t>Zr</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La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Zn</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Rb</w:t>
      </w:r>
      <w:r w:rsidRPr="00494DD5">
        <w:rPr>
          <w:rFonts w:eastAsia="Times New Roman" w:cs="Times New Roman"/>
          <w:color w:val="000000"/>
          <w:szCs w:val="24"/>
          <w:lang w:eastAsia="ru-RU"/>
        </w:rPr>
        <w:t xml:space="preserve">, наименьший – </w:t>
      </w:r>
      <w:r w:rsidRPr="00494DD5">
        <w:rPr>
          <w:rFonts w:eastAsia="Times New Roman" w:cs="Times New Roman"/>
          <w:color w:val="000000"/>
          <w:szCs w:val="24"/>
          <w:lang w:val="en-US" w:eastAsia="ru-RU"/>
        </w:rPr>
        <w:t>Ag</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Cd</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Bi</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Mo</w:t>
      </w:r>
      <w:r w:rsidRPr="00494DD5">
        <w:rPr>
          <w:rFonts w:eastAsia="Times New Roman" w:cs="Times New Roman"/>
          <w:color w:val="000000"/>
          <w:szCs w:val="24"/>
          <w:lang w:eastAsia="ru-RU"/>
        </w:rPr>
        <w:t xml:space="preserve">. Средние концентрации </w:t>
      </w:r>
      <w:r w:rsidRPr="00494DD5">
        <w:rPr>
          <w:rFonts w:eastAsia="Times New Roman" w:cs="Times New Roman"/>
          <w:color w:val="000000"/>
          <w:szCs w:val="24"/>
          <w:lang w:val="en-US" w:eastAsia="ru-RU"/>
        </w:rPr>
        <w:t>Ba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Sr</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V</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Ag</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Cu</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Sc</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Be</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W</w:t>
      </w:r>
      <w:r w:rsidRPr="00494DD5">
        <w:rPr>
          <w:rFonts w:eastAsia="Times New Roman" w:cs="Times New Roman"/>
          <w:color w:val="000000"/>
          <w:szCs w:val="24"/>
          <w:lang w:eastAsia="ru-RU"/>
        </w:rPr>
        <w:t xml:space="preserve"> ниже, а </w:t>
      </w:r>
      <w:r w:rsidRPr="00494DD5">
        <w:rPr>
          <w:rFonts w:eastAsia="Times New Roman" w:cs="Times New Roman"/>
          <w:color w:val="000000"/>
          <w:szCs w:val="24"/>
          <w:lang w:val="en-US" w:eastAsia="ru-RU"/>
        </w:rPr>
        <w:t>Rb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U</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Th</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lastRenderedPageBreak/>
        <w:t>Mo</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Cd</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Zn</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Co</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As</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Bi</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La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Y</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Zr</w:t>
      </w:r>
      <w:r w:rsidRPr="00494DD5">
        <w:rPr>
          <w:rFonts w:eastAsia="Times New Roman" w:cs="Times New Roman"/>
          <w:color w:val="000000"/>
          <w:szCs w:val="24"/>
          <w:lang w:eastAsia="ru-RU"/>
        </w:rPr>
        <w:t xml:space="preserve"> выше в граните рапакиви, чем величины кларков для гранитов.</w:t>
      </w:r>
    </w:p>
    <w:p w:rsidR="00494DD5" w:rsidRPr="00494DD5" w:rsidRDefault="00494DD5" w:rsidP="00041852">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Поведение химических элементов по мере разрушения породы наглядно представлено на геохимическом спектре распределения микроэлементов в граните рапакиви (рис. </w:t>
      </w:r>
      <w:r w:rsidR="007C3ADF" w:rsidRPr="007C3ADF">
        <w:rPr>
          <w:rFonts w:eastAsia="Times New Roman" w:cs="Times New Roman"/>
          <w:color w:val="000000"/>
          <w:szCs w:val="24"/>
          <w:lang w:eastAsia="ru-RU"/>
        </w:rPr>
        <w:t>50</w:t>
      </w:r>
      <w:r w:rsidRPr="00494DD5">
        <w:rPr>
          <w:rFonts w:eastAsia="Times New Roman" w:cs="Times New Roman"/>
          <w:color w:val="000000"/>
          <w:szCs w:val="24"/>
          <w:lang w:eastAsia="ru-RU"/>
        </w:rPr>
        <w:t xml:space="preserve">). </w:t>
      </w:r>
    </w:p>
    <w:p w:rsidR="00494DD5" w:rsidRPr="00494DD5" w:rsidRDefault="00494DD5" w:rsidP="00041852">
      <w:pPr>
        <w:spacing w:line="360" w:lineRule="auto"/>
        <w:contextualSpacing/>
        <w:jc w:val="center"/>
        <w:rPr>
          <w:rFonts w:eastAsia="Times New Roman" w:cs="Times New Roman"/>
          <w:color w:val="000000"/>
          <w:szCs w:val="24"/>
          <w:lang w:eastAsia="ru-RU"/>
        </w:rPr>
      </w:pPr>
      <w:r w:rsidRPr="00494DD5">
        <w:rPr>
          <w:rFonts w:eastAsia="Times New Roman" w:cs="Times New Roman"/>
          <w:noProof/>
          <w:color w:val="000000"/>
          <w:szCs w:val="24"/>
          <w:lang w:eastAsia="ru-RU"/>
        </w:rPr>
        <w:drawing>
          <wp:inline distT="0" distB="0" distL="0" distR="0">
            <wp:extent cx="5105400" cy="2809875"/>
            <wp:effectExtent l="19050" t="0" r="19050" b="0"/>
            <wp:docPr id="5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494DD5" w:rsidRPr="00494DD5" w:rsidRDefault="00494DD5" w:rsidP="00041852">
      <w:pPr>
        <w:spacing w:line="360" w:lineRule="auto"/>
        <w:ind w:firstLine="709"/>
        <w:rPr>
          <w:rFonts w:eastAsia="Times New Roman" w:cs="Times New Roman"/>
          <w:color w:val="000000"/>
          <w:szCs w:val="24"/>
          <w:lang w:eastAsia="ru-RU"/>
        </w:rPr>
      </w:pPr>
      <w:r w:rsidRPr="00494DD5">
        <w:rPr>
          <w:rFonts w:eastAsia="Times New Roman" w:cs="Times New Roman"/>
          <w:color w:val="000000"/>
          <w:szCs w:val="24"/>
          <w:lang w:eastAsia="ru-RU"/>
        </w:rPr>
        <w:t xml:space="preserve">Рис. </w:t>
      </w:r>
      <w:r w:rsidR="007C3ADF" w:rsidRPr="00F977DD">
        <w:rPr>
          <w:rFonts w:eastAsia="Times New Roman" w:cs="Times New Roman"/>
          <w:color w:val="000000"/>
          <w:szCs w:val="24"/>
          <w:lang w:eastAsia="ru-RU"/>
        </w:rPr>
        <w:t>50</w:t>
      </w:r>
      <w:r w:rsidRPr="00494DD5">
        <w:rPr>
          <w:rFonts w:eastAsia="Times New Roman" w:cs="Times New Roman"/>
          <w:color w:val="000000"/>
          <w:szCs w:val="24"/>
          <w:lang w:eastAsia="ru-RU"/>
        </w:rPr>
        <w:t>. Геохимический спектр</w:t>
      </w:r>
      <w:r w:rsidR="00145B84">
        <w:rPr>
          <w:rFonts w:eastAsia="Times New Roman" w:cs="Times New Roman"/>
          <w:color w:val="000000"/>
          <w:szCs w:val="24"/>
          <w:lang w:eastAsia="ru-RU"/>
        </w:rPr>
        <w:t xml:space="preserve"> распределения микроэлементов в</w:t>
      </w:r>
      <w:r w:rsidRPr="00494DD5">
        <w:rPr>
          <w:rFonts w:eastAsia="Times New Roman" w:cs="Times New Roman"/>
          <w:color w:val="000000"/>
          <w:szCs w:val="24"/>
          <w:lang w:eastAsia="ru-RU"/>
        </w:rPr>
        <w:t xml:space="preserve"> граните рапакиви. </w:t>
      </w:r>
    </w:p>
    <w:p w:rsidR="00494DD5" w:rsidRDefault="00494DD5" w:rsidP="00041852">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При значении коэффициента накопления/рассеяния (кларка концентрации) больше 1 – элемент накапливается в породе, меньше 1 – рассеивается. Равенство коэффициента накопления/рассеяния 1 означает то, что поведение элемента не зависит от процессов выветривания. При гипергенезе в граните рапакиви накапливаются Ba, Sr, Cd, Zn, As, Bi, Cu, Pb, Sb, Sc, Be, содержания V и Ag практически не изменяются, остальные элементы рассеиваются, причем редкоземельные Ce и La в большей степени.</w:t>
      </w:r>
    </w:p>
    <w:p w:rsidR="00F35D59" w:rsidRPr="00F35D59" w:rsidRDefault="00F35D59" w:rsidP="00041852">
      <w:pPr>
        <w:spacing w:line="360" w:lineRule="auto"/>
        <w:ind w:firstLine="709"/>
        <w:contextualSpacing/>
        <w:rPr>
          <w:rFonts w:eastAsia="Times New Roman" w:cs="Times New Roman"/>
          <w:color w:val="000000"/>
          <w:szCs w:val="24"/>
          <w:lang w:eastAsia="ru-RU"/>
        </w:rPr>
      </w:pPr>
      <w:r>
        <w:rPr>
          <w:rFonts w:eastAsia="Times New Roman" w:cs="Times New Roman"/>
          <w:color w:val="000000"/>
          <w:szCs w:val="24"/>
          <w:lang w:eastAsia="ru-RU"/>
        </w:rPr>
        <w:t xml:space="preserve">Накопление некоторых элементов может быть связано с их концентрирование в определенных минералах: </w:t>
      </w:r>
      <w:r>
        <w:rPr>
          <w:rFonts w:eastAsia="Times New Roman" w:cs="Times New Roman"/>
          <w:color w:val="000000"/>
          <w:szCs w:val="24"/>
          <w:lang w:val="en-US" w:eastAsia="ru-RU"/>
        </w:rPr>
        <w:t>Sr</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 в плагиоклазах,</w:t>
      </w:r>
      <w:r w:rsidRPr="00F35D59">
        <w:rPr>
          <w:rFonts w:eastAsia="Times New Roman" w:cs="Times New Roman"/>
          <w:color w:val="000000"/>
          <w:szCs w:val="24"/>
          <w:lang w:eastAsia="ru-RU"/>
        </w:rPr>
        <w:t xml:space="preserve"> </w:t>
      </w:r>
      <w:r>
        <w:rPr>
          <w:rFonts w:eastAsia="Times New Roman" w:cs="Times New Roman"/>
          <w:color w:val="000000"/>
          <w:szCs w:val="24"/>
          <w:lang w:val="en-US" w:eastAsia="ru-RU"/>
        </w:rPr>
        <w:t>Cu</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 xml:space="preserve">в сульфидной форме, </w:t>
      </w:r>
      <w:r>
        <w:rPr>
          <w:rFonts w:eastAsia="Times New Roman" w:cs="Times New Roman"/>
          <w:color w:val="000000"/>
          <w:szCs w:val="24"/>
          <w:lang w:val="en-US" w:eastAsia="ru-RU"/>
        </w:rPr>
        <w:t>As</w:t>
      </w:r>
      <w:r>
        <w:rPr>
          <w:rFonts w:eastAsia="Times New Roman" w:cs="Times New Roman"/>
          <w:color w:val="000000"/>
          <w:szCs w:val="24"/>
          <w:lang w:eastAsia="ru-RU"/>
        </w:rPr>
        <w:t xml:space="preserve"> – в галените и сульфидах</w:t>
      </w:r>
      <w:r w:rsidRPr="00F35D59">
        <w:t xml:space="preserve"> </w:t>
      </w:r>
      <w:r w:rsidRPr="00F35D59">
        <w:rPr>
          <w:rFonts w:eastAsia="Times New Roman" w:cs="Times New Roman"/>
          <w:color w:val="000000"/>
          <w:szCs w:val="24"/>
          <w:lang w:eastAsia="ru-RU"/>
        </w:rPr>
        <w:t>Cu</w:t>
      </w:r>
      <w:r>
        <w:rPr>
          <w:rFonts w:eastAsia="Times New Roman" w:cs="Times New Roman"/>
          <w:color w:val="000000"/>
          <w:szCs w:val="24"/>
          <w:lang w:eastAsia="ru-RU"/>
        </w:rPr>
        <w:t xml:space="preserve">, </w:t>
      </w:r>
      <w:r>
        <w:rPr>
          <w:rFonts w:eastAsia="Times New Roman" w:cs="Times New Roman"/>
          <w:color w:val="000000"/>
          <w:szCs w:val="24"/>
          <w:lang w:val="en-US" w:eastAsia="ru-RU"/>
        </w:rPr>
        <w:t>Sb</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 xml:space="preserve">в стибните, </w:t>
      </w:r>
      <w:r>
        <w:rPr>
          <w:rFonts w:eastAsia="Times New Roman" w:cs="Times New Roman"/>
          <w:color w:val="000000"/>
          <w:szCs w:val="24"/>
          <w:lang w:val="en-US" w:eastAsia="ru-RU"/>
        </w:rPr>
        <w:t>Pb</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в галените</w:t>
      </w:r>
      <w:r w:rsidRPr="00F35D59">
        <w:rPr>
          <w:rFonts w:eastAsia="Times New Roman" w:cs="Times New Roman"/>
          <w:color w:val="000000"/>
          <w:szCs w:val="24"/>
          <w:lang w:eastAsia="ru-RU"/>
        </w:rPr>
        <w:t xml:space="preserve">, </w:t>
      </w:r>
      <w:r>
        <w:rPr>
          <w:rFonts w:eastAsia="Times New Roman" w:cs="Times New Roman"/>
          <w:color w:val="000000"/>
          <w:szCs w:val="24"/>
          <w:lang w:val="en-US" w:eastAsia="ru-RU"/>
        </w:rPr>
        <w:t>Ba</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w:t>
      </w:r>
      <w:r w:rsidRPr="00F35D59">
        <w:rPr>
          <w:rFonts w:eastAsia="Times New Roman" w:cs="Times New Roman"/>
          <w:color w:val="000000"/>
          <w:szCs w:val="24"/>
          <w:lang w:eastAsia="ru-RU"/>
        </w:rPr>
        <w:t xml:space="preserve"> </w:t>
      </w:r>
      <w:r>
        <w:rPr>
          <w:rFonts w:eastAsia="Times New Roman" w:cs="Times New Roman"/>
          <w:color w:val="000000"/>
          <w:szCs w:val="24"/>
          <w:lang w:eastAsia="ru-RU"/>
        </w:rPr>
        <w:t>в бариевых плагоклазах.</w:t>
      </w:r>
    </w:p>
    <w:p w:rsidR="00494DD5" w:rsidRPr="00B3286A" w:rsidRDefault="00494DD5" w:rsidP="00494DD5">
      <w:pPr>
        <w:jc w:val="left"/>
        <w:rPr>
          <w:rFonts w:eastAsia="Times New Roman" w:cs="Times New Roman"/>
          <w:color w:val="000000"/>
          <w:szCs w:val="24"/>
          <w:lang w:val="en-US" w:eastAsia="ru-RU"/>
        </w:rPr>
        <w:sectPr w:rsidR="00494DD5" w:rsidRPr="00B3286A" w:rsidSect="00F92C4A">
          <w:pgSz w:w="11906" w:h="16838"/>
          <w:pgMar w:top="1134" w:right="851" w:bottom="1134" w:left="1701" w:header="709" w:footer="709" w:gutter="0"/>
          <w:cols w:space="708"/>
          <w:docGrid w:linePitch="360"/>
        </w:sectPr>
      </w:pPr>
      <w:r w:rsidRPr="00494DD5">
        <w:rPr>
          <w:rFonts w:eastAsia="Times New Roman" w:cs="Times New Roman"/>
          <w:color w:val="000000"/>
          <w:szCs w:val="24"/>
          <w:lang w:eastAsia="ru-RU"/>
        </w:rPr>
        <w:br w:type="page"/>
      </w:r>
    </w:p>
    <w:p w:rsidR="00494DD5" w:rsidRPr="00494DD5" w:rsidRDefault="00494DD5" w:rsidP="00B3286A">
      <w:pPr>
        <w:spacing w:line="360" w:lineRule="auto"/>
        <w:ind w:firstLine="709"/>
        <w:contextualSpacing/>
        <w:jc w:val="left"/>
        <w:rPr>
          <w:rFonts w:eastAsia="Calibri" w:cs="Times New Roman"/>
          <w:szCs w:val="24"/>
        </w:rPr>
      </w:pPr>
      <w:r w:rsidRPr="00494DD5">
        <w:rPr>
          <w:rFonts w:eastAsia="Calibri" w:cs="Times New Roman"/>
          <w:szCs w:val="24"/>
        </w:rPr>
        <w:lastRenderedPageBreak/>
        <w:t>Таблица 9. Среднее медианное, минимальное и максимальное значения концентрации, стандартное отклонение, коэффициенты накопления/рассеяния микроэлементов в граните рапакиви и кларковые значения в гранитах.</w:t>
      </w:r>
    </w:p>
    <w:tbl>
      <w:tblPr>
        <w:tblStyle w:val="ac"/>
        <w:tblW w:w="14333" w:type="dxa"/>
        <w:tblInd w:w="108" w:type="dxa"/>
        <w:tblLook w:val="04A0"/>
      </w:tblPr>
      <w:tblGrid>
        <w:gridCol w:w="1426"/>
        <w:gridCol w:w="1769"/>
        <w:gridCol w:w="1650"/>
        <w:gridCol w:w="1425"/>
        <w:gridCol w:w="1426"/>
        <w:gridCol w:w="1425"/>
        <w:gridCol w:w="2505"/>
        <w:gridCol w:w="2707"/>
      </w:tblGrid>
      <w:tr w:rsidR="00494DD5" w:rsidRPr="00494DD5" w:rsidTr="00B3286A">
        <w:trPr>
          <w:trHeight w:val="507"/>
        </w:trPr>
        <w:tc>
          <w:tcPr>
            <w:tcW w:w="1426" w:type="dxa"/>
            <w:vMerge w:val="restart"/>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Элемент</w:t>
            </w:r>
          </w:p>
        </w:tc>
        <w:tc>
          <w:tcPr>
            <w:tcW w:w="3419" w:type="dxa"/>
            <w:gridSpan w:val="2"/>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Среднее (</w:t>
            </w:r>
            <w:r w:rsidRPr="00041852">
              <w:rPr>
                <w:rFonts w:eastAsia="Calibri" w:cs="Times New Roman"/>
                <w:sz w:val="24"/>
                <w:szCs w:val="24"/>
                <w:lang w:val="en-US"/>
              </w:rPr>
              <w:t>n</w:t>
            </w:r>
            <w:r w:rsidRPr="00041852">
              <w:rPr>
                <w:rFonts w:eastAsia="Calibri" w:cs="Times New Roman"/>
                <w:sz w:val="24"/>
                <w:szCs w:val="24"/>
              </w:rPr>
              <w:t>=12), г/т</w:t>
            </w:r>
          </w:p>
        </w:tc>
        <w:tc>
          <w:tcPr>
            <w:tcW w:w="1425" w:type="dxa"/>
            <w:vMerge w:val="restart"/>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Минимум, г/т</w:t>
            </w:r>
          </w:p>
        </w:tc>
        <w:tc>
          <w:tcPr>
            <w:tcW w:w="1426" w:type="dxa"/>
            <w:vMerge w:val="restart"/>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Максимум, г/т</w:t>
            </w:r>
          </w:p>
        </w:tc>
        <w:tc>
          <w:tcPr>
            <w:tcW w:w="1425" w:type="dxa"/>
            <w:vMerge w:val="restart"/>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σ</w:t>
            </w:r>
          </w:p>
        </w:tc>
        <w:tc>
          <w:tcPr>
            <w:tcW w:w="2505" w:type="dxa"/>
            <w:vMerge w:val="restart"/>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Коэффициент накопления/рассеяния</w:t>
            </w:r>
          </w:p>
        </w:tc>
        <w:tc>
          <w:tcPr>
            <w:tcW w:w="2707" w:type="dxa"/>
            <w:vMerge w:val="restart"/>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Кларк в гранитах</w:t>
            </w:r>
          </w:p>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(Интерпретация, 2001)</w:t>
            </w:r>
          </w:p>
        </w:tc>
      </w:tr>
      <w:tr w:rsidR="00494DD5" w:rsidRPr="00494DD5" w:rsidTr="00B3286A">
        <w:trPr>
          <w:trHeight w:val="383"/>
        </w:trPr>
        <w:tc>
          <w:tcPr>
            <w:tcW w:w="1426" w:type="dxa"/>
            <w:vMerge/>
            <w:vAlign w:val="center"/>
          </w:tcPr>
          <w:p w:rsidR="00494DD5" w:rsidRPr="00041852" w:rsidRDefault="00494DD5" w:rsidP="00B3286A">
            <w:pPr>
              <w:spacing w:after="0"/>
              <w:jc w:val="center"/>
              <w:rPr>
                <w:rFonts w:eastAsia="Times New Roman" w:cs="Times New Roman"/>
                <w:color w:val="000000"/>
                <w:sz w:val="24"/>
                <w:szCs w:val="24"/>
              </w:rPr>
            </w:pPr>
          </w:p>
        </w:tc>
        <w:tc>
          <w:tcPr>
            <w:tcW w:w="1769" w:type="dxa"/>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Неизмененный гранит</w:t>
            </w:r>
          </w:p>
        </w:tc>
        <w:tc>
          <w:tcPr>
            <w:tcW w:w="1650" w:type="dxa"/>
            <w:vAlign w:val="center"/>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Корка</w:t>
            </w:r>
          </w:p>
        </w:tc>
        <w:tc>
          <w:tcPr>
            <w:tcW w:w="1425" w:type="dxa"/>
            <w:vMerge/>
            <w:vAlign w:val="center"/>
          </w:tcPr>
          <w:p w:rsidR="00494DD5" w:rsidRPr="00041852" w:rsidRDefault="00494DD5" w:rsidP="00B3286A">
            <w:pPr>
              <w:spacing w:after="0"/>
              <w:jc w:val="center"/>
              <w:rPr>
                <w:rFonts w:eastAsia="Times New Roman" w:cs="Times New Roman"/>
                <w:color w:val="000000"/>
                <w:sz w:val="24"/>
                <w:szCs w:val="24"/>
              </w:rPr>
            </w:pPr>
          </w:p>
        </w:tc>
        <w:tc>
          <w:tcPr>
            <w:tcW w:w="1426" w:type="dxa"/>
            <w:vMerge/>
            <w:vAlign w:val="center"/>
          </w:tcPr>
          <w:p w:rsidR="00494DD5" w:rsidRPr="00041852" w:rsidRDefault="00494DD5" w:rsidP="00B3286A">
            <w:pPr>
              <w:spacing w:after="0"/>
              <w:jc w:val="center"/>
              <w:rPr>
                <w:rFonts w:eastAsia="Times New Roman" w:cs="Times New Roman"/>
                <w:color w:val="000000"/>
                <w:sz w:val="24"/>
                <w:szCs w:val="24"/>
              </w:rPr>
            </w:pPr>
          </w:p>
        </w:tc>
        <w:tc>
          <w:tcPr>
            <w:tcW w:w="1425" w:type="dxa"/>
            <w:vMerge/>
          </w:tcPr>
          <w:p w:rsidR="00494DD5" w:rsidRPr="00041852" w:rsidRDefault="00494DD5" w:rsidP="00B3286A">
            <w:pPr>
              <w:spacing w:after="0"/>
              <w:jc w:val="center"/>
              <w:rPr>
                <w:rFonts w:eastAsia="Times New Roman" w:cs="Times New Roman"/>
                <w:color w:val="000000"/>
                <w:sz w:val="24"/>
                <w:szCs w:val="24"/>
              </w:rPr>
            </w:pPr>
          </w:p>
        </w:tc>
        <w:tc>
          <w:tcPr>
            <w:tcW w:w="2505" w:type="dxa"/>
            <w:vMerge/>
          </w:tcPr>
          <w:p w:rsidR="00494DD5" w:rsidRPr="00041852" w:rsidRDefault="00494DD5" w:rsidP="00B3286A">
            <w:pPr>
              <w:spacing w:after="0"/>
              <w:jc w:val="center"/>
              <w:rPr>
                <w:rFonts w:eastAsia="Calibri" w:cs="Times New Roman"/>
                <w:sz w:val="24"/>
                <w:szCs w:val="24"/>
              </w:rPr>
            </w:pPr>
          </w:p>
        </w:tc>
        <w:tc>
          <w:tcPr>
            <w:tcW w:w="2707" w:type="dxa"/>
            <w:vMerge/>
          </w:tcPr>
          <w:p w:rsidR="00494DD5" w:rsidRPr="00041852" w:rsidRDefault="00494DD5" w:rsidP="00B3286A">
            <w:pPr>
              <w:spacing w:after="0"/>
              <w:jc w:val="center"/>
              <w:rPr>
                <w:rFonts w:eastAsia="Calibri" w:cs="Times New Roman"/>
                <w:sz w:val="24"/>
                <w:szCs w:val="24"/>
              </w:rPr>
            </w:pP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Ba</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113,00</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155,00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94,00</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186,00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29,45</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1,37</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750</w:t>
            </w:r>
          </w:p>
        </w:tc>
      </w:tr>
      <w:tr w:rsidR="00494DD5" w:rsidRPr="00494DD5" w:rsidTr="00B3286A">
        <w:trPr>
          <w:trHeight w:val="526"/>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Sr</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13,00</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20,60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12,60</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24,90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4,16</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1,58</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150</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Rb</w:t>
            </w:r>
          </w:p>
        </w:tc>
        <w:tc>
          <w:tcPr>
            <w:tcW w:w="1769" w:type="dxa"/>
            <w:vAlign w:val="bottom"/>
          </w:tcPr>
          <w:p w:rsidR="00494DD5" w:rsidRPr="00041852" w:rsidRDefault="00494DD5" w:rsidP="00B3286A">
            <w:pPr>
              <w:spacing w:after="0"/>
              <w:jc w:val="center"/>
              <w:rPr>
                <w:rFonts w:eastAsia="Calibri" w:cs="Times New Roman"/>
                <w:color w:val="000000"/>
                <w:sz w:val="24"/>
                <w:szCs w:val="24"/>
              </w:rPr>
            </w:pPr>
            <w:r w:rsidRPr="00041852">
              <w:rPr>
                <w:rFonts w:eastAsia="Calibri" w:cs="Times New Roman"/>
                <w:color w:val="000000"/>
                <w:sz w:val="24"/>
                <w:szCs w:val="24"/>
              </w:rPr>
              <w:t>242</w:t>
            </w:r>
          </w:p>
        </w:tc>
        <w:tc>
          <w:tcPr>
            <w:tcW w:w="1650" w:type="dxa"/>
            <w:vAlign w:val="bottom"/>
          </w:tcPr>
          <w:p w:rsidR="00494DD5" w:rsidRPr="00041852" w:rsidRDefault="00494DD5" w:rsidP="00B3286A">
            <w:pPr>
              <w:spacing w:after="0"/>
              <w:jc w:val="center"/>
              <w:rPr>
                <w:rFonts w:eastAsia="Calibri" w:cs="Times New Roman"/>
                <w:color w:val="000000"/>
                <w:sz w:val="24"/>
                <w:szCs w:val="24"/>
              </w:rPr>
            </w:pPr>
            <w:r w:rsidRPr="00041852">
              <w:rPr>
                <w:rFonts w:eastAsia="Calibri" w:cs="Times New Roman"/>
                <w:color w:val="000000"/>
                <w:sz w:val="24"/>
                <w:szCs w:val="24"/>
              </w:rPr>
              <w:t>225</w:t>
            </w:r>
          </w:p>
        </w:tc>
        <w:tc>
          <w:tcPr>
            <w:tcW w:w="1425" w:type="dxa"/>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171</w:t>
            </w:r>
          </w:p>
        </w:tc>
        <w:tc>
          <w:tcPr>
            <w:tcW w:w="1426" w:type="dxa"/>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368</w:t>
            </w:r>
          </w:p>
        </w:tc>
        <w:tc>
          <w:tcPr>
            <w:tcW w:w="1425" w:type="dxa"/>
            <w:vAlign w:val="bottom"/>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55,05</w:t>
            </w:r>
          </w:p>
        </w:tc>
        <w:tc>
          <w:tcPr>
            <w:tcW w:w="2505" w:type="dxa"/>
            <w:vAlign w:val="bottom"/>
          </w:tcPr>
          <w:p w:rsidR="00494DD5" w:rsidRPr="00041852" w:rsidRDefault="00494DD5" w:rsidP="00B3286A">
            <w:pPr>
              <w:spacing w:after="0"/>
              <w:jc w:val="center"/>
              <w:rPr>
                <w:rFonts w:eastAsia="Calibri" w:cs="Times New Roman"/>
                <w:color w:val="000000"/>
                <w:sz w:val="24"/>
                <w:szCs w:val="24"/>
              </w:rPr>
            </w:pPr>
            <w:r w:rsidRPr="00041852">
              <w:rPr>
                <w:rFonts w:eastAsia="Calibri" w:cs="Times New Roman"/>
                <w:color w:val="000000"/>
                <w:sz w:val="24"/>
                <w:szCs w:val="24"/>
              </w:rPr>
              <w:t>0,93</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180</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U</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7,64</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5,94</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3,04</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29,83</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6,68</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0,78</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3,9</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Th</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45,51</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25,11</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11,51</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153,00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38,20</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0,55</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18</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V</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2,58</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2,53</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1,10</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6,18</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1,42</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0,98</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38</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Mo</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2,21</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1,93</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1,31</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3,37</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0,70</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0,87</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1,5</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Cd</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0,24</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0,27</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0,15</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0,56</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0,10</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1,14</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0,17</w:t>
            </w:r>
          </w:p>
        </w:tc>
      </w:tr>
      <w:tr w:rsidR="00494DD5" w:rsidRPr="00494DD5" w:rsidTr="00B3286A">
        <w:trPr>
          <w:trHeight w:val="526"/>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Zn</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90,00</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113,00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80,20</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457,00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95,26</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1,26</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39</w:t>
            </w:r>
          </w:p>
        </w:tc>
      </w:tr>
      <w:tr w:rsidR="00494DD5" w:rsidRPr="00494DD5" w:rsidTr="00B3286A">
        <w:trPr>
          <w:trHeight w:val="507"/>
        </w:trPr>
        <w:tc>
          <w:tcPr>
            <w:tcW w:w="1426" w:type="dxa"/>
            <w:vAlign w:val="bottom"/>
          </w:tcPr>
          <w:p w:rsidR="00494DD5" w:rsidRPr="00041852" w:rsidRDefault="00494DD5" w:rsidP="00B3286A">
            <w:pPr>
              <w:spacing w:after="0"/>
              <w:contextualSpacing/>
              <w:jc w:val="center"/>
              <w:rPr>
                <w:rFonts w:eastAsia="Times New Roman" w:cs="Times New Roman"/>
                <w:color w:val="000000"/>
                <w:sz w:val="24"/>
                <w:szCs w:val="24"/>
              </w:rPr>
            </w:pPr>
            <w:r w:rsidRPr="00041852">
              <w:rPr>
                <w:rFonts w:eastAsia="Times New Roman" w:cs="Times New Roman"/>
                <w:color w:val="000000"/>
                <w:sz w:val="24"/>
                <w:szCs w:val="24"/>
              </w:rPr>
              <w:t>Co</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2,99</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2,88</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1,48</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6,06</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1,33</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0,96</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w:t>
            </w:r>
          </w:p>
        </w:tc>
      </w:tr>
      <w:tr w:rsidR="00494DD5" w:rsidRPr="00494DD5" w:rsidTr="00B3286A">
        <w:trPr>
          <w:trHeight w:val="526"/>
        </w:trPr>
        <w:tc>
          <w:tcPr>
            <w:tcW w:w="1426" w:type="dxa"/>
            <w:vAlign w:val="bottom"/>
          </w:tcPr>
          <w:p w:rsidR="00494DD5" w:rsidRPr="00041852" w:rsidRDefault="00494DD5" w:rsidP="00B3286A">
            <w:pPr>
              <w:spacing w:after="0"/>
              <w:jc w:val="center"/>
              <w:rPr>
                <w:rFonts w:eastAsia="Times New Roman" w:cs="Times New Roman"/>
                <w:color w:val="000000"/>
                <w:sz w:val="24"/>
                <w:szCs w:val="24"/>
                <w:lang w:val="en-US"/>
              </w:rPr>
            </w:pPr>
            <w:r w:rsidRPr="00041852">
              <w:rPr>
                <w:rFonts w:eastAsia="Times New Roman" w:cs="Times New Roman"/>
                <w:color w:val="000000"/>
                <w:sz w:val="24"/>
                <w:szCs w:val="24"/>
                <w:lang w:val="en-US"/>
              </w:rPr>
              <w:t>As</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12,20</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19,20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6,56</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26,20</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7,08</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1,57</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1,6</w:t>
            </w:r>
          </w:p>
        </w:tc>
      </w:tr>
      <w:tr w:rsidR="00494DD5" w:rsidRPr="00494DD5" w:rsidTr="00B3286A">
        <w:trPr>
          <w:trHeight w:val="526"/>
        </w:trPr>
        <w:tc>
          <w:tcPr>
            <w:tcW w:w="1426" w:type="dxa"/>
            <w:vAlign w:val="bottom"/>
          </w:tcPr>
          <w:p w:rsidR="00494DD5" w:rsidRPr="00041852" w:rsidRDefault="00494DD5" w:rsidP="00B3286A">
            <w:pPr>
              <w:spacing w:after="0"/>
              <w:jc w:val="center"/>
              <w:rPr>
                <w:rFonts w:eastAsia="Times New Roman" w:cs="Times New Roman"/>
                <w:color w:val="000000"/>
                <w:sz w:val="24"/>
                <w:szCs w:val="24"/>
                <w:lang w:val="en-US"/>
              </w:rPr>
            </w:pPr>
            <w:r w:rsidRPr="00041852">
              <w:rPr>
                <w:rFonts w:eastAsia="Times New Roman" w:cs="Times New Roman"/>
                <w:color w:val="000000"/>
                <w:sz w:val="24"/>
                <w:szCs w:val="24"/>
                <w:lang w:val="en-US"/>
              </w:rPr>
              <w:t>Ag</w:t>
            </w:r>
          </w:p>
        </w:tc>
        <w:tc>
          <w:tcPr>
            <w:tcW w:w="1769"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0,11</w:t>
            </w:r>
          </w:p>
        </w:tc>
        <w:tc>
          <w:tcPr>
            <w:tcW w:w="1650"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0,12</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0,09</w:t>
            </w:r>
          </w:p>
        </w:tc>
        <w:tc>
          <w:tcPr>
            <w:tcW w:w="1426"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0,19</w:t>
            </w:r>
          </w:p>
        </w:tc>
        <w:tc>
          <w:tcPr>
            <w:tcW w:w="142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0,03</w:t>
            </w:r>
          </w:p>
        </w:tc>
        <w:tc>
          <w:tcPr>
            <w:tcW w:w="2505" w:type="dxa"/>
            <w:vAlign w:val="bottom"/>
          </w:tcPr>
          <w:p w:rsidR="00494DD5" w:rsidRPr="00041852" w:rsidRDefault="00494DD5" w:rsidP="00B3286A">
            <w:pPr>
              <w:spacing w:after="0"/>
              <w:jc w:val="center"/>
              <w:rPr>
                <w:rFonts w:eastAsia="Calibri" w:cs="Times New Roman"/>
                <w:sz w:val="24"/>
                <w:szCs w:val="24"/>
              </w:rPr>
            </w:pPr>
            <w:r w:rsidRPr="00041852">
              <w:rPr>
                <w:rFonts w:eastAsia="Calibri" w:cs="Times New Roman"/>
                <w:sz w:val="24"/>
                <w:szCs w:val="24"/>
              </w:rPr>
              <w:t>1,03</w:t>
            </w:r>
          </w:p>
        </w:tc>
        <w:tc>
          <w:tcPr>
            <w:tcW w:w="2707" w:type="dxa"/>
          </w:tcPr>
          <w:p w:rsidR="00494DD5" w:rsidRPr="00041852" w:rsidRDefault="00494DD5" w:rsidP="00B3286A">
            <w:pPr>
              <w:spacing w:after="0"/>
              <w:jc w:val="center"/>
              <w:rPr>
                <w:rFonts w:eastAsia="Times New Roman" w:cs="Times New Roman"/>
                <w:color w:val="000000"/>
                <w:sz w:val="24"/>
                <w:szCs w:val="24"/>
              </w:rPr>
            </w:pPr>
            <w:r w:rsidRPr="00041852">
              <w:rPr>
                <w:rFonts w:eastAsia="Times New Roman" w:cs="Times New Roman"/>
                <w:color w:val="000000"/>
                <w:sz w:val="24"/>
                <w:szCs w:val="24"/>
              </w:rPr>
              <w:t>0,38</w:t>
            </w:r>
          </w:p>
        </w:tc>
      </w:tr>
    </w:tbl>
    <w:p w:rsidR="00494DD5" w:rsidRPr="00494DD5" w:rsidRDefault="00494DD5" w:rsidP="00B3286A">
      <w:pPr>
        <w:spacing w:line="360" w:lineRule="auto"/>
        <w:ind w:firstLine="709"/>
        <w:contextualSpacing/>
        <w:jc w:val="left"/>
        <w:rPr>
          <w:rFonts w:eastAsia="Calibri" w:cs="Times New Roman"/>
          <w:szCs w:val="24"/>
        </w:rPr>
      </w:pPr>
      <w:r w:rsidRPr="00494DD5">
        <w:rPr>
          <w:rFonts w:eastAsia="Calibri" w:cs="Times New Roman"/>
          <w:szCs w:val="24"/>
        </w:rPr>
        <w:lastRenderedPageBreak/>
        <w:t>Таблица 9. Среднее медианное, минимальное и максимальное значения концентрации, стандартное отклонение, коэффициенты накопления/рассеяния микроэлементов в граните рапакиви и кларковые значения в гранитах (</w:t>
      </w:r>
      <w:r w:rsidRPr="00494DD5">
        <w:rPr>
          <w:rFonts w:eastAsia="Calibri" w:cs="Times New Roman"/>
          <w:i/>
          <w:szCs w:val="24"/>
        </w:rPr>
        <w:t>продолжение</w:t>
      </w:r>
      <w:r w:rsidRPr="00494DD5">
        <w:rPr>
          <w:rFonts w:eastAsia="Calibri" w:cs="Times New Roman"/>
          <w:szCs w:val="24"/>
        </w:rPr>
        <w:t>).</w:t>
      </w:r>
    </w:p>
    <w:tbl>
      <w:tblPr>
        <w:tblStyle w:val="ac"/>
        <w:tblW w:w="14345" w:type="dxa"/>
        <w:tblInd w:w="108" w:type="dxa"/>
        <w:tblLook w:val="04A0"/>
      </w:tblPr>
      <w:tblGrid>
        <w:gridCol w:w="1426"/>
        <w:gridCol w:w="1771"/>
        <w:gridCol w:w="1653"/>
        <w:gridCol w:w="1425"/>
        <w:gridCol w:w="1426"/>
        <w:gridCol w:w="1425"/>
        <w:gridCol w:w="2509"/>
        <w:gridCol w:w="2710"/>
      </w:tblGrid>
      <w:tr w:rsidR="00494DD5" w:rsidRPr="00494DD5" w:rsidTr="00B3286A">
        <w:trPr>
          <w:trHeight w:val="522"/>
        </w:trPr>
        <w:tc>
          <w:tcPr>
            <w:tcW w:w="1426" w:type="dxa"/>
            <w:vMerge w:val="restart"/>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Элемент</w:t>
            </w:r>
          </w:p>
        </w:tc>
        <w:tc>
          <w:tcPr>
            <w:tcW w:w="3424" w:type="dxa"/>
            <w:gridSpan w:val="2"/>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Среднее (</w:t>
            </w:r>
            <w:r w:rsidRPr="007C3ADF">
              <w:rPr>
                <w:rFonts w:eastAsia="Calibri" w:cs="Times New Roman"/>
                <w:sz w:val="24"/>
                <w:szCs w:val="24"/>
                <w:lang w:val="en-US"/>
              </w:rPr>
              <w:t>n</w:t>
            </w:r>
            <w:r w:rsidRPr="007C3ADF">
              <w:rPr>
                <w:rFonts w:eastAsia="Calibri" w:cs="Times New Roman"/>
                <w:sz w:val="24"/>
                <w:szCs w:val="24"/>
              </w:rPr>
              <w:t>=12), г/т</w:t>
            </w:r>
          </w:p>
        </w:tc>
        <w:tc>
          <w:tcPr>
            <w:tcW w:w="1425" w:type="dxa"/>
            <w:vMerge w:val="restart"/>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Минимум, г/т</w:t>
            </w:r>
          </w:p>
        </w:tc>
        <w:tc>
          <w:tcPr>
            <w:tcW w:w="1426" w:type="dxa"/>
            <w:vMerge w:val="restart"/>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Максимум, г/т</w:t>
            </w:r>
          </w:p>
        </w:tc>
        <w:tc>
          <w:tcPr>
            <w:tcW w:w="1425" w:type="dxa"/>
            <w:vMerge w:val="restart"/>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σ</w:t>
            </w:r>
          </w:p>
        </w:tc>
        <w:tc>
          <w:tcPr>
            <w:tcW w:w="2509" w:type="dxa"/>
            <w:vMerge w:val="restart"/>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Коэффициент накопления/рассеяния</w:t>
            </w:r>
          </w:p>
        </w:tc>
        <w:tc>
          <w:tcPr>
            <w:tcW w:w="2710" w:type="dxa"/>
            <w:vMerge w:val="restart"/>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Кларк в гранитах</w:t>
            </w:r>
          </w:p>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(Интерпретация, 2001)</w:t>
            </w:r>
          </w:p>
        </w:tc>
      </w:tr>
      <w:tr w:rsidR="00494DD5" w:rsidRPr="00494DD5" w:rsidTr="00B3286A">
        <w:trPr>
          <w:trHeight w:val="186"/>
        </w:trPr>
        <w:tc>
          <w:tcPr>
            <w:tcW w:w="1426" w:type="dxa"/>
            <w:vMerge/>
            <w:vAlign w:val="center"/>
          </w:tcPr>
          <w:p w:rsidR="00494DD5" w:rsidRPr="007C3ADF" w:rsidRDefault="00494DD5" w:rsidP="00B3286A">
            <w:pPr>
              <w:spacing w:after="0"/>
              <w:jc w:val="center"/>
              <w:rPr>
                <w:rFonts w:eastAsia="Times New Roman" w:cs="Times New Roman"/>
                <w:color w:val="000000"/>
                <w:sz w:val="24"/>
                <w:szCs w:val="24"/>
              </w:rPr>
            </w:pPr>
          </w:p>
        </w:tc>
        <w:tc>
          <w:tcPr>
            <w:tcW w:w="1771" w:type="dxa"/>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Неизмененный гранит</w:t>
            </w:r>
          </w:p>
        </w:tc>
        <w:tc>
          <w:tcPr>
            <w:tcW w:w="1653" w:type="dxa"/>
            <w:vAlign w:val="center"/>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Корка</w:t>
            </w:r>
          </w:p>
        </w:tc>
        <w:tc>
          <w:tcPr>
            <w:tcW w:w="1425" w:type="dxa"/>
            <w:vMerge/>
            <w:vAlign w:val="center"/>
          </w:tcPr>
          <w:p w:rsidR="00494DD5" w:rsidRPr="007C3ADF" w:rsidRDefault="00494DD5" w:rsidP="00B3286A">
            <w:pPr>
              <w:spacing w:after="0"/>
              <w:jc w:val="center"/>
              <w:rPr>
                <w:rFonts w:eastAsia="Times New Roman" w:cs="Times New Roman"/>
                <w:color w:val="000000"/>
                <w:sz w:val="24"/>
                <w:szCs w:val="24"/>
              </w:rPr>
            </w:pPr>
          </w:p>
        </w:tc>
        <w:tc>
          <w:tcPr>
            <w:tcW w:w="1426" w:type="dxa"/>
            <w:vMerge/>
            <w:vAlign w:val="center"/>
          </w:tcPr>
          <w:p w:rsidR="00494DD5" w:rsidRPr="007C3ADF" w:rsidRDefault="00494DD5" w:rsidP="00B3286A">
            <w:pPr>
              <w:spacing w:after="0"/>
              <w:jc w:val="center"/>
              <w:rPr>
                <w:rFonts w:eastAsia="Times New Roman" w:cs="Times New Roman"/>
                <w:color w:val="000000"/>
                <w:sz w:val="24"/>
                <w:szCs w:val="24"/>
              </w:rPr>
            </w:pPr>
          </w:p>
        </w:tc>
        <w:tc>
          <w:tcPr>
            <w:tcW w:w="1425" w:type="dxa"/>
            <w:vMerge/>
          </w:tcPr>
          <w:p w:rsidR="00494DD5" w:rsidRPr="007C3ADF" w:rsidRDefault="00494DD5" w:rsidP="00B3286A">
            <w:pPr>
              <w:spacing w:after="0"/>
              <w:jc w:val="center"/>
              <w:rPr>
                <w:rFonts w:eastAsia="Times New Roman" w:cs="Times New Roman"/>
                <w:color w:val="000000"/>
                <w:sz w:val="24"/>
                <w:szCs w:val="24"/>
              </w:rPr>
            </w:pPr>
          </w:p>
        </w:tc>
        <w:tc>
          <w:tcPr>
            <w:tcW w:w="2509" w:type="dxa"/>
            <w:vMerge/>
          </w:tcPr>
          <w:p w:rsidR="00494DD5" w:rsidRPr="007C3ADF" w:rsidRDefault="00494DD5" w:rsidP="00B3286A">
            <w:pPr>
              <w:spacing w:after="0"/>
              <w:jc w:val="center"/>
              <w:rPr>
                <w:rFonts w:eastAsia="Calibri" w:cs="Times New Roman"/>
                <w:sz w:val="24"/>
                <w:szCs w:val="24"/>
              </w:rPr>
            </w:pPr>
          </w:p>
        </w:tc>
        <w:tc>
          <w:tcPr>
            <w:tcW w:w="2710" w:type="dxa"/>
            <w:vMerge/>
          </w:tcPr>
          <w:p w:rsidR="00494DD5" w:rsidRPr="007C3ADF" w:rsidRDefault="00494DD5" w:rsidP="00B3286A">
            <w:pPr>
              <w:spacing w:after="0"/>
              <w:jc w:val="center"/>
              <w:rPr>
                <w:rFonts w:eastAsia="Calibri" w:cs="Times New Roman"/>
                <w:sz w:val="24"/>
                <w:szCs w:val="24"/>
              </w:rPr>
            </w:pP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Bi</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0,19</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0,25</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0,12</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1,79</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0,55</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1,33</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0,1</w:t>
            </w:r>
          </w:p>
        </w:tc>
      </w:tr>
      <w:tr w:rsidR="00494DD5" w:rsidRPr="00494DD5" w:rsidTr="00B3286A">
        <w:trPr>
          <w:trHeight w:val="541"/>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Cu</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5,05</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7,22</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3,99</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10,90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2,32</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1,43</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10</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Pb</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18,90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26,10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9,85</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92,60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21,19</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1,38</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19</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Sb</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0,10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0,13</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0,06</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0,25</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0,05</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1,40</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0,2</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Se</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3,37</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1,95</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1,60</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9,35</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2,11</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0,58</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0,7</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La</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113,00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56,30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42,70</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321,00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77,13</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0,50</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48</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Ce</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196,40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102,10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75,00</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555,80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132,14</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0,52</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72</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Y</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63,80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51,60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34,90</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103,00</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18,52</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0,81</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50</w:t>
            </w:r>
          </w:p>
        </w:tc>
      </w:tr>
      <w:tr w:rsidR="00494DD5" w:rsidRPr="00494DD5" w:rsidTr="00B3286A">
        <w:trPr>
          <w:trHeight w:val="541"/>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Sc</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4,18</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4,46</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2,86</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8,58</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1,68</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1,07</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6,5</w:t>
            </w:r>
          </w:p>
        </w:tc>
      </w:tr>
      <w:tr w:rsidR="00494DD5" w:rsidRPr="00494DD5" w:rsidTr="00B3286A">
        <w:trPr>
          <w:trHeight w:val="522"/>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Be</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1,10</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1,34</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0,89</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2,04</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0,42</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1,22</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3,6</w:t>
            </w:r>
          </w:p>
        </w:tc>
      </w:tr>
      <w:tr w:rsidR="00494DD5" w:rsidRPr="00494DD5" w:rsidTr="00B3286A">
        <w:trPr>
          <w:trHeight w:val="541"/>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Zr</w:t>
            </w:r>
          </w:p>
        </w:tc>
        <w:tc>
          <w:tcPr>
            <w:tcW w:w="1771" w:type="dxa"/>
            <w:vAlign w:val="bottom"/>
          </w:tcPr>
          <w:p w:rsidR="00494DD5" w:rsidRPr="007C3ADF" w:rsidRDefault="00494DD5" w:rsidP="00B3286A">
            <w:pPr>
              <w:spacing w:after="0"/>
              <w:jc w:val="center"/>
              <w:rPr>
                <w:rFonts w:eastAsia="Calibri" w:cs="Times New Roman"/>
                <w:color w:val="000000"/>
                <w:sz w:val="24"/>
                <w:szCs w:val="24"/>
              </w:rPr>
            </w:pPr>
            <w:r w:rsidRPr="007C3ADF">
              <w:rPr>
                <w:rFonts w:eastAsia="Calibri" w:cs="Times New Roman"/>
                <w:color w:val="000000"/>
                <w:sz w:val="24"/>
                <w:szCs w:val="24"/>
              </w:rPr>
              <w:t>482</w:t>
            </w:r>
          </w:p>
        </w:tc>
        <w:tc>
          <w:tcPr>
            <w:tcW w:w="1653" w:type="dxa"/>
            <w:vAlign w:val="bottom"/>
          </w:tcPr>
          <w:p w:rsidR="00494DD5" w:rsidRPr="007C3ADF" w:rsidRDefault="00494DD5" w:rsidP="00B3286A">
            <w:pPr>
              <w:spacing w:after="0"/>
              <w:jc w:val="center"/>
              <w:rPr>
                <w:rFonts w:eastAsia="Calibri" w:cs="Times New Roman"/>
                <w:color w:val="000000"/>
                <w:sz w:val="24"/>
                <w:szCs w:val="24"/>
              </w:rPr>
            </w:pPr>
            <w:r w:rsidRPr="007C3ADF">
              <w:rPr>
                <w:rFonts w:eastAsia="Calibri" w:cs="Times New Roman"/>
                <w:color w:val="000000"/>
                <w:sz w:val="24"/>
                <w:szCs w:val="24"/>
              </w:rPr>
              <w:t>368</w:t>
            </w:r>
          </w:p>
        </w:tc>
        <w:tc>
          <w:tcPr>
            <w:tcW w:w="1425" w:type="dxa"/>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256</w:t>
            </w:r>
          </w:p>
        </w:tc>
        <w:tc>
          <w:tcPr>
            <w:tcW w:w="1426" w:type="dxa"/>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702</w:t>
            </w:r>
          </w:p>
        </w:tc>
        <w:tc>
          <w:tcPr>
            <w:tcW w:w="1425" w:type="dxa"/>
            <w:vAlign w:val="bottom"/>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137,26</w:t>
            </w:r>
          </w:p>
        </w:tc>
        <w:tc>
          <w:tcPr>
            <w:tcW w:w="2509" w:type="dxa"/>
            <w:vAlign w:val="bottom"/>
          </w:tcPr>
          <w:p w:rsidR="00494DD5" w:rsidRPr="007C3ADF" w:rsidRDefault="00494DD5" w:rsidP="00B3286A">
            <w:pPr>
              <w:spacing w:after="0"/>
              <w:jc w:val="center"/>
              <w:rPr>
                <w:rFonts w:eastAsia="Calibri" w:cs="Times New Roman"/>
                <w:color w:val="000000"/>
                <w:sz w:val="24"/>
                <w:szCs w:val="24"/>
              </w:rPr>
            </w:pPr>
            <w:r w:rsidRPr="007C3ADF">
              <w:rPr>
                <w:rFonts w:eastAsia="Calibri" w:cs="Times New Roman"/>
                <w:color w:val="000000"/>
                <w:sz w:val="24"/>
                <w:szCs w:val="24"/>
              </w:rPr>
              <w:t>0,76</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180</w:t>
            </w:r>
          </w:p>
        </w:tc>
      </w:tr>
      <w:tr w:rsidR="00494DD5" w:rsidRPr="00494DD5" w:rsidTr="00B3286A">
        <w:trPr>
          <w:trHeight w:val="541"/>
        </w:trPr>
        <w:tc>
          <w:tcPr>
            <w:tcW w:w="1426" w:type="dxa"/>
            <w:vAlign w:val="bottom"/>
          </w:tcPr>
          <w:p w:rsidR="00494DD5" w:rsidRPr="007C3ADF" w:rsidRDefault="00494DD5" w:rsidP="00B3286A">
            <w:pPr>
              <w:spacing w:after="0"/>
              <w:contextualSpacing/>
              <w:jc w:val="center"/>
              <w:rPr>
                <w:rFonts w:eastAsia="Times New Roman" w:cs="Times New Roman"/>
                <w:color w:val="000000"/>
                <w:sz w:val="24"/>
                <w:szCs w:val="24"/>
              </w:rPr>
            </w:pPr>
            <w:r w:rsidRPr="007C3ADF">
              <w:rPr>
                <w:rFonts w:eastAsia="Times New Roman" w:cs="Times New Roman"/>
                <w:color w:val="000000"/>
                <w:sz w:val="24"/>
                <w:szCs w:val="24"/>
              </w:rPr>
              <w:t>W</w:t>
            </w:r>
          </w:p>
        </w:tc>
        <w:tc>
          <w:tcPr>
            <w:tcW w:w="1771"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1,77</w:t>
            </w:r>
          </w:p>
        </w:tc>
        <w:tc>
          <w:tcPr>
            <w:tcW w:w="1653"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1,49</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0,72</w:t>
            </w:r>
          </w:p>
        </w:tc>
        <w:tc>
          <w:tcPr>
            <w:tcW w:w="1426"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5,49</w:t>
            </w:r>
          </w:p>
        </w:tc>
        <w:tc>
          <w:tcPr>
            <w:tcW w:w="1425"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1,54</w:t>
            </w:r>
          </w:p>
        </w:tc>
        <w:tc>
          <w:tcPr>
            <w:tcW w:w="2509" w:type="dxa"/>
            <w:vAlign w:val="bottom"/>
          </w:tcPr>
          <w:p w:rsidR="00494DD5" w:rsidRPr="007C3ADF" w:rsidRDefault="00494DD5" w:rsidP="00B3286A">
            <w:pPr>
              <w:spacing w:after="0"/>
              <w:jc w:val="center"/>
              <w:rPr>
                <w:rFonts w:eastAsia="Calibri" w:cs="Times New Roman"/>
                <w:sz w:val="24"/>
                <w:szCs w:val="24"/>
              </w:rPr>
            </w:pPr>
            <w:r w:rsidRPr="007C3ADF">
              <w:rPr>
                <w:rFonts w:eastAsia="Calibri" w:cs="Times New Roman"/>
                <w:sz w:val="24"/>
                <w:szCs w:val="24"/>
              </w:rPr>
              <w:t>0,85</w:t>
            </w:r>
          </w:p>
        </w:tc>
        <w:tc>
          <w:tcPr>
            <w:tcW w:w="2710" w:type="dxa"/>
          </w:tcPr>
          <w:p w:rsidR="00494DD5" w:rsidRPr="007C3ADF" w:rsidRDefault="00494DD5" w:rsidP="00B3286A">
            <w:pPr>
              <w:spacing w:after="0"/>
              <w:jc w:val="center"/>
              <w:rPr>
                <w:rFonts w:eastAsia="Times New Roman" w:cs="Times New Roman"/>
                <w:color w:val="000000"/>
                <w:sz w:val="24"/>
                <w:szCs w:val="24"/>
              </w:rPr>
            </w:pPr>
            <w:r w:rsidRPr="007C3ADF">
              <w:rPr>
                <w:rFonts w:eastAsia="Times New Roman" w:cs="Times New Roman"/>
                <w:color w:val="000000"/>
                <w:sz w:val="24"/>
                <w:szCs w:val="24"/>
              </w:rPr>
              <w:t>2,2</w:t>
            </w:r>
          </w:p>
        </w:tc>
      </w:tr>
    </w:tbl>
    <w:p w:rsidR="00494DD5" w:rsidRPr="00494DD5" w:rsidRDefault="00494DD5" w:rsidP="00494DD5">
      <w:pPr>
        <w:spacing w:line="360" w:lineRule="auto"/>
        <w:contextualSpacing/>
        <w:jc w:val="left"/>
        <w:rPr>
          <w:rFonts w:eastAsia="Calibri" w:cs="Times New Roman"/>
          <w:szCs w:val="24"/>
        </w:rPr>
        <w:sectPr w:rsidR="00494DD5" w:rsidRPr="00494DD5" w:rsidSect="00F92C4A">
          <w:pgSz w:w="16838" w:h="11906" w:orient="landscape"/>
          <w:pgMar w:top="1701" w:right="1134" w:bottom="851" w:left="1134" w:header="709" w:footer="709" w:gutter="0"/>
          <w:cols w:space="708"/>
          <w:docGrid w:linePitch="360"/>
        </w:sectPr>
      </w:pPr>
    </w:p>
    <w:p w:rsidR="00494DD5" w:rsidRPr="00494DD5" w:rsidRDefault="00494DD5" w:rsidP="007C3ADF">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lastRenderedPageBreak/>
        <w:t xml:space="preserve">Величины содержаний микроэлементов, минимальные и максимальные значения, величины стандартных отклонений, значения коэффициентов накопления/рассеяния химических элементов в сердобольском граните и кларки для гранитов приведены в таблице 10. При выветривании породы наиболее вариативны концентрации </w:t>
      </w:r>
      <w:r w:rsidRPr="00494DD5">
        <w:rPr>
          <w:rFonts w:eastAsia="Times New Roman" w:cs="Times New Roman"/>
          <w:color w:val="000000"/>
          <w:szCs w:val="24"/>
          <w:lang w:val="en-US" w:eastAsia="ru-RU"/>
        </w:rPr>
        <w:t>Zr</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Rb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Pb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La</w:t>
      </w:r>
      <w:r w:rsidRPr="00494DD5">
        <w:rPr>
          <w:rFonts w:eastAsia="Times New Roman" w:cs="Times New Roman"/>
          <w:color w:val="000000"/>
          <w:szCs w:val="24"/>
          <w:lang w:eastAsia="ru-RU"/>
        </w:rPr>
        <w:t xml:space="preserve"> и </w:t>
      </w:r>
      <w:r w:rsidRPr="00494DD5">
        <w:rPr>
          <w:rFonts w:eastAsia="Times New Roman" w:cs="Times New Roman"/>
          <w:color w:val="000000"/>
          <w:szCs w:val="24"/>
          <w:lang w:val="en-US" w:eastAsia="ru-RU"/>
        </w:rPr>
        <w:t>Y</w:t>
      </w:r>
      <w:r w:rsidRPr="00494DD5">
        <w:rPr>
          <w:rFonts w:eastAsia="Times New Roman" w:cs="Times New Roman"/>
          <w:color w:val="000000"/>
          <w:szCs w:val="24"/>
          <w:lang w:eastAsia="ru-RU"/>
        </w:rPr>
        <w:t xml:space="preserve">, хотя в целом разброс значений не так велик, как в граните рапакиви. Наименьшие величины стандартного отклонения имеют </w:t>
      </w:r>
      <w:r w:rsidRPr="00494DD5">
        <w:rPr>
          <w:rFonts w:eastAsia="Times New Roman" w:cs="Times New Roman"/>
          <w:color w:val="000000"/>
          <w:szCs w:val="24"/>
          <w:lang w:val="en-US" w:eastAsia="ru-RU"/>
        </w:rPr>
        <w:t>Bi</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Ag</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Cd</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Mo</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Se</w:t>
      </w:r>
      <w:r w:rsidRPr="00494DD5">
        <w:rPr>
          <w:rFonts w:eastAsia="Times New Roman" w:cs="Times New Roman"/>
          <w:color w:val="000000"/>
          <w:szCs w:val="24"/>
          <w:lang w:eastAsia="ru-RU"/>
        </w:rPr>
        <w:t xml:space="preserve">. Содержания </w:t>
      </w:r>
      <w:r w:rsidRPr="00494DD5">
        <w:rPr>
          <w:rFonts w:eastAsia="Times New Roman" w:cs="Times New Roman"/>
          <w:color w:val="000000"/>
          <w:szCs w:val="24"/>
          <w:lang w:val="en-US" w:eastAsia="ru-RU"/>
        </w:rPr>
        <w:t>Ba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Ag</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Cu</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Sc</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Be</w:t>
      </w:r>
      <w:r w:rsidRPr="00494DD5">
        <w:rPr>
          <w:rFonts w:eastAsia="Times New Roman" w:cs="Times New Roman"/>
          <w:color w:val="000000"/>
          <w:szCs w:val="24"/>
          <w:lang w:eastAsia="ru-RU"/>
        </w:rPr>
        <w:t xml:space="preserve"> в сердобольском граните ниже по сравнению с кларком, а концентрации </w:t>
      </w:r>
      <w:r w:rsidRPr="00494DD5">
        <w:rPr>
          <w:rFonts w:eastAsia="Times New Roman" w:cs="Times New Roman"/>
          <w:color w:val="000000"/>
          <w:szCs w:val="24"/>
          <w:lang w:val="en-US" w:eastAsia="ru-RU"/>
        </w:rPr>
        <w:t>Sr</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Rb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U</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V</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Cd</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Zn</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Co</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As</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Bi</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Pb</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Se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La</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Ce</w:t>
      </w:r>
      <w:r w:rsidRPr="00494DD5">
        <w:rPr>
          <w:rFonts w:eastAsia="Times New Roman" w:cs="Times New Roman"/>
          <w:color w:val="000000"/>
          <w:szCs w:val="24"/>
          <w:lang w:eastAsia="ru-RU"/>
        </w:rPr>
        <w:t xml:space="preserve">, </w:t>
      </w:r>
      <w:r w:rsidRPr="00494DD5">
        <w:rPr>
          <w:rFonts w:eastAsia="Times New Roman" w:cs="Times New Roman"/>
          <w:color w:val="000000"/>
          <w:szCs w:val="24"/>
          <w:lang w:val="en-US" w:eastAsia="ru-RU"/>
        </w:rPr>
        <w:t>Zr</w:t>
      </w:r>
      <w:r w:rsidRPr="00494DD5">
        <w:rPr>
          <w:rFonts w:eastAsia="Times New Roman" w:cs="Times New Roman"/>
          <w:color w:val="000000"/>
          <w:szCs w:val="24"/>
          <w:lang w:eastAsia="ru-RU"/>
        </w:rPr>
        <w:t>, наоборот, выше.</w:t>
      </w:r>
    </w:p>
    <w:p w:rsidR="00494DD5" w:rsidRPr="00494DD5" w:rsidRDefault="00494DD5" w:rsidP="007C3ADF">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Поведение химических элементов при выветривании наглядно представлено на геохимическом спектре распределения микроэлементов в сердобольском граните (рис. </w:t>
      </w:r>
      <w:r w:rsidR="007C3ADF" w:rsidRPr="007C3ADF">
        <w:rPr>
          <w:rFonts w:eastAsia="Times New Roman" w:cs="Times New Roman"/>
          <w:color w:val="000000"/>
          <w:szCs w:val="24"/>
          <w:lang w:eastAsia="ru-RU"/>
        </w:rPr>
        <w:t>51</w:t>
      </w:r>
      <w:r w:rsidRPr="00494DD5">
        <w:rPr>
          <w:rFonts w:eastAsia="Times New Roman" w:cs="Times New Roman"/>
          <w:color w:val="000000"/>
          <w:szCs w:val="24"/>
          <w:lang w:eastAsia="ru-RU"/>
        </w:rPr>
        <w:t xml:space="preserve">). </w:t>
      </w:r>
    </w:p>
    <w:p w:rsidR="00494DD5" w:rsidRPr="00494DD5" w:rsidRDefault="007E5849" w:rsidP="007C3ADF">
      <w:pPr>
        <w:spacing w:line="360" w:lineRule="auto"/>
        <w:contextualSpacing/>
        <w:jc w:val="center"/>
        <w:rPr>
          <w:rFonts w:eastAsia="Times New Roman" w:cs="Times New Roman"/>
          <w:color w:val="000000"/>
          <w:szCs w:val="24"/>
          <w:lang w:eastAsia="ru-RU"/>
        </w:rPr>
      </w:pPr>
      <w:r w:rsidRPr="007E5849">
        <w:rPr>
          <w:rFonts w:eastAsia="Times New Roman" w:cs="Times New Roman"/>
          <w:noProof/>
          <w:color w:val="000000"/>
          <w:szCs w:val="24"/>
          <w:lang w:eastAsia="ru-RU"/>
        </w:rPr>
        <w:drawing>
          <wp:inline distT="0" distB="0" distL="0" distR="0">
            <wp:extent cx="5105400" cy="2771775"/>
            <wp:effectExtent l="19050" t="0" r="19050" b="0"/>
            <wp:docPr id="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494DD5" w:rsidRDefault="00494DD5" w:rsidP="007C3ADF">
      <w:pPr>
        <w:spacing w:line="360" w:lineRule="auto"/>
        <w:ind w:firstLine="709"/>
        <w:rPr>
          <w:rFonts w:eastAsia="Times New Roman" w:cs="Times New Roman"/>
          <w:color w:val="000000"/>
          <w:szCs w:val="24"/>
          <w:lang w:eastAsia="ru-RU"/>
        </w:rPr>
      </w:pPr>
      <w:r w:rsidRPr="00494DD5">
        <w:rPr>
          <w:rFonts w:eastAsia="Times New Roman" w:cs="Times New Roman"/>
          <w:color w:val="000000"/>
          <w:szCs w:val="24"/>
          <w:lang w:eastAsia="ru-RU"/>
        </w:rPr>
        <w:t xml:space="preserve">Рис. </w:t>
      </w:r>
      <w:r w:rsidR="007C3ADF" w:rsidRPr="00F977DD">
        <w:rPr>
          <w:rFonts w:eastAsia="Times New Roman" w:cs="Times New Roman"/>
          <w:color w:val="000000"/>
          <w:szCs w:val="24"/>
          <w:lang w:eastAsia="ru-RU"/>
        </w:rPr>
        <w:t>51</w:t>
      </w:r>
      <w:r w:rsidRPr="00494DD5">
        <w:rPr>
          <w:rFonts w:eastAsia="Times New Roman" w:cs="Times New Roman"/>
          <w:color w:val="000000"/>
          <w:szCs w:val="24"/>
          <w:lang w:eastAsia="ru-RU"/>
        </w:rPr>
        <w:t>. Геохимический спектр распределения микроэлементов в сердобольском граните.</w:t>
      </w:r>
    </w:p>
    <w:p w:rsidR="00F35D59" w:rsidRPr="007E5849" w:rsidRDefault="00F35D59" w:rsidP="007C3ADF">
      <w:pPr>
        <w:spacing w:line="360" w:lineRule="auto"/>
        <w:ind w:firstLine="709"/>
        <w:contextualSpacing/>
        <w:rPr>
          <w:rFonts w:eastAsia="Times New Roman" w:cs="Times New Roman"/>
          <w:color w:val="000000"/>
          <w:szCs w:val="24"/>
          <w:lang w:eastAsia="ru-RU"/>
        </w:rPr>
      </w:pPr>
      <w:r w:rsidRPr="00F35D59">
        <w:rPr>
          <w:rFonts w:eastAsia="Times New Roman" w:cs="Times New Roman"/>
          <w:color w:val="000000"/>
          <w:szCs w:val="24"/>
          <w:lang w:eastAsia="ru-RU"/>
        </w:rPr>
        <w:t>При выветривании в породе накапливаются U, Th, Ag, Y, La, Ce, Sc, Se, Co, Cu, Mo, Zr, W и As, остальные элементы – рассеиваются.</w:t>
      </w:r>
      <w:r>
        <w:rPr>
          <w:rFonts w:eastAsia="Times New Roman" w:cs="Times New Roman"/>
          <w:color w:val="000000"/>
          <w:szCs w:val="24"/>
          <w:lang w:eastAsia="ru-RU"/>
        </w:rPr>
        <w:t xml:space="preserve"> </w:t>
      </w:r>
      <w:r w:rsidR="007E5849">
        <w:rPr>
          <w:rFonts w:eastAsia="Times New Roman" w:cs="Times New Roman"/>
          <w:color w:val="000000"/>
          <w:szCs w:val="24"/>
          <w:lang w:eastAsia="ru-RU"/>
        </w:rPr>
        <w:t>U</w:t>
      </w:r>
      <w:r w:rsidR="007E5849" w:rsidRPr="007E5849">
        <w:rPr>
          <w:rFonts w:eastAsia="Times New Roman" w:cs="Times New Roman"/>
          <w:color w:val="000000"/>
          <w:szCs w:val="24"/>
          <w:lang w:eastAsia="ru-RU"/>
        </w:rPr>
        <w:t xml:space="preserve"> </w:t>
      </w:r>
      <w:r w:rsidR="007E5849">
        <w:rPr>
          <w:rFonts w:eastAsia="Times New Roman" w:cs="Times New Roman"/>
          <w:color w:val="000000"/>
          <w:szCs w:val="24"/>
          <w:lang w:eastAsia="ru-RU"/>
        </w:rPr>
        <w:t>концентрируется в монаците, апатите, цирконе, торите</w:t>
      </w:r>
      <w:r w:rsidR="007E5849" w:rsidRPr="007E5849">
        <w:rPr>
          <w:rFonts w:eastAsia="Times New Roman" w:cs="Times New Roman"/>
          <w:color w:val="000000"/>
          <w:szCs w:val="24"/>
          <w:lang w:eastAsia="ru-RU"/>
        </w:rPr>
        <w:t>,</w:t>
      </w:r>
      <w:r w:rsidR="007E5849">
        <w:rPr>
          <w:rFonts w:eastAsia="Times New Roman" w:cs="Times New Roman"/>
          <w:color w:val="000000"/>
          <w:szCs w:val="24"/>
          <w:lang w:eastAsia="ru-RU"/>
        </w:rPr>
        <w:t xml:space="preserve"> </w:t>
      </w:r>
      <w:r w:rsidR="007E5849" w:rsidRPr="007E5849">
        <w:rPr>
          <w:rFonts w:eastAsia="Times New Roman" w:cs="Times New Roman"/>
          <w:color w:val="000000"/>
          <w:szCs w:val="24"/>
          <w:lang w:eastAsia="ru-RU"/>
        </w:rPr>
        <w:t>Th</w:t>
      </w:r>
      <w:r w:rsidR="007E5849">
        <w:rPr>
          <w:rFonts w:eastAsia="Times New Roman" w:cs="Times New Roman"/>
          <w:color w:val="000000"/>
          <w:szCs w:val="24"/>
          <w:lang w:eastAsia="ru-RU"/>
        </w:rPr>
        <w:t xml:space="preserve"> – в торите, Ag, </w:t>
      </w:r>
      <w:r w:rsidR="007E5849" w:rsidRPr="007E5849">
        <w:rPr>
          <w:rFonts w:eastAsia="Times New Roman" w:cs="Times New Roman"/>
          <w:color w:val="000000"/>
          <w:szCs w:val="24"/>
          <w:lang w:eastAsia="ru-RU"/>
        </w:rPr>
        <w:t>Se</w:t>
      </w:r>
      <w:r w:rsidR="007E5849">
        <w:rPr>
          <w:rFonts w:eastAsia="Times New Roman" w:cs="Times New Roman"/>
          <w:color w:val="000000"/>
          <w:szCs w:val="24"/>
          <w:lang w:eastAsia="ru-RU"/>
        </w:rPr>
        <w:t xml:space="preserve">, </w:t>
      </w:r>
      <w:r w:rsidR="007E5849" w:rsidRPr="007E5849">
        <w:rPr>
          <w:rFonts w:eastAsia="Times New Roman" w:cs="Times New Roman"/>
          <w:color w:val="000000"/>
          <w:szCs w:val="24"/>
          <w:lang w:eastAsia="ru-RU"/>
        </w:rPr>
        <w:t>Co</w:t>
      </w:r>
      <w:r w:rsidR="007E5849">
        <w:rPr>
          <w:rFonts w:eastAsia="Times New Roman" w:cs="Times New Roman"/>
          <w:color w:val="000000"/>
          <w:szCs w:val="24"/>
          <w:lang w:eastAsia="ru-RU"/>
        </w:rPr>
        <w:t xml:space="preserve"> – в сульфидах, </w:t>
      </w:r>
      <w:r w:rsidR="007E5849" w:rsidRPr="007E5849">
        <w:rPr>
          <w:rFonts w:eastAsia="Times New Roman" w:cs="Times New Roman"/>
          <w:color w:val="000000"/>
          <w:szCs w:val="24"/>
          <w:lang w:eastAsia="ru-RU"/>
        </w:rPr>
        <w:t>Y, La, Ce</w:t>
      </w:r>
      <w:r w:rsidR="007E5849">
        <w:rPr>
          <w:rFonts w:eastAsia="Times New Roman" w:cs="Times New Roman"/>
          <w:color w:val="000000"/>
          <w:szCs w:val="24"/>
          <w:lang w:eastAsia="ru-RU"/>
        </w:rPr>
        <w:t xml:space="preserve"> – в минералах редкоземельных элементов, </w:t>
      </w:r>
      <w:r w:rsidR="007E5849" w:rsidRPr="007E5849">
        <w:rPr>
          <w:rFonts w:eastAsia="Times New Roman" w:cs="Times New Roman"/>
          <w:color w:val="000000"/>
          <w:szCs w:val="24"/>
          <w:lang w:eastAsia="ru-RU"/>
        </w:rPr>
        <w:t>Sc</w:t>
      </w:r>
      <w:r w:rsidR="007E5849">
        <w:rPr>
          <w:rFonts w:eastAsia="Times New Roman" w:cs="Times New Roman"/>
          <w:color w:val="000000"/>
          <w:szCs w:val="24"/>
          <w:lang w:eastAsia="ru-RU"/>
        </w:rPr>
        <w:t xml:space="preserve"> – в пироксенах.</w:t>
      </w:r>
    </w:p>
    <w:p w:rsidR="00494DD5" w:rsidRPr="00494DD5" w:rsidRDefault="00494DD5" w:rsidP="007C3ADF">
      <w:pPr>
        <w:spacing w:line="360" w:lineRule="auto"/>
        <w:ind w:firstLine="709"/>
        <w:contextualSpacing/>
        <w:rPr>
          <w:rFonts w:eastAsia="Times New Roman" w:cs="Times New Roman"/>
          <w:color w:val="000000"/>
          <w:szCs w:val="24"/>
          <w:lang w:eastAsia="ru-RU"/>
        </w:rPr>
      </w:pPr>
      <w:r w:rsidRPr="00494DD5">
        <w:rPr>
          <w:rFonts w:eastAsia="Times New Roman" w:cs="Times New Roman"/>
          <w:color w:val="000000"/>
          <w:szCs w:val="24"/>
          <w:lang w:eastAsia="ru-RU"/>
        </w:rPr>
        <w:t xml:space="preserve">При сравнении геохимических спектров распределения микроэлементов (рис. </w:t>
      </w:r>
      <w:r w:rsidR="007C3ADF" w:rsidRPr="007C3ADF">
        <w:rPr>
          <w:rFonts w:eastAsia="Times New Roman" w:cs="Times New Roman"/>
          <w:color w:val="000000"/>
          <w:szCs w:val="24"/>
          <w:lang w:eastAsia="ru-RU"/>
        </w:rPr>
        <w:t>50</w:t>
      </w:r>
      <w:r w:rsidRPr="00494DD5">
        <w:rPr>
          <w:rFonts w:eastAsia="Times New Roman" w:cs="Times New Roman"/>
          <w:color w:val="000000"/>
          <w:szCs w:val="24"/>
          <w:lang w:eastAsia="ru-RU"/>
        </w:rPr>
        <w:t xml:space="preserve"> и рис. </w:t>
      </w:r>
      <w:r w:rsidR="007C3ADF" w:rsidRPr="007C3ADF">
        <w:rPr>
          <w:rFonts w:eastAsia="Times New Roman" w:cs="Times New Roman"/>
          <w:color w:val="000000"/>
          <w:szCs w:val="24"/>
          <w:lang w:eastAsia="ru-RU"/>
        </w:rPr>
        <w:t>51</w:t>
      </w:r>
      <w:r w:rsidR="00145B84">
        <w:rPr>
          <w:rFonts w:eastAsia="Times New Roman" w:cs="Times New Roman"/>
          <w:color w:val="000000"/>
          <w:szCs w:val="24"/>
          <w:lang w:eastAsia="ru-RU"/>
        </w:rPr>
        <w:t>) было выявлено,</w:t>
      </w:r>
      <w:r w:rsidRPr="00494DD5">
        <w:rPr>
          <w:rFonts w:eastAsia="Times New Roman" w:cs="Times New Roman"/>
          <w:color w:val="000000"/>
          <w:szCs w:val="24"/>
          <w:lang w:eastAsia="ru-RU"/>
        </w:rPr>
        <w:t xml:space="preserve"> что U, Th и Be в сердобольском граните накапливаются гораздо сильнее остальных элементов в 2-ух видах гранита. Причем радиоактивные элементы в граните рапакиви, наоборот, рассеиваются. Зато рассеяние редкоземельных элементов, Se и Th в граните рапакиви соспоставимо с рассеянием Pb в сердобольском граните и заметно превышает коэффициенты рассеяния остальных химических элементов.</w:t>
      </w:r>
    </w:p>
    <w:p w:rsidR="00494DD5" w:rsidRPr="00494DD5" w:rsidRDefault="00494DD5" w:rsidP="00494DD5">
      <w:pPr>
        <w:jc w:val="left"/>
        <w:rPr>
          <w:rFonts w:eastAsia="Calibri" w:cs="Times New Roman"/>
          <w:szCs w:val="24"/>
        </w:rPr>
        <w:sectPr w:rsidR="00494DD5" w:rsidRPr="00494DD5" w:rsidSect="00F92C4A">
          <w:pgSz w:w="11906" w:h="16838"/>
          <w:pgMar w:top="1134" w:right="851" w:bottom="1134" w:left="1701" w:header="709" w:footer="709" w:gutter="0"/>
          <w:cols w:space="708"/>
          <w:docGrid w:linePitch="360"/>
        </w:sectPr>
      </w:pPr>
    </w:p>
    <w:p w:rsidR="00494DD5" w:rsidRPr="00494DD5" w:rsidRDefault="00494DD5" w:rsidP="007C3ADF">
      <w:pPr>
        <w:spacing w:line="360" w:lineRule="auto"/>
        <w:ind w:firstLine="709"/>
        <w:contextualSpacing/>
        <w:jc w:val="left"/>
        <w:rPr>
          <w:rFonts w:eastAsia="Calibri" w:cs="Times New Roman"/>
          <w:szCs w:val="24"/>
        </w:rPr>
      </w:pPr>
      <w:r w:rsidRPr="00494DD5">
        <w:rPr>
          <w:rFonts w:eastAsia="Calibri" w:cs="Times New Roman"/>
          <w:szCs w:val="24"/>
        </w:rPr>
        <w:lastRenderedPageBreak/>
        <w:t>Таблица 10. Среднее медианное, минимальное и максимальное значения концентрации, стандартное отклонение, коэффициенты накопления/рассеяния микроэлементов в сердобольском граните и кларковые значения в гранитах.</w:t>
      </w:r>
    </w:p>
    <w:tbl>
      <w:tblPr>
        <w:tblStyle w:val="ac"/>
        <w:tblW w:w="14389" w:type="dxa"/>
        <w:tblInd w:w="108" w:type="dxa"/>
        <w:tblLook w:val="04A0"/>
      </w:tblPr>
      <w:tblGrid>
        <w:gridCol w:w="1430"/>
        <w:gridCol w:w="1777"/>
        <w:gridCol w:w="1658"/>
        <w:gridCol w:w="1429"/>
        <w:gridCol w:w="1430"/>
        <w:gridCol w:w="1429"/>
        <w:gridCol w:w="2517"/>
        <w:gridCol w:w="2719"/>
      </w:tblGrid>
      <w:tr w:rsidR="00494DD5" w:rsidRPr="00494DD5" w:rsidTr="00B3286A">
        <w:trPr>
          <w:trHeight w:val="510"/>
        </w:trPr>
        <w:tc>
          <w:tcPr>
            <w:tcW w:w="1430"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Элемент</w:t>
            </w:r>
          </w:p>
        </w:tc>
        <w:tc>
          <w:tcPr>
            <w:tcW w:w="3435" w:type="dxa"/>
            <w:gridSpan w:val="2"/>
          </w:tcPr>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Среднее (</w:t>
            </w:r>
            <w:r w:rsidRPr="007C3ADF">
              <w:rPr>
                <w:rFonts w:eastAsia="Calibri" w:cs="Times New Roman"/>
                <w:sz w:val="24"/>
                <w:szCs w:val="24"/>
                <w:lang w:val="en-US"/>
              </w:rPr>
              <w:t>n</w:t>
            </w:r>
            <w:r w:rsidRPr="007C3ADF">
              <w:rPr>
                <w:rFonts w:eastAsia="Calibri" w:cs="Times New Roman"/>
                <w:sz w:val="24"/>
                <w:szCs w:val="24"/>
              </w:rPr>
              <w:t>=12), г/т</w:t>
            </w:r>
          </w:p>
        </w:tc>
        <w:tc>
          <w:tcPr>
            <w:tcW w:w="1429"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Минимум, г/т</w:t>
            </w:r>
          </w:p>
        </w:tc>
        <w:tc>
          <w:tcPr>
            <w:tcW w:w="1430"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Максимум, г/т</w:t>
            </w:r>
          </w:p>
        </w:tc>
        <w:tc>
          <w:tcPr>
            <w:tcW w:w="1429"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σ</w:t>
            </w:r>
          </w:p>
        </w:tc>
        <w:tc>
          <w:tcPr>
            <w:tcW w:w="2517" w:type="dxa"/>
            <w:vMerge w:val="restart"/>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Коэффициент накопления/рассеяния</w:t>
            </w:r>
          </w:p>
        </w:tc>
        <w:tc>
          <w:tcPr>
            <w:tcW w:w="2719" w:type="dxa"/>
            <w:vMerge w:val="restart"/>
          </w:tcPr>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Кларк в гранитах</w:t>
            </w:r>
          </w:p>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(Интерпретация, 2001)</w:t>
            </w:r>
          </w:p>
        </w:tc>
      </w:tr>
      <w:tr w:rsidR="00494DD5" w:rsidRPr="00494DD5" w:rsidTr="00B3286A">
        <w:trPr>
          <w:trHeight w:val="182"/>
        </w:trPr>
        <w:tc>
          <w:tcPr>
            <w:tcW w:w="1430"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Неизмененный гранит</w:t>
            </w:r>
          </w:p>
        </w:tc>
        <w:tc>
          <w:tcPr>
            <w:tcW w:w="1658" w:type="dxa"/>
            <w:vAlign w:val="center"/>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Корка</w:t>
            </w:r>
          </w:p>
        </w:tc>
        <w:tc>
          <w:tcPr>
            <w:tcW w:w="1429"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430"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429" w:type="dxa"/>
            <w:vMerge/>
          </w:tcPr>
          <w:p w:rsidR="00494DD5" w:rsidRPr="007C3ADF" w:rsidRDefault="00494DD5" w:rsidP="00494DD5">
            <w:pPr>
              <w:spacing w:after="0" w:line="360" w:lineRule="auto"/>
              <w:jc w:val="center"/>
              <w:rPr>
                <w:rFonts w:eastAsia="Times New Roman" w:cs="Times New Roman"/>
                <w:color w:val="000000"/>
                <w:sz w:val="24"/>
                <w:szCs w:val="24"/>
              </w:rPr>
            </w:pPr>
          </w:p>
        </w:tc>
        <w:tc>
          <w:tcPr>
            <w:tcW w:w="2517" w:type="dxa"/>
            <w:vMerge/>
          </w:tcPr>
          <w:p w:rsidR="00494DD5" w:rsidRPr="007C3ADF" w:rsidRDefault="00494DD5" w:rsidP="00494DD5">
            <w:pPr>
              <w:spacing w:after="0" w:line="360" w:lineRule="auto"/>
              <w:jc w:val="center"/>
              <w:rPr>
                <w:rFonts w:eastAsia="Calibri" w:cs="Times New Roman"/>
                <w:sz w:val="24"/>
                <w:szCs w:val="24"/>
              </w:rPr>
            </w:pPr>
          </w:p>
        </w:tc>
        <w:tc>
          <w:tcPr>
            <w:tcW w:w="2719" w:type="dxa"/>
            <w:vMerge/>
          </w:tcPr>
          <w:p w:rsidR="00494DD5" w:rsidRPr="007C3ADF" w:rsidRDefault="00494DD5" w:rsidP="00494DD5">
            <w:pPr>
              <w:spacing w:after="0" w:line="360" w:lineRule="auto"/>
              <w:jc w:val="center"/>
              <w:rPr>
                <w:rFonts w:eastAsia="Calibri" w:cs="Times New Roman"/>
                <w:sz w:val="24"/>
                <w:szCs w:val="24"/>
              </w:rPr>
            </w:pP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Ba</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172,00</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164,25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133,00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186,00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18,47</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0,95</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750</w:t>
            </w:r>
          </w:p>
        </w:tc>
      </w:tr>
      <w:tr w:rsidR="00494DD5" w:rsidRPr="00494DD5" w:rsidTr="00B3286A">
        <w:trPr>
          <w:trHeight w:val="53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Sr</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19,15</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14,65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10,90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19,50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3,55</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0,77</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150</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Rb</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345,00</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284,75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240,00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348,00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46,99</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0,83</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180</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U</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5,07</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12,88</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2,95</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23,83</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9,34</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2,54</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3,9</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Th</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18,31</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40,95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11,51</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58,70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18,39</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2,24</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V</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110,00</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83,25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69,00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120,00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19,40</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0,76</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38</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Mo</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1,53</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1,27</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2,43</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0,47</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1,21</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1,5</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Cd</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0,25</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0,22</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0,15</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0,30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0,07</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0,90</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0,17</w:t>
            </w:r>
          </w:p>
        </w:tc>
      </w:tr>
      <w:tr w:rsidR="00494DD5" w:rsidRPr="00494DD5" w:rsidTr="00B3286A">
        <w:trPr>
          <w:trHeight w:val="53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Zn</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107,50</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92,98</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83,60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110,00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11,59</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0,86</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39</w:t>
            </w:r>
          </w:p>
        </w:tc>
      </w:tr>
      <w:tr w:rsidR="00494DD5" w:rsidRPr="00494DD5" w:rsidTr="00B3286A">
        <w:trPr>
          <w:trHeight w:val="510"/>
        </w:trPr>
        <w:tc>
          <w:tcPr>
            <w:tcW w:w="1430"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Co</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3,25</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4,88</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2,88</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6,06</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1,36</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1,50</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w:t>
            </w:r>
          </w:p>
        </w:tc>
      </w:tr>
      <w:tr w:rsidR="00494DD5" w:rsidRPr="00494DD5" w:rsidTr="00B3286A">
        <w:trPr>
          <w:trHeight w:val="530"/>
        </w:trPr>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lang w:val="en-US"/>
              </w:rPr>
            </w:pPr>
            <w:r w:rsidRPr="007C3ADF">
              <w:rPr>
                <w:rFonts w:eastAsia="Times New Roman" w:cs="Times New Roman"/>
                <w:color w:val="000000"/>
                <w:sz w:val="24"/>
                <w:szCs w:val="24"/>
                <w:lang w:val="en-US"/>
              </w:rPr>
              <w:t>As</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19,25</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20,55</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12,80</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29,60</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6,96</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1,07</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1,6</w:t>
            </w:r>
          </w:p>
        </w:tc>
      </w:tr>
      <w:tr w:rsidR="00494DD5" w:rsidRPr="00494DD5" w:rsidTr="00B3286A">
        <w:trPr>
          <w:trHeight w:val="530"/>
        </w:trPr>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lang w:val="en-US"/>
              </w:rPr>
            </w:pPr>
            <w:r w:rsidRPr="007C3ADF">
              <w:rPr>
                <w:rFonts w:eastAsia="Times New Roman" w:cs="Times New Roman"/>
                <w:color w:val="000000"/>
                <w:sz w:val="24"/>
                <w:szCs w:val="24"/>
                <w:lang w:val="en-US"/>
              </w:rPr>
              <w:t>Ag</w:t>
            </w:r>
          </w:p>
        </w:tc>
        <w:tc>
          <w:tcPr>
            <w:tcW w:w="177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0,09</w:t>
            </w:r>
          </w:p>
        </w:tc>
        <w:tc>
          <w:tcPr>
            <w:tcW w:w="1658"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0,16</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0,09</w:t>
            </w:r>
          </w:p>
        </w:tc>
        <w:tc>
          <w:tcPr>
            <w:tcW w:w="1430"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0,17</w:t>
            </w:r>
          </w:p>
        </w:tc>
        <w:tc>
          <w:tcPr>
            <w:tcW w:w="1429"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0,04</w:t>
            </w:r>
          </w:p>
        </w:tc>
        <w:tc>
          <w:tcPr>
            <w:tcW w:w="2517"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1,79</w:t>
            </w:r>
          </w:p>
        </w:tc>
        <w:tc>
          <w:tcPr>
            <w:tcW w:w="2719"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0,38</w:t>
            </w:r>
          </w:p>
        </w:tc>
      </w:tr>
    </w:tbl>
    <w:p w:rsidR="00494DD5" w:rsidRPr="00494DD5" w:rsidRDefault="00494DD5" w:rsidP="007C3ADF">
      <w:pPr>
        <w:spacing w:line="360" w:lineRule="auto"/>
        <w:ind w:firstLine="709"/>
        <w:contextualSpacing/>
        <w:jc w:val="left"/>
        <w:rPr>
          <w:rFonts w:eastAsia="Calibri" w:cs="Times New Roman"/>
          <w:szCs w:val="24"/>
        </w:rPr>
      </w:pPr>
      <w:r w:rsidRPr="00494DD5">
        <w:rPr>
          <w:rFonts w:eastAsia="Calibri" w:cs="Times New Roman"/>
          <w:szCs w:val="24"/>
        </w:rPr>
        <w:lastRenderedPageBreak/>
        <w:t>Таблица 10. Среднее медианное, минимальное и максимальное значения концентрации, стандартное отклонение, коэффициенты накопления/рассеяния микроэлементов в сердобольском граните и кларковые значения в гранитах (</w:t>
      </w:r>
      <w:r w:rsidRPr="00494DD5">
        <w:rPr>
          <w:rFonts w:eastAsia="Calibri" w:cs="Times New Roman"/>
          <w:i/>
          <w:szCs w:val="24"/>
        </w:rPr>
        <w:t>продолжение</w:t>
      </w:r>
      <w:r w:rsidRPr="00494DD5">
        <w:rPr>
          <w:rFonts w:eastAsia="Calibri" w:cs="Times New Roman"/>
          <w:szCs w:val="24"/>
        </w:rPr>
        <w:t>).</w:t>
      </w:r>
    </w:p>
    <w:tbl>
      <w:tblPr>
        <w:tblStyle w:val="ac"/>
        <w:tblW w:w="14359" w:type="dxa"/>
        <w:tblInd w:w="108" w:type="dxa"/>
        <w:tblLook w:val="04A0"/>
      </w:tblPr>
      <w:tblGrid>
        <w:gridCol w:w="1427"/>
        <w:gridCol w:w="1773"/>
        <w:gridCol w:w="1655"/>
        <w:gridCol w:w="1426"/>
        <w:gridCol w:w="1427"/>
        <w:gridCol w:w="1426"/>
        <w:gridCol w:w="2512"/>
        <w:gridCol w:w="2713"/>
      </w:tblGrid>
      <w:tr w:rsidR="00494DD5" w:rsidRPr="00494DD5" w:rsidTr="00B3286A">
        <w:trPr>
          <w:trHeight w:val="519"/>
        </w:trPr>
        <w:tc>
          <w:tcPr>
            <w:tcW w:w="1427"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Элемент</w:t>
            </w:r>
          </w:p>
        </w:tc>
        <w:tc>
          <w:tcPr>
            <w:tcW w:w="3428" w:type="dxa"/>
            <w:gridSpan w:val="2"/>
          </w:tcPr>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Среднее (</w:t>
            </w:r>
            <w:r w:rsidRPr="007C3ADF">
              <w:rPr>
                <w:rFonts w:eastAsia="Calibri" w:cs="Times New Roman"/>
                <w:sz w:val="24"/>
                <w:szCs w:val="24"/>
                <w:lang w:val="en-US"/>
              </w:rPr>
              <w:t>n</w:t>
            </w:r>
            <w:r w:rsidRPr="007C3ADF">
              <w:rPr>
                <w:rFonts w:eastAsia="Calibri" w:cs="Times New Roman"/>
                <w:sz w:val="24"/>
                <w:szCs w:val="24"/>
              </w:rPr>
              <w:t>=12), г/т</w:t>
            </w:r>
          </w:p>
        </w:tc>
        <w:tc>
          <w:tcPr>
            <w:tcW w:w="1426"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Минимум, г/т</w:t>
            </w:r>
          </w:p>
        </w:tc>
        <w:tc>
          <w:tcPr>
            <w:tcW w:w="1427"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Максимум, г/т</w:t>
            </w:r>
          </w:p>
        </w:tc>
        <w:tc>
          <w:tcPr>
            <w:tcW w:w="1426" w:type="dxa"/>
            <w:vMerge w:val="restart"/>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σ</w:t>
            </w:r>
          </w:p>
        </w:tc>
        <w:tc>
          <w:tcPr>
            <w:tcW w:w="2512" w:type="dxa"/>
            <w:vMerge w:val="restart"/>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Коэффициент накопления/рассеяния</w:t>
            </w:r>
          </w:p>
        </w:tc>
        <w:tc>
          <w:tcPr>
            <w:tcW w:w="2713" w:type="dxa"/>
            <w:vMerge w:val="restart"/>
          </w:tcPr>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Кларк в гранитах</w:t>
            </w:r>
          </w:p>
          <w:p w:rsidR="00494DD5" w:rsidRPr="007C3ADF" w:rsidRDefault="00494DD5" w:rsidP="00494DD5">
            <w:pPr>
              <w:spacing w:after="0" w:line="360" w:lineRule="auto"/>
              <w:jc w:val="center"/>
              <w:rPr>
                <w:rFonts w:eastAsia="Calibri" w:cs="Times New Roman"/>
                <w:sz w:val="24"/>
                <w:szCs w:val="24"/>
              </w:rPr>
            </w:pPr>
            <w:r w:rsidRPr="007C3ADF">
              <w:rPr>
                <w:rFonts w:eastAsia="Calibri" w:cs="Times New Roman"/>
                <w:sz w:val="24"/>
                <w:szCs w:val="24"/>
              </w:rPr>
              <w:t>(Интерпретация, 2001)</w:t>
            </w:r>
          </w:p>
        </w:tc>
      </w:tr>
      <w:tr w:rsidR="00494DD5" w:rsidRPr="00494DD5" w:rsidTr="00B3286A">
        <w:trPr>
          <w:trHeight w:val="184"/>
        </w:trPr>
        <w:tc>
          <w:tcPr>
            <w:tcW w:w="1427"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Неизмененный гранит</w:t>
            </w:r>
          </w:p>
        </w:tc>
        <w:tc>
          <w:tcPr>
            <w:tcW w:w="1655" w:type="dxa"/>
            <w:vAlign w:val="center"/>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Корка</w:t>
            </w:r>
          </w:p>
        </w:tc>
        <w:tc>
          <w:tcPr>
            <w:tcW w:w="1426"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427" w:type="dxa"/>
            <w:vMerge/>
            <w:vAlign w:val="center"/>
          </w:tcPr>
          <w:p w:rsidR="00494DD5" w:rsidRPr="007C3ADF" w:rsidRDefault="00494DD5" w:rsidP="00494DD5">
            <w:pPr>
              <w:spacing w:after="0" w:line="360" w:lineRule="auto"/>
              <w:jc w:val="center"/>
              <w:rPr>
                <w:rFonts w:eastAsia="Times New Roman" w:cs="Times New Roman"/>
                <w:color w:val="000000"/>
                <w:sz w:val="24"/>
                <w:szCs w:val="24"/>
              </w:rPr>
            </w:pPr>
          </w:p>
        </w:tc>
        <w:tc>
          <w:tcPr>
            <w:tcW w:w="1426" w:type="dxa"/>
            <w:vMerge/>
          </w:tcPr>
          <w:p w:rsidR="00494DD5" w:rsidRPr="007C3ADF" w:rsidRDefault="00494DD5" w:rsidP="00494DD5">
            <w:pPr>
              <w:spacing w:after="0" w:line="360" w:lineRule="auto"/>
              <w:jc w:val="center"/>
              <w:rPr>
                <w:rFonts w:eastAsia="Times New Roman" w:cs="Times New Roman"/>
                <w:color w:val="000000"/>
                <w:sz w:val="24"/>
                <w:szCs w:val="24"/>
              </w:rPr>
            </w:pPr>
          </w:p>
        </w:tc>
        <w:tc>
          <w:tcPr>
            <w:tcW w:w="2512" w:type="dxa"/>
            <w:vMerge/>
          </w:tcPr>
          <w:p w:rsidR="00494DD5" w:rsidRPr="007C3ADF" w:rsidRDefault="00494DD5" w:rsidP="00494DD5">
            <w:pPr>
              <w:spacing w:after="0" w:line="360" w:lineRule="auto"/>
              <w:jc w:val="center"/>
              <w:rPr>
                <w:rFonts w:eastAsia="Calibri" w:cs="Times New Roman"/>
                <w:sz w:val="24"/>
                <w:szCs w:val="24"/>
              </w:rPr>
            </w:pPr>
          </w:p>
        </w:tc>
        <w:tc>
          <w:tcPr>
            <w:tcW w:w="2713" w:type="dxa"/>
            <w:vMerge/>
          </w:tcPr>
          <w:p w:rsidR="00494DD5" w:rsidRPr="007C3ADF" w:rsidRDefault="00494DD5" w:rsidP="00494DD5">
            <w:pPr>
              <w:spacing w:after="0" w:line="360" w:lineRule="auto"/>
              <w:jc w:val="center"/>
              <w:rPr>
                <w:rFonts w:eastAsia="Calibri" w:cs="Times New Roman"/>
                <w:sz w:val="24"/>
                <w:szCs w:val="24"/>
              </w:rPr>
            </w:pP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Bi</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0,24</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0,23</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0,18</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0,26</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0,03</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0,96</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w:t>
            </w:r>
          </w:p>
        </w:tc>
      </w:tr>
      <w:tr w:rsidR="00494DD5" w:rsidRPr="00494DD5" w:rsidTr="00B3286A">
        <w:trPr>
          <w:trHeight w:val="53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Cu</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7,73</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9,31</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5,05</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12,50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2,79</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1,20</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Pb</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53,95</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29,03</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8,90</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92,60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31,93</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0,54</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Sb</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0,16</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0,14</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0,10</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0,04</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0,84</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Se</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1,73</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2,86</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1,65</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3,37</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0,75</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1,65</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0,7</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La</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52,50</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85,90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50,60</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96,00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21,82</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1,64</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48</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Ce</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81,69</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99,88</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79,74</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104,40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10,02</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1,22</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72</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Y</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32,10</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56,60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25,80</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75,80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21,06</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1,76</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50</w:t>
            </w:r>
          </w:p>
        </w:tc>
      </w:tr>
      <w:tr w:rsidR="00494DD5" w:rsidRPr="00494DD5" w:rsidTr="00B3286A">
        <w:trPr>
          <w:trHeight w:val="53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Sc</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4,05</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6,10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3,56</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8,02</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1,98</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1,51</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6,5</w:t>
            </w:r>
          </w:p>
        </w:tc>
      </w:tr>
      <w:tr w:rsidR="00494DD5" w:rsidRPr="00494DD5" w:rsidTr="00B3286A">
        <w:trPr>
          <w:trHeight w:val="51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Be</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0,57</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1,19</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0,21</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1,29</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0,41</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2,08</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3,6</w:t>
            </w:r>
          </w:p>
        </w:tc>
      </w:tr>
      <w:tr w:rsidR="00494DD5" w:rsidRPr="00494DD5" w:rsidTr="00B3286A">
        <w:trPr>
          <w:trHeight w:val="53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Zr</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501,50</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595,75</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468,00</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719,00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104,88</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1,19</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180</w:t>
            </w:r>
          </w:p>
        </w:tc>
      </w:tr>
      <w:tr w:rsidR="00494DD5" w:rsidRPr="00494DD5" w:rsidTr="00B3286A">
        <w:trPr>
          <w:trHeight w:val="539"/>
        </w:trPr>
        <w:tc>
          <w:tcPr>
            <w:tcW w:w="1427" w:type="dxa"/>
            <w:vAlign w:val="bottom"/>
          </w:tcPr>
          <w:p w:rsidR="00494DD5" w:rsidRPr="007C3ADF" w:rsidRDefault="00494DD5" w:rsidP="00494DD5">
            <w:pPr>
              <w:spacing w:after="0" w:line="24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W</w:t>
            </w:r>
          </w:p>
        </w:tc>
        <w:tc>
          <w:tcPr>
            <w:tcW w:w="1773"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2,51</w:t>
            </w:r>
          </w:p>
        </w:tc>
        <w:tc>
          <w:tcPr>
            <w:tcW w:w="1655"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2,78</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1,28</w:t>
            </w:r>
          </w:p>
        </w:tc>
        <w:tc>
          <w:tcPr>
            <w:tcW w:w="1427"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4,50</w:t>
            </w:r>
          </w:p>
        </w:tc>
        <w:tc>
          <w:tcPr>
            <w:tcW w:w="1426" w:type="dxa"/>
            <w:vAlign w:val="bottom"/>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1,22</w:t>
            </w:r>
          </w:p>
        </w:tc>
        <w:tc>
          <w:tcPr>
            <w:tcW w:w="2512" w:type="dxa"/>
            <w:vAlign w:val="bottom"/>
          </w:tcPr>
          <w:p w:rsidR="00494DD5" w:rsidRPr="007C3ADF" w:rsidRDefault="00494DD5" w:rsidP="00494DD5">
            <w:pPr>
              <w:spacing w:after="0" w:line="360" w:lineRule="auto"/>
              <w:contextualSpacing/>
              <w:jc w:val="center"/>
              <w:rPr>
                <w:rFonts w:eastAsia="Times New Roman" w:cs="Times New Roman"/>
                <w:color w:val="000000"/>
                <w:sz w:val="24"/>
                <w:szCs w:val="24"/>
              </w:rPr>
            </w:pPr>
            <w:r w:rsidRPr="007C3ADF">
              <w:rPr>
                <w:rFonts w:eastAsia="Times New Roman" w:cs="Times New Roman"/>
                <w:color w:val="000000"/>
                <w:sz w:val="24"/>
                <w:szCs w:val="24"/>
              </w:rPr>
              <w:t>1,10</w:t>
            </w:r>
          </w:p>
        </w:tc>
        <w:tc>
          <w:tcPr>
            <w:tcW w:w="2713" w:type="dxa"/>
          </w:tcPr>
          <w:p w:rsidR="00494DD5" w:rsidRPr="007C3ADF" w:rsidRDefault="00494DD5" w:rsidP="00494DD5">
            <w:pPr>
              <w:spacing w:after="0" w:line="360" w:lineRule="auto"/>
              <w:jc w:val="center"/>
              <w:rPr>
                <w:rFonts w:eastAsia="Times New Roman" w:cs="Times New Roman"/>
                <w:color w:val="000000"/>
                <w:sz w:val="24"/>
                <w:szCs w:val="24"/>
              </w:rPr>
            </w:pPr>
            <w:r w:rsidRPr="007C3ADF">
              <w:rPr>
                <w:rFonts w:eastAsia="Times New Roman" w:cs="Times New Roman"/>
                <w:color w:val="000000"/>
                <w:sz w:val="24"/>
                <w:szCs w:val="24"/>
              </w:rPr>
              <w:t>2,2</w:t>
            </w:r>
          </w:p>
        </w:tc>
      </w:tr>
    </w:tbl>
    <w:p w:rsidR="00494DD5" w:rsidRPr="00494DD5" w:rsidRDefault="00494DD5" w:rsidP="00494DD5">
      <w:pPr>
        <w:spacing w:line="360" w:lineRule="auto"/>
        <w:contextualSpacing/>
        <w:jc w:val="left"/>
        <w:rPr>
          <w:rFonts w:eastAsia="Calibri" w:cs="Times New Roman"/>
          <w:szCs w:val="24"/>
        </w:rPr>
        <w:sectPr w:rsidR="00494DD5" w:rsidRPr="00494DD5" w:rsidSect="00F92C4A">
          <w:pgSz w:w="16838" w:h="11906" w:orient="landscape"/>
          <w:pgMar w:top="1701" w:right="1134" w:bottom="851" w:left="1134" w:header="709" w:footer="709" w:gutter="0"/>
          <w:cols w:space="708"/>
          <w:docGrid w:linePitch="360"/>
        </w:sectPr>
      </w:pPr>
    </w:p>
    <w:p w:rsidR="00494DD5" w:rsidRPr="00B06712" w:rsidRDefault="00670E57" w:rsidP="00670E57">
      <w:pPr>
        <w:spacing w:line="360" w:lineRule="auto"/>
        <w:ind w:firstLine="709"/>
        <w:contextualSpacing/>
        <w:rPr>
          <w:rFonts w:eastAsia="Times New Roman" w:cs="Times New Roman"/>
          <w:color w:val="000000"/>
          <w:szCs w:val="24"/>
          <w:lang w:eastAsia="ru-RU"/>
        </w:rPr>
      </w:pPr>
      <w:r>
        <w:rPr>
          <w:rFonts w:eastAsia="Times New Roman" w:cs="Times New Roman"/>
          <w:noProof/>
          <w:color w:val="000000"/>
          <w:szCs w:val="24"/>
          <w:lang w:eastAsia="ru-RU"/>
        </w:rPr>
        <w:lastRenderedPageBreak/>
        <w:t xml:space="preserve">Для построения петрогенетических диаграмм часто используют наиболее подвижные крупноионные литофильные элементы – </w:t>
      </w:r>
      <w:r>
        <w:rPr>
          <w:rFonts w:eastAsia="Times New Roman" w:cs="Times New Roman"/>
          <w:noProof/>
          <w:color w:val="000000"/>
          <w:szCs w:val="24"/>
          <w:lang w:val="en-US" w:eastAsia="ru-RU"/>
        </w:rPr>
        <w:t>Cs</w:t>
      </w:r>
      <w:r w:rsidRPr="00670E57">
        <w:rPr>
          <w:rFonts w:eastAsia="Times New Roman" w:cs="Times New Roman"/>
          <w:noProof/>
          <w:color w:val="000000"/>
          <w:szCs w:val="24"/>
          <w:lang w:eastAsia="ru-RU"/>
        </w:rPr>
        <w:t xml:space="preserve">, </w:t>
      </w:r>
      <w:r>
        <w:rPr>
          <w:rFonts w:eastAsia="Times New Roman" w:cs="Times New Roman"/>
          <w:noProof/>
          <w:color w:val="000000"/>
          <w:szCs w:val="24"/>
          <w:lang w:val="en-US" w:eastAsia="ru-RU"/>
        </w:rPr>
        <w:t>Rb</w:t>
      </w:r>
      <w:r>
        <w:rPr>
          <w:rFonts w:eastAsia="Times New Roman" w:cs="Times New Roman"/>
          <w:noProof/>
          <w:color w:val="000000"/>
          <w:szCs w:val="24"/>
          <w:lang w:eastAsia="ru-RU"/>
        </w:rPr>
        <w:t>, K</w:t>
      </w:r>
      <w:r w:rsidRPr="00670E57">
        <w:rPr>
          <w:rFonts w:eastAsia="Times New Roman" w:cs="Times New Roman"/>
          <w:noProof/>
          <w:color w:val="000000"/>
          <w:szCs w:val="24"/>
          <w:lang w:eastAsia="ru-RU"/>
        </w:rPr>
        <w:t xml:space="preserve">, </w:t>
      </w:r>
      <w:r>
        <w:rPr>
          <w:rFonts w:eastAsia="Times New Roman" w:cs="Times New Roman"/>
          <w:noProof/>
          <w:color w:val="000000"/>
          <w:szCs w:val="24"/>
          <w:lang w:val="en-US" w:eastAsia="ru-RU"/>
        </w:rPr>
        <w:t>Ba</w:t>
      </w:r>
      <w:r w:rsidRPr="00670E57">
        <w:rPr>
          <w:rFonts w:eastAsia="Times New Roman" w:cs="Times New Roman"/>
          <w:noProof/>
          <w:color w:val="000000"/>
          <w:szCs w:val="24"/>
          <w:lang w:eastAsia="ru-RU"/>
        </w:rPr>
        <w:t xml:space="preserve">, </w:t>
      </w:r>
      <w:r>
        <w:rPr>
          <w:rFonts w:eastAsia="Times New Roman" w:cs="Times New Roman"/>
          <w:noProof/>
          <w:color w:val="000000"/>
          <w:szCs w:val="24"/>
          <w:lang w:val="en-US" w:eastAsia="ru-RU"/>
        </w:rPr>
        <w:t>Sr</w:t>
      </w:r>
      <w:r w:rsidRPr="00670E57">
        <w:rPr>
          <w:rFonts w:eastAsia="Times New Roman" w:cs="Times New Roman"/>
          <w:noProof/>
          <w:color w:val="000000"/>
          <w:szCs w:val="24"/>
          <w:lang w:eastAsia="ru-RU"/>
        </w:rPr>
        <w:t xml:space="preserve">, </w:t>
      </w:r>
      <w:r>
        <w:rPr>
          <w:rFonts w:eastAsia="Times New Roman" w:cs="Times New Roman"/>
          <w:noProof/>
          <w:color w:val="000000"/>
          <w:szCs w:val="24"/>
          <w:lang w:val="en-US" w:eastAsia="ru-RU"/>
        </w:rPr>
        <w:t>Eu</w:t>
      </w:r>
      <w:r>
        <w:rPr>
          <w:rFonts w:eastAsia="Times New Roman" w:cs="Times New Roman"/>
          <w:noProof/>
          <w:color w:val="000000"/>
          <w:szCs w:val="24"/>
          <w:lang w:eastAsia="ru-RU"/>
        </w:rPr>
        <w:t xml:space="preserve"> (Интерпретация, 2001). На рис. 52 приведена петрогенетическая диаграмма </w:t>
      </w:r>
      <w:r>
        <w:rPr>
          <w:rFonts w:eastAsia="Times New Roman" w:cs="Times New Roman"/>
          <w:noProof/>
          <w:color w:val="000000"/>
          <w:szCs w:val="24"/>
          <w:lang w:val="en-US" w:eastAsia="ru-RU"/>
        </w:rPr>
        <w:t>Ba</w:t>
      </w:r>
      <w:r w:rsidRPr="00B50300">
        <w:rPr>
          <w:rFonts w:eastAsia="Times New Roman" w:cs="Times New Roman"/>
          <w:noProof/>
          <w:color w:val="000000"/>
          <w:szCs w:val="24"/>
          <w:lang w:eastAsia="ru-RU"/>
        </w:rPr>
        <w:t>-</w:t>
      </w:r>
      <w:r>
        <w:rPr>
          <w:rFonts w:eastAsia="Times New Roman" w:cs="Times New Roman"/>
          <w:noProof/>
          <w:color w:val="000000"/>
          <w:szCs w:val="24"/>
          <w:lang w:val="en-US" w:eastAsia="ru-RU"/>
        </w:rPr>
        <w:t>Rb</w:t>
      </w:r>
      <w:r w:rsidRPr="00B50300">
        <w:rPr>
          <w:rFonts w:eastAsia="Times New Roman" w:cs="Times New Roman"/>
          <w:noProof/>
          <w:color w:val="000000"/>
          <w:szCs w:val="24"/>
          <w:lang w:eastAsia="ru-RU"/>
        </w:rPr>
        <w:t>.</w:t>
      </w:r>
      <w:r w:rsidR="00B50300">
        <w:rPr>
          <w:rFonts w:eastAsia="Times New Roman" w:cs="Times New Roman"/>
          <w:noProof/>
          <w:color w:val="000000"/>
          <w:szCs w:val="24"/>
          <w:lang w:eastAsia="ru-RU"/>
        </w:rPr>
        <w:t xml:space="preserve"> </w:t>
      </w:r>
      <w:r w:rsidR="00B50300">
        <w:rPr>
          <w:rFonts w:eastAsia="Times New Roman" w:cs="Times New Roman"/>
          <w:noProof/>
          <w:color w:val="000000"/>
          <w:szCs w:val="24"/>
          <w:lang w:val="en-US" w:eastAsia="ru-RU"/>
        </w:rPr>
        <w:t>Ba</w:t>
      </w:r>
      <w:r w:rsidR="00B50300">
        <w:rPr>
          <w:rFonts w:eastAsia="Times New Roman" w:cs="Times New Roman"/>
          <w:noProof/>
          <w:color w:val="000000"/>
          <w:szCs w:val="24"/>
          <w:lang w:eastAsia="ru-RU"/>
        </w:rPr>
        <w:t xml:space="preserve"> изоморфно замещает </w:t>
      </w:r>
      <w:r w:rsidR="00B50300">
        <w:rPr>
          <w:rFonts w:eastAsia="Times New Roman" w:cs="Times New Roman"/>
          <w:noProof/>
          <w:color w:val="000000"/>
          <w:szCs w:val="24"/>
          <w:lang w:val="en-US" w:eastAsia="ru-RU"/>
        </w:rPr>
        <w:t>Ca</w:t>
      </w:r>
      <w:r w:rsidR="00B50300" w:rsidRPr="00B50300">
        <w:rPr>
          <w:rFonts w:eastAsia="Times New Roman" w:cs="Times New Roman"/>
          <w:noProof/>
          <w:color w:val="000000"/>
          <w:szCs w:val="24"/>
          <w:lang w:eastAsia="ru-RU"/>
        </w:rPr>
        <w:t xml:space="preserve"> </w:t>
      </w:r>
      <w:r w:rsidR="00B50300">
        <w:rPr>
          <w:rFonts w:eastAsia="Times New Roman" w:cs="Times New Roman"/>
          <w:noProof/>
          <w:color w:val="000000"/>
          <w:szCs w:val="24"/>
          <w:lang w:eastAsia="ru-RU"/>
        </w:rPr>
        <w:t xml:space="preserve">в плагиоклазах, а </w:t>
      </w:r>
      <w:r w:rsidR="00B50300">
        <w:rPr>
          <w:rFonts w:eastAsia="Times New Roman" w:cs="Times New Roman"/>
          <w:noProof/>
          <w:color w:val="000000"/>
          <w:szCs w:val="24"/>
          <w:lang w:val="en-US" w:eastAsia="ru-RU"/>
        </w:rPr>
        <w:t>Rb</w:t>
      </w:r>
      <w:r w:rsidR="00B50300" w:rsidRPr="00B50300">
        <w:rPr>
          <w:rFonts w:eastAsia="Times New Roman" w:cs="Times New Roman"/>
          <w:noProof/>
          <w:color w:val="000000"/>
          <w:szCs w:val="24"/>
          <w:lang w:eastAsia="ru-RU"/>
        </w:rPr>
        <w:t xml:space="preserve"> –</w:t>
      </w:r>
      <w:r w:rsidR="00B50300">
        <w:rPr>
          <w:rFonts w:eastAsia="Times New Roman" w:cs="Times New Roman"/>
          <w:noProof/>
          <w:color w:val="000000"/>
          <w:szCs w:val="24"/>
          <w:lang w:eastAsia="ru-RU"/>
        </w:rPr>
        <w:t xml:space="preserve"> замещает </w:t>
      </w:r>
      <w:r w:rsidR="00B50300">
        <w:rPr>
          <w:rFonts w:eastAsia="Times New Roman" w:cs="Times New Roman"/>
          <w:noProof/>
          <w:color w:val="000000"/>
          <w:szCs w:val="24"/>
          <w:lang w:val="en-US" w:eastAsia="ru-RU"/>
        </w:rPr>
        <w:t>K</w:t>
      </w:r>
      <w:r w:rsidR="00B50300" w:rsidRPr="00B50300">
        <w:rPr>
          <w:rFonts w:eastAsia="Times New Roman" w:cs="Times New Roman"/>
          <w:noProof/>
          <w:color w:val="000000"/>
          <w:szCs w:val="24"/>
          <w:lang w:eastAsia="ru-RU"/>
        </w:rPr>
        <w:t xml:space="preserve"> </w:t>
      </w:r>
      <w:r w:rsidR="00B50300">
        <w:rPr>
          <w:rFonts w:eastAsia="Times New Roman" w:cs="Times New Roman"/>
          <w:noProof/>
          <w:color w:val="000000"/>
          <w:szCs w:val="24"/>
          <w:lang w:eastAsia="ru-RU"/>
        </w:rPr>
        <w:t>в структуре калиевого полевого шпата, в меньшей степени биотита. Таким образом, расположение точек на диаграмме напрямую зависит от соотношения минералов в граните. Видно, что точки, соответствующие сердобольскому граниту, занимают поле выше и правее точек гранита рапакиви, что говорит о более высоких концентрациях рассматриваемых элементов в сердобольском граните.</w:t>
      </w:r>
      <w:r w:rsidR="00B06712">
        <w:rPr>
          <w:rFonts w:eastAsia="Times New Roman" w:cs="Times New Roman"/>
          <w:noProof/>
          <w:color w:val="000000"/>
          <w:szCs w:val="24"/>
          <w:lang w:eastAsia="ru-RU"/>
        </w:rPr>
        <w:t xml:space="preserve"> В целом, оба гранита</w:t>
      </w:r>
      <w:r w:rsidR="00B50300" w:rsidRPr="00B50300">
        <w:rPr>
          <w:rFonts w:eastAsia="Times New Roman" w:cs="Times New Roman"/>
          <w:noProof/>
          <w:color w:val="000000"/>
          <w:szCs w:val="24"/>
          <w:lang w:eastAsia="ru-RU"/>
        </w:rPr>
        <w:t xml:space="preserve"> </w:t>
      </w:r>
      <w:r w:rsidR="00B50300">
        <w:rPr>
          <w:rFonts w:eastAsia="Times New Roman" w:cs="Times New Roman"/>
          <w:noProof/>
          <w:color w:val="000000"/>
          <w:szCs w:val="24"/>
          <w:lang w:eastAsia="ru-RU"/>
        </w:rPr>
        <w:t xml:space="preserve">относительно обогащены </w:t>
      </w:r>
      <w:r w:rsidR="00B50300">
        <w:rPr>
          <w:rFonts w:eastAsia="Times New Roman" w:cs="Times New Roman"/>
          <w:noProof/>
          <w:color w:val="000000"/>
          <w:szCs w:val="24"/>
          <w:lang w:val="en-US" w:eastAsia="ru-RU"/>
        </w:rPr>
        <w:t>Rb</w:t>
      </w:r>
      <w:r w:rsidR="00B50300" w:rsidRPr="00B50300">
        <w:rPr>
          <w:rFonts w:eastAsia="Times New Roman" w:cs="Times New Roman"/>
          <w:noProof/>
          <w:color w:val="000000"/>
          <w:szCs w:val="24"/>
          <w:lang w:eastAsia="ru-RU"/>
        </w:rPr>
        <w:t xml:space="preserve"> </w:t>
      </w:r>
      <w:r w:rsidR="00B06712">
        <w:rPr>
          <w:rFonts w:eastAsia="Times New Roman" w:cs="Times New Roman"/>
          <w:noProof/>
          <w:color w:val="000000"/>
          <w:szCs w:val="24"/>
          <w:lang w:eastAsia="ru-RU"/>
        </w:rPr>
        <w:t xml:space="preserve">(в калиевом полевом шпате) </w:t>
      </w:r>
      <w:r w:rsidR="00B50300">
        <w:rPr>
          <w:rFonts w:eastAsia="Times New Roman" w:cs="Times New Roman"/>
          <w:noProof/>
          <w:color w:val="000000"/>
          <w:szCs w:val="24"/>
          <w:lang w:eastAsia="ru-RU"/>
        </w:rPr>
        <w:t xml:space="preserve">или обеднены </w:t>
      </w:r>
      <w:r w:rsidR="00B50300">
        <w:rPr>
          <w:rFonts w:eastAsia="Times New Roman" w:cs="Times New Roman"/>
          <w:noProof/>
          <w:color w:val="000000"/>
          <w:szCs w:val="24"/>
          <w:lang w:val="en-US" w:eastAsia="ru-RU"/>
        </w:rPr>
        <w:t>Ba</w:t>
      </w:r>
      <w:r w:rsidR="00B06712">
        <w:rPr>
          <w:rFonts w:eastAsia="Times New Roman" w:cs="Times New Roman"/>
          <w:noProof/>
          <w:color w:val="000000"/>
          <w:szCs w:val="24"/>
          <w:lang w:eastAsia="ru-RU"/>
        </w:rPr>
        <w:t xml:space="preserve"> 9в плагиоклазах).</w:t>
      </w:r>
    </w:p>
    <w:p w:rsidR="00494DD5" w:rsidRDefault="002A011C" w:rsidP="00670E57">
      <w:pPr>
        <w:spacing w:line="360" w:lineRule="auto"/>
        <w:ind w:firstLine="709"/>
        <w:contextualSpacing/>
        <w:rPr>
          <w:rFonts w:eastAsia="Times New Roman" w:cs="Times New Roman"/>
          <w:color w:val="000000"/>
          <w:szCs w:val="24"/>
          <w:lang w:val="en-US" w:eastAsia="ru-RU"/>
        </w:rPr>
      </w:pPr>
      <w:r w:rsidRPr="002A011C">
        <w:rPr>
          <w:rFonts w:eastAsia="Times New Roman" w:cs="Times New Roman"/>
          <w:noProof/>
          <w:color w:val="000000"/>
          <w:szCs w:val="24"/>
          <w:lang w:eastAsia="ru-RU"/>
        </w:rPr>
        <w:drawing>
          <wp:inline distT="0" distB="0" distL="0" distR="0">
            <wp:extent cx="4381500" cy="2628900"/>
            <wp:effectExtent l="19050" t="0" r="19050" b="0"/>
            <wp:docPr id="5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670E57" w:rsidRDefault="00670E57" w:rsidP="00670E57">
      <w:pPr>
        <w:spacing w:line="360" w:lineRule="auto"/>
        <w:ind w:firstLine="709"/>
        <w:contextualSpacing/>
        <w:rPr>
          <w:rFonts w:eastAsia="Times New Roman" w:cs="Times New Roman"/>
          <w:color w:val="000000"/>
          <w:szCs w:val="24"/>
          <w:lang w:eastAsia="ru-RU"/>
        </w:rPr>
      </w:pPr>
      <w:r>
        <w:rPr>
          <w:rFonts w:eastAsia="Times New Roman" w:cs="Times New Roman"/>
          <w:color w:val="000000"/>
          <w:szCs w:val="24"/>
          <w:lang w:eastAsia="ru-RU"/>
        </w:rPr>
        <w:t>Рис. 52. П</w:t>
      </w:r>
      <w:r w:rsidRPr="00670E57">
        <w:rPr>
          <w:rFonts w:eastAsia="Times New Roman" w:cs="Times New Roman"/>
          <w:color w:val="000000"/>
          <w:szCs w:val="24"/>
          <w:lang w:eastAsia="ru-RU"/>
        </w:rPr>
        <w:t>етрогенетическая диаграмма Ba-Rb.</w:t>
      </w:r>
    </w:p>
    <w:p w:rsidR="00670E57" w:rsidRPr="00670E57" w:rsidRDefault="00B50300" w:rsidP="00B06712">
      <w:pPr>
        <w:spacing w:line="360" w:lineRule="auto"/>
        <w:ind w:firstLine="709"/>
        <w:contextualSpacing/>
        <w:rPr>
          <w:rFonts w:eastAsia="Times New Roman" w:cs="Times New Roman"/>
          <w:color w:val="000000"/>
          <w:szCs w:val="24"/>
          <w:lang w:eastAsia="ru-RU"/>
        </w:rPr>
      </w:pPr>
      <w:r>
        <w:rPr>
          <w:rFonts w:eastAsia="Times New Roman" w:cs="Times New Roman"/>
          <w:color w:val="000000"/>
          <w:szCs w:val="24"/>
          <w:lang w:eastAsia="ru-RU"/>
        </w:rPr>
        <w:t xml:space="preserve">На рис. 53 приведена бинарная диаграмма в координатах </w:t>
      </w:r>
      <w:r w:rsidRPr="00B50300">
        <w:rPr>
          <w:rFonts w:eastAsia="Times New Roman" w:cs="Times New Roman"/>
          <w:color w:val="000000"/>
          <w:szCs w:val="24"/>
          <w:lang w:eastAsia="ru-RU"/>
        </w:rPr>
        <w:t>Rb-Sr</w:t>
      </w:r>
      <w:r>
        <w:rPr>
          <w:rFonts w:eastAsia="Times New Roman" w:cs="Times New Roman"/>
          <w:color w:val="000000"/>
          <w:szCs w:val="24"/>
          <w:lang w:eastAsia="ru-RU"/>
        </w:rPr>
        <w:t>.</w:t>
      </w:r>
      <w:r w:rsidR="00B06712">
        <w:rPr>
          <w:rFonts w:eastAsia="Times New Roman" w:cs="Times New Roman"/>
          <w:color w:val="000000"/>
          <w:szCs w:val="24"/>
          <w:lang w:eastAsia="ru-RU"/>
        </w:rPr>
        <w:t xml:space="preserve"> По аналогии, </w:t>
      </w:r>
      <w:r w:rsidR="00B06712">
        <w:rPr>
          <w:rFonts w:eastAsia="Times New Roman" w:cs="Times New Roman"/>
          <w:color w:val="000000"/>
          <w:szCs w:val="24"/>
          <w:lang w:val="en-US" w:eastAsia="ru-RU"/>
        </w:rPr>
        <w:t>Rb</w:t>
      </w:r>
      <w:r w:rsidR="00B06712">
        <w:rPr>
          <w:rFonts w:eastAsia="Times New Roman" w:cs="Times New Roman"/>
          <w:color w:val="000000"/>
          <w:szCs w:val="24"/>
          <w:lang w:eastAsia="ru-RU"/>
        </w:rPr>
        <w:t xml:space="preserve"> входит в калиевый полевой шпат, а </w:t>
      </w:r>
      <w:r w:rsidR="00B06712" w:rsidRPr="00B06712">
        <w:rPr>
          <w:rFonts w:eastAsia="Times New Roman" w:cs="Times New Roman"/>
          <w:color w:val="000000"/>
          <w:szCs w:val="24"/>
          <w:lang w:eastAsia="ru-RU"/>
        </w:rPr>
        <w:t>Sr</w:t>
      </w:r>
      <w:r w:rsidR="00B06712">
        <w:rPr>
          <w:rFonts w:eastAsia="Times New Roman" w:cs="Times New Roman"/>
          <w:color w:val="000000"/>
          <w:szCs w:val="24"/>
          <w:lang w:eastAsia="ru-RU"/>
        </w:rPr>
        <w:t xml:space="preserve"> – в плагиоклаз.</w:t>
      </w:r>
    </w:p>
    <w:p w:rsidR="00494DD5" w:rsidRPr="00670E57" w:rsidRDefault="00494DD5" w:rsidP="00B06712">
      <w:pPr>
        <w:spacing w:line="360" w:lineRule="auto"/>
        <w:ind w:firstLine="709"/>
        <w:contextualSpacing/>
        <w:rPr>
          <w:rFonts w:eastAsia="Times New Roman" w:cs="Times New Roman"/>
          <w:color w:val="000000"/>
          <w:szCs w:val="24"/>
          <w:lang w:eastAsia="ru-RU"/>
        </w:rPr>
      </w:pPr>
      <w:r w:rsidRPr="00494DD5">
        <w:rPr>
          <w:rFonts w:eastAsia="Times New Roman" w:cs="Times New Roman"/>
          <w:noProof/>
          <w:color w:val="000000"/>
          <w:szCs w:val="24"/>
          <w:lang w:eastAsia="ru-RU"/>
        </w:rPr>
        <w:drawing>
          <wp:inline distT="0" distB="0" distL="0" distR="0">
            <wp:extent cx="4397375" cy="2638425"/>
            <wp:effectExtent l="19050" t="0" r="22225" b="0"/>
            <wp:docPr id="5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494DD5" w:rsidRPr="00B06712" w:rsidRDefault="00B06712" w:rsidP="00B06712">
      <w:pPr>
        <w:ind w:firstLine="709"/>
        <w:contextualSpacing/>
        <w:jc w:val="left"/>
        <w:rPr>
          <w:rFonts w:eastAsia="Calibri" w:cs="Times New Roman"/>
          <w:szCs w:val="24"/>
        </w:rPr>
      </w:pPr>
      <w:r>
        <w:rPr>
          <w:rFonts w:eastAsia="Calibri" w:cs="Times New Roman"/>
          <w:szCs w:val="24"/>
        </w:rPr>
        <w:t xml:space="preserve">Рис. 53. </w:t>
      </w:r>
      <w:r w:rsidRPr="00B06712">
        <w:rPr>
          <w:rFonts w:eastAsia="Calibri" w:cs="Times New Roman"/>
          <w:szCs w:val="24"/>
        </w:rPr>
        <w:t xml:space="preserve">Петрогенетическая диаграмма Rb-Sr. </w:t>
      </w:r>
      <w:r w:rsidR="00494DD5" w:rsidRPr="00494DD5">
        <w:rPr>
          <w:rFonts w:eastAsia="Calibri" w:cs="Times New Roman"/>
          <w:szCs w:val="24"/>
        </w:rPr>
        <w:br w:type="page"/>
      </w:r>
    </w:p>
    <w:p w:rsidR="00494DD5" w:rsidRPr="00494DD5" w:rsidRDefault="00494DD5" w:rsidP="007C3ADF">
      <w:pPr>
        <w:pStyle w:val="2"/>
        <w:rPr>
          <w:rFonts w:eastAsia="Calibri"/>
        </w:rPr>
      </w:pPr>
      <w:bookmarkStart w:id="16" w:name="_Toc71826504"/>
      <w:r w:rsidRPr="00494DD5">
        <w:rPr>
          <w:rFonts w:eastAsia="Calibri"/>
        </w:rPr>
        <w:lastRenderedPageBreak/>
        <w:t>4.3. Модельные эксперименты динамики выветривания гранита</w:t>
      </w:r>
      <w:bookmarkEnd w:id="16"/>
    </w:p>
    <w:p w:rsidR="00494DD5" w:rsidRPr="00494DD5" w:rsidRDefault="00494DD5" w:rsidP="00494DD5">
      <w:pPr>
        <w:spacing w:after="160" w:line="360" w:lineRule="auto"/>
        <w:contextualSpacing/>
        <w:jc w:val="center"/>
        <w:rPr>
          <w:rFonts w:eastAsia="Calibri" w:cs="Times New Roman"/>
          <w:szCs w:val="24"/>
        </w:rPr>
      </w:pPr>
    </w:p>
    <w:p w:rsidR="00494DD5" w:rsidRPr="00494DD5" w:rsidRDefault="00494DD5" w:rsidP="007C3ADF">
      <w:pPr>
        <w:spacing w:after="160" w:line="360" w:lineRule="auto"/>
        <w:ind w:firstLine="709"/>
        <w:contextualSpacing/>
        <w:rPr>
          <w:rFonts w:eastAsia="Calibri" w:cs="Times New Roman"/>
          <w:szCs w:val="24"/>
        </w:rPr>
      </w:pPr>
      <w:r w:rsidRPr="00494DD5">
        <w:rPr>
          <w:rFonts w:eastAsia="Calibri" w:cs="Times New Roman"/>
          <w:szCs w:val="24"/>
        </w:rPr>
        <w:t>Выветривание – длительный процесс, однако, в рамках написания магистерской работы мы не имеем столько времени для наблюдения за ходом его течения. Поэтому для скорейшего получения результатов был проделан модельный эксперимент динамики выветривания гранита рапакиви и сердобольского гранита. Исследования направлены на подтверждение возможности вымывания химических элементов из гранита водой.</w:t>
      </w:r>
    </w:p>
    <w:p w:rsidR="00494DD5" w:rsidRPr="00494DD5" w:rsidRDefault="00494DD5" w:rsidP="007C3ADF">
      <w:pPr>
        <w:spacing w:after="160" w:line="360" w:lineRule="auto"/>
        <w:ind w:firstLine="709"/>
        <w:contextualSpacing/>
        <w:rPr>
          <w:rFonts w:eastAsia="Calibri" w:cs="Times New Roman"/>
          <w:szCs w:val="24"/>
        </w:rPr>
      </w:pPr>
      <w:r w:rsidRPr="00494DD5">
        <w:rPr>
          <w:rFonts w:eastAsia="Calibri" w:cs="Times New Roman"/>
          <w:szCs w:val="24"/>
        </w:rPr>
        <w:t>Для эксперимента был отобран раздробленный и истертый до состояния «аналитической пудры» мелкодисперсный материал. Отобранные аликвоты водных вытяжек гранита рапакиви и сердобольского гранита были залиты бидистилированной водой и помещены в водный термостат-шейкер. Температура и давление на протяжении всего эксперимента поддерживались постоянными. В термостате пробы непрерывно встряхивались, что способствовало увеличению площади соприкасающейся поверхности, а значит и скорости выхода химических элементов. Через определенные промежутки времени – 1 ч, 6 ч, 7 суток, 14 суток, 21 сутки, 28 суток, 35 суток и 49 суток, проводились измерения рН растворов и размера частиц. Значения водородного показателя (рН) приведены в таблице 11, график зависимости рН от времени – на рис. 5</w:t>
      </w:r>
      <w:r w:rsidR="00B06712">
        <w:rPr>
          <w:rFonts w:eastAsia="Calibri" w:cs="Times New Roman"/>
          <w:szCs w:val="24"/>
        </w:rPr>
        <w:t>4</w:t>
      </w:r>
      <w:r w:rsidRPr="00494DD5">
        <w:rPr>
          <w:rFonts w:eastAsia="Calibri" w:cs="Times New Roman"/>
          <w:szCs w:val="24"/>
        </w:rPr>
        <w:t>, значения размера частиц – в таблице 12, график зависимости размера частиц от времени – на рис. 5</w:t>
      </w:r>
      <w:r w:rsidR="00B06712">
        <w:rPr>
          <w:rFonts w:eastAsia="Calibri" w:cs="Times New Roman"/>
          <w:szCs w:val="24"/>
        </w:rPr>
        <w:t>5</w:t>
      </w:r>
      <w:r w:rsidRPr="00494DD5">
        <w:rPr>
          <w:rFonts w:eastAsia="Calibri" w:cs="Times New Roman"/>
          <w:szCs w:val="24"/>
        </w:rPr>
        <w:t>. Исследования выполнены в ресурсном центре СПбГУ.</w:t>
      </w:r>
    </w:p>
    <w:p w:rsidR="00494DD5" w:rsidRPr="00494DD5" w:rsidRDefault="00494DD5" w:rsidP="007C3ADF">
      <w:pPr>
        <w:spacing w:after="160" w:line="360" w:lineRule="auto"/>
        <w:ind w:firstLine="709"/>
        <w:contextualSpacing/>
        <w:rPr>
          <w:rFonts w:eastAsia="Calibri" w:cs="Times New Roman"/>
          <w:szCs w:val="24"/>
        </w:rPr>
      </w:pPr>
      <w:r w:rsidRPr="00494DD5">
        <w:rPr>
          <w:rFonts w:eastAsia="Calibri" w:cs="Times New Roman"/>
          <w:szCs w:val="24"/>
        </w:rPr>
        <w:t>Таблица 11.</w:t>
      </w:r>
      <w:r w:rsidRPr="00494DD5">
        <w:rPr>
          <w:rFonts w:ascii="Calibri" w:eastAsia="Calibri" w:hAnsi="Calibri" w:cs="Times New Roman"/>
          <w:sz w:val="22"/>
        </w:rPr>
        <w:t xml:space="preserve"> </w:t>
      </w:r>
      <w:r w:rsidRPr="00494DD5">
        <w:rPr>
          <w:rFonts w:eastAsia="Calibri" w:cs="Times New Roman"/>
          <w:szCs w:val="24"/>
        </w:rPr>
        <w:t>Измерение рН в отобранных аликвотах водных вытяжек мелкодисперсных порошков гранита, находящихся в водном термостате-шейкере при непрерывном встряхивании в течение 49 суток.</w:t>
      </w:r>
    </w:p>
    <w:tbl>
      <w:tblPr>
        <w:tblStyle w:val="ac"/>
        <w:tblW w:w="0" w:type="auto"/>
        <w:tblInd w:w="629" w:type="dxa"/>
        <w:tblLook w:val="04A0"/>
      </w:tblPr>
      <w:tblGrid>
        <w:gridCol w:w="652"/>
        <w:gridCol w:w="2394"/>
        <w:gridCol w:w="2571"/>
        <w:gridCol w:w="2571"/>
      </w:tblGrid>
      <w:tr w:rsidR="00494DD5" w:rsidRPr="00494DD5" w:rsidTr="00F92C4A">
        <w:trPr>
          <w:trHeight w:val="460"/>
        </w:trPr>
        <w:tc>
          <w:tcPr>
            <w:tcW w:w="3046" w:type="dxa"/>
            <w:gridSpan w:val="2"/>
            <w:vMerge w:val="restart"/>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Номер образца</w:t>
            </w:r>
          </w:p>
        </w:tc>
        <w:tc>
          <w:tcPr>
            <w:tcW w:w="5142" w:type="dxa"/>
            <w:gridSpan w:val="2"/>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Значения рН</w:t>
            </w:r>
          </w:p>
        </w:tc>
      </w:tr>
      <w:tr w:rsidR="00494DD5" w:rsidRPr="00494DD5" w:rsidTr="00F92C4A">
        <w:trPr>
          <w:trHeight w:val="399"/>
        </w:trPr>
        <w:tc>
          <w:tcPr>
            <w:tcW w:w="3046" w:type="dxa"/>
            <w:gridSpan w:val="2"/>
            <w:vMerge/>
          </w:tcPr>
          <w:p w:rsidR="00494DD5" w:rsidRPr="007C3ADF" w:rsidRDefault="00494DD5" w:rsidP="00494DD5">
            <w:pPr>
              <w:spacing w:after="160" w:line="360" w:lineRule="auto"/>
              <w:contextualSpacing/>
              <w:jc w:val="center"/>
              <w:rPr>
                <w:rFonts w:eastAsia="Calibri" w:cs="Times New Roman"/>
                <w:sz w:val="24"/>
                <w:szCs w:val="24"/>
              </w:rPr>
            </w:pP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Гранит рапакиви</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Сердобольский гранит</w:t>
            </w:r>
          </w:p>
        </w:tc>
      </w:tr>
      <w:tr w:rsidR="00494DD5" w:rsidRPr="00494DD5" w:rsidTr="00F92C4A">
        <w:trPr>
          <w:trHeight w:val="366"/>
        </w:trPr>
        <w:tc>
          <w:tcPr>
            <w:tcW w:w="652" w:type="dxa"/>
            <w:vMerge w:val="restart"/>
            <w:textDirection w:val="btLr"/>
          </w:tcPr>
          <w:p w:rsidR="00494DD5" w:rsidRPr="007C3ADF" w:rsidRDefault="00494DD5" w:rsidP="00494DD5">
            <w:pPr>
              <w:spacing w:after="160" w:line="360" w:lineRule="auto"/>
              <w:ind w:right="113"/>
              <w:contextualSpacing/>
              <w:jc w:val="center"/>
              <w:rPr>
                <w:rFonts w:eastAsia="Calibri" w:cs="Times New Roman"/>
                <w:sz w:val="24"/>
                <w:szCs w:val="24"/>
              </w:rPr>
            </w:pPr>
            <w:r w:rsidRPr="007C3ADF">
              <w:rPr>
                <w:rFonts w:eastAsia="Calibri" w:cs="Times New Roman"/>
                <w:sz w:val="24"/>
                <w:szCs w:val="24"/>
              </w:rPr>
              <w:t>Время</w:t>
            </w: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 час</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5,45</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5,57</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6 часов</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5,77</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5,65</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lang w:val="en-US"/>
              </w:rPr>
              <w:t xml:space="preserve">7 </w:t>
            </w:r>
            <w:r w:rsidRPr="007C3ADF">
              <w:rPr>
                <w:rFonts w:eastAsia="Calibri" w:cs="Times New Roman"/>
                <w:sz w:val="24"/>
                <w:szCs w:val="24"/>
              </w:rPr>
              <w:t>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4,90</w:t>
            </w:r>
          </w:p>
        </w:tc>
        <w:tc>
          <w:tcPr>
            <w:tcW w:w="2571" w:type="dxa"/>
          </w:tcPr>
          <w:p w:rsidR="00494DD5" w:rsidRPr="007C3ADF" w:rsidRDefault="00494DD5" w:rsidP="00494DD5">
            <w:pPr>
              <w:spacing w:after="0" w:line="240" w:lineRule="auto"/>
              <w:jc w:val="center"/>
              <w:rPr>
                <w:rFonts w:eastAsia="Calibri" w:cs="Times New Roman"/>
                <w:sz w:val="24"/>
                <w:szCs w:val="24"/>
                <w:lang w:val="en-US"/>
              </w:rPr>
            </w:pPr>
            <w:r w:rsidRPr="007C3ADF">
              <w:rPr>
                <w:rFonts w:eastAsia="Calibri" w:cs="Times New Roman"/>
                <w:sz w:val="24"/>
                <w:szCs w:val="24"/>
                <w:lang w:val="en-US"/>
              </w:rPr>
              <w:t>5</w:t>
            </w:r>
            <w:r w:rsidRPr="007C3ADF">
              <w:rPr>
                <w:rFonts w:eastAsia="Calibri" w:cs="Times New Roman"/>
                <w:sz w:val="24"/>
                <w:szCs w:val="24"/>
              </w:rPr>
              <w:t>,</w:t>
            </w:r>
            <w:r w:rsidRPr="007C3ADF">
              <w:rPr>
                <w:rFonts w:eastAsia="Calibri" w:cs="Times New Roman"/>
                <w:sz w:val="24"/>
                <w:szCs w:val="24"/>
                <w:lang w:val="en-US"/>
              </w:rPr>
              <w:t>95</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lang w:val="en-US"/>
              </w:rPr>
              <w:t xml:space="preserve">14 </w:t>
            </w:r>
            <w:r w:rsidRPr="007C3ADF">
              <w:rPr>
                <w:rFonts w:eastAsia="Calibri" w:cs="Times New Roman"/>
                <w:sz w:val="24"/>
                <w:szCs w:val="24"/>
              </w:rPr>
              <w:t>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6,97</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6,68</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21 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7,36</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7,02</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28 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7,52</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7,16</w:t>
            </w:r>
          </w:p>
        </w:tc>
      </w:tr>
      <w:tr w:rsidR="00494DD5" w:rsidRPr="00494DD5" w:rsidTr="00F92C4A">
        <w:trPr>
          <w:trHeight w:val="387"/>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35 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8,66</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7,11</w:t>
            </w:r>
          </w:p>
        </w:tc>
      </w:tr>
      <w:tr w:rsidR="00494DD5" w:rsidRPr="00494DD5" w:rsidTr="00F92C4A">
        <w:trPr>
          <w:trHeight w:val="253"/>
        </w:trPr>
        <w:tc>
          <w:tcPr>
            <w:tcW w:w="652"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94" w:type="dxa"/>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49 суток</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7,66</w:t>
            </w:r>
          </w:p>
        </w:tc>
        <w:tc>
          <w:tcPr>
            <w:tcW w:w="2571"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7,33</w:t>
            </w:r>
          </w:p>
        </w:tc>
      </w:tr>
    </w:tbl>
    <w:p w:rsidR="00494DD5" w:rsidRPr="00494DD5" w:rsidRDefault="007C3ADF" w:rsidP="007C3ADF">
      <w:pPr>
        <w:spacing w:after="160" w:line="360" w:lineRule="auto"/>
        <w:ind w:firstLine="709"/>
        <w:contextualSpacing/>
        <w:rPr>
          <w:rFonts w:eastAsia="Calibri" w:cs="Times New Roman"/>
          <w:szCs w:val="24"/>
        </w:rPr>
      </w:pPr>
      <w:r w:rsidRPr="007C3ADF">
        <w:rPr>
          <w:rFonts w:eastAsia="Calibri" w:cs="Times New Roman"/>
          <w:szCs w:val="24"/>
        </w:rPr>
        <w:t>Как видно из таблицы 11 и рис. 52 рН растворов для 2-ух видов гранита изменяется скачкообразно, имея общую тенденцию к увеличению рН и повышению щелочности, что лучше прослеживается для сердобольского гранита.</w:t>
      </w:r>
    </w:p>
    <w:p w:rsidR="00494DD5" w:rsidRPr="00494DD5" w:rsidRDefault="00494DD5" w:rsidP="00494DD5">
      <w:pPr>
        <w:spacing w:after="160" w:line="360" w:lineRule="auto"/>
        <w:contextualSpacing/>
        <w:jc w:val="center"/>
        <w:rPr>
          <w:rFonts w:eastAsia="Calibri" w:cs="Times New Roman"/>
          <w:szCs w:val="24"/>
        </w:rPr>
      </w:pPr>
      <w:r w:rsidRPr="00494DD5">
        <w:rPr>
          <w:rFonts w:eastAsia="Calibri" w:cs="Times New Roman"/>
          <w:noProof/>
          <w:szCs w:val="24"/>
          <w:lang w:eastAsia="ru-RU"/>
        </w:rPr>
        <w:lastRenderedPageBreak/>
        <w:drawing>
          <wp:inline distT="0" distB="0" distL="0" distR="0">
            <wp:extent cx="4043002" cy="2451735"/>
            <wp:effectExtent l="0" t="0" r="15240" b="5715"/>
            <wp:docPr id="57"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id="{6C6EC3E9-CD50-4F90-A37B-AAB7E78070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494DD5" w:rsidRPr="00F977DD" w:rsidRDefault="00494DD5" w:rsidP="007C3ADF">
      <w:pPr>
        <w:spacing w:after="160" w:line="360" w:lineRule="auto"/>
        <w:ind w:firstLine="709"/>
        <w:rPr>
          <w:rFonts w:eastAsia="Calibri" w:cs="Times New Roman"/>
          <w:szCs w:val="24"/>
        </w:rPr>
      </w:pPr>
      <w:r w:rsidRPr="00494DD5">
        <w:rPr>
          <w:rFonts w:eastAsia="Calibri" w:cs="Times New Roman"/>
          <w:szCs w:val="24"/>
        </w:rPr>
        <w:t>Рис. 5</w:t>
      </w:r>
      <w:r w:rsidR="00B06712">
        <w:rPr>
          <w:rFonts w:eastAsia="Calibri" w:cs="Times New Roman"/>
          <w:szCs w:val="24"/>
        </w:rPr>
        <w:t>4</w:t>
      </w:r>
      <w:r w:rsidRPr="00494DD5">
        <w:rPr>
          <w:rFonts w:eastAsia="Calibri" w:cs="Times New Roman"/>
          <w:szCs w:val="24"/>
        </w:rPr>
        <w:t>. График зависимости рН раствора от времени.</w:t>
      </w:r>
    </w:p>
    <w:p w:rsidR="007C3ADF" w:rsidRPr="007C3ADF" w:rsidRDefault="007C3ADF" w:rsidP="007C3ADF">
      <w:pPr>
        <w:spacing w:after="160" w:line="360" w:lineRule="auto"/>
        <w:ind w:firstLine="709"/>
        <w:contextualSpacing/>
        <w:rPr>
          <w:rFonts w:eastAsia="Calibri" w:cs="Times New Roman"/>
          <w:szCs w:val="24"/>
        </w:rPr>
      </w:pPr>
      <w:r w:rsidRPr="007C3ADF">
        <w:rPr>
          <w:rFonts w:eastAsia="Calibri" w:cs="Times New Roman"/>
          <w:szCs w:val="24"/>
        </w:rPr>
        <w:t>Согласно таблице 12 и рис. 5</w:t>
      </w:r>
      <w:r w:rsidR="00B06712">
        <w:rPr>
          <w:rFonts w:eastAsia="Calibri" w:cs="Times New Roman"/>
          <w:szCs w:val="24"/>
        </w:rPr>
        <w:t>5</w:t>
      </w:r>
      <w:r w:rsidRPr="007C3ADF">
        <w:rPr>
          <w:rFonts w:eastAsia="Calibri" w:cs="Times New Roman"/>
          <w:szCs w:val="24"/>
        </w:rPr>
        <w:t xml:space="preserve"> размер частиц в отобранных аликвотах водных вытяжек мелкодисперсных порошков гранита рапакиви, находящихся в водном термостате-шейкере при непрерывном встряхивании, плавно уменьшается с незначительным положительным пиком, то есть увеличением размера частиц, на 21 сутки. Распределение размера частиц сердобольского гранита немного сложнее: на 21-е сутки наблюдается резкое увеличение размера частиц почти в 2 раза, однако, на 28-е сутки размер частиц возвращается к зафиксированному на 14-е сутки значению.</w:t>
      </w: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Таблица 12. Измерение размера частиц в отобранных аликвотах водных вытяжек мелкодисперсных порошков гранита, находящихся в водном термостате-шейкере при непрерывном встряхивании в течение 49 суток.</w:t>
      </w:r>
    </w:p>
    <w:tbl>
      <w:tblPr>
        <w:tblStyle w:val="ac"/>
        <w:tblW w:w="0" w:type="auto"/>
        <w:tblInd w:w="629" w:type="dxa"/>
        <w:tblLook w:val="04A0"/>
      </w:tblPr>
      <w:tblGrid>
        <w:gridCol w:w="649"/>
        <w:gridCol w:w="2380"/>
        <w:gridCol w:w="2557"/>
        <w:gridCol w:w="2556"/>
      </w:tblGrid>
      <w:tr w:rsidR="00494DD5" w:rsidRPr="00494DD5" w:rsidTr="00F92C4A">
        <w:trPr>
          <w:trHeight w:val="477"/>
        </w:trPr>
        <w:tc>
          <w:tcPr>
            <w:tcW w:w="3029" w:type="dxa"/>
            <w:gridSpan w:val="2"/>
            <w:vMerge w:val="restart"/>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Номер образца</w:t>
            </w:r>
          </w:p>
        </w:tc>
        <w:tc>
          <w:tcPr>
            <w:tcW w:w="5113" w:type="dxa"/>
            <w:gridSpan w:val="2"/>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Значения размера частиц, нм</w:t>
            </w:r>
          </w:p>
        </w:tc>
      </w:tr>
      <w:tr w:rsidR="00494DD5" w:rsidRPr="00494DD5" w:rsidTr="00F92C4A">
        <w:trPr>
          <w:trHeight w:val="414"/>
        </w:trPr>
        <w:tc>
          <w:tcPr>
            <w:tcW w:w="3029" w:type="dxa"/>
            <w:gridSpan w:val="2"/>
            <w:vMerge/>
          </w:tcPr>
          <w:p w:rsidR="00494DD5" w:rsidRPr="007C3ADF" w:rsidRDefault="00494DD5" w:rsidP="00494DD5">
            <w:pPr>
              <w:spacing w:after="160" w:line="360" w:lineRule="auto"/>
              <w:contextualSpacing/>
              <w:jc w:val="center"/>
              <w:rPr>
                <w:rFonts w:eastAsia="Calibri" w:cs="Times New Roman"/>
                <w:sz w:val="24"/>
                <w:szCs w:val="24"/>
              </w:rPr>
            </w:pP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Гранит рапакиви</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Сердобольский гранит</w:t>
            </w:r>
          </w:p>
        </w:tc>
      </w:tr>
      <w:tr w:rsidR="00494DD5" w:rsidRPr="00494DD5" w:rsidTr="00F92C4A">
        <w:trPr>
          <w:trHeight w:val="379"/>
        </w:trPr>
        <w:tc>
          <w:tcPr>
            <w:tcW w:w="649" w:type="dxa"/>
            <w:vMerge w:val="restart"/>
            <w:textDirection w:val="btLr"/>
          </w:tcPr>
          <w:p w:rsidR="00494DD5" w:rsidRPr="007C3ADF" w:rsidRDefault="00494DD5" w:rsidP="00494DD5">
            <w:pPr>
              <w:spacing w:after="160" w:line="360" w:lineRule="auto"/>
              <w:ind w:right="113"/>
              <w:contextualSpacing/>
              <w:jc w:val="center"/>
              <w:rPr>
                <w:rFonts w:eastAsia="Calibri" w:cs="Times New Roman"/>
                <w:sz w:val="24"/>
                <w:szCs w:val="24"/>
              </w:rPr>
            </w:pPr>
            <w:r w:rsidRPr="007C3ADF">
              <w:rPr>
                <w:rFonts w:eastAsia="Calibri" w:cs="Times New Roman"/>
                <w:sz w:val="24"/>
                <w:szCs w:val="24"/>
              </w:rPr>
              <w:t>Время</w:t>
            </w: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 час</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171,3</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146,2</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6 часов</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165,4</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134,6</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lang w:val="en-US"/>
              </w:rPr>
              <w:t xml:space="preserve">7 </w:t>
            </w:r>
            <w:r w:rsidRPr="007C3ADF">
              <w:rPr>
                <w:rFonts w:eastAsia="Calibri" w:cs="Times New Roman"/>
                <w:sz w:val="24"/>
                <w:szCs w:val="24"/>
              </w:rPr>
              <w:t>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151,7</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98,2</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lang w:val="en-US"/>
              </w:rPr>
              <w:t xml:space="preserve">14 </w:t>
            </w:r>
            <w:r w:rsidRPr="007C3ADF">
              <w:rPr>
                <w:rFonts w:eastAsia="Calibri" w:cs="Times New Roman"/>
                <w:sz w:val="24"/>
                <w:szCs w:val="24"/>
              </w:rPr>
              <w:t>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136,8</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318,4</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21 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169,3</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675,2</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28 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135,7</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348,9</w:t>
            </w:r>
          </w:p>
        </w:tc>
      </w:tr>
      <w:tr w:rsidR="00494DD5" w:rsidRPr="00494DD5" w:rsidTr="00F92C4A">
        <w:trPr>
          <w:trHeight w:val="400"/>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35 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139,5</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180,8</w:t>
            </w:r>
          </w:p>
        </w:tc>
      </w:tr>
      <w:tr w:rsidR="00494DD5" w:rsidRPr="00494DD5" w:rsidTr="00F92C4A">
        <w:trPr>
          <w:trHeight w:val="261"/>
        </w:trPr>
        <w:tc>
          <w:tcPr>
            <w:tcW w:w="649" w:type="dxa"/>
            <w:vMerge/>
          </w:tcPr>
          <w:p w:rsidR="00494DD5" w:rsidRPr="007C3ADF" w:rsidRDefault="00494DD5" w:rsidP="00494DD5">
            <w:pPr>
              <w:spacing w:after="160" w:line="360" w:lineRule="auto"/>
              <w:contextualSpacing/>
              <w:jc w:val="center"/>
              <w:rPr>
                <w:rFonts w:eastAsia="Calibri" w:cs="Times New Roman"/>
                <w:sz w:val="24"/>
                <w:szCs w:val="24"/>
              </w:rPr>
            </w:pPr>
          </w:p>
        </w:tc>
        <w:tc>
          <w:tcPr>
            <w:tcW w:w="2380" w:type="dxa"/>
          </w:tcPr>
          <w:p w:rsidR="00494DD5" w:rsidRPr="007C3ADF" w:rsidRDefault="00494DD5" w:rsidP="00494DD5">
            <w:pPr>
              <w:spacing w:after="160" w:line="360" w:lineRule="auto"/>
              <w:contextualSpacing/>
              <w:jc w:val="center"/>
              <w:rPr>
                <w:rFonts w:eastAsia="Calibri" w:cs="Times New Roman"/>
                <w:sz w:val="24"/>
                <w:szCs w:val="24"/>
              </w:rPr>
            </w:pPr>
            <w:r w:rsidRPr="007C3ADF">
              <w:rPr>
                <w:rFonts w:eastAsia="Calibri" w:cs="Times New Roman"/>
                <w:sz w:val="24"/>
                <w:szCs w:val="24"/>
              </w:rPr>
              <w:t>49 суток</w:t>
            </w:r>
          </w:p>
        </w:tc>
        <w:tc>
          <w:tcPr>
            <w:tcW w:w="2557"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124,9</w:t>
            </w:r>
          </w:p>
        </w:tc>
        <w:tc>
          <w:tcPr>
            <w:tcW w:w="2556" w:type="dxa"/>
          </w:tcPr>
          <w:p w:rsidR="00494DD5" w:rsidRPr="007C3ADF" w:rsidRDefault="00494DD5" w:rsidP="00494DD5">
            <w:pPr>
              <w:spacing w:after="0" w:line="240" w:lineRule="auto"/>
              <w:jc w:val="center"/>
              <w:rPr>
                <w:rFonts w:eastAsia="Calibri" w:cs="Times New Roman"/>
                <w:sz w:val="24"/>
                <w:szCs w:val="24"/>
              </w:rPr>
            </w:pPr>
            <w:r w:rsidRPr="007C3ADF">
              <w:rPr>
                <w:rFonts w:eastAsia="Calibri" w:cs="Times New Roman"/>
                <w:sz w:val="24"/>
                <w:szCs w:val="24"/>
              </w:rPr>
              <w:t>243,8</w:t>
            </w:r>
          </w:p>
        </w:tc>
      </w:tr>
    </w:tbl>
    <w:p w:rsidR="00494DD5" w:rsidRPr="00494DD5" w:rsidRDefault="00494DD5" w:rsidP="00494DD5">
      <w:pPr>
        <w:spacing w:line="360" w:lineRule="auto"/>
        <w:contextualSpacing/>
        <w:jc w:val="center"/>
        <w:rPr>
          <w:rFonts w:eastAsia="Calibri" w:cs="Times New Roman"/>
          <w:szCs w:val="24"/>
        </w:rPr>
      </w:pPr>
      <w:r w:rsidRPr="00494DD5">
        <w:rPr>
          <w:rFonts w:eastAsia="Calibri" w:cs="Times New Roman"/>
          <w:noProof/>
          <w:szCs w:val="24"/>
          <w:lang w:eastAsia="ru-RU"/>
        </w:rPr>
        <w:lastRenderedPageBreak/>
        <w:drawing>
          <wp:inline distT="0" distB="0" distL="0" distR="0">
            <wp:extent cx="4095750" cy="2458720"/>
            <wp:effectExtent l="19050" t="0" r="19050" b="0"/>
            <wp:docPr id="58" name="Диаграмма 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id="{29A9DF83-01E4-429C-8327-3064ECB26A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494DD5" w:rsidRPr="00494DD5" w:rsidRDefault="00494DD5" w:rsidP="007C3ADF">
      <w:pPr>
        <w:spacing w:line="360" w:lineRule="auto"/>
        <w:ind w:firstLine="709"/>
        <w:rPr>
          <w:rFonts w:eastAsia="Calibri" w:cs="Times New Roman"/>
          <w:szCs w:val="24"/>
        </w:rPr>
      </w:pPr>
      <w:r w:rsidRPr="00494DD5">
        <w:rPr>
          <w:rFonts w:eastAsia="Calibri" w:cs="Times New Roman"/>
          <w:szCs w:val="24"/>
        </w:rPr>
        <w:t>Рис. 5</w:t>
      </w:r>
      <w:r w:rsidR="00B06712">
        <w:rPr>
          <w:rFonts w:eastAsia="Calibri" w:cs="Times New Roman"/>
          <w:szCs w:val="24"/>
        </w:rPr>
        <w:t>5</w:t>
      </w:r>
      <w:r w:rsidRPr="00494DD5">
        <w:rPr>
          <w:rFonts w:eastAsia="Calibri" w:cs="Times New Roman"/>
          <w:szCs w:val="24"/>
        </w:rPr>
        <w:t>. График зависимости размера частиц от времени.</w:t>
      </w:r>
    </w:p>
    <w:p w:rsidR="00494DD5" w:rsidRPr="00494DD5" w:rsidRDefault="00494DD5" w:rsidP="00626C95">
      <w:pPr>
        <w:spacing w:line="360" w:lineRule="auto"/>
        <w:ind w:firstLine="709"/>
        <w:contextualSpacing/>
        <w:rPr>
          <w:rFonts w:eastAsia="Calibri" w:cs="Times New Roman"/>
          <w:szCs w:val="24"/>
        </w:rPr>
      </w:pPr>
      <w:r w:rsidRPr="00494DD5">
        <w:rPr>
          <w:rFonts w:eastAsia="Calibri" w:cs="Times New Roman"/>
          <w:szCs w:val="24"/>
        </w:rPr>
        <w:t>Главной частью эксперимента стал отбор аликвот водных вытяжек порошков гранита рапакиви и сердобольского гранита из термостата-шейкера в те же временные интервалы, когда производился замер рН растворов и размера частиц. Отобранные растворы были отправлены на ICP-MS анализ для определения содержаний части петрогенных оксидов и микрокомпонентов в центральной лаборатории ВСЕГЕИ. Чувствительность анализа относительно содержаний породообразующих элементов приведена в таблице 13, значения для микрокомпонентов - в таблице 14. Полученные по результатам измерения данные о концентрации петрогенных элементов в граните рапакиви приведены в таблице 15, в сердобольском граните – таблица 16.</w:t>
      </w:r>
    </w:p>
    <w:p w:rsidR="00494DD5" w:rsidRPr="00494DD5" w:rsidRDefault="00494DD5" w:rsidP="00626C95">
      <w:pPr>
        <w:spacing w:line="360" w:lineRule="auto"/>
        <w:ind w:firstLine="709"/>
        <w:contextualSpacing/>
        <w:rPr>
          <w:rFonts w:eastAsia="Calibri" w:cs="Times New Roman"/>
          <w:szCs w:val="24"/>
        </w:rPr>
      </w:pPr>
      <w:r w:rsidRPr="00494DD5">
        <w:rPr>
          <w:rFonts w:eastAsia="Calibri" w:cs="Times New Roman"/>
          <w:szCs w:val="24"/>
        </w:rPr>
        <w:t>Таблица 13.</w:t>
      </w:r>
      <w:r w:rsidRPr="00494DD5">
        <w:rPr>
          <w:rFonts w:ascii="Calibri" w:eastAsia="Calibri" w:hAnsi="Calibri" w:cs="Times New Roman"/>
          <w:sz w:val="22"/>
        </w:rPr>
        <w:t xml:space="preserve"> </w:t>
      </w:r>
      <w:r w:rsidRPr="00494DD5">
        <w:rPr>
          <w:rFonts w:eastAsia="Calibri" w:cs="Times New Roman"/>
          <w:szCs w:val="24"/>
        </w:rPr>
        <w:t>Чувствительность ICP-MS анализа петрогенных элементов, мг/л.</w:t>
      </w:r>
    </w:p>
    <w:tbl>
      <w:tblPr>
        <w:tblStyle w:val="ac"/>
        <w:tblW w:w="0" w:type="auto"/>
        <w:tblInd w:w="108" w:type="dxa"/>
        <w:tblLook w:val="04A0"/>
      </w:tblPr>
      <w:tblGrid>
        <w:gridCol w:w="2072"/>
        <w:gridCol w:w="1060"/>
        <w:gridCol w:w="1059"/>
        <w:gridCol w:w="1063"/>
        <w:gridCol w:w="1059"/>
        <w:gridCol w:w="1056"/>
        <w:gridCol w:w="1057"/>
        <w:gridCol w:w="947"/>
      </w:tblGrid>
      <w:tr w:rsidR="00494DD5" w:rsidRPr="00494DD5" w:rsidTr="00B3286A">
        <w:trPr>
          <w:trHeight w:val="351"/>
        </w:trPr>
        <w:tc>
          <w:tcPr>
            <w:tcW w:w="2072"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Элемент</w:t>
            </w:r>
          </w:p>
        </w:tc>
        <w:tc>
          <w:tcPr>
            <w:tcW w:w="1060"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Al</w:t>
            </w:r>
          </w:p>
        </w:tc>
        <w:tc>
          <w:tcPr>
            <w:tcW w:w="1059"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Fe</w:t>
            </w:r>
          </w:p>
        </w:tc>
        <w:tc>
          <w:tcPr>
            <w:tcW w:w="1063"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Mn</w:t>
            </w:r>
          </w:p>
        </w:tc>
        <w:tc>
          <w:tcPr>
            <w:tcW w:w="1059"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lang w:val="en-US"/>
              </w:rPr>
              <w:t>Mg</w:t>
            </w:r>
          </w:p>
        </w:tc>
        <w:tc>
          <w:tcPr>
            <w:tcW w:w="1056"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Ca</w:t>
            </w:r>
          </w:p>
        </w:tc>
        <w:tc>
          <w:tcPr>
            <w:tcW w:w="1057"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Na</w:t>
            </w:r>
          </w:p>
        </w:tc>
        <w:tc>
          <w:tcPr>
            <w:tcW w:w="947"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K</w:t>
            </w:r>
          </w:p>
        </w:tc>
      </w:tr>
      <w:tr w:rsidR="00494DD5" w:rsidRPr="00494DD5" w:rsidTr="00B3286A">
        <w:trPr>
          <w:trHeight w:val="383"/>
        </w:trPr>
        <w:tc>
          <w:tcPr>
            <w:tcW w:w="2072"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Чувствительность</w:t>
            </w:r>
          </w:p>
        </w:tc>
        <w:tc>
          <w:tcPr>
            <w:tcW w:w="1060"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0,01</w:t>
            </w:r>
          </w:p>
        </w:tc>
        <w:tc>
          <w:tcPr>
            <w:tcW w:w="1059"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0,02</w:t>
            </w:r>
          </w:p>
        </w:tc>
        <w:tc>
          <w:tcPr>
            <w:tcW w:w="1063"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0,002</w:t>
            </w:r>
          </w:p>
        </w:tc>
        <w:tc>
          <w:tcPr>
            <w:tcW w:w="1059"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1,00</w:t>
            </w:r>
          </w:p>
        </w:tc>
        <w:tc>
          <w:tcPr>
            <w:tcW w:w="1056"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1</w:t>
            </w:r>
          </w:p>
        </w:tc>
        <w:tc>
          <w:tcPr>
            <w:tcW w:w="1057"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1,0</w:t>
            </w:r>
          </w:p>
        </w:tc>
        <w:tc>
          <w:tcPr>
            <w:tcW w:w="947" w:type="dxa"/>
            <w:vAlign w:val="bottom"/>
          </w:tcPr>
          <w:p w:rsidR="00494DD5" w:rsidRPr="007C3ADF" w:rsidRDefault="00494DD5" w:rsidP="00494DD5">
            <w:pPr>
              <w:spacing w:after="0" w:line="240" w:lineRule="auto"/>
              <w:jc w:val="center"/>
              <w:rPr>
                <w:rFonts w:eastAsia="Calibri" w:cs="Times New Roman"/>
                <w:color w:val="000000"/>
                <w:sz w:val="24"/>
                <w:szCs w:val="24"/>
              </w:rPr>
            </w:pPr>
            <w:r w:rsidRPr="007C3ADF">
              <w:rPr>
                <w:rFonts w:eastAsia="Calibri" w:cs="Times New Roman"/>
                <w:color w:val="000000"/>
                <w:sz w:val="24"/>
                <w:szCs w:val="24"/>
              </w:rPr>
              <w:t>5</w:t>
            </w:r>
          </w:p>
        </w:tc>
      </w:tr>
    </w:tbl>
    <w:p w:rsidR="00494DD5" w:rsidRPr="00494DD5" w:rsidRDefault="00494DD5" w:rsidP="00494DD5">
      <w:pPr>
        <w:spacing w:line="360" w:lineRule="auto"/>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Таблица 14.</w:t>
      </w:r>
      <w:r w:rsidRPr="00494DD5">
        <w:rPr>
          <w:rFonts w:ascii="Calibri" w:eastAsia="Calibri" w:hAnsi="Calibri" w:cs="Times New Roman"/>
          <w:sz w:val="22"/>
        </w:rPr>
        <w:t xml:space="preserve"> </w:t>
      </w:r>
      <w:r w:rsidRPr="00494DD5">
        <w:rPr>
          <w:rFonts w:eastAsia="Calibri" w:cs="Times New Roman"/>
          <w:szCs w:val="24"/>
        </w:rPr>
        <w:t>Чувствительность ICP-MS анализа микроэлементов, мг/л.</w:t>
      </w:r>
    </w:p>
    <w:tbl>
      <w:tblPr>
        <w:tblStyle w:val="ac"/>
        <w:tblW w:w="0" w:type="auto"/>
        <w:tblInd w:w="108" w:type="dxa"/>
        <w:tblLook w:val="04A0"/>
      </w:tblPr>
      <w:tblGrid>
        <w:gridCol w:w="2283"/>
        <w:gridCol w:w="2393"/>
        <w:gridCol w:w="2393"/>
        <w:gridCol w:w="2287"/>
      </w:tblGrid>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Элемент</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Чувствительность</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Элемент</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Чувствительность</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lang w:val="en-US"/>
              </w:rPr>
              <w:t>Li</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Sr</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0,01</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Sc</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Cs</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0,001</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V</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Ba</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0,05</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Cu</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Y</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0,0002</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Zn</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La</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0,0005</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Mo</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0,001</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Ce</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0,001</w:t>
            </w:r>
          </w:p>
        </w:tc>
      </w:tr>
      <w:tr w:rsidR="00494DD5" w:rsidRPr="00494DD5" w:rsidTr="00B3286A">
        <w:trPr>
          <w:trHeight w:val="219"/>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Pb</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0,0002</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Th</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0,0003</w:t>
            </w:r>
          </w:p>
        </w:tc>
      </w:tr>
      <w:tr w:rsidR="00494DD5" w:rsidRPr="00494DD5" w:rsidTr="00B3286A">
        <w:trPr>
          <w:trHeight w:val="227"/>
        </w:trPr>
        <w:tc>
          <w:tcPr>
            <w:tcW w:w="228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Rb</w:t>
            </w:r>
          </w:p>
        </w:tc>
        <w:tc>
          <w:tcPr>
            <w:tcW w:w="2393"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0,005</w:t>
            </w:r>
          </w:p>
        </w:tc>
        <w:tc>
          <w:tcPr>
            <w:tcW w:w="2393" w:type="dxa"/>
          </w:tcPr>
          <w:p w:rsidR="00494DD5" w:rsidRPr="007C3ADF" w:rsidRDefault="00494DD5" w:rsidP="00494DD5">
            <w:pPr>
              <w:spacing w:after="0" w:line="360" w:lineRule="auto"/>
              <w:contextualSpacing/>
              <w:jc w:val="center"/>
              <w:rPr>
                <w:rFonts w:eastAsia="Calibri" w:cs="Times New Roman"/>
                <w:sz w:val="24"/>
                <w:szCs w:val="24"/>
                <w:lang w:val="en-US"/>
              </w:rPr>
            </w:pPr>
            <w:r w:rsidRPr="007C3ADF">
              <w:rPr>
                <w:rFonts w:eastAsia="Calibri" w:cs="Times New Roman"/>
                <w:sz w:val="24"/>
                <w:szCs w:val="24"/>
                <w:lang w:val="en-US"/>
              </w:rPr>
              <w:t>U</w:t>
            </w:r>
          </w:p>
        </w:tc>
        <w:tc>
          <w:tcPr>
            <w:tcW w:w="2287" w:type="dxa"/>
          </w:tcPr>
          <w:p w:rsidR="00494DD5" w:rsidRPr="007C3ADF" w:rsidRDefault="00494DD5" w:rsidP="00494DD5">
            <w:pPr>
              <w:spacing w:after="0" w:line="360" w:lineRule="auto"/>
              <w:contextualSpacing/>
              <w:jc w:val="center"/>
              <w:rPr>
                <w:rFonts w:eastAsia="Calibri" w:cs="Times New Roman"/>
                <w:sz w:val="24"/>
                <w:szCs w:val="24"/>
              </w:rPr>
            </w:pPr>
            <w:r w:rsidRPr="007C3ADF">
              <w:rPr>
                <w:rFonts w:eastAsia="Calibri" w:cs="Times New Roman"/>
                <w:sz w:val="24"/>
                <w:szCs w:val="24"/>
              </w:rPr>
              <w:t>0,0001</w:t>
            </w:r>
          </w:p>
        </w:tc>
      </w:tr>
    </w:tbl>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lastRenderedPageBreak/>
        <w:t>Таблица 15. Содержание петрогенных элементов в отобранных аликвотах водных вытяжек мелкодисперсных порошков гранита рапакиви, находящихся в водном термостате-шейкере при непрерывном встряхивании в течение 49 суток, мг/л.</w:t>
      </w:r>
    </w:p>
    <w:tbl>
      <w:tblPr>
        <w:tblW w:w="937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7"/>
        <w:gridCol w:w="882"/>
        <w:gridCol w:w="1021"/>
        <w:gridCol w:w="1021"/>
        <w:gridCol w:w="1021"/>
        <w:gridCol w:w="1021"/>
        <w:gridCol w:w="1021"/>
        <w:gridCol w:w="1091"/>
        <w:gridCol w:w="1021"/>
      </w:tblGrid>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Элемент/</w:t>
            </w:r>
          </w:p>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время</w:t>
            </w:r>
          </w:p>
        </w:tc>
        <w:tc>
          <w:tcPr>
            <w:tcW w:w="882"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1 час</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6 час</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7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14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21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28 суток</w:t>
            </w:r>
          </w:p>
        </w:tc>
        <w:tc>
          <w:tcPr>
            <w:tcW w:w="109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35суток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49 суток</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Al</w:t>
            </w:r>
          </w:p>
        </w:tc>
        <w:tc>
          <w:tcPr>
            <w:tcW w:w="882"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0,52</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0,33</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0,21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0,23</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0,14</w:t>
            </w:r>
          </w:p>
        </w:tc>
        <w:tc>
          <w:tcPr>
            <w:tcW w:w="109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0,09</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Fe</w:t>
            </w:r>
          </w:p>
        </w:tc>
        <w:tc>
          <w:tcPr>
            <w:tcW w:w="882"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0,06</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0,28</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0,18</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0,23</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0,13</w:t>
            </w:r>
          </w:p>
        </w:tc>
        <w:tc>
          <w:tcPr>
            <w:tcW w:w="109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0,10</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Mn</w:t>
            </w:r>
          </w:p>
        </w:tc>
        <w:tc>
          <w:tcPr>
            <w:tcW w:w="882"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0,009</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0,012</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0,012</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0,013</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0,014</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0,011</w:t>
            </w:r>
          </w:p>
        </w:tc>
        <w:tc>
          <w:tcPr>
            <w:tcW w:w="109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0,012</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0,012</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Mg</w:t>
            </w:r>
          </w:p>
        </w:tc>
        <w:tc>
          <w:tcPr>
            <w:tcW w:w="882"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1,10</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0,91</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0,73</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0,99</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1,02</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1,04</w:t>
            </w:r>
          </w:p>
        </w:tc>
        <w:tc>
          <w:tcPr>
            <w:tcW w:w="109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1,10</w:t>
            </w:r>
          </w:p>
        </w:tc>
        <w:tc>
          <w:tcPr>
            <w:tcW w:w="1021" w:type="dxa"/>
            <w:shd w:val="clear" w:color="auto" w:fill="auto"/>
            <w:noWrap/>
            <w:vAlign w:val="bottom"/>
            <w:hideMark/>
          </w:tcPr>
          <w:p w:rsidR="00494DD5" w:rsidRPr="00494DD5" w:rsidRDefault="00494DD5" w:rsidP="00494DD5">
            <w:pPr>
              <w:spacing w:line="240" w:lineRule="auto"/>
              <w:jc w:val="center"/>
              <w:rPr>
                <w:rFonts w:eastAsia="Calibri" w:cs="Times New Roman"/>
                <w:color w:val="000000"/>
                <w:szCs w:val="24"/>
              </w:rPr>
            </w:pPr>
            <w:r w:rsidRPr="00494DD5">
              <w:rPr>
                <w:rFonts w:eastAsia="Calibri" w:cs="Times New Roman"/>
                <w:color w:val="000000"/>
                <w:szCs w:val="24"/>
              </w:rPr>
              <w:t>1,06</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Ca</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2,8</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3,5</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3,7</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3,6</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Na</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15</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16</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K</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60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14</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14</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14</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22</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23</w:t>
            </w:r>
          </w:p>
        </w:tc>
      </w:tr>
    </w:tbl>
    <w:p w:rsidR="00494DD5" w:rsidRPr="00494DD5" w:rsidRDefault="00494DD5" w:rsidP="00494DD5">
      <w:pPr>
        <w:spacing w:line="360" w:lineRule="auto"/>
        <w:contextualSpacing/>
        <w:rPr>
          <w:rFonts w:eastAsia="Calibri" w:cs="Times New Roman"/>
          <w:szCs w:val="24"/>
        </w:rPr>
      </w:pPr>
      <w:r w:rsidRPr="00494DD5">
        <w:rPr>
          <w:rFonts w:eastAsia="Calibri" w:cs="Times New Roman"/>
          <w:szCs w:val="24"/>
        </w:rPr>
        <w:t xml:space="preserve"> </w:t>
      </w: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Таблица 16. Содержание петрогенных элементов в отобранных аликвотах водных вытяжек мелкодисперсных порошков сердобольского гранита, находящихся в водном термостате-шейкере при непрерывном встряхивании в течение 49 суток, мг/л.</w:t>
      </w:r>
    </w:p>
    <w:tbl>
      <w:tblPr>
        <w:tblW w:w="937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7"/>
        <w:gridCol w:w="882"/>
        <w:gridCol w:w="1021"/>
        <w:gridCol w:w="1021"/>
        <w:gridCol w:w="1021"/>
        <w:gridCol w:w="1021"/>
        <w:gridCol w:w="1021"/>
        <w:gridCol w:w="1091"/>
        <w:gridCol w:w="1021"/>
      </w:tblGrid>
      <w:tr w:rsidR="00494DD5" w:rsidRPr="00494DD5" w:rsidTr="00F92C4A">
        <w:trPr>
          <w:trHeight w:val="208"/>
        </w:trPr>
        <w:tc>
          <w:tcPr>
            <w:tcW w:w="1277"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Элемент/</w:t>
            </w:r>
          </w:p>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время</w:t>
            </w:r>
          </w:p>
        </w:tc>
        <w:tc>
          <w:tcPr>
            <w:tcW w:w="882"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1 час</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6 час</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7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14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21 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28 суток</w:t>
            </w:r>
          </w:p>
        </w:tc>
        <w:tc>
          <w:tcPr>
            <w:tcW w:w="109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35суток</w:t>
            </w:r>
          </w:p>
        </w:tc>
        <w:tc>
          <w:tcPr>
            <w:tcW w:w="1021" w:type="dxa"/>
            <w:shd w:val="clear" w:color="auto" w:fill="auto"/>
            <w:noWrap/>
            <w:vAlign w:val="bottom"/>
            <w:hideMark/>
          </w:tcPr>
          <w:p w:rsidR="00494DD5" w:rsidRPr="00494DD5" w:rsidRDefault="00494DD5" w:rsidP="00494DD5">
            <w:pPr>
              <w:spacing w:after="0" w:line="240" w:lineRule="auto"/>
              <w:jc w:val="center"/>
              <w:rPr>
                <w:rFonts w:eastAsia="Times New Roman" w:cs="Times New Roman"/>
                <w:color w:val="000000"/>
                <w:lang w:eastAsia="ru-RU"/>
              </w:rPr>
            </w:pPr>
            <w:r w:rsidRPr="00494DD5">
              <w:rPr>
                <w:rFonts w:eastAsia="Times New Roman" w:cs="Times New Roman"/>
                <w:color w:val="000000"/>
                <w:sz w:val="22"/>
                <w:lang w:eastAsia="ru-RU"/>
              </w:rPr>
              <w:t>49 суток</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Al</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0,22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0,11</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0,07</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Fe</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0,04</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0,18</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0,07</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0,08</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Mn</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0,008</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0,008</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0,008</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Mg</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0,99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0,71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0,75</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0,79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0,91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0,91</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0,81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0,81</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Ca</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2,9</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2,8</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2,5</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2,7</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2,7</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2,9</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Na</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11</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13</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13</w:t>
            </w:r>
          </w:p>
        </w:tc>
      </w:tr>
      <w:tr w:rsidR="00494DD5" w:rsidRPr="00494DD5" w:rsidTr="00F92C4A">
        <w:trPr>
          <w:trHeight w:val="208"/>
        </w:trPr>
        <w:tc>
          <w:tcPr>
            <w:tcW w:w="1277"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K</w:t>
            </w:r>
          </w:p>
        </w:tc>
        <w:tc>
          <w:tcPr>
            <w:tcW w:w="882"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40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16</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12</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13</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20</w:t>
            </w:r>
          </w:p>
        </w:tc>
        <w:tc>
          <w:tcPr>
            <w:tcW w:w="109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20</w:t>
            </w:r>
          </w:p>
        </w:tc>
        <w:tc>
          <w:tcPr>
            <w:tcW w:w="1021" w:type="dxa"/>
            <w:shd w:val="clear" w:color="auto" w:fill="auto"/>
            <w:noWrap/>
            <w:vAlign w:val="bottom"/>
            <w:hideMark/>
          </w:tcPr>
          <w:p w:rsidR="00494DD5" w:rsidRPr="00494DD5" w:rsidRDefault="00494DD5" w:rsidP="00494DD5">
            <w:pPr>
              <w:jc w:val="center"/>
              <w:rPr>
                <w:rFonts w:eastAsia="Calibri" w:cs="Times New Roman"/>
                <w:color w:val="000000"/>
                <w:szCs w:val="24"/>
              </w:rPr>
            </w:pPr>
            <w:r w:rsidRPr="00494DD5">
              <w:rPr>
                <w:rFonts w:eastAsia="Calibri" w:cs="Times New Roman"/>
                <w:color w:val="000000"/>
                <w:szCs w:val="24"/>
              </w:rPr>
              <w:t>20</w:t>
            </w:r>
          </w:p>
        </w:tc>
      </w:tr>
    </w:tbl>
    <w:p w:rsidR="00494DD5" w:rsidRPr="00494DD5" w:rsidRDefault="00494DD5" w:rsidP="00494DD5">
      <w:pPr>
        <w:spacing w:line="360" w:lineRule="auto"/>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Значения содержаний микрокомпонентов в граните рапакиви приведены в таблице 17, в сердобольском граните – таблица 18.</w:t>
      </w:r>
    </w:p>
    <w:p w:rsidR="00494DD5" w:rsidRPr="00494DD5" w:rsidRDefault="00494DD5" w:rsidP="00494DD5">
      <w:pPr>
        <w:spacing w:line="360" w:lineRule="auto"/>
        <w:contextualSpacing/>
        <w:rPr>
          <w:rFonts w:eastAsia="Calibri" w:cs="Times New Roman"/>
          <w:szCs w:val="24"/>
        </w:rPr>
        <w:sectPr w:rsidR="00494DD5" w:rsidRPr="00494DD5" w:rsidSect="00F92C4A">
          <w:pgSz w:w="11906" w:h="16838"/>
          <w:pgMar w:top="1134" w:right="851" w:bottom="1134" w:left="1701" w:header="709" w:footer="709" w:gutter="0"/>
          <w:cols w:space="708"/>
          <w:docGrid w:linePitch="360"/>
        </w:sect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lastRenderedPageBreak/>
        <w:t>Таблица 17.</w:t>
      </w:r>
      <w:r w:rsidRPr="00494DD5">
        <w:rPr>
          <w:rFonts w:ascii="Calibri" w:eastAsia="Calibri" w:hAnsi="Calibri" w:cs="Times New Roman"/>
          <w:sz w:val="22"/>
        </w:rPr>
        <w:t xml:space="preserve"> </w:t>
      </w:r>
      <w:r w:rsidRPr="00494DD5">
        <w:rPr>
          <w:rFonts w:eastAsia="Calibri" w:cs="Times New Roman"/>
          <w:szCs w:val="24"/>
        </w:rPr>
        <w:t>Содержание микроэлементов в отобранных аликвотах водных вытяжек мелкодисперсных порошков гранита рапакиви, находящихся в водном термостате-шейкере при непрерывном встряхивании в течение 49 суток, мг/л.</w:t>
      </w:r>
    </w:p>
    <w:tbl>
      <w:tblPr>
        <w:tblW w:w="14484" w:type="dxa"/>
        <w:tblInd w:w="93" w:type="dxa"/>
        <w:tblLook w:val="04A0"/>
      </w:tblPr>
      <w:tblGrid>
        <w:gridCol w:w="1764"/>
        <w:gridCol w:w="1590"/>
        <w:gridCol w:w="1590"/>
        <w:gridCol w:w="1590"/>
        <w:gridCol w:w="1590"/>
        <w:gridCol w:w="1590"/>
        <w:gridCol w:w="1590"/>
        <w:gridCol w:w="1590"/>
        <w:gridCol w:w="1590"/>
      </w:tblGrid>
      <w:tr w:rsidR="00494DD5" w:rsidRPr="00494DD5" w:rsidTr="00626C95">
        <w:trPr>
          <w:trHeight w:val="425"/>
        </w:trPr>
        <w:tc>
          <w:tcPr>
            <w:tcW w:w="17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Элемент/время</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1 час</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6 час</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7 суток</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14 суток</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21 суток</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28 суток</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35суток</w:t>
            </w:r>
          </w:p>
        </w:tc>
        <w:tc>
          <w:tcPr>
            <w:tcW w:w="1590"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49 суток</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Li</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0,10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0,04</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Sc</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V</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Ni</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Cu</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Zn</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Mo</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Pb</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0,0007</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Rb</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0,027</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Sr</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0,020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0,019</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Cs</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Ba</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0,14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0,20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0,25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0,27</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0,25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0,24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0,17</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Y</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0,0006</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La</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0,0010</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0,0010</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Ce</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0,006</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0,007</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0,002</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Th</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0,0007</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0,0032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0,0018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0,0009</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0,0008</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0,0007</w:t>
            </w:r>
          </w:p>
        </w:tc>
      </w:tr>
      <w:tr w:rsidR="00494DD5" w:rsidRPr="00494DD5" w:rsidTr="00626C95">
        <w:trPr>
          <w:trHeight w:val="425"/>
        </w:trPr>
        <w:tc>
          <w:tcPr>
            <w:tcW w:w="1764"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U</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0,0005</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0,0004</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0,0003</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0,0002</w:t>
            </w:r>
          </w:p>
        </w:tc>
        <w:tc>
          <w:tcPr>
            <w:tcW w:w="1590"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jc w:val="center"/>
              <w:rPr>
                <w:rFonts w:eastAsia="Times New Roman" w:cs="Times New Roman"/>
                <w:color w:val="000000"/>
                <w:szCs w:val="24"/>
                <w:lang w:eastAsia="ru-RU"/>
              </w:rPr>
            </w:pPr>
            <w:r w:rsidRPr="007C3ADF">
              <w:rPr>
                <w:rFonts w:eastAsia="Times New Roman" w:cs="Times New Roman"/>
                <w:color w:val="000000"/>
                <w:szCs w:val="24"/>
                <w:lang w:eastAsia="ru-RU"/>
              </w:rPr>
              <w:t>0,0002</w:t>
            </w:r>
          </w:p>
        </w:tc>
      </w:tr>
    </w:tbl>
    <w:p w:rsidR="00494DD5" w:rsidRPr="00494DD5" w:rsidRDefault="00494DD5" w:rsidP="00494DD5">
      <w:pPr>
        <w:spacing w:line="360" w:lineRule="auto"/>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lastRenderedPageBreak/>
        <w:t>Таблица 18.</w:t>
      </w:r>
      <w:r w:rsidRPr="00494DD5">
        <w:rPr>
          <w:rFonts w:ascii="Calibri" w:eastAsia="Calibri" w:hAnsi="Calibri" w:cs="Times New Roman"/>
          <w:sz w:val="22"/>
        </w:rPr>
        <w:t xml:space="preserve"> </w:t>
      </w:r>
      <w:r w:rsidRPr="00494DD5">
        <w:rPr>
          <w:rFonts w:eastAsia="Calibri" w:cs="Times New Roman"/>
          <w:szCs w:val="24"/>
        </w:rPr>
        <w:t>Содержание микроэлементов в отобранных аликвотах водных вытяжек мелкодисперсных порошков сердобольского гранита, находящихся в водном термостате-шейкере при непрерывном встряхивании в течение 49 суток, мг/л.</w:t>
      </w:r>
    </w:p>
    <w:tbl>
      <w:tblPr>
        <w:tblW w:w="14512" w:type="dxa"/>
        <w:tblInd w:w="93" w:type="dxa"/>
        <w:tblLook w:val="04A0"/>
      </w:tblPr>
      <w:tblGrid>
        <w:gridCol w:w="1768"/>
        <w:gridCol w:w="1593"/>
        <w:gridCol w:w="1593"/>
        <w:gridCol w:w="1593"/>
        <w:gridCol w:w="1593"/>
        <w:gridCol w:w="1593"/>
        <w:gridCol w:w="1593"/>
        <w:gridCol w:w="1593"/>
        <w:gridCol w:w="1593"/>
      </w:tblGrid>
      <w:tr w:rsidR="00494DD5" w:rsidRPr="00494DD5" w:rsidTr="00626C95">
        <w:trPr>
          <w:trHeight w:val="427"/>
        </w:trPr>
        <w:tc>
          <w:tcPr>
            <w:tcW w:w="17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Элемент/время</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1 час</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6 час</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7 суток</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14 суток</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21 суток</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28 суток</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35суток</w:t>
            </w:r>
          </w:p>
        </w:tc>
        <w:tc>
          <w:tcPr>
            <w:tcW w:w="1593" w:type="dxa"/>
            <w:tcBorders>
              <w:top w:val="single" w:sz="4" w:space="0" w:color="auto"/>
              <w:left w:val="nil"/>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49 суток</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Li</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0,03</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Sc</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V</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Ni</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Cu</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0,006</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Zn</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Mo</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Pb</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Rb</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0,029</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Sr</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0,022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0,018</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Cs</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Ba</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0,15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0,19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0,28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0,23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0,24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0,24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0,20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0,19</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Y</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La</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0,0019</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0,0014</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Ce</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0,008</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0,010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0,005</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Th</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0,0006</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0,0010</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0,0013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0,0007</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0,0005</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0,0004</w:t>
            </w:r>
          </w:p>
        </w:tc>
      </w:tr>
      <w:tr w:rsidR="00494DD5" w:rsidRPr="00494DD5" w:rsidTr="00626C95">
        <w:trPr>
          <w:trHeight w:val="427"/>
        </w:trPr>
        <w:tc>
          <w:tcPr>
            <w:tcW w:w="1768" w:type="dxa"/>
            <w:tcBorders>
              <w:top w:val="nil"/>
              <w:left w:val="single" w:sz="4" w:space="0" w:color="auto"/>
              <w:bottom w:val="single" w:sz="4" w:space="0" w:color="auto"/>
              <w:right w:val="single" w:sz="4" w:space="0" w:color="auto"/>
            </w:tcBorders>
            <w:shd w:val="clear" w:color="auto" w:fill="auto"/>
            <w:noWrap/>
            <w:vAlign w:val="bottom"/>
            <w:hideMark/>
          </w:tcPr>
          <w:p w:rsidR="00494DD5" w:rsidRPr="007C3ADF" w:rsidRDefault="00494DD5" w:rsidP="00494DD5">
            <w:pPr>
              <w:spacing w:after="0" w:line="240" w:lineRule="auto"/>
              <w:contextualSpacing/>
              <w:jc w:val="center"/>
              <w:rPr>
                <w:rFonts w:eastAsia="Times New Roman" w:cs="Times New Roman"/>
                <w:color w:val="000000"/>
                <w:szCs w:val="24"/>
                <w:lang w:eastAsia="ru-RU"/>
              </w:rPr>
            </w:pPr>
            <w:r w:rsidRPr="007C3ADF">
              <w:rPr>
                <w:rFonts w:eastAsia="Times New Roman" w:cs="Times New Roman"/>
                <w:color w:val="000000"/>
                <w:szCs w:val="24"/>
                <w:lang w:eastAsia="ru-RU"/>
              </w:rPr>
              <w:t>U</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0,0004</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0,0003</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0,0002</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0,0001</w:t>
            </w:r>
          </w:p>
        </w:tc>
        <w:tc>
          <w:tcPr>
            <w:tcW w:w="1593" w:type="dxa"/>
            <w:tcBorders>
              <w:top w:val="nil"/>
              <w:left w:val="nil"/>
              <w:bottom w:val="single" w:sz="4" w:space="0" w:color="auto"/>
              <w:right w:val="single" w:sz="4" w:space="0" w:color="auto"/>
            </w:tcBorders>
            <w:shd w:val="clear" w:color="auto" w:fill="auto"/>
            <w:noWrap/>
            <w:vAlign w:val="bottom"/>
            <w:hideMark/>
          </w:tcPr>
          <w:p w:rsidR="00494DD5" w:rsidRPr="007C3ADF" w:rsidRDefault="00494DD5" w:rsidP="00494DD5">
            <w:pPr>
              <w:spacing w:line="240" w:lineRule="auto"/>
              <w:contextualSpacing/>
              <w:jc w:val="center"/>
              <w:rPr>
                <w:rFonts w:eastAsia="Calibri" w:cs="Times New Roman"/>
                <w:color w:val="000000"/>
                <w:szCs w:val="24"/>
              </w:rPr>
            </w:pPr>
            <w:r w:rsidRPr="007C3ADF">
              <w:rPr>
                <w:rFonts w:eastAsia="Calibri" w:cs="Times New Roman"/>
                <w:color w:val="000000"/>
                <w:szCs w:val="24"/>
              </w:rPr>
              <w:t>0,0001</w:t>
            </w:r>
          </w:p>
        </w:tc>
      </w:tr>
    </w:tbl>
    <w:p w:rsidR="00494DD5" w:rsidRPr="00626C95" w:rsidRDefault="00494DD5" w:rsidP="00494DD5">
      <w:pPr>
        <w:jc w:val="left"/>
        <w:rPr>
          <w:rFonts w:eastAsia="Calibri" w:cs="Times New Roman"/>
          <w:szCs w:val="24"/>
          <w:lang w:val="en-US"/>
        </w:rPr>
        <w:sectPr w:rsidR="00494DD5" w:rsidRPr="00626C95" w:rsidSect="00F92C4A">
          <w:pgSz w:w="16838" w:h="11906" w:orient="landscape"/>
          <w:pgMar w:top="1701" w:right="1134" w:bottom="851" w:left="1134" w:header="709" w:footer="709" w:gutter="0"/>
          <w:cols w:space="708"/>
          <w:docGrid w:linePitch="360"/>
        </w:sect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lastRenderedPageBreak/>
        <w:t>В зависимости от особенностей поведения в ходе эксперимента, все химические элементы были разделены на группы. Для каждой группы элементов были построены графики, отражающие изменение концентрации элемента в водной вытяжке гранита рапакиви и сердобольского гранита в определенный момент времени. Построенные графики приведены на рис. 5</w:t>
      </w:r>
      <w:r w:rsidR="00B06712">
        <w:rPr>
          <w:rFonts w:eastAsia="Calibri" w:cs="Times New Roman"/>
          <w:szCs w:val="24"/>
        </w:rPr>
        <w:t>6</w:t>
      </w:r>
      <w:r w:rsidRPr="00494DD5">
        <w:rPr>
          <w:rFonts w:eastAsia="Calibri" w:cs="Times New Roman"/>
          <w:szCs w:val="24"/>
        </w:rPr>
        <w:t>-</w:t>
      </w:r>
      <w:r w:rsidR="007C3ADF" w:rsidRPr="00F977DD">
        <w:rPr>
          <w:rFonts w:eastAsia="Calibri" w:cs="Times New Roman"/>
          <w:szCs w:val="24"/>
        </w:rPr>
        <w:t>6</w:t>
      </w:r>
      <w:r w:rsidR="00B06712">
        <w:rPr>
          <w:rFonts w:eastAsia="Calibri" w:cs="Times New Roman"/>
          <w:szCs w:val="24"/>
        </w:rPr>
        <w:t>2</w:t>
      </w:r>
      <w:r w:rsidRPr="00494DD5">
        <w:rPr>
          <w:rFonts w:eastAsia="Calibri" w:cs="Times New Roman"/>
          <w:szCs w:val="24"/>
        </w:rPr>
        <w:t>. По горизонтальной оси отложено время в сутках, по вертикальной – концентрация химического элемента в мг/л. Таким образом, каждая выделенная группа химических элементов характеризуется сходным поведением в конкретные периоды времени, но отличается по этим же параметрам от других групп.</w:t>
      </w:r>
    </w:p>
    <w:p w:rsidR="00494DD5" w:rsidRPr="00494DD5" w:rsidRDefault="00494DD5" w:rsidP="00494DD5">
      <w:pPr>
        <w:spacing w:line="360" w:lineRule="auto"/>
        <w:contextualSpacing/>
        <w:rPr>
          <w:rFonts w:eastAsia="Calibri" w:cs="Times New Roman"/>
          <w:szCs w:val="24"/>
        </w:rPr>
      </w:pPr>
      <w:r w:rsidRPr="00494DD5">
        <w:rPr>
          <w:rFonts w:eastAsia="Calibri" w:cs="Times New Roman"/>
          <w:szCs w:val="24"/>
        </w:rPr>
        <w:tab/>
        <w:t xml:space="preserve">Концентрации </w:t>
      </w:r>
      <w:r w:rsidRPr="00494DD5">
        <w:rPr>
          <w:rFonts w:eastAsia="Calibri" w:cs="Times New Roman"/>
          <w:szCs w:val="24"/>
          <w:lang w:val="en-US"/>
        </w:rPr>
        <w:t>Na</w:t>
      </w:r>
      <w:r w:rsidRPr="00494DD5">
        <w:rPr>
          <w:rFonts w:eastAsia="Calibri" w:cs="Times New Roman"/>
          <w:szCs w:val="24"/>
        </w:rPr>
        <w:t xml:space="preserve">, </w:t>
      </w:r>
      <w:r w:rsidRPr="00494DD5">
        <w:rPr>
          <w:rFonts w:eastAsia="Calibri" w:cs="Times New Roman"/>
          <w:szCs w:val="24"/>
          <w:lang w:val="en-US"/>
        </w:rPr>
        <w:t>Li</w:t>
      </w:r>
      <w:r w:rsidRPr="00494DD5">
        <w:rPr>
          <w:rFonts w:eastAsia="Calibri" w:cs="Times New Roman"/>
          <w:szCs w:val="24"/>
        </w:rPr>
        <w:t xml:space="preserve">, </w:t>
      </w:r>
      <w:r w:rsidRPr="00494DD5">
        <w:rPr>
          <w:rFonts w:eastAsia="Calibri" w:cs="Times New Roman"/>
          <w:szCs w:val="24"/>
          <w:lang w:val="en-US"/>
        </w:rPr>
        <w:t>Cs</w:t>
      </w:r>
      <w:r w:rsidRPr="00494DD5">
        <w:rPr>
          <w:rFonts w:eastAsia="Calibri" w:cs="Times New Roman"/>
          <w:szCs w:val="24"/>
        </w:rPr>
        <w:t xml:space="preserve"> в водных вытяжках гранита рапакиви и сердобольского гранита резко падают в первые 6 ч эксперимента и продолжают уменьшаться с пиком на 7-ые сутки, после чего наблюдается плавный рост, снижение (и снова рост и снижение) содержаний этих элементов (рис. 5</w:t>
      </w:r>
      <w:r w:rsidR="00B06712">
        <w:rPr>
          <w:rFonts w:eastAsia="Calibri" w:cs="Times New Roman"/>
          <w:szCs w:val="24"/>
        </w:rPr>
        <w:t>6</w:t>
      </w:r>
      <w:r w:rsidRPr="00494DD5">
        <w:rPr>
          <w:rFonts w:eastAsia="Calibri" w:cs="Times New Roman"/>
          <w:szCs w:val="24"/>
        </w:rPr>
        <w:t xml:space="preserve">). Количество </w:t>
      </w:r>
      <w:r w:rsidRPr="00494DD5">
        <w:rPr>
          <w:rFonts w:eastAsia="Calibri" w:cs="Times New Roman"/>
          <w:szCs w:val="24"/>
          <w:lang w:val="en-US"/>
        </w:rPr>
        <w:t>K</w:t>
      </w:r>
      <w:r w:rsidRPr="00494DD5">
        <w:rPr>
          <w:rFonts w:eastAsia="Calibri" w:cs="Times New Roman"/>
          <w:szCs w:val="24"/>
        </w:rPr>
        <w:t xml:space="preserve">, </w:t>
      </w:r>
      <w:r w:rsidRPr="00494DD5">
        <w:rPr>
          <w:rFonts w:eastAsia="Calibri" w:cs="Times New Roman"/>
          <w:szCs w:val="24"/>
          <w:lang w:val="en-US"/>
        </w:rPr>
        <w:t>Rb</w:t>
      </w:r>
      <w:r w:rsidRPr="00494DD5">
        <w:rPr>
          <w:rFonts w:eastAsia="Calibri" w:cs="Times New Roman"/>
          <w:szCs w:val="24"/>
        </w:rPr>
        <w:t xml:space="preserve">, </w:t>
      </w:r>
      <w:r w:rsidRPr="00494DD5">
        <w:rPr>
          <w:rFonts w:eastAsia="Calibri" w:cs="Times New Roman"/>
          <w:szCs w:val="24"/>
          <w:lang w:val="en-US"/>
        </w:rPr>
        <w:t>Sc</w:t>
      </w:r>
      <w:r w:rsidRPr="00494DD5">
        <w:rPr>
          <w:rFonts w:eastAsia="Calibri" w:cs="Times New Roman"/>
          <w:szCs w:val="24"/>
        </w:rPr>
        <w:t xml:space="preserve">, </w:t>
      </w:r>
      <w:r w:rsidRPr="00494DD5">
        <w:rPr>
          <w:rFonts w:eastAsia="Calibri" w:cs="Times New Roman"/>
          <w:szCs w:val="24"/>
          <w:lang w:val="en-US"/>
        </w:rPr>
        <w:t>V</w:t>
      </w:r>
      <w:r w:rsidRPr="00494DD5">
        <w:rPr>
          <w:rFonts w:eastAsia="Calibri" w:cs="Times New Roman"/>
          <w:szCs w:val="24"/>
        </w:rPr>
        <w:t xml:space="preserve"> в водных вытяжках изменяется неравномерно, имея общий тренд к увеличению содержаний элементов в растворе для 2-ух видов гранита (рис. 5</w:t>
      </w:r>
      <w:r w:rsidR="00B06712">
        <w:rPr>
          <w:rFonts w:eastAsia="Calibri" w:cs="Times New Roman"/>
          <w:szCs w:val="24"/>
        </w:rPr>
        <w:t>7</w:t>
      </w:r>
      <w:r w:rsidRPr="00494DD5">
        <w:rPr>
          <w:rFonts w:eastAsia="Calibri" w:cs="Times New Roman"/>
          <w:szCs w:val="24"/>
        </w:rPr>
        <w:t xml:space="preserve">). Концентрации </w:t>
      </w:r>
      <w:r w:rsidRPr="00494DD5">
        <w:rPr>
          <w:rFonts w:eastAsia="Calibri" w:cs="Times New Roman"/>
          <w:szCs w:val="24"/>
          <w:lang w:val="en-US"/>
        </w:rPr>
        <w:t>Al</w:t>
      </w:r>
      <w:r w:rsidRPr="00494DD5">
        <w:rPr>
          <w:rFonts w:eastAsia="Calibri" w:cs="Times New Roman"/>
          <w:szCs w:val="24"/>
        </w:rPr>
        <w:t xml:space="preserve"> и </w:t>
      </w:r>
      <w:r w:rsidRPr="00494DD5">
        <w:rPr>
          <w:rFonts w:eastAsia="Calibri" w:cs="Times New Roman"/>
          <w:szCs w:val="24"/>
          <w:lang w:val="en-US"/>
        </w:rPr>
        <w:t>Fe</w:t>
      </w:r>
      <w:r w:rsidRPr="00494DD5">
        <w:rPr>
          <w:rFonts w:eastAsia="Calibri" w:cs="Times New Roman"/>
          <w:szCs w:val="24"/>
        </w:rPr>
        <w:t xml:space="preserve"> резко возрастают в первые 6 ч, после чего изменяются неравномерно с отрицательным пиком на 7-14-ые сутки и положительным – на 21-ые (рис. 5</w:t>
      </w:r>
      <w:r w:rsidR="00B06712">
        <w:rPr>
          <w:rFonts w:eastAsia="Calibri" w:cs="Times New Roman"/>
          <w:szCs w:val="24"/>
        </w:rPr>
        <w:t>8</w:t>
      </w:r>
      <w:r w:rsidRPr="00494DD5">
        <w:rPr>
          <w:rFonts w:eastAsia="Calibri" w:cs="Times New Roman"/>
          <w:szCs w:val="24"/>
        </w:rPr>
        <w:t xml:space="preserve">). Содержания </w:t>
      </w:r>
      <w:r w:rsidRPr="00494DD5">
        <w:rPr>
          <w:rFonts w:eastAsia="Calibri" w:cs="Times New Roman"/>
          <w:szCs w:val="24"/>
          <w:lang w:val="en-US"/>
        </w:rPr>
        <w:t>Mn</w:t>
      </w:r>
      <w:r w:rsidRPr="00494DD5">
        <w:rPr>
          <w:rFonts w:eastAsia="Calibri" w:cs="Times New Roman"/>
          <w:szCs w:val="24"/>
        </w:rPr>
        <w:t xml:space="preserve">, </w:t>
      </w:r>
      <w:r w:rsidRPr="00494DD5">
        <w:rPr>
          <w:rFonts w:eastAsia="Calibri" w:cs="Times New Roman"/>
          <w:szCs w:val="24"/>
          <w:lang w:val="en-US"/>
        </w:rPr>
        <w:t>Y</w:t>
      </w:r>
      <w:r w:rsidRPr="00494DD5">
        <w:rPr>
          <w:rFonts w:eastAsia="Calibri" w:cs="Times New Roman"/>
          <w:szCs w:val="24"/>
        </w:rPr>
        <w:t xml:space="preserve">, </w:t>
      </w:r>
      <w:r w:rsidRPr="00494DD5">
        <w:rPr>
          <w:rFonts w:eastAsia="Calibri" w:cs="Times New Roman"/>
          <w:szCs w:val="24"/>
          <w:lang w:val="en-US"/>
        </w:rPr>
        <w:t>La</w:t>
      </w:r>
      <w:r w:rsidRPr="00494DD5">
        <w:rPr>
          <w:rFonts w:eastAsia="Calibri" w:cs="Times New Roman"/>
          <w:szCs w:val="24"/>
        </w:rPr>
        <w:t xml:space="preserve">, </w:t>
      </w:r>
      <w:r w:rsidRPr="00494DD5">
        <w:rPr>
          <w:rFonts w:eastAsia="Calibri" w:cs="Times New Roman"/>
          <w:szCs w:val="24"/>
          <w:lang w:val="en-US"/>
        </w:rPr>
        <w:t>Ce</w:t>
      </w:r>
      <w:r w:rsidRPr="00494DD5">
        <w:rPr>
          <w:rFonts w:eastAsia="Calibri" w:cs="Times New Roman"/>
          <w:szCs w:val="24"/>
        </w:rPr>
        <w:t xml:space="preserve">, </w:t>
      </w:r>
      <w:r w:rsidRPr="00494DD5">
        <w:rPr>
          <w:rFonts w:eastAsia="Calibri" w:cs="Times New Roman"/>
          <w:szCs w:val="24"/>
          <w:lang w:val="en-US"/>
        </w:rPr>
        <w:t>Pb</w:t>
      </w:r>
      <w:r w:rsidRPr="00494DD5">
        <w:rPr>
          <w:rFonts w:eastAsia="Calibri" w:cs="Times New Roman"/>
          <w:szCs w:val="24"/>
        </w:rPr>
        <w:t xml:space="preserve"> и </w:t>
      </w:r>
      <w:r w:rsidRPr="00494DD5">
        <w:rPr>
          <w:rFonts w:eastAsia="Calibri" w:cs="Times New Roman"/>
          <w:szCs w:val="24"/>
          <w:lang w:val="en-US"/>
        </w:rPr>
        <w:t>Th</w:t>
      </w:r>
      <w:r w:rsidRPr="00494DD5">
        <w:rPr>
          <w:rFonts w:eastAsia="Calibri" w:cs="Times New Roman"/>
          <w:szCs w:val="24"/>
        </w:rPr>
        <w:t xml:space="preserve"> в водных вытяжках гранитов изменяются похожим образом: стремительно возрастают в первые 6 ч (7 суток), уменьшаются до 7-14-и суток, возрастают до 21-ых суток и снова падают (рис. 5</w:t>
      </w:r>
      <w:r w:rsidR="00B06712">
        <w:rPr>
          <w:rFonts w:eastAsia="Calibri" w:cs="Times New Roman"/>
          <w:szCs w:val="24"/>
        </w:rPr>
        <w:t>9</w:t>
      </w:r>
      <w:r w:rsidRPr="00494DD5">
        <w:rPr>
          <w:rFonts w:eastAsia="Calibri" w:cs="Times New Roman"/>
          <w:szCs w:val="24"/>
        </w:rPr>
        <w:t xml:space="preserve">). Для </w:t>
      </w:r>
      <w:r w:rsidRPr="00494DD5">
        <w:rPr>
          <w:rFonts w:eastAsia="Calibri" w:cs="Times New Roman"/>
          <w:szCs w:val="24"/>
          <w:lang w:val="en-US"/>
        </w:rPr>
        <w:t>Ca</w:t>
      </w:r>
      <w:r w:rsidRPr="00494DD5">
        <w:rPr>
          <w:rFonts w:eastAsia="Calibri" w:cs="Times New Roman"/>
          <w:szCs w:val="24"/>
        </w:rPr>
        <w:t xml:space="preserve">, </w:t>
      </w:r>
      <w:r w:rsidRPr="00494DD5">
        <w:rPr>
          <w:rFonts w:eastAsia="Calibri" w:cs="Times New Roman"/>
          <w:szCs w:val="24"/>
          <w:lang w:val="en-US"/>
        </w:rPr>
        <w:t>Mg</w:t>
      </w:r>
      <w:r w:rsidRPr="00494DD5">
        <w:rPr>
          <w:rFonts w:eastAsia="Calibri" w:cs="Times New Roman"/>
          <w:szCs w:val="24"/>
        </w:rPr>
        <w:t xml:space="preserve">, </w:t>
      </w:r>
      <w:r w:rsidRPr="00494DD5">
        <w:rPr>
          <w:rFonts w:eastAsia="Calibri" w:cs="Times New Roman"/>
          <w:szCs w:val="24"/>
          <w:lang w:val="en-US"/>
        </w:rPr>
        <w:t>Ba</w:t>
      </w:r>
      <w:r w:rsidRPr="00494DD5">
        <w:rPr>
          <w:rFonts w:eastAsia="Calibri" w:cs="Times New Roman"/>
          <w:szCs w:val="24"/>
        </w:rPr>
        <w:t xml:space="preserve"> и </w:t>
      </w:r>
      <w:r w:rsidRPr="00494DD5">
        <w:rPr>
          <w:rFonts w:eastAsia="Calibri" w:cs="Times New Roman"/>
          <w:szCs w:val="24"/>
          <w:lang w:val="en-US"/>
        </w:rPr>
        <w:t>Sr</w:t>
      </w:r>
      <w:r w:rsidRPr="00494DD5">
        <w:rPr>
          <w:rFonts w:eastAsia="Calibri" w:cs="Times New Roman"/>
          <w:szCs w:val="24"/>
        </w:rPr>
        <w:t xml:space="preserve"> наблюдается тенденция к снижению концентраций элементов в растворе гранита рапакиви до 7-и суток, после чего наступает плавные рост с возможным последующим снижением содержаний указанных элементов; в вытяжках сердобольского гранита наблюдается пик концентраций Ca, Mg, Ba и Sr на 7-ые сутки, затем снижение и повторный пик содержаний элементов на 21-28-ые сутки (рис. </w:t>
      </w:r>
      <w:r w:rsidR="00B06712">
        <w:rPr>
          <w:rFonts w:eastAsia="Calibri" w:cs="Times New Roman"/>
          <w:szCs w:val="24"/>
        </w:rPr>
        <w:t>60</w:t>
      </w:r>
      <w:r w:rsidRPr="00494DD5">
        <w:rPr>
          <w:rFonts w:eastAsia="Calibri" w:cs="Times New Roman"/>
          <w:szCs w:val="24"/>
        </w:rPr>
        <w:t xml:space="preserve">). Количество </w:t>
      </w:r>
      <w:r w:rsidRPr="00494DD5">
        <w:rPr>
          <w:rFonts w:eastAsia="Calibri" w:cs="Times New Roman"/>
          <w:szCs w:val="24"/>
          <w:lang w:val="en-US"/>
        </w:rPr>
        <w:t>Zn</w:t>
      </w:r>
      <w:r w:rsidRPr="00494DD5">
        <w:rPr>
          <w:rFonts w:eastAsia="Calibri" w:cs="Times New Roman"/>
          <w:szCs w:val="24"/>
        </w:rPr>
        <w:t xml:space="preserve"> и </w:t>
      </w:r>
      <w:r w:rsidRPr="00494DD5">
        <w:rPr>
          <w:rFonts w:eastAsia="Calibri" w:cs="Times New Roman"/>
          <w:szCs w:val="24"/>
          <w:lang w:val="en-US"/>
        </w:rPr>
        <w:t>Cu</w:t>
      </w:r>
      <w:r w:rsidRPr="00494DD5">
        <w:rPr>
          <w:rFonts w:eastAsia="Calibri" w:cs="Times New Roman"/>
          <w:szCs w:val="24"/>
        </w:rPr>
        <w:t xml:space="preserve"> в водной вытяжке гранита рапакиви изменяется в разной степени: для Zn фиксируется положительный пик на 7-ые сутки, содержание Cu плавно возрастает на протяжении 49-и суток; в растворе сердобольского гранита – концентрации элементов резко возрастают на 7-ые сутки, затем так же стремительно падают до 14-и суток и плавно увеличиваются (рис. </w:t>
      </w:r>
      <w:r w:rsidR="00B06712">
        <w:rPr>
          <w:rFonts w:eastAsia="Calibri" w:cs="Times New Roman"/>
          <w:szCs w:val="24"/>
        </w:rPr>
        <w:t>61</w:t>
      </w:r>
      <w:r w:rsidRPr="00494DD5">
        <w:rPr>
          <w:rFonts w:eastAsia="Calibri" w:cs="Times New Roman"/>
          <w:szCs w:val="24"/>
        </w:rPr>
        <w:t xml:space="preserve">). Содержание </w:t>
      </w:r>
      <w:r w:rsidRPr="00494DD5">
        <w:rPr>
          <w:rFonts w:eastAsia="Calibri" w:cs="Times New Roman"/>
          <w:szCs w:val="24"/>
          <w:lang w:val="en-US"/>
        </w:rPr>
        <w:t>Mo</w:t>
      </w:r>
      <w:r w:rsidRPr="00494DD5">
        <w:rPr>
          <w:rFonts w:eastAsia="Calibri" w:cs="Times New Roman"/>
          <w:szCs w:val="24"/>
        </w:rPr>
        <w:t xml:space="preserve"> и </w:t>
      </w:r>
      <w:r w:rsidRPr="00494DD5">
        <w:rPr>
          <w:rFonts w:eastAsia="Calibri" w:cs="Times New Roman"/>
          <w:szCs w:val="24"/>
          <w:lang w:val="en-US"/>
        </w:rPr>
        <w:t>U</w:t>
      </w:r>
      <w:r w:rsidRPr="00494DD5">
        <w:rPr>
          <w:rFonts w:eastAsia="Calibri" w:cs="Times New Roman"/>
          <w:szCs w:val="24"/>
        </w:rPr>
        <w:t xml:space="preserve"> в водной вытяжке гранита рапакиви увеличивается, снижается (и снова увеличивается для </w:t>
      </w:r>
      <w:r w:rsidRPr="00494DD5">
        <w:rPr>
          <w:rFonts w:eastAsia="Calibri" w:cs="Times New Roman"/>
          <w:szCs w:val="24"/>
          <w:lang w:val="en-US"/>
        </w:rPr>
        <w:t>Mo</w:t>
      </w:r>
      <w:r w:rsidRPr="00494DD5">
        <w:rPr>
          <w:rFonts w:eastAsia="Calibri" w:cs="Times New Roman"/>
          <w:szCs w:val="24"/>
        </w:rPr>
        <w:t xml:space="preserve">), в растворе сердобольского гранита – изменяется неравномерно с 2-мя положительными пиками на 7-ые и 21-ые сутки (рис. </w:t>
      </w:r>
      <w:r w:rsidR="007C3ADF" w:rsidRPr="007C3ADF">
        <w:rPr>
          <w:rFonts w:eastAsia="Calibri" w:cs="Times New Roman"/>
          <w:szCs w:val="24"/>
        </w:rPr>
        <w:t>6</w:t>
      </w:r>
      <w:r w:rsidR="00B06712">
        <w:rPr>
          <w:rFonts w:eastAsia="Calibri" w:cs="Times New Roman"/>
          <w:szCs w:val="24"/>
        </w:rPr>
        <w:t>2</w:t>
      </w:r>
      <w:r w:rsidRPr="00494DD5">
        <w:rPr>
          <w:rFonts w:eastAsia="Calibri" w:cs="Times New Roman"/>
          <w:szCs w:val="24"/>
        </w:rPr>
        <w:t>).</w:t>
      </w:r>
    </w:p>
    <w:p w:rsidR="00494DD5" w:rsidRPr="00494DD5" w:rsidRDefault="00494DD5" w:rsidP="00494DD5">
      <w:pPr>
        <w:spacing w:line="360" w:lineRule="auto"/>
        <w:contextualSpacing/>
        <w:rPr>
          <w:rFonts w:eastAsia="Calibri" w:cs="Times New Roman"/>
          <w:szCs w:val="24"/>
        </w:rPr>
      </w:pPr>
      <w:r w:rsidRPr="00494DD5">
        <w:rPr>
          <w:rFonts w:eastAsia="Calibri" w:cs="Times New Roman"/>
          <w:szCs w:val="24"/>
        </w:rPr>
        <w:t xml:space="preserve"> В целом, концентрации большинства элементов в водных вытяжках гранита рапакиви выше, чем в растворах сердобольского гранита, что объясняется особенностями минерального состава пород. Исключение составляют </w:t>
      </w:r>
      <w:r w:rsidRPr="00494DD5">
        <w:rPr>
          <w:rFonts w:eastAsia="Calibri" w:cs="Times New Roman"/>
          <w:szCs w:val="24"/>
          <w:lang w:val="en-US"/>
        </w:rPr>
        <w:t>La</w:t>
      </w:r>
      <w:r w:rsidRPr="00494DD5">
        <w:rPr>
          <w:rFonts w:eastAsia="Calibri" w:cs="Times New Roman"/>
          <w:szCs w:val="24"/>
        </w:rPr>
        <w:t xml:space="preserve">, </w:t>
      </w:r>
      <w:r w:rsidRPr="00494DD5">
        <w:rPr>
          <w:rFonts w:eastAsia="Calibri" w:cs="Times New Roman"/>
          <w:szCs w:val="24"/>
          <w:lang w:val="en-US"/>
        </w:rPr>
        <w:t>Ce</w:t>
      </w:r>
      <w:r w:rsidRPr="00494DD5">
        <w:rPr>
          <w:rFonts w:eastAsia="Calibri" w:cs="Times New Roman"/>
          <w:szCs w:val="24"/>
        </w:rPr>
        <w:t xml:space="preserve">, </w:t>
      </w:r>
      <w:r w:rsidRPr="00494DD5">
        <w:rPr>
          <w:rFonts w:eastAsia="Calibri" w:cs="Times New Roman"/>
          <w:szCs w:val="24"/>
          <w:lang w:val="en-US"/>
        </w:rPr>
        <w:t>Pb</w:t>
      </w:r>
      <w:r w:rsidRPr="00494DD5">
        <w:rPr>
          <w:rFonts w:eastAsia="Calibri" w:cs="Times New Roman"/>
          <w:szCs w:val="24"/>
        </w:rPr>
        <w:t xml:space="preserve">, </w:t>
      </w:r>
      <w:r w:rsidRPr="00494DD5">
        <w:rPr>
          <w:rFonts w:eastAsia="Calibri" w:cs="Times New Roman"/>
          <w:szCs w:val="24"/>
          <w:lang w:val="en-US"/>
        </w:rPr>
        <w:t>Sr</w:t>
      </w:r>
      <w:r w:rsidRPr="00494DD5">
        <w:rPr>
          <w:rFonts w:eastAsia="Calibri" w:cs="Times New Roman"/>
          <w:szCs w:val="24"/>
        </w:rPr>
        <w:t xml:space="preserve">, </w:t>
      </w:r>
      <w:r w:rsidRPr="00494DD5">
        <w:rPr>
          <w:rFonts w:eastAsia="Calibri" w:cs="Times New Roman"/>
          <w:szCs w:val="24"/>
          <w:lang w:val="en-US"/>
        </w:rPr>
        <w:t>Zn</w:t>
      </w:r>
      <w:r w:rsidRPr="00494DD5">
        <w:rPr>
          <w:rFonts w:eastAsia="Calibri" w:cs="Times New Roman"/>
          <w:szCs w:val="24"/>
        </w:rPr>
        <w:t xml:space="preserve">, </w:t>
      </w:r>
      <w:r w:rsidRPr="00494DD5">
        <w:rPr>
          <w:rFonts w:eastAsia="Calibri" w:cs="Times New Roman"/>
          <w:szCs w:val="24"/>
          <w:lang w:val="en-US"/>
        </w:rPr>
        <w:t>Cu</w:t>
      </w:r>
      <w:r w:rsidRPr="00494DD5">
        <w:rPr>
          <w:rFonts w:eastAsia="Calibri" w:cs="Times New Roman"/>
          <w:szCs w:val="24"/>
        </w:rPr>
        <w:t xml:space="preserve"> и </w:t>
      </w:r>
      <w:r w:rsidRPr="00494DD5">
        <w:rPr>
          <w:rFonts w:eastAsia="Calibri" w:cs="Times New Roman"/>
          <w:szCs w:val="24"/>
          <w:lang w:val="en-US"/>
        </w:rPr>
        <w:t>Mo</w:t>
      </w:r>
      <w:r w:rsidRPr="00494DD5">
        <w:rPr>
          <w:rFonts w:eastAsia="Calibri" w:cs="Times New Roman"/>
          <w:szCs w:val="24"/>
        </w:rPr>
        <w:t>, содержания которых в сердобольском граните больше, чем в граните рапакиви, или элементы входят в состав других минералов по сравнению с гранитом рапакиви.</w:t>
      </w:r>
      <w:r w:rsidRPr="00494DD5">
        <w:rPr>
          <w:rFonts w:eastAsia="Calibri" w:cs="Times New Roman"/>
          <w:szCs w:val="24"/>
        </w:rPr>
        <w:br w:type="page"/>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6"/>
        <w:gridCol w:w="4814"/>
      </w:tblGrid>
      <w:tr w:rsidR="00494DD5" w:rsidRPr="00494DD5" w:rsidTr="00F92C4A">
        <w:tc>
          <w:tcPr>
            <w:tcW w:w="4721"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lastRenderedPageBreak/>
              <w:drawing>
                <wp:inline distT="0" distB="0" distL="0" distR="0">
                  <wp:extent cx="2898593" cy="1755321"/>
                  <wp:effectExtent l="0" t="0" r="16510" b="16510"/>
                  <wp:docPr id="59" name="Диаграмма 1">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c>
          <w:tcPr>
            <w:tcW w:w="4634"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25943" cy="1755321"/>
                  <wp:effectExtent l="0" t="0" r="8255" b="16510"/>
                  <wp:docPr id="60" name="Диаграмма 39">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494DD5" w:rsidRPr="00494DD5" w:rsidTr="00F92C4A">
        <w:tc>
          <w:tcPr>
            <w:tcW w:w="4721" w:type="dxa"/>
          </w:tcPr>
          <w:p w:rsidR="00494DD5" w:rsidRPr="00494DD5" w:rsidRDefault="00494DD5" w:rsidP="00494DD5">
            <w:pPr>
              <w:jc w:val="left"/>
              <w:rPr>
                <w:rFonts w:eastAsia="Calibri" w:cs="Times New Roman"/>
                <w:szCs w:val="24"/>
              </w:rPr>
            </w:pPr>
            <w:r w:rsidRPr="00494DD5">
              <w:rPr>
                <w:rFonts w:ascii="Calibri" w:eastAsia="Calibri" w:hAnsi="Calibri" w:cs="Times New Roman"/>
                <w:noProof/>
                <w:lang w:eastAsia="ru-RU"/>
              </w:rPr>
              <w:drawing>
                <wp:inline distT="0" distB="0" distL="0" distR="0">
                  <wp:extent cx="2975173" cy="1755321"/>
                  <wp:effectExtent l="0" t="0" r="15875" b="16510"/>
                  <wp:docPr id="83" name="Диаграмма 41">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c>
          <w:tcPr>
            <w:tcW w:w="4634" w:type="dxa"/>
          </w:tcPr>
          <w:p w:rsidR="00494DD5" w:rsidRPr="00494DD5" w:rsidRDefault="00494DD5" w:rsidP="00494DD5">
            <w:pPr>
              <w:jc w:val="left"/>
              <w:rPr>
                <w:rFonts w:eastAsia="Calibri" w:cs="Times New Roman"/>
                <w:szCs w:val="24"/>
              </w:rPr>
            </w:pPr>
          </w:p>
        </w:tc>
      </w:tr>
      <w:tr w:rsidR="00494DD5" w:rsidRPr="00494DD5" w:rsidTr="00F92C4A">
        <w:tc>
          <w:tcPr>
            <w:tcW w:w="9355" w:type="dxa"/>
            <w:gridSpan w:val="2"/>
          </w:tcPr>
          <w:p w:rsidR="00494DD5" w:rsidRPr="007C3ADF" w:rsidRDefault="00494DD5" w:rsidP="00B06712">
            <w:pPr>
              <w:spacing w:line="360" w:lineRule="auto"/>
              <w:ind w:firstLine="709"/>
              <w:contextualSpacing/>
              <w:rPr>
                <w:rFonts w:eastAsia="Calibri" w:cs="Times New Roman"/>
                <w:sz w:val="24"/>
                <w:szCs w:val="24"/>
              </w:rPr>
            </w:pPr>
            <w:r w:rsidRPr="007C3ADF">
              <w:rPr>
                <w:rFonts w:eastAsia="Calibri" w:cs="Times New Roman"/>
                <w:sz w:val="24"/>
                <w:szCs w:val="24"/>
              </w:rPr>
              <w:t>Рис. 5</w:t>
            </w:r>
            <w:r w:rsidR="00B06712">
              <w:rPr>
                <w:rFonts w:eastAsia="Calibri" w:cs="Times New Roman"/>
                <w:sz w:val="24"/>
                <w:szCs w:val="24"/>
              </w:rPr>
              <w:t>6</w:t>
            </w:r>
            <w:r w:rsidRPr="007C3ADF">
              <w:rPr>
                <w:rFonts w:eastAsia="Calibri" w:cs="Times New Roman"/>
                <w:sz w:val="24"/>
                <w:szCs w:val="24"/>
              </w:rPr>
              <w:t>. Изменение содержаний Na, Li, Cs в водных вытяжках гранита, находящихся в термостате-шейкере на протяжении 49 суток.</w:t>
            </w:r>
          </w:p>
        </w:tc>
      </w:tr>
      <w:tr w:rsidR="00494DD5" w:rsidRPr="00494DD5" w:rsidTr="00F92C4A">
        <w:tc>
          <w:tcPr>
            <w:tcW w:w="4721"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68975" cy="1755321"/>
                  <wp:effectExtent l="0" t="0" r="3175" b="16510"/>
                  <wp:docPr id="84" name="Диаграмма 42">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c>
          <w:tcPr>
            <w:tcW w:w="4634"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25535" cy="1755321"/>
                  <wp:effectExtent l="0" t="0" r="8255" b="16510"/>
                  <wp:docPr id="85" name="Диаграмма 4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r w:rsidR="00494DD5" w:rsidRPr="00494DD5" w:rsidTr="00F92C4A">
        <w:tc>
          <w:tcPr>
            <w:tcW w:w="4721"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26351" cy="1755321"/>
                  <wp:effectExtent l="0" t="0" r="7620" b="16510"/>
                  <wp:docPr id="86" name="Диаграмма 5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c>
          <w:tcPr>
            <w:tcW w:w="4634"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3011351" cy="1755321"/>
                  <wp:effectExtent l="0" t="0" r="17780" b="16510"/>
                  <wp:docPr id="87" name="Диаграмма 56">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rsidR="00494DD5" w:rsidRPr="00494DD5" w:rsidTr="00F92C4A">
        <w:tc>
          <w:tcPr>
            <w:tcW w:w="9355" w:type="dxa"/>
            <w:gridSpan w:val="2"/>
          </w:tcPr>
          <w:p w:rsidR="00494DD5" w:rsidRPr="007C3ADF" w:rsidRDefault="00494DD5" w:rsidP="00B06712">
            <w:pPr>
              <w:spacing w:line="360" w:lineRule="auto"/>
              <w:ind w:firstLine="709"/>
              <w:contextualSpacing/>
              <w:rPr>
                <w:rFonts w:eastAsia="Calibri" w:cs="Times New Roman"/>
                <w:noProof/>
                <w:sz w:val="24"/>
                <w:szCs w:val="24"/>
              </w:rPr>
            </w:pPr>
            <w:r w:rsidRPr="007C3ADF">
              <w:rPr>
                <w:rFonts w:eastAsia="Calibri" w:cs="Times New Roman"/>
                <w:noProof/>
                <w:sz w:val="24"/>
                <w:szCs w:val="24"/>
              </w:rPr>
              <w:t>Рис. 5</w:t>
            </w:r>
            <w:r w:rsidR="00B06712">
              <w:rPr>
                <w:rFonts w:eastAsia="Calibri" w:cs="Times New Roman"/>
                <w:noProof/>
                <w:sz w:val="24"/>
                <w:szCs w:val="24"/>
              </w:rPr>
              <w:t>7</w:t>
            </w:r>
            <w:r w:rsidRPr="007C3ADF">
              <w:rPr>
                <w:rFonts w:eastAsia="Calibri" w:cs="Times New Roman"/>
                <w:noProof/>
                <w:sz w:val="24"/>
                <w:szCs w:val="24"/>
              </w:rPr>
              <w:t>.</w:t>
            </w:r>
            <w:r w:rsidRPr="007C3ADF">
              <w:rPr>
                <w:rFonts w:ascii="Calibri" w:eastAsia="Calibri" w:hAnsi="Calibri" w:cs="Times New Roman"/>
                <w:sz w:val="24"/>
                <w:szCs w:val="24"/>
              </w:rPr>
              <w:t xml:space="preserve"> </w:t>
            </w:r>
            <w:r w:rsidRPr="007C3ADF">
              <w:rPr>
                <w:rFonts w:eastAsia="Calibri" w:cs="Times New Roman"/>
                <w:noProof/>
                <w:sz w:val="24"/>
                <w:szCs w:val="24"/>
              </w:rPr>
              <w:t xml:space="preserve">Изменение содержаний </w:t>
            </w:r>
            <w:r w:rsidRPr="007C3ADF">
              <w:rPr>
                <w:rFonts w:eastAsia="Calibri" w:cs="Times New Roman"/>
                <w:noProof/>
                <w:sz w:val="24"/>
                <w:szCs w:val="24"/>
                <w:lang w:val="en-US"/>
              </w:rPr>
              <w:t>K</w:t>
            </w:r>
            <w:r w:rsidRPr="007C3ADF">
              <w:rPr>
                <w:rFonts w:eastAsia="Calibri" w:cs="Times New Roman"/>
                <w:noProof/>
                <w:sz w:val="24"/>
                <w:szCs w:val="24"/>
              </w:rPr>
              <w:t xml:space="preserve">, </w:t>
            </w:r>
            <w:r w:rsidRPr="007C3ADF">
              <w:rPr>
                <w:rFonts w:eastAsia="Calibri" w:cs="Times New Roman"/>
                <w:noProof/>
                <w:sz w:val="24"/>
                <w:szCs w:val="24"/>
                <w:lang w:val="en-US"/>
              </w:rPr>
              <w:t>Rb</w:t>
            </w:r>
            <w:r w:rsidRPr="007C3ADF">
              <w:rPr>
                <w:rFonts w:eastAsia="Calibri" w:cs="Times New Roman"/>
                <w:noProof/>
                <w:sz w:val="24"/>
                <w:szCs w:val="24"/>
              </w:rPr>
              <w:t xml:space="preserve">, </w:t>
            </w:r>
            <w:r w:rsidRPr="007C3ADF">
              <w:rPr>
                <w:rFonts w:eastAsia="Calibri" w:cs="Times New Roman"/>
                <w:noProof/>
                <w:sz w:val="24"/>
                <w:szCs w:val="24"/>
                <w:lang w:val="en-US"/>
              </w:rPr>
              <w:t>Sc</w:t>
            </w:r>
            <w:r w:rsidRPr="007C3ADF">
              <w:rPr>
                <w:rFonts w:eastAsia="Calibri" w:cs="Times New Roman"/>
                <w:noProof/>
                <w:sz w:val="24"/>
                <w:szCs w:val="24"/>
              </w:rPr>
              <w:t xml:space="preserve">, </w:t>
            </w:r>
            <w:r w:rsidRPr="007C3ADF">
              <w:rPr>
                <w:rFonts w:eastAsia="Calibri" w:cs="Times New Roman"/>
                <w:noProof/>
                <w:sz w:val="24"/>
                <w:szCs w:val="24"/>
                <w:lang w:val="en-US"/>
              </w:rPr>
              <w:t>V</w:t>
            </w:r>
            <w:r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bl>
    <w:p w:rsidR="00494DD5" w:rsidRPr="00494DD5" w:rsidRDefault="00494DD5" w:rsidP="00494DD5">
      <w:pPr>
        <w:jc w:val="left"/>
        <w:rPr>
          <w:rFonts w:eastAsia="Calibri" w:cs="Times New Roman"/>
          <w:szCs w:val="24"/>
        </w:rPr>
      </w:pPr>
    </w:p>
    <w:p w:rsidR="00494DD5" w:rsidRPr="00494DD5" w:rsidRDefault="00494DD5" w:rsidP="00494DD5">
      <w:pPr>
        <w:jc w:val="left"/>
        <w:rPr>
          <w:rFonts w:eastAsia="Calibri" w:cs="Times New Roman"/>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6"/>
        <w:gridCol w:w="4814"/>
      </w:tblGrid>
      <w:tr w:rsidR="00494DD5" w:rsidRPr="00494DD5" w:rsidTr="00F92C4A">
        <w:trPr>
          <w:trHeight w:val="1312"/>
        </w:trPr>
        <w:tc>
          <w:tcPr>
            <w:tcW w:w="4649" w:type="dxa"/>
          </w:tcPr>
          <w:p w:rsidR="00494DD5" w:rsidRPr="00494DD5" w:rsidRDefault="00494DD5" w:rsidP="00494DD5">
            <w:pPr>
              <w:contextualSpacing/>
              <w:rPr>
                <w:rFonts w:eastAsia="Calibri" w:cs="Times New Roman"/>
                <w:szCs w:val="24"/>
                <w:lang w:val="en-US"/>
              </w:rPr>
            </w:pPr>
            <w:r w:rsidRPr="00494DD5">
              <w:rPr>
                <w:rFonts w:ascii="Calibri" w:eastAsia="Calibri" w:hAnsi="Calibri" w:cs="Times New Roman"/>
                <w:noProof/>
                <w:lang w:eastAsia="ru-RU"/>
              </w:rPr>
              <w:lastRenderedPageBreak/>
              <w:drawing>
                <wp:inline distT="0" distB="0" distL="0" distR="0">
                  <wp:extent cx="2938189" cy="1755321"/>
                  <wp:effectExtent l="0" t="0" r="14605" b="16510"/>
                  <wp:docPr id="88" name="Диаграмма 57">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706"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37601" cy="1755321"/>
                  <wp:effectExtent l="0" t="0" r="15240" b="16510"/>
                  <wp:docPr id="89" name="Диаграмма 58">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494DD5" w:rsidRPr="00494DD5" w:rsidTr="00F92C4A">
        <w:trPr>
          <w:trHeight w:val="507"/>
        </w:trPr>
        <w:tc>
          <w:tcPr>
            <w:tcW w:w="9355" w:type="dxa"/>
            <w:gridSpan w:val="2"/>
          </w:tcPr>
          <w:p w:rsidR="00494DD5" w:rsidRPr="007C3ADF" w:rsidRDefault="00494DD5" w:rsidP="00B06712">
            <w:pPr>
              <w:spacing w:line="360" w:lineRule="auto"/>
              <w:ind w:firstLine="709"/>
              <w:contextualSpacing/>
              <w:rPr>
                <w:rFonts w:eastAsia="Calibri" w:cs="Times New Roman"/>
                <w:noProof/>
                <w:sz w:val="24"/>
                <w:szCs w:val="24"/>
              </w:rPr>
            </w:pPr>
            <w:r w:rsidRPr="007C3ADF">
              <w:rPr>
                <w:rFonts w:eastAsia="Calibri" w:cs="Times New Roman"/>
                <w:noProof/>
                <w:sz w:val="24"/>
                <w:szCs w:val="24"/>
              </w:rPr>
              <w:t>Рис.5</w:t>
            </w:r>
            <w:r w:rsidR="00B06712">
              <w:rPr>
                <w:rFonts w:eastAsia="Calibri" w:cs="Times New Roman"/>
                <w:noProof/>
                <w:sz w:val="24"/>
                <w:szCs w:val="24"/>
              </w:rPr>
              <w:t>8</w:t>
            </w:r>
            <w:r w:rsidRPr="007C3ADF">
              <w:rPr>
                <w:rFonts w:eastAsia="Calibri" w:cs="Times New Roman"/>
                <w:noProof/>
                <w:sz w:val="24"/>
                <w:szCs w:val="24"/>
              </w:rPr>
              <w:t xml:space="preserve">. Изменение содержаний </w:t>
            </w:r>
            <w:r w:rsidRPr="007C3ADF">
              <w:rPr>
                <w:rFonts w:eastAsia="Calibri" w:cs="Times New Roman"/>
                <w:noProof/>
                <w:sz w:val="24"/>
                <w:szCs w:val="24"/>
                <w:lang w:val="en-US"/>
              </w:rPr>
              <w:t>Al</w:t>
            </w:r>
            <w:r w:rsidRPr="007C3ADF">
              <w:rPr>
                <w:rFonts w:eastAsia="Calibri" w:cs="Times New Roman"/>
                <w:noProof/>
                <w:sz w:val="24"/>
                <w:szCs w:val="24"/>
              </w:rPr>
              <w:t xml:space="preserve"> и </w:t>
            </w:r>
            <w:r w:rsidRPr="007C3ADF">
              <w:rPr>
                <w:rFonts w:eastAsia="Calibri" w:cs="Times New Roman"/>
                <w:noProof/>
                <w:sz w:val="24"/>
                <w:szCs w:val="24"/>
                <w:lang w:val="en-US"/>
              </w:rPr>
              <w:t>Fe</w:t>
            </w:r>
            <w:r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r w:rsidR="00494DD5" w:rsidRPr="00494DD5" w:rsidTr="00F92C4A">
        <w:trPr>
          <w:trHeight w:val="1312"/>
        </w:trPr>
        <w:tc>
          <w:tcPr>
            <w:tcW w:w="4649"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38656" cy="1755321"/>
                  <wp:effectExtent l="0" t="0" r="14605" b="16510"/>
                  <wp:docPr id="90" name="Диаграмма 59">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0000000-0008-0000-02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c>
          <w:tcPr>
            <w:tcW w:w="4706"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26351" cy="1755321"/>
                  <wp:effectExtent l="0" t="0" r="7620" b="16510"/>
                  <wp:docPr id="91" name="Диаграмма 60">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494DD5" w:rsidRPr="00494DD5" w:rsidTr="00F92C4A">
        <w:trPr>
          <w:trHeight w:val="1312"/>
        </w:trPr>
        <w:tc>
          <w:tcPr>
            <w:tcW w:w="4649"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00666" cy="1733385"/>
                  <wp:effectExtent l="0" t="0" r="14605" b="635"/>
                  <wp:docPr id="92" name="Диаграмма 23">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c>
          <w:tcPr>
            <w:tcW w:w="4706"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10177" cy="1738475"/>
                  <wp:effectExtent l="0" t="0" r="5080" b="14605"/>
                  <wp:docPr id="93" name="Диаграмма 22">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68D8263-B843-4CA8-9627-DFCE5A805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r w:rsidR="00494DD5" w:rsidRPr="00494DD5" w:rsidTr="00F92C4A">
        <w:trPr>
          <w:trHeight w:val="1361"/>
        </w:trPr>
        <w:tc>
          <w:tcPr>
            <w:tcW w:w="4649" w:type="dxa"/>
          </w:tcPr>
          <w:p w:rsidR="00494DD5" w:rsidRPr="00494DD5" w:rsidRDefault="00494DD5" w:rsidP="00494DD5">
            <w:pPr>
              <w:spacing w:line="360" w:lineRule="auto"/>
              <w:contextualSpacing/>
              <w:rPr>
                <w:rFonts w:eastAsia="Calibri" w:cs="Times New Roman"/>
                <w:szCs w:val="24"/>
                <w:lang w:val="en-US"/>
              </w:rPr>
            </w:pPr>
            <w:r w:rsidRPr="00494DD5">
              <w:rPr>
                <w:rFonts w:ascii="Calibri" w:eastAsia="Calibri" w:hAnsi="Calibri" w:cs="Times New Roman"/>
                <w:noProof/>
                <w:lang w:eastAsia="ru-RU"/>
              </w:rPr>
              <w:drawing>
                <wp:inline distT="0" distB="0" distL="0" distR="0">
                  <wp:extent cx="2870421" cy="1820419"/>
                  <wp:effectExtent l="0" t="0" r="6350" b="8890"/>
                  <wp:docPr id="94" name="Диаграмма 2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A3C0F8B-E83D-49A5-B0F6-5988384F7B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c>
          <w:tcPr>
            <w:tcW w:w="4706" w:type="dxa"/>
          </w:tcPr>
          <w:p w:rsidR="00494DD5" w:rsidRPr="00494DD5" w:rsidRDefault="00494DD5" w:rsidP="00494DD5">
            <w:pPr>
              <w:spacing w:line="360" w:lineRule="auto"/>
              <w:contextualSpacing/>
              <w:rPr>
                <w:rFonts w:eastAsia="Calibri" w:cs="Times New Roman"/>
                <w:szCs w:val="24"/>
              </w:rPr>
            </w:pPr>
            <w:r w:rsidRPr="00494DD5">
              <w:rPr>
                <w:rFonts w:ascii="Calibri" w:eastAsia="Calibri" w:hAnsi="Calibri" w:cs="Times New Roman"/>
                <w:noProof/>
                <w:lang w:eastAsia="ru-RU"/>
              </w:rPr>
              <w:drawing>
                <wp:inline distT="0" distB="0" distL="0" distR="0">
                  <wp:extent cx="2973969" cy="1819910"/>
                  <wp:effectExtent l="0" t="0" r="17145" b="8890"/>
                  <wp:docPr id="95" name="Диаграмма 25">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3FDD019-74BA-4F72-8386-24A0A99663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r>
      <w:tr w:rsidR="00494DD5" w:rsidRPr="00494DD5" w:rsidTr="00F92C4A">
        <w:trPr>
          <w:trHeight w:val="593"/>
        </w:trPr>
        <w:tc>
          <w:tcPr>
            <w:tcW w:w="9355" w:type="dxa"/>
            <w:gridSpan w:val="2"/>
          </w:tcPr>
          <w:p w:rsidR="00494DD5" w:rsidRPr="007C3ADF" w:rsidRDefault="007C3ADF" w:rsidP="00B06712">
            <w:pPr>
              <w:spacing w:line="360" w:lineRule="auto"/>
              <w:ind w:firstLine="709"/>
              <w:contextualSpacing/>
              <w:rPr>
                <w:rFonts w:eastAsia="Calibri" w:cs="Times New Roman"/>
                <w:noProof/>
                <w:sz w:val="24"/>
                <w:szCs w:val="24"/>
              </w:rPr>
            </w:pPr>
            <w:r w:rsidRPr="007C3ADF">
              <w:rPr>
                <w:rFonts w:eastAsia="Calibri" w:cs="Times New Roman"/>
                <w:noProof/>
                <w:sz w:val="24"/>
                <w:szCs w:val="24"/>
              </w:rPr>
              <w:t>Рис. 5</w:t>
            </w:r>
            <w:r w:rsidR="00B06712">
              <w:rPr>
                <w:rFonts w:eastAsia="Calibri" w:cs="Times New Roman"/>
                <w:noProof/>
                <w:sz w:val="24"/>
                <w:szCs w:val="24"/>
              </w:rPr>
              <w:t>9</w:t>
            </w:r>
            <w:r w:rsidR="00494DD5" w:rsidRPr="007C3ADF">
              <w:rPr>
                <w:rFonts w:eastAsia="Calibri" w:cs="Times New Roman"/>
                <w:noProof/>
                <w:sz w:val="24"/>
                <w:szCs w:val="24"/>
              </w:rPr>
              <w:t xml:space="preserve">. Изменение содержаний </w:t>
            </w:r>
            <w:r w:rsidR="00494DD5" w:rsidRPr="007C3ADF">
              <w:rPr>
                <w:rFonts w:eastAsia="Calibri" w:cs="Times New Roman"/>
                <w:noProof/>
                <w:sz w:val="24"/>
                <w:szCs w:val="24"/>
                <w:lang w:val="en-US"/>
              </w:rPr>
              <w:t>Mn</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Y</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La</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Ce</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Pb</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Th</w:t>
            </w:r>
            <w:r w:rsidR="00494DD5"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bl>
    <w:p w:rsidR="00494DD5" w:rsidRPr="00494DD5" w:rsidRDefault="00494DD5" w:rsidP="00494DD5">
      <w:pPr>
        <w:spacing w:line="360" w:lineRule="auto"/>
        <w:contextualSpacing/>
        <w:rPr>
          <w:rFonts w:eastAsia="Calibri" w:cs="Times New Roman"/>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0"/>
        <w:gridCol w:w="4800"/>
      </w:tblGrid>
      <w:tr w:rsidR="00494DD5" w:rsidRPr="00494DD5" w:rsidTr="00F92C4A">
        <w:trPr>
          <w:trHeight w:val="1140"/>
        </w:trPr>
        <w:tc>
          <w:tcPr>
            <w:tcW w:w="4771" w:type="dxa"/>
          </w:tcPr>
          <w:p w:rsidR="00494DD5" w:rsidRPr="00494DD5" w:rsidRDefault="00494DD5" w:rsidP="00494DD5">
            <w:pPr>
              <w:jc w:val="left"/>
              <w:rPr>
                <w:rFonts w:eastAsia="Calibri" w:cs="Times New Roman"/>
                <w:szCs w:val="24"/>
              </w:rPr>
            </w:pPr>
            <w:r w:rsidRPr="00494DD5">
              <w:rPr>
                <w:rFonts w:eastAsia="Calibri" w:cs="Times New Roman"/>
                <w:szCs w:val="24"/>
              </w:rPr>
              <w:lastRenderedPageBreak/>
              <w:br w:type="page"/>
            </w:r>
            <w:r w:rsidRPr="00494DD5">
              <w:rPr>
                <w:rFonts w:ascii="Calibri" w:eastAsia="Calibri" w:hAnsi="Calibri" w:cs="Times New Roman"/>
                <w:noProof/>
                <w:lang w:eastAsia="ru-RU"/>
              </w:rPr>
              <w:drawing>
                <wp:inline distT="0" distB="0" distL="0" distR="0">
                  <wp:extent cx="2921000" cy="1752600"/>
                  <wp:effectExtent l="0" t="0" r="12700" b="0"/>
                  <wp:docPr id="96" name="Диаграмма 26">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4A546C3-0FD9-44E9-85ED-B4C7A93D91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c>
          <w:tcPr>
            <w:tcW w:w="4800" w:type="dxa"/>
          </w:tcPr>
          <w:p w:rsidR="00494DD5" w:rsidRPr="00494DD5" w:rsidRDefault="00494DD5" w:rsidP="00494DD5">
            <w:pPr>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97" name="Диаграмма 27">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D149B2D-530C-4072-83C7-DD6645155E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tc>
      </w:tr>
      <w:tr w:rsidR="00494DD5" w:rsidRPr="00494DD5" w:rsidTr="00F92C4A">
        <w:trPr>
          <w:trHeight w:val="1140"/>
        </w:trPr>
        <w:tc>
          <w:tcPr>
            <w:tcW w:w="4663" w:type="dxa"/>
          </w:tcPr>
          <w:p w:rsidR="00494DD5" w:rsidRPr="00494DD5" w:rsidRDefault="00494DD5" w:rsidP="00494DD5">
            <w:pPr>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98" name="Диаграмма 28">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99C79D1-CC5B-428C-BAA4-92D3B4FEC6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tc>
        <w:tc>
          <w:tcPr>
            <w:tcW w:w="4692" w:type="dxa"/>
          </w:tcPr>
          <w:p w:rsidR="00494DD5" w:rsidRPr="00494DD5" w:rsidRDefault="00494DD5" w:rsidP="00494DD5">
            <w:pPr>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99" name="Диаграмма 29">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DB70C527-6060-4849-8D7D-79304ABA8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tc>
      </w:tr>
      <w:tr w:rsidR="00494DD5" w:rsidRPr="00494DD5" w:rsidTr="00F92C4A">
        <w:trPr>
          <w:trHeight w:val="807"/>
        </w:trPr>
        <w:tc>
          <w:tcPr>
            <w:tcW w:w="9355" w:type="dxa"/>
            <w:gridSpan w:val="2"/>
          </w:tcPr>
          <w:p w:rsidR="00494DD5" w:rsidRPr="007C3ADF" w:rsidRDefault="007C3ADF" w:rsidP="00626C95">
            <w:pPr>
              <w:spacing w:line="312" w:lineRule="auto"/>
              <w:ind w:firstLine="709"/>
              <w:contextualSpacing/>
              <w:rPr>
                <w:rFonts w:eastAsia="Calibri" w:cs="Times New Roman"/>
                <w:noProof/>
                <w:sz w:val="24"/>
                <w:szCs w:val="24"/>
              </w:rPr>
            </w:pPr>
            <w:r w:rsidRPr="007C3ADF">
              <w:rPr>
                <w:rFonts w:eastAsia="Calibri" w:cs="Times New Roman"/>
                <w:noProof/>
                <w:sz w:val="24"/>
                <w:szCs w:val="24"/>
              </w:rPr>
              <w:t xml:space="preserve">Рис. </w:t>
            </w:r>
            <w:r w:rsidR="00B06712">
              <w:rPr>
                <w:rFonts w:eastAsia="Calibri" w:cs="Times New Roman"/>
                <w:noProof/>
                <w:sz w:val="24"/>
                <w:szCs w:val="24"/>
              </w:rPr>
              <w:t>60</w:t>
            </w:r>
            <w:r w:rsidR="00494DD5" w:rsidRPr="007C3ADF">
              <w:rPr>
                <w:rFonts w:eastAsia="Calibri" w:cs="Times New Roman"/>
                <w:noProof/>
                <w:sz w:val="24"/>
                <w:szCs w:val="24"/>
              </w:rPr>
              <w:t xml:space="preserve">. Изменение содержаний </w:t>
            </w:r>
            <w:r w:rsidR="00494DD5" w:rsidRPr="007C3ADF">
              <w:rPr>
                <w:rFonts w:eastAsia="Calibri" w:cs="Times New Roman"/>
                <w:noProof/>
                <w:sz w:val="24"/>
                <w:szCs w:val="24"/>
                <w:lang w:val="en-US"/>
              </w:rPr>
              <w:t>Ca</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Mg</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Ba</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Sr</w:t>
            </w:r>
            <w:r w:rsidR="00494DD5"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r w:rsidR="00494DD5" w:rsidRPr="00494DD5" w:rsidTr="00F92C4A">
        <w:trPr>
          <w:trHeight w:val="1140"/>
        </w:trPr>
        <w:tc>
          <w:tcPr>
            <w:tcW w:w="4663" w:type="dxa"/>
          </w:tcPr>
          <w:p w:rsidR="00494DD5" w:rsidRPr="00494DD5" w:rsidRDefault="00494DD5" w:rsidP="00626C95">
            <w:pPr>
              <w:contextualSpacing/>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100" name="Диаграмма 30">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9D756B6-DADB-4C46-BF6D-E54AC026A5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tc>
        <w:tc>
          <w:tcPr>
            <w:tcW w:w="4692" w:type="dxa"/>
          </w:tcPr>
          <w:p w:rsidR="00494DD5" w:rsidRPr="00494DD5" w:rsidRDefault="00494DD5" w:rsidP="00626C95">
            <w:pPr>
              <w:contextualSpacing/>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170" name="Диаграмма 33">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B82B097-C319-4265-897D-C364DC823D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c>
      </w:tr>
      <w:tr w:rsidR="00494DD5" w:rsidRPr="00494DD5" w:rsidTr="00F92C4A">
        <w:trPr>
          <w:trHeight w:val="737"/>
        </w:trPr>
        <w:tc>
          <w:tcPr>
            <w:tcW w:w="9571" w:type="dxa"/>
            <w:gridSpan w:val="2"/>
          </w:tcPr>
          <w:p w:rsidR="00494DD5" w:rsidRPr="007C3ADF" w:rsidRDefault="007C3ADF" w:rsidP="00626C95">
            <w:pPr>
              <w:spacing w:line="312" w:lineRule="auto"/>
              <w:ind w:firstLine="709"/>
              <w:contextualSpacing/>
              <w:jc w:val="left"/>
              <w:rPr>
                <w:rFonts w:ascii="Calibri" w:eastAsia="Calibri" w:hAnsi="Calibri" w:cs="Times New Roman"/>
                <w:noProof/>
                <w:sz w:val="24"/>
                <w:szCs w:val="24"/>
              </w:rPr>
            </w:pPr>
            <w:r w:rsidRPr="007C3ADF">
              <w:rPr>
                <w:rFonts w:eastAsia="Calibri" w:cs="Times New Roman"/>
                <w:noProof/>
                <w:sz w:val="24"/>
                <w:szCs w:val="24"/>
              </w:rPr>
              <w:t xml:space="preserve">Рис. </w:t>
            </w:r>
            <w:r w:rsidR="00B06712">
              <w:rPr>
                <w:rFonts w:eastAsia="Calibri" w:cs="Times New Roman"/>
                <w:noProof/>
                <w:sz w:val="24"/>
                <w:szCs w:val="24"/>
              </w:rPr>
              <w:t>61</w:t>
            </w:r>
            <w:r w:rsidR="00494DD5" w:rsidRPr="007C3ADF">
              <w:rPr>
                <w:rFonts w:eastAsia="Calibri" w:cs="Times New Roman"/>
                <w:noProof/>
                <w:sz w:val="24"/>
                <w:szCs w:val="24"/>
              </w:rPr>
              <w:t>.</w:t>
            </w:r>
            <w:r w:rsidR="00494DD5" w:rsidRPr="007C3ADF">
              <w:rPr>
                <w:rFonts w:ascii="Calibri" w:eastAsia="Calibri" w:hAnsi="Calibri" w:cs="Times New Roman"/>
                <w:sz w:val="24"/>
                <w:szCs w:val="24"/>
              </w:rPr>
              <w:t xml:space="preserve"> </w:t>
            </w:r>
            <w:r w:rsidR="00494DD5" w:rsidRPr="007C3ADF">
              <w:rPr>
                <w:rFonts w:eastAsia="Calibri" w:cs="Times New Roman"/>
                <w:noProof/>
                <w:sz w:val="24"/>
                <w:szCs w:val="24"/>
              </w:rPr>
              <w:t xml:space="preserve">Изменение содержаний </w:t>
            </w:r>
            <w:r w:rsidR="00494DD5" w:rsidRPr="007C3ADF">
              <w:rPr>
                <w:rFonts w:eastAsia="Calibri" w:cs="Times New Roman"/>
                <w:noProof/>
                <w:sz w:val="24"/>
                <w:szCs w:val="24"/>
                <w:lang w:val="en-US"/>
              </w:rPr>
              <w:t>Zn</w:t>
            </w:r>
            <w:r w:rsidR="00494DD5" w:rsidRPr="007C3ADF">
              <w:rPr>
                <w:rFonts w:eastAsia="Calibri" w:cs="Times New Roman"/>
                <w:noProof/>
                <w:sz w:val="24"/>
                <w:szCs w:val="24"/>
              </w:rPr>
              <w:t xml:space="preserve">, </w:t>
            </w:r>
            <w:r w:rsidR="00494DD5" w:rsidRPr="007C3ADF">
              <w:rPr>
                <w:rFonts w:eastAsia="Calibri" w:cs="Times New Roman"/>
                <w:noProof/>
                <w:sz w:val="24"/>
                <w:szCs w:val="24"/>
                <w:lang w:val="en-US"/>
              </w:rPr>
              <w:t>Cu</w:t>
            </w:r>
            <w:r w:rsidR="00494DD5"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r w:rsidR="00494DD5" w:rsidRPr="00494DD5" w:rsidTr="00F92C4A">
        <w:trPr>
          <w:trHeight w:val="1140"/>
        </w:trPr>
        <w:tc>
          <w:tcPr>
            <w:tcW w:w="4771" w:type="dxa"/>
          </w:tcPr>
          <w:p w:rsidR="00494DD5" w:rsidRPr="00494DD5" w:rsidRDefault="00494DD5" w:rsidP="00626C95">
            <w:pPr>
              <w:contextualSpacing/>
              <w:jc w:val="left"/>
              <w:rPr>
                <w:rFonts w:eastAsia="Calibri" w:cs="Times New Roman"/>
                <w:szCs w:val="24"/>
              </w:rPr>
            </w:pPr>
            <w:r w:rsidRPr="00494DD5">
              <w:rPr>
                <w:rFonts w:ascii="Calibri" w:eastAsia="Calibri" w:hAnsi="Calibri" w:cs="Times New Roman"/>
                <w:noProof/>
                <w:lang w:eastAsia="ru-RU"/>
              </w:rPr>
              <w:drawing>
                <wp:inline distT="0" distB="0" distL="0" distR="0">
                  <wp:extent cx="2921000" cy="1752600"/>
                  <wp:effectExtent l="0" t="0" r="12700" b="0"/>
                  <wp:docPr id="171" name="Диаграмма 34">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DE88AB3-FBDB-49C2-9445-132C605437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c>
          <w:tcPr>
            <w:tcW w:w="4800" w:type="dxa"/>
          </w:tcPr>
          <w:p w:rsidR="00494DD5" w:rsidRPr="00494DD5" w:rsidRDefault="00494DD5" w:rsidP="00626C95">
            <w:pPr>
              <w:contextualSpacing/>
              <w:jc w:val="left"/>
              <w:rPr>
                <w:rFonts w:eastAsia="Calibri" w:cs="Times New Roman"/>
                <w:szCs w:val="24"/>
              </w:rPr>
            </w:pPr>
            <w:r w:rsidRPr="00494DD5">
              <w:rPr>
                <w:rFonts w:ascii="Calibri" w:eastAsia="Calibri" w:hAnsi="Calibri" w:cs="Times New Roman"/>
                <w:noProof/>
                <w:lang w:eastAsia="ru-RU"/>
              </w:rPr>
              <w:drawing>
                <wp:inline distT="0" distB="0" distL="0" distR="0">
                  <wp:extent cx="2936875" cy="1762125"/>
                  <wp:effectExtent l="0" t="0" r="15875" b="9525"/>
                  <wp:docPr id="172" name="Диаграмма 38">
                    <a:extLst xmlns:a="http://schemas.openxmlformats.org/drawingml/2006/main">
                      <a:ext uri="{FF2B5EF4-FFF2-40B4-BE49-F238E27FC236}">
                        <a16:creationId xmlns:arto="http://schemas.microsoft.com/office/word/2006/arto"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EB6D901-341A-4B04-A8BB-FAA38641C2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tc>
      </w:tr>
      <w:tr w:rsidR="00494DD5" w:rsidRPr="00494DD5" w:rsidTr="00F92C4A">
        <w:trPr>
          <w:trHeight w:val="600"/>
        </w:trPr>
        <w:tc>
          <w:tcPr>
            <w:tcW w:w="9571" w:type="dxa"/>
            <w:gridSpan w:val="2"/>
          </w:tcPr>
          <w:p w:rsidR="00494DD5" w:rsidRPr="007C3ADF" w:rsidRDefault="00494DD5" w:rsidP="00626C95">
            <w:pPr>
              <w:spacing w:line="312" w:lineRule="auto"/>
              <w:ind w:firstLine="709"/>
              <w:contextualSpacing/>
              <w:rPr>
                <w:rFonts w:eastAsia="Calibri" w:cs="Times New Roman"/>
                <w:noProof/>
                <w:sz w:val="24"/>
                <w:szCs w:val="24"/>
              </w:rPr>
            </w:pPr>
            <w:r w:rsidRPr="007C3ADF">
              <w:rPr>
                <w:rFonts w:eastAsia="Calibri" w:cs="Times New Roman"/>
                <w:noProof/>
                <w:sz w:val="24"/>
                <w:szCs w:val="24"/>
              </w:rPr>
              <w:t xml:space="preserve">Рис. </w:t>
            </w:r>
            <w:r w:rsidR="007C3ADF" w:rsidRPr="00F977DD">
              <w:rPr>
                <w:rFonts w:eastAsia="Calibri" w:cs="Times New Roman"/>
                <w:noProof/>
                <w:sz w:val="24"/>
                <w:szCs w:val="24"/>
              </w:rPr>
              <w:t>6</w:t>
            </w:r>
            <w:r w:rsidR="00B06712">
              <w:rPr>
                <w:rFonts w:eastAsia="Calibri" w:cs="Times New Roman"/>
                <w:noProof/>
                <w:sz w:val="24"/>
                <w:szCs w:val="24"/>
              </w:rPr>
              <w:t>2</w:t>
            </w:r>
            <w:r w:rsidRPr="007C3ADF">
              <w:rPr>
                <w:rFonts w:eastAsia="Calibri" w:cs="Times New Roman"/>
                <w:noProof/>
                <w:sz w:val="24"/>
                <w:szCs w:val="24"/>
              </w:rPr>
              <w:t xml:space="preserve">. Изменение содержаний </w:t>
            </w:r>
            <w:r w:rsidRPr="007C3ADF">
              <w:rPr>
                <w:rFonts w:eastAsia="Calibri" w:cs="Times New Roman"/>
                <w:noProof/>
                <w:sz w:val="24"/>
                <w:szCs w:val="24"/>
                <w:lang w:val="en-US"/>
              </w:rPr>
              <w:t>Mo</w:t>
            </w:r>
            <w:r w:rsidRPr="007C3ADF">
              <w:rPr>
                <w:rFonts w:eastAsia="Calibri" w:cs="Times New Roman"/>
                <w:noProof/>
                <w:sz w:val="24"/>
                <w:szCs w:val="24"/>
              </w:rPr>
              <w:t xml:space="preserve">, </w:t>
            </w:r>
            <w:r w:rsidRPr="007C3ADF">
              <w:rPr>
                <w:rFonts w:eastAsia="Calibri" w:cs="Times New Roman"/>
                <w:noProof/>
                <w:sz w:val="24"/>
                <w:szCs w:val="24"/>
                <w:lang w:val="en-US"/>
              </w:rPr>
              <w:t>U</w:t>
            </w:r>
            <w:r w:rsidRPr="007C3ADF">
              <w:rPr>
                <w:rFonts w:eastAsia="Calibri" w:cs="Times New Roman"/>
                <w:noProof/>
                <w:sz w:val="24"/>
                <w:szCs w:val="24"/>
              </w:rPr>
              <w:t xml:space="preserve"> в водных вытяжках гранита, находящихся в термостате-шейкере на протяжении 49 суток.</w:t>
            </w:r>
          </w:p>
        </w:tc>
      </w:tr>
    </w:tbl>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lastRenderedPageBreak/>
        <w:t>После завершения эксперимента по растворимости были проанализированы сухие остатки мелкодисперсных порошков гранита рапакиви и сердобольского гранита, которые находились в водном термостате-шейкере при непрерывном встряхивании в течение 49 суток. В ресурсном центре СПбГУ «Рентгенодифракционные методы исследования» был выполнен рентгено-фазовый анализ 2-ух видов гранита.</w:t>
      </w: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Качественный анализ гранита рапакиви, показал, что порода имеет следующий минеральный состав: кварц, микроклин, ферроактинолит, альбит, мусковит и кальцит. Формулы минералов приведены в таблице 19.</w:t>
      </w: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Таблица 19. Результаты качественного рентгено-фазового анализа сухого остатка гранита рапакиви.</w:t>
      </w:r>
    </w:p>
    <w:tbl>
      <w:tblPr>
        <w:tblW w:w="0" w:type="auto"/>
        <w:jc w:val="center"/>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707"/>
        <w:gridCol w:w="3628"/>
      </w:tblGrid>
      <w:tr w:rsidR="00494DD5" w:rsidRPr="00494DD5" w:rsidTr="00F92C4A">
        <w:trPr>
          <w:trHeight w:val="404"/>
          <w:jc w:val="center"/>
        </w:trPr>
        <w:tc>
          <w:tcPr>
            <w:tcW w:w="3707" w:type="dxa"/>
            <w:shd w:val="clear" w:color="auto" w:fill="auto"/>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eastAsia="ja-JP"/>
              </w:rPr>
            </w:pPr>
            <w:r w:rsidRPr="00494DD5">
              <w:rPr>
                <w:rFonts w:eastAsia="MS PGothic" w:cs="Times New Roman"/>
                <w:szCs w:val="24"/>
                <w:lang w:eastAsia="ja-JP"/>
              </w:rPr>
              <w:t>Фаза</w:t>
            </w:r>
          </w:p>
        </w:tc>
        <w:tc>
          <w:tcPr>
            <w:tcW w:w="3628" w:type="dxa"/>
            <w:shd w:val="clear" w:color="auto" w:fill="auto"/>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eastAsia="ja-JP"/>
              </w:rPr>
            </w:pPr>
            <w:r w:rsidRPr="00494DD5">
              <w:rPr>
                <w:rFonts w:eastAsia="MS PGothic" w:cs="Times New Roman"/>
                <w:szCs w:val="24"/>
                <w:lang w:eastAsia="ja-JP"/>
              </w:rPr>
              <w:t>Формула</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Quartz, syn</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SiO</w:t>
            </w:r>
            <w:r w:rsidRPr="00494DD5">
              <w:rPr>
                <w:rFonts w:eastAsia="MS PGothic" w:cs="Times New Roman"/>
                <w:szCs w:val="24"/>
                <w:vertAlign w:val="subscript"/>
                <w:lang w:val="en-US" w:eastAsia="ja-JP"/>
              </w:rPr>
              <w:t>2</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Microline</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(K</w:t>
            </w:r>
            <w:r w:rsidRPr="00494DD5">
              <w:rPr>
                <w:rFonts w:eastAsia="MS PGothic" w:cs="Times New Roman"/>
                <w:szCs w:val="24"/>
                <w:vertAlign w:val="subscript"/>
                <w:lang w:val="en-US" w:eastAsia="ja-JP"/>
              </w:rPr>
              <w:t>0.904</w:t>
            </w:r>
            <w:r w:rsidRPr="00494DD5">
              <w:rPr>
                <w:rFonts w:eastAsia="MS PGothic" w:cs="Times New Roman"/>
                <w:szCs w:val="24"/>
                <w:lang w:val="en-US" w:eastAsia="ja-JP"/>
              </w:rPr>
              <w:t xml:space="preserve"> Na</w:t>
            </w:r>
            <w:r w:rsidRPr="00494DD5">
              <w:rPr>
                <w:rFonts w:eastAsia="MS PGothic" w:cs="Times New Roman"/>
                <w:szCs w:val="24"/>
                <w:vertAlign w:val="subscript"/>
                <w:lang w:val="en-US" w:eastAsia="ja-JP"/>
              </w:rPr>
              <w:t>0.085</w:t>
            </w:r>
            <w:r w:rsidRPr="00494DD5">
              <w:rPr>
                <w:rFonts w:eastAsia="MS PGothic" w:cs="Times New Roman"/>
                <w:szCs w:val="24"/>
                <w:lang w:val="en-US" w:eastAsia="ja-JP"/>
              </w:rPr>
              <w:t>)(Al</w:t>
            </w:r>
            <w:r w:rsidRPr="00494DD5">
              <w:rPr>
                <w:rFonts w:eastAsia="MS PGothic" w:cs="Times New Roman"/>
                <w:szCs w:val="24"/>
                <w:vertAlign w:val="subscript"/>
                <w:lang w:val="en-US" w:eastAsia="ja-JP"/>
              </w:rPr>
              <w:t>0.95</w:t>
            </w:r>
            <w:r w:rsidRPr="00494DD5">
              <w:rPr>
                <w:rFonts w:eastAsia="MS PGothic" w:cs="Times New Roman"/>
                <w:szCs w:val="24"/>
                <w:lang w:val="en-US" w:eastAsia="ja-JP"/>
              </w:rPr>
              <w:t xml:space="preserve"> Si</w:t>
            </w:r>
            <w:r w:rsidRPr="00494DD5">
              <w:rPr>
                <w:rFonts w:eastAsia="MS PGothic" w:cs="Times New Roman"/>
                <w:szCs w:val="24"/>
                <w:vertAlign w:val="subscript"/>
                <w:lang w:val="en-US" w:eastAsia="ja-JP"/>
              </w:rPr>
              <w:t>3.05</w:t>
            </w:r>
            <w:r w:rsidRPr="00494DD5">
              <w:rPr>
                <w:rFonts w:eastAsia="MS PGothic" w:cs="Times New Roman"/>
                <w:szCs w:val="24"/>
                <w:lang w:val="en-US" w:eastAsia="ja-JP"/>
              </w:rPr>
              <w:t>O</w:t>
            </w:r>
            <w:r w:rsidRPr="00494DD5">
              <w:rPr>
                <w:rFonts w:eastAsia="MS PGothic" w:cs="Times New Roman"/>
                <w:szCs w:val="24"/>
                <w:vertAlign w:val="subscript"/>
                <w:lang w:val="en-US" w:eastAsia="ja-JP"/>
              </w:rPr>
              <w:t>8</w:t>
            </w:r>
            <w:r w:rsidRPr="00494DD5">
              <w:rPr>
                <w:rFonts w:eastAsia="MS PGothic" w:cs="Times New Roman"/>
                <w:szCs w:val="24"/>
                <w:lang w:val="en-US" w:eastAsia="ja-JP"/>
              </w:rPr>
              <w:t>)</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Ferro-actinolite</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Ca</w:t>
            </w:r>
            <w:r w:rsidRPr="00494DD5">
              <w:rPr>
                <w:rFonts w:eastAsia="MS PGothic" w:cs="Times New Roman"/>
                <w:szCs w:val="24"/>
                <w:vertAlign w:val="subscript"/>
                <w:lang w:val="en-US" w:eastAsia="ja-JP"/>
              </w:rPr>
              <w:t>2</w:t>
            </w:r>
            <w:r w:rsidRPr="00494DD5">
              <w:rPr>
                <w:rFonts w:eastAsia="MS PGothic" w:cs="Times New Roman"/>
                <w:szCs w:val="24"/>
                <w:lang w:val="en-US" w:eastAsia="ja-JP"/>
              </w:rPr>
              <w:t>Fe</w:t>
            </w:r>
            <w:r w:rsidRPr="00494DD5">
              <w:rPr>
                <w:rFonts w:eastAsia="MS PGothic" w:cs="Times New Roman"/>
                <w:szCs w:val="24"/>
                <w:vertAlign w:val="subscript"/>
                <w:lang w:val="en-US" w:eastAsia="ja-JP"/>
              </w:rPr>
              <w:t>5</w:t>
            </w:r>
            <w:r w:rsidRPr="00494DD5">
              <w:rPr>
                <w:rFonts w:eastAsia="MS PGothic" w:cs="Times New Roman"/>
                <w:szCs w:val="24"/>
                <w:lang w:val="en-US" w:eastAsia="ja-JP"/>
              </w:rPr>
              <w:t>Si</w:t>
            </w:r>
            <w:r w:rsidRPr="00494DD5">
              <w:rPr>
                <w:rFonts w:eastAsia="MS PGothic" w:cs="Times New Roman"/>
                <w:szCs w:val="24"/>
                <w:vertAlign w:val="subscript"/>
                <w:lang w:val="en-US" w:eastAsia="ja-JP"/>
              </w:rPr>
              <w:t>8</w:t>
            </w:r>
            <w:r w:rsidRPr="00494DD5">
              <w:rPr>
                <w:rFonts w:eastAsia="MS PGothic" w:cs="Times New Roman"/>
                <w:szCs w:val="24"/>
                <w:lang w:val="en-US" w:eastAsia="ja-JP"/>
              </w:rPr>
              <w:t>O</w:t>
            </w:r>
            <w:r w:rsidRPr="00494DD5">
              <w:rPr>
                <w:rFonts w:eastAsia="MS PGothic" w:cs="Times New Roman"/>
                <w:szCs w:val="24"/>
                <w:vertAlign w:val="subscript"/>
                <w:lang w:val="en-US" w:eastAsia="ja-JP"/>
              </w:rPr>
              <w:t>22</w:t>
            </w:r>
            <w:r w:rsidRPr="00494DD5">
              <w:rPr>
                <w:rFonts w:eastAsia="MS PGothic" w:cs="Times New Roman"/>
                <w:szCs w:val="24"/>
                <w:lang w:val="en-US" w:eastAsia="ja-JP"/>
              </w:rPr>
              <w:t>(OH)</w:t>
            </w:r>
            <w:r w:rsidRPr="00494DD5">
              <w:rPr>
                <w:rFonts w:eastAsia="MS PGothic" w:cs="Times New Roman"/>
                <w:szCs w:val="24"/>
                <w:vertAlign w:val="subscript"/>
                <w:lang w:val="en-US" w:eastAsia="ja-JP"/>
              </w:rPr>
              <w:t>2</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Albite</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Na(AlSi</w:t>
            </w:r>
            <w:r w:rsidRPr="00494DD5">
              <w:rPr>
                <w:rFonts w:eastAsia="MS PGothic" w:cs="Times New Roman"/>
                <w:szCs w:val="24"/>
                <w:vertAlign w:val="subscript"/>
                <w:lang w:val="en-US" w:eastAsia="ja-JP"/>
              </w:rPr>
              <w:t>3</w:t>
            </w:r>
            <w:r w:rsidRPr="00494DD5">
              <w:rPr>
                <w:rFonts w:eastAsia="MS PGothic" w:cs="Times New Roman"/>
                <w:szCs w:val="24"/>
                <w:lang w:val="en-US" w:eastAsia="ja-JP"/>
              </w:rPr>
              <w:t>O</w:t>
            </w:r>
            <w:r w:rsidRPr="00494DD5">
              <w:rPr>
                <w:rFonts w:eastAsia="MS PGothic" w:cs="Times New Roman"/>
                <w:szCs w:val="24"/>
                <w:vertAlign w:val="subscript"/>
                <w:lang w:val="en-US" w:eastAsia="ja-JP"/>
              </w:rPr>
              <w:t>8</w:t>
            </w:r>
            <w:r w:rsidRPr="00494DD5">
              <w:rPr>
                <w:rFonts w:eastAsia="MS PGothic" w:cs="Times New Roman"/>
                <w:szCs w:val="24"/>
                <w:lang w:val="en-US" w:eastAsia="ja-JP"/>
              </w:rPr>
              <w:t>)</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Muscovite-2M1</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KAl</w:t>
            </w:r>
            <w:r w:rsidRPr="00494DD5">
              <w:rPr>
                <w:rFonts w:eastAsia="MS PGothic" w:cs="Times New Roman"/>
                <w:szCs w:val="24"/>
                <w:vertAlign w:val="subscript"/>
                <w:lang w:val="en-US" w:eastAsia="ja-JP"/>
              </w:rPr>
              <w:t>2</w:t>
            </w:r>
            <w:r w:rsidRPr="00494DD5">
              <w:rPr>
                <w:rFonts w:eastAsia="MS PGothic" w:cs="Times New Roman"/>
                <w:szCs w:val="24"/>
                <w:lang w:val="en-US" w:eastAsia="ja-JP"/>
              </w:rPr>
              <w:t>(AlSi</w:t>
            </w:r>
            <w:r w:rsidRPr="00494DD5">
              <w:rPr>
                <w:rFonts w:eastAsia="MS PGothic" w:cs="Times New Roman"/>
                <w:szCs w:val="24"/>
                <w:vertAlign w:val="subscript"/>
                <w:lang w:val="en-US" w:eastAsia="ja-JP"/>
              </w:rPr>
              <w:t>3</w:t>
            </w:r>
            <w:r w:rsidRPr="00494DD5">
              <w:rPr>
                <w:rFonts w:eastAsia="MS PGothic" w:cs="Times New Roman"/>
                <w:szCs w:val="24"/>
                <w:lang w:val="en-US" w:eastAsia="ja-JP"/>
              </w:rPr>
              <w:t>O</w:t>
            </w:r>
            <w:r w:rsidRPr="00494DD5">
              <w:rPr>
                <w:rFonts w:eastAsia="MS PGothic" w:cs="Times New Roman"/>
                <w:szCs w:val="24"/>
                <w:vertAlign w:val="subscript"/>
                <w:lang w:val="en-US" w:eastAsia="ja-JP"/>
              </w:rPr>
              <w:t>10</w:t>
            </w:r>
            <w:r w:rsidRPr="00494DD5">
              <w:rPr>
                <w:rFonts w:eastAsia="MS PGothic" w:cs="Times New Roman"/>
                <w:szCs w:val="24"/>
                <w:lang w:val="en-US" w:eastAsia="ja-JP"/>
              </w:rPr>
              <w:t>)(OH)</w:t>
            </w:r>
            <w:r w:rsidRPr="00494DD5">
              <w:rPr>
                <w:rFonts w:eastAsia="MS PGothic" w:cs="Times New Roman"/>
                <w:szCs w:val="24"/>
                <w:vertAlign w:val="subscript"/>
                <w:lang w:val="en-US" w:eastAsia="ja-JP"/>
              </w:rPr>
              <w:t>2</w:t>
            </w:r>
          </w:p>
        </w:tc>
      </w:tr>
      <w:tr w:rsidR="00494DD5" w:rsidRPr="00494DD5" w:rsidTr="00F92C4A">
        <w:trPr>
          <w:trHeight w:hRule="exact" w:val="382"/>
          <w:jc w:val="center"/>
        </w:trPr>
        <w:tc>
          <w:tcPr>
            <w:tcW w:w="3707"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Calcite</w:t>
            </w:r>
          </w:p>
        </w:tc>
        <w:tc>
          <w:tcPr>
            <w:tcW w:w="3628" w:type="dxa"/>
            <w:shd w:val="clear" w:color="auto" w:fill="auto"/>
            <w:vAlign w:val="center"/>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val="en-US" w:eastAsia="ja-JP"/>
              </w:rPr>
            </w:pPr>
            <w:r w:rsidRPr="00494DD5">
              <w:rPr>
                <w:rFonts w:eastAsia="MS PGothic" w:cs="Times New Roman"/>
                <w:szCs w:val="24"/>
                <w:lang w:val="en-US" w:eastAsia="ja-JP"/>
              </w:rPr>
              <w:t>CaCO</w:t>
            </w:r>
            <w:r w:rsidRPr="00494DD5">
              <w:rPr>
                <w:rFonts w:eastAsia="MS PGothic" w:cs="Times New Roman"/>
                <w:szCs w:val="24"/>
                <w:vertAlign w:val="subscript"/>
                <w:lang w:val="en-US" w:eastAsia="ja-JP"/>
              </w:rPr>
              <w:t>3</w:t>
            </w:r>
          </w:p>
        </w:tc>
      </w:tr>
    </w:tbl>
    <w:p w:rsidR="00494DD5" w:rsidRPr="00494DD5" w:rsidRDefault="00494DD5" w:rsidP="00494DD5">
      <w:pPr>
        <w:spacing w:line="360" w:lineRule="auto"/>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Минеральный состав сухого остатка сердобольского гранита отличается от гранита рапакиви и представлен следующими минералами: кварц, микроклин, биотит и олигоклаз (таблица 20).</w:t>
      </w: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Таблица 20. Результаты качественного рентгено-фазового анализа сухого остатка сердобольского гранита.</w:t>
      </w:r>
    </w:p>
    <w:tbl>
      <w:tblPr>
        <w:tblW w:w="0" w:type="auto"/>
        <w:jc w:val="center"/>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92"/>
        <w:gridCol w:w="3613"/>
      </w:tblGrid>
      <w:tr w:rsidR="00494DD5" w:rsidRPr="00494DD5" w:rsidTr="00F92C4A">
        <w:trPr>
          <w:trHeight w:val="429"/>
          <w:jc w:val="center"/>
        </w:trPr>
        <w:tc>
          <w:tcPr>
            <w:tcW w:w="3692" w:type="dxa"/>
            <w:shd w:val="clear" w:color="auto" w:fill="auto"/>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eastAsia="ja-JP"/>
              </w:rPr>
            </w:pPr>
            <w:r w:rsidRPr="00494DD5">
              <w:rPr>
                <w:rFonts w:eastAsia="MS PGothic" w:cs="Times New Roman"/>
                <w:szCs w:val="24"/>
                <w:lang w:eastAsia="ja-JP"/>
              </w:rPr>
              <w:t>Фаза</w:t>
            </w:r>
          </w:p>
        </w:tc>
        <w:tc>
          <w:tcPr>
            <w:tcW w:w="3613" w:type="dxa"/>
            <w:shd w:val="clear" w:color="auto" w:fill="auto"/>
          </w:tcPr>
          <w:p w:rsidR="00494DD5" w:rsidRPr="00494DD5" w:rsidRDefault="00494DD5" w:rsidP="00494DD5">
            <w:pPr>
              <w:widowControl w:val="0"/>
              <w:autoSpaceDE w:val="0"/>
              <w:autoSpaceDN w:val="0"/>
              <w:adjustRightInd w:val="0"/>
              <w:snapToGrid w:val="0"/>
              <w:spacing w:after="0" w:line="240" w:lineRule="auto"/>
              <w:jc w:val="center"/>
              <w:textAlignment w:val="baseline"/>
              <w:rPr>
                <w:rFonts w:eastAsia="MS PGothic" w:cs="Times New Roman"/>
                <w:szCs w:val="24"/>
                <w:lang w:eastAsia="ja-JP"/>
              </w:rPr>
            </w:pPr>
            <w:r w:rsidRPr="00494DD5">
              <w:rPr>
                <w:rFonts w:eastAsia="MS PGothic" w:cs="Times New Roman"/>
                <w:szCs w:val="24"/>
                <w:lang w:eastAsia="ja-JP"/>
              </w:rPr>
              <w:t>Формула</w:t>
            </w:r>
          </w:p>
        </w:tc>
      </w:tr>
      <w:tr w:rsidR="00494DD5" w:rsidRPr="00494DD5" w:rsidTr="00F92C4A">
        <w:trPr>
          <w:trHeight w:hRule="exact" w:val="405"/>
          <w:jc w:val="center"/>
        </w:trPr>
        <w:tc>
          <w:tcPr>
            <w:tcW w:w="3692"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Quartz</w:t>
            </w:r>
          </w:p>
        </w:tc>
        <w:tc>
          <w:tcPr>
            <w:tcW w:w="3613"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SiO</w:t>
            </w:r>
            <w:r w:rsidRPr="00494DD5">
              <w:rPr>
                <w:rFonts w:eastAsia="MS PGothic" w:cs="Times New Roman"/>
                <w:szCs w:val="24"/>
                <w:vertAlign w:val="subscript"/>
              </w:rPr>
              <w:t>2</w:t>
            </w:r>
          </w:p>
        </w:tc>
      </w:tr>
      <w:tr w:rsidR="00494DD5" w:rsidRPr="00494DD5" w:rsidTr="00F92C4A">
        <w:trPr>
          <w:trHeight w:hRule="exact" w:val="405"/>
          <w:jc w:val="center"/>
        </w:trPr>
        <w:tc>
          <w:tcPr>
            <w:tcW w:w="3692"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Microcline</w:t>
            </w:r>
          </w:p>
        </w:tc>
        <w:tc>
          <w:tcPr>
            <w:tcW w:w="3613"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(K</w:t>
            </w:r>
            <w:r w:rsidRPr="00494DD5">
              <w:rPr>
                <w:rFonts w:eastAsia="MS PGothic" w:cs="Times New Roman"/>
                <w:szCs w:val="24"/>
                <w:vertAlign w:val="subscript"/>
              </w:rPr>
              <w:t xml:space="preserve">0.95 </w:t>
            </w:r>
            <w:r w:rsidRPr="00494DD5">
              <w:rPr>
                <w:rFonts w:eastAsia="MS PGothic" w:cs="Times New Roman"/>
                <w:szCs w:val="24"/>
              </w:rPr>
              <w:t>Na</w:t>
            </w:r>
            <w:r w:rsidRPr="00494DD5">
              <w:rPr>
                <w:rFonts w:eastAsia="MS PGothic" w:cs="Times New Roman"/>
                <w:szCs w:val="24"/>
                <w:vertAlign w:val="subscript"/>
              </w:rPr>
              <w:t>0.5</w:t>
            </w:r>
            <w:r w:rsidRPr="00494DD5">
              <w:rPr>
                <w:rFonts w:eastAsia="MS PGothic" w:cs="Times New Roman"/>
                <w:szCs w:val="24"/>
              </w:rPr>
              <w:t>)AlSi</w:t>
            </w:r>
            <w:r w:rsidRPr="00494DD5">
              <w:rPr>
                <w:rFonts w:eastAsia="MS PGothic" w:cs="Times New Roman"/>
                <w:szCs w:val="24"/>
                <w:vertAlign w:val="subscript"/>
              </w:rPr>
              <w:t>3</w:t>
            </w:r>
            <w:r w:rsidRPr="00494DD5">
              <w:rPr>
                <w:rFonts w:eastAsia="MS PGothic" w:cs="Times New Roman"/>
                <w:szCs w:val="24"/>
              </w:rPr>
              <w:t>O</w:t>
            </w:r>
            <w:r w:rsidRPr="00494DD5">
              <w:rPr>
                <w:rFonts w:eastAsia="MS PGothic" w:cs="Times New Roman"/>
                <w:szCs w:val="24"/>
                <w:vertAlign w:val="subscript"/>
              </w:rPr>
              <w:t>8</w:t>
            </w:r>
          </w:p>
        </w:tc>
      </w:tr>
      <w:tr w:rsidR="00494DD5" w:rsidRPr="00494DD5" w:rsidTr="00F92C4A">
        <w:trPr>
          <w:trHeight w:hRule="exact" w:val="405"/>
          <w:jc w:val="center"/>
        </w:trPr>
        <w:tc>
          <w:tcPr>
            <w:tcW w:w="3692"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Biotite</w:t>
            </w:r>
          </w:p>
        </w:tc>
        <w:tc>
          <w:tcPr>
            <w:tcW w:w="3613"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lang w:val="en-US"/>
              </w:rPr>
            </w:pPr>
            <w:r w:rsidRPr="00494DD5">
              <w:rPr>
                <w:rFonts w:eastAsia="MS PGothic" w:cs="Times New Roman"/>
                <w:szCs w:val="24"/>
                <w:lang w:val="en-US"/>
              </w:rPr>
              <w:t>KFeMg</w:t>
            </w:r>
            <w:r w:rsidRPr="00494DD5">
              <w:rPr>
                <w:rFonts w:eastAsia="MS PGothic" w:cs="Times New Roman"/>
                <w:szCs w:val="24"/>
                <w:vertAlign w:val="subscript"/>
                <w:lang w:val="en-US"/>
              </w:rPr>
              <w:t>2</w:t>
            </w:r>
            <w:r w:rsidRPr="00494DD5">
              <w:rPr>
                <w:rFonts w:eastAsia="MS PGothic" w:cs="Times New Roman"/>
                <w:szCs w:val="24"/>
                <w:lang w:val="en-US"/>
              </w:rPr>
              <w:t>(AlSi</w:t>
            </w:r>
            <w:r w:rsidRPr="00494DD5">
              <w:rPr>
                <w:rFonts w:eastAsia="MS PGothic" w:cs="Times New Roman"/>
                <w:szCs w:val="24"/>
                <w:vertAlign w:val="subscript"/>
                <w:lang w:val="en-US"/>
              </w:rPr>
              <w:t>3</w:t>
            </w:r>
            <w:r w:rsidRPr="00494DD5">
              <w:rPr>
                <w:rFonts w:eastAsia="MS PGothic" w:cs="Times New Roman"/>
                <w:szCs w:val="24"/>
                <w:lang w:val="en-US"/>
              </w:rPr>
              <w:t>O</w:t>
            </w:r>
            <w:r w:rsidRPr="00494DD5">
              <w:rPr>
                <w:rFonts w:eastAsia="MS PGothic" w:cs="Times New Roman"/>
                <w:szCs w:val="24"/>
                <w:vertAlign w:val="subscript"/>
                <w:lang w:val="en-US"/>
              </w:rPr>
              <w:t>10</w:t>
            </w:r>
            <w:r w:rsidRPr="00494DD5">
              <w:rPr>
                <w:rFonts w:eastAsia="MS PGothic" w:cs="Times New Roman"/>
                <w:szCs w:val="24"/>
                <w:lang w:val="en-US"/>
              </w:rPr>
              <w:t>)(OH)</w:t>
            </w:r>
            <w:r w:rsidRPr="00494DD5">
              <w:rPr>
                <w:rFonts w:eastAsia="MS PGothic" w:cs="Times New Roman"/>
                <w:szCs w:val="24"/>
                <w:vertAlign w:val="subscript"/>
                <w:lang w:val="en-US"/>
              </w:rPr>
              <w:t>2</w:t>
            </w:r>
          </w:p>
        </w:tc>
      </w:tr>
      <w:tr w:rsidR="00494DD5" w:rsidRPr="00494DD5" w:rsidTr="00F92C4A">
        <w:trPr>
          <w:trHeight w:hRule="exact" w:val="405"/>
          <w:jc w:val="center"/>
        </w:trPr>
        <w:tc>
          <w:tcPr>
            <w:tcW w:w="3692"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Albite, calcian</w:t>
            </w:r>
          </w:p>
        </w:tc>
        <w:tc>
          <w:tcPr>
            <w:tcW w:w="3613" w:type="dxa"/>
            <w:shd w:val="clear" w:color="auto" w:fill="auto"/>
            <w:vAlign w:val="center"/>
          </w:tcPr>
          <w:p w:rsidR="00494DD5" w:rsidRPr="00494DD5" w:rsidRDefault="00494DD5" w:rsidP="00494DD5">
            <w:pPr>
              <w:autoSpaceDE w:val="0"/>
              <w:autoSpaceDN w:val="0"/>
              <w:snapToGrid w:val="0"/>
              <w:jc w:val="center"/>
              <w:rPr>
                <w:rFonts w:eastAsia="MS PGothic" w:cs="Times New Roman"/>
                <w:szCs w:val="24"/>
              </w:rPr>
            </w:pPr>
            <w:r w:rsidRPr="00494DD5">
              <w:rPr>
                <w:rFonts w:eastAsia="MS PGothic" w:cs="Times New Roman"/>
                <w:szCs w:val="24"/>
              </w:rPr>
              <w:t>(Na</w:t>
            </w:r>
            <w:r w:rsidRPr="00494DD5">
              <w:rPr>
                <w:rFonts w:eastAsia="MS PGothic" w:cs="Times New Roman"/>
                <w:szCs w:val="24"/>
                <w:vertAlign w:val="subscript"/>
              </w:rPr>
              <w:t>0.84</w:t>
            </w:r>
            <w:r w:rsidRPr="00494DD5">
              <w:rPr>
                <w:rFonts w:eastAsia="MS PGothic" w:cs="Times New Roman"/>
                <w:szCs w:val="24"/>
              </w:rPr>
              <w:t>Ca</w:t>
            </w:r>
            <w:r w:rsidRPr="00494DD5">
              <w:rPr>
                <w:rFonts w:eastAsia="MS PGothic" w:cs="Times New Roman"/>
                <w:szCs w:val="24"/>
                <w:vertAlign w:val="subscript"/>
              </w:rPr>
              <w:t>0.16</w:t>
            </w:r>
            <w:r w:rsidRPr="00494DD5">
              <w:rPr>
                <w:rFonts w:eastAsia="MS PGothic" w:cs="Times New Roman"/>
                <w:szCs w:val="24"/>
              </w:rPr>
              <w:t>)Al</w:t>
            </w:r>
            <w:r w:rsidRPr="00494DD5">
              <w:rPr>
                <w:rFonts w:eastAsia="MS PGothic" w:cs="Times New Roman"/>
                <w:szCs w:val="24"/>
                <w:vertAlign w:val="subscript"/>
              </w:rPr>
              <w:t>1.16</w:t>
            </w:r>
            <w:r w:rsidRPr="00494DD5">
              <w:rPr>
                <w:rFonts w:eastAsia="MS PGothic" w:cs="Times New Roman"/>
                <w:szCs w:val="24"/>
              </w:rPr>
              <w:t>Si</w:t>
            </w:r>
            <w:r w:rsidRPr="00494DD5">
              <w:rPr>
                <w:rFonts w:eastAsia="MS PGothic" w:cs="Times New Roman"/>
                <w:szCs w:val="24"/>
                <w:vertAlign w:val="subscript"/>
              </w:rPr>
              <w:t>2.84</w:t>
            </w:r>
            <w:r w:rsidRPr="00494DD5">
              <w:rPr>
                <w:rFonts w:eastAsia="MS PGothic" w:cs="Times New Roman"/>
                <w:szCs w:val="24"/>
              </w:rPr>
              <w:t>O</w:t>
            </w:r>
            <w:r w:rsidRPr="00494DD5">
              <w:rPr>
                <w:rFonts w:eastAsia="MS PGothic" w:cs="Times New Roman"/>
                <w:szCs w:val="24"/>
                <w:vertAlign w:val="subscript"/>
              </w:rPr>
              <w:t>8</w:t>
            </w:r>
          </w:p>
        </w:tc>
      </w:tr>
    </w:tbl>
    <w:p w:rsidR="00494DD5" w:rsidRPr="00494DD5" w:rsidRDefault="00494DD5" w:rsidP="00494DD5">
      <w:pPr>
        <w:spacing w:line="360" w:lineRule="auto"/>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Количество минеральных видов, оставшихся после выхода наиболее подвижных химических элементов, в граните рапакиви больше, чем в сердобольском граните. Кварц и микроклин входят в состав обоих разновидностей гранита. Плагиоклаз в граните рапакиви более кислый – альбит, чем в сердобольском граните – олигоклаз. Гранит рапакиви также содержит амфибол – ферроактинолит, и кальцит, являющийся характерным продуктом выветривания гранита.</w:t>
      </w:r>
    </w:p>
    <w:p w:rsidR="00494DD5" w:rsidRPr="00494DD5" w:rsidRDefault="00494DD5" w:rsidP="007C3ADF">
      <w:pPr>
        <w:pStyle w:val="1"/>
        <w:rPr>
          <w:rFonts w:eastAsia="Calibri"/>
        </w:rPr>
      </w:pPr>
      <w:bookmarkStart w:id="17" w:name="_Toc71826505"/>
      <w:r w:rsidRPr="00494DD5">
        <w:rPr>
          <w:rFonts w:eastAsia="Calibri"/>
        </w:rPr>
        <w:lastRenderedPageBreak/>
        <w:t>Глава 5. Биологическое выветривание гранита</w:t>
      </w:r>
      <w:bookmarkEnd w:id="17"/>
    </w:p>
    <w:p w:rsidR="00494DD5" w:rsidRPr="00494DD5" w:rsidRDefault="00494DD5" w:rsidP="00494DD5">
      <w:pPr>
        <w:spacing w:after="160" w:line="360" w:lineRule="auto"/>
        <w:contextualSpacing/>
        <w:rPr>
          <w:rFonts w:eastAsia="Calibri" w:cs="Times New Roman"/>
          <w:szCs w:val="24"/>
        </w:rPr>
      </w:pPr>
    </w:p>
    <w:p w:rsidR="00494DD5" w:rsidRPr="00494DD5" w:rsidRDefault="00494DD5" w:rsidP="00494DD5">
      <w:pPr>
        <w:spacing w:after="160" w:line="360" w:lineRule="auto"/>
        <w:ind w:firstLine="709"/>
        <w:contextualSpacing/>
        <w:rPr>
          <w:rFonts w:eastAsia="Calibri" w:cs="Times New Roman"/>
          <w:szCs w:val="24"/>
        </w:rPr>
      </w:pPr>
      <w:r w:rsidRPr="00494DD5">
        <w:rPr>
          <w:rFonts w:eastAsia="Calibri" w:cs="Times New Roman"/>
          <w:szCs w:val="24"/>
        </w:rPr>
        <w:t>Биообрастание – это развитие живых организмов (микроорганизмов, грибов, растений и животных) на твердом субстрате, в нашем случае - граните. Термин часто заменяют словосочетанием «биологическая колонизация». В условиях городской среды Санкт-Петербурга каменные сооружения часто покрываются биопленками, цвет которых зависит от доминирования определенных групп организмов (Биологическое выветривание, 2015). Взаимодействие живых организмов с гранитом можно рассматривать как биокосную систему.</w:t>
      </w:r>
    </w:p>
    <w:p w:rsidR="00494DD5" w:rsidRPr="00494DD5" w:rsidRDefault="00494DD5" w:rsidP="00494DD5">
      <w:pPr>
        <w:spacing w:after="160" w:line="360" w:lineRule="auto"/>
        <w:ind w:firstLine="709"/>
        <w:contextualSpacing/>
        <w:rPr>
          <w:rFonts w:eastAsia="Calibri" w:cs="Times New Roman"/>
          <w:szCs w:val="24"/>
        </w:rPr>
      </w:pPr>
      <w:r w:rsidRPr="00494DD5">
        <w:rPr>
          <w:rFonts w:eastAsia="Calibri" w:cs="Times New Roman"/>
          <w:szCs w:val="24"/>
        </w:rPr>
        <w:t>Биообрастание может иметь различную длительность и сопровождаться постепенным разрушением породы. Под биодеструкцией понимают разрушение пород и материалов, связанное с деятельностью живых организмов. Воздействие организмов на гранит приводит к изменению его свойств и частичной или полной деструкции материала. Деструкция носит повсеместный характер: ей подвержены все сооружения из природного камня (Биологическое выветривание, 2015).</w:t>
      </w:r>
    </w:p>
    <w:p w:rsidR="00494DD5" w:rsidRPr="00494DD5" w:rsidRDefault="00494DD5" w:rsidP="00494DD5">
      <w:pPr>
        <w:spacing w:after="160" w:line="360" w:lineRule="auto"/>
        <w:ind w:firstLine="709"/>
        <w:contextualSpacing/>
        <w:rPr>
          <w:rFonts w:eastAsia="Calibri" w:cs="Times New Roman"/>
          <w:szCs w:val="24"/>
        </w:rPr>
      </w:pPr>
      <w:r w:rsidRPr="00494DD5">
        <w:rPr>
          <w:rFonts w:eastAsia="Calibri" w:cs="Times New Roman"/>
          <w:szCs w:val="24"/>
        </w:rPr>
        <w:t xml:space="preserve">Характеристика основных групп микроорганизмов – деструкторов гранита, приведена ранее в главе 2.2. Разрушение природного камня в городской среде. Развитие живых организмов делает процесс выветривания более быстрым и интенсивным, что приводит к осыпанию поверхности породы, формированию неровностей и углублений (рис. </w:t>
      </w:r>
      <w:r w:rsidR="00006C7F" w:rsidRPr="00006C7F">
        <w:rPr>
          <w:rFonts w:eastAsia="Calibri" w:cs="Times New Roman"/>
          <w:szCs w:val="24"/>
        </w:rPr>
        <w:t>6</w:t>
      </w:r>
      <w:r w:rsidR="00B06712">
        <w:rPr>
          <w:rFonts w:eastAsia="Calibri" w:cs="Times New Roman"/>
          <w:szCs w:val="24"/>
        </w:rPr>
        <w:t>3</w:t>
      </w:r>
      <w:r w:rsidRPr="00494DD5">
        <w:rPr>
          <w:rFonts w:eastAsia="Calibri" w:cs="Times New Roman"/>
          <w:szCs w:val="24"/>
        </w:rPr>
        <w:t>) на граните. Биологическое выветривание, как уже говорилось, также может проявляться в появлении пятен на поверхности породы.</w:t>
      </w:r>
    </w:p>
    <w:p w:rsidR="00494DD5" w:rsidRPr="00494DD5" w:rsidRDefault="00494DD5" w:rsidP="00494DD5">
      <w:pPr>
        <w:spacing w:after="160" w:line="360" w:lineRule="auto"/>
        <w:contextualSpacing/>
        <w:jc w:val="center"/>
        <w:rPr>
          <w:rFonts w:eastAsia="Calibri" w:cs="Times New Roman"/>
          <w:szCs w:val="24"/>
        </w:rPr>
      </w:pPr>
      <w:r w:rsidRPr="00494DD5">
        <w:rPr>
          <w:rFonts w:eastAsia="Calibri" w:cs="Times New Roman"/>
          <w:noProof/>
          <w:szCs w:val="24"/>
          <w:lang w:eastAsia="ru-RU"/>
        </w:rPr>
        <w:drawing>
          <wp:inline distT="0" distB="0" distL="0" distR="0">
            <wp:extent cx="3781425" cy="2836288"/>
            <wp:effectExtent l="19050" t="0" r="9525" b="0"/>
            <wp:docPr id="184" name="Рисунок 41" descr="1006-7_S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06-7_SEI"/>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786431" cy="2840043"/>
                    </a:xfrm>
                    <a:prstGeom prst="rect">
                      <a:avLst/>
                    </a:prstGeom>
                    <a:noFill/>
                    <a:ln>
                      <a:noFill/>
                    </a:ln>
                  </pic:spPr>
                </pic:pic>
              </a:graphicData>
            </a:graphic>
          </wp:inline>
        </w:drawing>
      </w:r>
    </w:p>
    <w:p w:rsidR="00494DD5" w:rsidRPr="00494DD5" w:rsidRDefault="00494DD5" w:rsidP="00494DD5">
      <w:pPr>
        <w:spacing w:after="160" w:line="360" w:lineRule="auto"/>
        <w:ind w:firstLine="709"/>
        <w:contextualSpacing/>
        <w:rPr>
          <w:rFonts w:eastAsia="Calibri" w:cs="Times New Roman"/>
          <w:szCs w:val="24"/>
        </w:rPr>
      </w:pPr>
      <w:r w:rsidRPr="00494DD5">
        <w:rPr>
          <w:rFonts w:eastAsia="Calibri" w:cs="Times New Roman"/>
          <w:szCs w:val="24"/>
        </w:rPr>
        <w:t xml:space="preserve">Рис. </w:t>
      </w:r>
      <w:r w:rsidR="00006C7F" w:rsidRPr="00F977DD">
        <w:rPr>
          <w:rFonts w:eastAsia="Calibri" w:cs="Times New Roman"/>
          <w:szCs w:val="24"/>
        </w:rPr>
        <w:t>6</w:t>
      </w:r>
      <w:r w:rsidR="00B06712">
        <w:rPr>
          <w:rFonts w:eastAsia="Calibri" w:cs="Times New Roman"/>
          <w:szCs w:val="24"/>
        </w:rPr>
        <w:t>3</w:t>
      </w:r>
      <w:r w:rsidRPr="00494DD5">
        <w:rPr>
          <w:rFonts w:eastAsia="Calibri" w:cs="Times New Roman"/>
          <w:szCs w:val="24"/>
        </w:rPr>
        <w:t>. Грибная микроколония в углубление на поверхности гранита (Панова, Власов, 2015).</w:t>
      </w:r>
    </w:p>
    <w:p w:rsidR="00494DD5" w:rsidRPr="00494DD5" w:rsidRDefault="00494DD5" w:rsidP="00494DD5">
      <w:pPr>
        <w:spacing w:after="160" w:line="360" w:lineRule="auto"/>
        <w:ind w:firstLine="709"/>
        <w:contextualSpacing/>
        <w:rPr>
          <w:rFonts w:eastAsia="Calibri" w:cs="Times New Roman"/>
          <w:szCs w:val="24"/>
        </w:rPr>
      </w:pPr>
    </w:p>
    <w:p w:rsidR="00494DD5" w:rsidRPr="00494DD5" w:rsidRDefault="00B06712" w:rsidP="00B06712">
      <w:pPr>
        <w:pStyle w:val="2"/>
        <w:contextualSpacing/>
        <w:rPr>
          <w:rFonts w:eastAsia="Calibri"/>
        </w:rPr>
      </w:pPr>
      <w:bookmarkStart w:id="18" w:name="_Toc71826506"/>
      <w:r>
        <w:rPr>
          <w:rFonts w:eastAsia="Calibri"/>
        </w:rPr>
        <w:lastRenderedPageBreak/>
        <w:t>5.1</w:t>
      </w:r>
      <w:r w:rsidR="00494DD5" w:rsidRPr="00494DD5">
        <w:rPr>
          <w:rFonts w:eastAsia="Calibri"/>
        </w:rPr>
        <w:t>. Результаты конфокальной микроскопии</w:t>
      </w:r>
      <w:bookmarkEnd w:id="18"/>
    </w:p>
    <w:p w:rsidR="00494DD5" w:rsidRPr="00494DD5" w:rsidRDefault="00494DD5" w:rsidP="007C3ADF">
      <w:pPr>
        <w:widowControl w:val="0"/>
        <w:spacing w:after="0" w:line="360" w:lineRule="auto"/>
        <w:ind w:firstLine="709"/>
        <w:contextualSpacing/>
        <w:rPr>
          <w:rFonts w:eastAsia="Calibri" w:cs="Times New Roman"/>
          <w:szCs w:val="24"/>
        </w:rPr>
      </w:pPr>
    </w:p>
    <w:p w:rsidR="00494DD5" w:rsidRPr="00494DD5" w:rsidRDefault="00494DD5" w:rsidP="007C3ADF">
      <w:pPr>
        <w:spacing w:line="360" w:lineRule="auto"/>
        <w:ind w:firstLine="709"/>
        <w:contextualSpacing/>
        <w:rPr>
          <w:rFonts w:eastAsia="Calibri" w:cs="Times New Roman"/>
          <w:szCs w:val="24"/>
        </w:rPr>
      </w:pPr>
      <w:r w:rsidRPr="00494DD5">
        <w:rPr>
          <w:rFonts w:eastAsia="Calibri" w:cs="Times New Roman"/>
          <w:szCs w:val="24"/>
        </w:rPr>
        <w:t>Одним из методов изучения биокосных взаимодействий между микроорганизмами и гранитом, на поверхности которого они развиваются, является конфокальная микроскопия. Конфокальная микроскопия - разновидность оптической микроскопии, позволяющая получать более четкие и контрастные изображения по сравнению с традиционными методами. Это связано с тем, что в каждый момент времени происходит регистрация одной точки исследуемого объекта и свет фокусируется не на весь объект, а на конкретную точку (Webb, 1996). Метод редко используется в геологии, но является эффективным при решении ряда специфических задач на стыке геологии и биологии, к которым, в том числе, относится изучение степени биологического выветривания гранита.</w:t>
      </w: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Основной принцип конфокальной микроскопии - сканирование поверхности изучаемого объекта одним или несколькими пучками света (лазером), после чего происходит фокусировка интересующей нас части объективом и последующее сканирование с управлением через компьютер. Световые лучи от образца регистрируются через диафрагму фотоэлектронным умножителем, который, в свою очередь, преобразует поступающие сигналы в изображение (https://stormoff.ru/mediacenter/articles/article_98).</w:t>
      </w: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 xml:space="preserve">Результаты исследования представлены в виде изображений высокого разрешения, называемых оптическими срезами. Изображения визуализируются в трех цветах – красный, синий, зеленый (RGB). По результатам изучения образцов гранита рапакиви и сердобольского гранита методом конфокальной микроскопии были получены снимки неизмененных частей, </w:t>
      </w:r>
      <w:r w:rsidR="00145B84">
        <w:rPr>
          <w:rFonts w:eastAsia="Calibri" w:cs="Times New Roman"/>
          <w:szCs w:val="24"/>
        </w:rPr>
        <w:t>отпиленных на расстоянии 3-5 мм</w:t>
      </w:r>
      <w:r w:rsidRPr="00494DD5">
        <w:rPr>
          <w:rFonts w:eastAsia="Calibri" w:cs="Times New Roman"/>
          <w:szCs w:val="24"/>
        </w:rPr>
        <w:t xml:space="preserve"> вглубь параллельно поверхности, и фото выветрелых фрагментов пород, подверженных биологической деструкции. Полученные изображения представлены на рис. </w:t>
      </w:r>
      <w:r w:rsidR="00006C7F" w:rsidRPr="00F977DD">
        <w:rPr>
          <w:rFonts w:eastAsia="Calibri" w:cs="Times New Roman"/>
          <w:szCs w:val="24"/>
        </w:rPr>
        <w:t>6</w:t>
      </w:r>
      <w:r w:rsidR="00EF21F7">
        <w:rPr>
          <w:rFonts w:eastAsia="Calibri" w:cs="Times New Roman"/>
          <w:szCs w:val="24"/>
        </w:rPr>
        <w:t>4</w:t>
      </w:r>
      <w:r w:rsidRPr="00494DD5">
        <w:rPr>
          <w:rFonts w:eastAsia="Calibri" w:cs="Times New Roman"/>
          <w:szCs w:val="24"/>
        </w:rPr>
        <w:t>-</w:t>
      </w:r>
      <w:r w:rsidR="00006C7F" w:rsidRPr="00F977DD">
        <w:rPr>
          <w:rFonts w:eastAsia="Calibri" w:cs="Times New Roman"/>
          <w:szCs w:val="24"/>
        </w:rPr>
        <w:t>6</w:t>
      </w:r>
      <w:r w:rsidR="00EF21F7">
        <w:rPr>
          <w:rFonts w:eastAsia="Calibri" w:cs="Times New Roman"/>
          <w:szCs w:val="24"/>
        </w:rPr>
        <w:t>5</w:t>
      </w:r>
      <w:r w:rsidRPr="00494DD5">
        <w:rPr>
          <w:rFonts w:eastAsia="Calibri" w:cs="Times New Roman"/>
          <w:szCs w:val="24"/>
        </w:rPr>
        <w:t>. Исследования выполнены в ресурсном центре микроскопии и микроанализа СПбГУ на конфокальном лазерном микроскопе Leica TCS SPE.</w:t>
      </w: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 xml:space="preserve">Левые фото на рис. </w:t>
      </w:r>
      <w:r w:rsidR="00006C7F" w:rsidRPr="00006C7F">
        <w:rPr>
          <w:rFonts w:eastAsia="Calibri" w:cs="Times New Roman"/>
          <w:szCs w:val="24"/>
        </w:rPr>
        <w:t>6</w:t>
      </w:r>
      <w:r w:rsidR="00EF21F7">
        <w:rPr>
          <w:rFonts w:eastAsia="Calibri" w:cs="Times New Roman"/>
          <w:szCs w:val="24"/>
        </w:rPr>
        <w:t>4</w:t>
      </w:r>
      <w:r w:rsidRPr="00494DD5">
        <w:rPr>
          <w:rFonts w:eastAsia="Calibri" w:cs="Times New Roman"/>
          <w:szCs w:val="24"/>
        </w:rPr>
        <w:t xml:space="preserve"> и </w:t>
      </w:r>
      <w:r w:rsidR="00006C7F" w:rsidRPr="00006C7F">
        <w:rPr>
          <w:rFonts w:eastAsia="Calibri" w:cs="Times New Roman"/>
          <w:szCs w:val="24"/>
        </w:rPr>
        <w:t>6</w:t>
      </w:r>
      <w:r w:rsidR="00EF21F7">
        <w:rPr>
          <w:rFonts w:eastAsia="Calibri" w:cs="Times New Roman"/>
          <w:szCs w:val="24"/>
        </w:rPr>
        <w:t>5</w:t>
      </w:r>
      <w:r w:rsidRPr="00494DD5">
        <w:rPr>
          <w:rFonts w:eastAsia="Calibri" w:cs="Times New Roman"/>
          <w:szCs w:val="24"/>
        </w:rPr>
        <w:t xml:space="preserve"> отражают неизмененные части гранита, правые - подверженные биологическому выветриванию фрагменты пород.  Видно, что полученные для гранита рапакиви изображения почти полностью черные. Это значит, что количество органической составляющей в них невелико. Сердобольский гранит сильнее заселен микроорганизмами, которые флуоресцируют в разных цветах. Это можно объяснить тем, что длительность и интенсивность выветривания образцов сердобольского гранита оказалась больше аналогичных показателей образцов гранита рапакиви.</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94DD5" w:rsidRPr="00494DD5" w:rsidTr="00F92C4A">
        <w:trPr>
          <w:trHeight w:val="4105"/>
        </w:trPr>
        <w:tc>
          <w:tcPr>
            <w:tcW w:w="4785" w:type="dxa"/>
          </w:tcPr>
          <w:p w:rsidR="00494DD5" w:rsidRPr="00494DD5" w:rsidRDefault="007D7DA2" w:rsidP="00494DD5">
            <w:pPr>
              <w:contextualSpacing/>
              <w:rPr>
                <w:rFonts w:ascii="Calibri" w:eastAsia="Calibri" w:hAnsi="Calibri"/>
                <w:szCs w:val="24"/>
              </w:rPr>
            </w:pPr>
            <w:r>
              <w:rPr>
                <w:rFonts w:ascii="Calibri" w:eastAsia="Calibri" w:hAnsi="Calibri"/>
                <w:noProof/>
                <w:szCs w:val="24"/>
                <w:lang w:eastAsia="en-US"/>
              </w:rPr>
              <w:lastRenderedPageBreak/>
              <w:pict>
                <v:shape id="_x0000_s1420" type="#_x0000_t202" style="position:absolute;left:0;text-align:left;margin-left:195.1pt;margin-top:.95pt;width:23.6pt;height:33.05pt;z-index:251981824;mso-height-percent:200;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а</w:t>
                        </w:r>
                      </w:p>
                    </w:txbxContent>
                  </v:textbox>
                </v:shape>
              </w:pict>
            </w:r>
            <w:r w:rsidR="00494DD5" w:rsidRPr="00494DD5">
              <w:rPr>
                <w:rFonts w:ascii="Calibri" w:eastAsia="Calibri" w:hAnsi="Calibri"/>
                <w:noProof/>
                <w:szCs w:val="24"/>
              </w:rPr>
              <w:drawing>
                <wp:anchor distT="0" distB="0" distL="114300" distR="114300" simplePos="0" relativeHeight="251976704" behindDoc="0" locked="0" layoutInCell="1" allowOverlap="1">
                  <wp:simplePos x="0" y="0"/>
                  <wp:positionH relativeFrom="column">
                    <wp:posOffset>253365</wp:posOffset>
                  </wp:positionH>
                  <wp:positionV relativeFrom="paragraph">
                    <wp:posOffset>-635</wp:posOffset>
                  </wp:positionV>
                  <wp:extent cx="2533650" cy="2533650"/>
                  <wp:effectExtent l="19050" t="0" r="0" b="0"/>
                  <wp:wrapTopAndBottom/>
                  <wp:docPr id="185" name="Рисунок 12" descr="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tif"/>
                          <pic:cNvPicPr/>
                        </pic:nvPicPr>
                        <pic:blipFill>
                          <a:blip r:embed="rId145" cstate="print"/>
                          <a:stretch>
                            <a:fillRect/>
                          </a:stretch>
                        </pic:blipFill>
                        <pic:spPr>
                          <a:xfrm>
                            <a:off x="0" y="0"/>
                            <a:ext cx="2533650" cy="2533650"/>
                          </a:xfrm>
                          <a:prstGeom prst="rect">
                            <a:avLst/>
                          </a:prstGeom>
                        </pic:spPr>
                      </pic:pic>
                    </a:graphicData>
                  </a:graphic>
                </wp:anchor>
              </w:drawing>
            </w:r>
          </w:p>
        </w:tc>
        <w:tc>
          <w:tcPr>
            <w:tcW w:w="4786" w:type="dxa"/>
          </w:tcPr>
          <w:p w:rsidR="00494DD5" w:rsidRPr="00494DD5" w:rsidRDefault="007D7DA2" w:rsidP="00494DD5">
            <w:pPr>
              <w:contextualSpacing/>
              <w:rPr>
                <w:rFonts w:ascii="Calibri" w:eastAsia="Calibri" w:hAnsi="Calibri"/>
                <w:szCs w:val="24"/>
              </w:rPr>
            </w:pPr>
            <w:r>
              <w:rPr>
                <w:rFonts w:ascii="Calibri" w:eastAsia="Calibri" w:hAnsi="Calibri"/>
                <w:noProof/>
                <w:szCs w:val="24"/>
                <w:lang w:eastAsia="en-US"/>
              </w:rPr>
              <w:pict>
                <v:shape id="_x0000_s1421" type="#_x0000_t202" style="position:absolute;left:0;text-align:left;margin-left:183.1pt;margin-top:.95pt;width:23.6pt;height:33.05pt;z-index:251982848;mso-height-percent:200;mso-position-horizontal-relative:text;mso-position-vertical-relative:text;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б</w:t>
                        </w:r>
                      </w:p>
                    </w:txbxContent>
                  </v:textbox>
                </v:shape>
              </w:pict>
            </w:r>
            <w:r w:rsidR="00494DD5" w:rsidRPr="00494DD5">
              <w:rPr>
                <w:rFonts w:ascii="Calibri" w:eastAsia="Calibri" w:hAnsi="Calibri"/>
                <w:noProof/>
                <w:szCs w:val="24"/>
              </w:rPr>
              <w:drawing>
                <wp:anchor distT="0" distB="0" distL="114300" distR="114300" simplePos="0" relativeHeight="251975680" behindDoc="0" locked="0" layoutInCell="1" allowOverlap="1">
                  <wp:simplePos x="0" y="0"/>
                  <wp:positionH relativeFrom="column">
                    <wp:posOffset>91440</wp:posOffset>
                  </wp:positionH>
                  <wp:positionV relativeFrom="paragraph">
                    <wp:posOffset>-635</wp:posOffset>
                  </wp:positionV>
                  <wp:extent cx="2533650" cy="2533650"/>
                  <wp:effectExtent l="19050" t="0" r="0" b="0"/>
                  <wp:wrapTopAndBottom/>
                  <wp:docPr id="186" name="Рисунок 11" descr="k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1.tif"/>
                          <pic:cNvPicPr/>
                        </pic:nvPicPr>
                        <pic:blipFill>
                          <a:blip r:embed="rId146" cstate="print"/>
                          <a:stretch>
                            <a:fillRect/>
                          </a:stretch>
                        </pic:blipFill>
                        <pic:spPr>
                          <a:xfrm>
                            <a:off x="0" y="0"/>
                            <a:ext cx="2533650" cy="2533650"/>
                          </a:xfrm>
                          <a:prstGeom prst="rect">
                            <a:avLst/>
                          </a:prstGeom>
                        </pic:spPr>
                      </pic:pic>
                    </a:graphicData>
                  </a:graphic>
                </wp:anchor>
              </w:drawing>
            </w:r>
          </w:p>
        </w:tc>
      </w:tr>
      <w:tr w:rsidR="00494DD5" w:rsidRPr="00494DD5" w:rsidTr="00F92C4A">
        <w:trPr>
          <w:trHeight w:val="4105"/>
        </w:trPr>
        <w:tc>
          <w:tcPr>
            <w:tcW w:w="4785" w:type="dxa"/>
          </w:tcPr>
          <w:p w:rsidR="00494DD5" w:rsidRPr="00494DD5" w:rsidRDefault="007D7DA2" w:rsidP="00494DD5">
            <w:pPr>
              <w:contextualSpacing/>
              <w:rPr>
                <w:rFonts w:ascii="Calibri" w:eastAsia="Calibri" w:hAnsi="Calibri"/>
                <w:noProof/>
                <w:szCs w:val="24"/>
              </w:rPr>
            </w:pPr>
            <w:r>
              <w:rPr>
                <w:rFonts w:ascii="Calibri" w:eastAsia="Calibri" w:hAnsi="Calibri"/>
                <w:noProof/>
                <w:szCs w:val="24"/>
                <w:lang w:eastAsia="en-US"/>
              </w:rPr>
              <w:pict>
                <v:shape id="_x0000_s1424" type="#_x0000_t202" style="position:absolute;left:0;text-align:left;margin-left:195.1pt;margin-top:.45pt;width:23.6pt;height:33.05pt;z-index:251987968;mso-height-percent:200;mso-position-horizontal-relative:text;mso-position-vertical-relative:text;mso-height-percent:200;mso-width-relative:margin;mso-height-relative:margin" filled="f" stroked="f">
                  <v:textbox style="mso-next-textbox:#_x0000_s1424;mso-fit-shape-to-text:t">
                    <w:txbxContent>
                      <w:p w:rsidR="001B1596" w:rsidRPr="00494DD5" w:rsidRDefault="001B1596" w:rsidP="00494DD5">
                        <w:pPr>
                          <w:rPr>
                            <w:color w:val="FFFFFF"/>
                            <w:szCs w:val="24"/>
                          </w:rPr>
                        </w:pPr>
                        <w:r w:rsidRPr="00494DD5">
                          <w:rPr>
                            <w:rFonts w:cs="Times New Roman"/>
                            <w:color w:val="FFFFFF"/>
                            <w:szCs w:val="24"/>
                          </w:rPr>
                          <w:t>в</w:t>
                        </w:r>
                      </w:p>
                    </w:txbxContent>
                  </v:textbox>
                </v:shape>
              </w:pict>
            </w:r>
            <w:r w:rsidR="00494DD5" w:rsidRPr="00494DD5">
              <w:rPr>
                <w:rFonts w:ascii="Calibri" w:eastAsia="Calibri" w:hAnsi="Calibri"/>
                <w:noProof/>
                <w:szCs w:val="24"/>
              </w:rPr>
              <w:drawing>
                <wp:anchor distT="0" distB="0" distL="114300" distR="114300" simplePos="0" relativeHeight="251985920" behindDoc="0" locked="0" layoutInCell="1" allowOverlap="1">
                  <wp:simplePos x="0" y="0"/>
                  <wp:positionH relativeFrom="column">
                    <wp:posOffset>253365</wp:posOffset>
                  </wp:positionH>
                  <wp:positionV relativeFrom="paragraph">
                    <wp:posOffset>-5071110</wp:posOffset>
                  </wp:positionV>
                  <wp:extent cx="2543175" cy="2543175"/>
                  <wp:effectExtent l="19050" t="0" r="9525" b="0"/>
                  <wp:wrapTopAndBottom/>
                  <wp:docPr id="187" name="Рисунок 14" descr="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tif"/>
                          <pic:cNvPicPr/>
                        </pic:nvPicPr>
                        <pic:blipFill>
                          <a:blip r:embed="rId147" cstate="print"/>
                          <a:stretch>
                            <a:fillRect/>
                          </a:stretch>
                        </pic:blipFill>
                        <pic:spPr>
                          <a:xfrm>
                            <a:off x="0" y="0"/>
                            <a:ext cx="2543175" cy="2543175"/>
                          </a:xfrm>
                          <a:prstGeom prst="rect">
                            <a:avLst/>
                          </a:prstGeom>
                        </pic:spPr>
                      </pic:pic>
                    </a:graphicData>
                  </a:graphic>
                </wp:anchor>
              </w:drawing>
            </w:r>
          </w:p>
        </w:tc>
        <w:tc>
          <w:tcPr>
            <w:tcW w:w="4786" w:type="dxa"/>
          </w:tcPr>
          <w:p w:rsidR="00494DD5" w:rsidRPr="00494DD5" w:rsidRDefault="007D7DA2" w:rsidP="00494DD5">
            <w:pPr>
              <w:contextualSpacing/>
              <w:rPr>
                <w:rFonts w:ascii="Calibri" w:eastAsia="Calibri" w:hAnsi="Calibri"/>
                <w:noProof/>
                <w:szCs w:val="24"/>
              </w:rPr>
            </w:pPr>
            <w:r>
              <w:rPr>
                <w:rFonts w:ascii="Calibri" w:eastAsia="Calibri" w:hAnsi="Calibri"/>
                <w:noProof/>
                <w:szCs w:val="24"/>
                <w:lang w:eastAsia="en-US"/>
              </w:rPr>
              <w:pict>
                <v:shape id="_x0000_s1425" type="#_x0000_t202" style="position:absolute;left:0;text-align:left;margin-left:183.1pt;margin-top:.45pt;width:23.6pt;height:33.05pt;z-index:251988992;mso-height-percent:200;mso-position-horizontal-relative:text;mso-position-vertical-relative:text;mso-height-percent:200;mso-width-relative:margin;mso-height-relative:margin" filled="f" stroked="f">
                  <v:textbox style="mso-next-textbox:#_x0000_s1425;mso-fit-shape-to-text:t">
                    <w:txbxContent>
                      <w:p w:rsidR="001B1596" w:rsidRPr="00494DD5" w:rsidRDefault="001B1596" w:rsidP="00494DD5">
                        <w:pPr>
                          <w:rPr>
                            <w:color w:val="FFFFFF"/>
                            <w:szCs w:val="24"/>
                          </w:rPr>
                        </w:pPr>
                        <w:r w:rsidRPr="00494DD5">
                          <w:rPr>
                            <w:rFonts w:cs="Times New Roman"/>
                            <w:color w:val="FFFFFF"/>
                            <w:szCs w:val="24"/>
                          </w:rPr>
                          <w:t>г</w:t>
                        </w:r>
                      </w:p>
                    </w:txbxContent>
                  </v:textbox>
                </v:shape>
              </w:pict>
            </w:r>
            <w:r w:rsidR="00494DD5" w:rsidRPr="00494DD5">
              <w:rPr>
                <w:rFonts w:ascii="Calibri" w:eastAsia="Calibri" w:hAnsi="Calibri"/>
                <w:noProof/>
                <w:szCs w:val="24"/>
              </w:rPr>
              <w:drawing>
                <wp:anchor distT="0" distB="0" distL="114300" distR="114300" simplePos="0" relativeHeight="251986944" behindDoc="0" locked="0" layoutInCell="1" allowOverlap="1">
                  <wp:simplePos x="0" y="0"/>
                  <wp:positionH relativeFrom="column">
                    <wp:posOffset>100965</wp:posOffset>
                  </wp:positionH>
                  <wp:positionV relativeFrom="paragraph">
                    <wp:posOffset>-5071110</wp:posOffset>
                  </wp:positionV>
                  <wp:extent cx="2543175" cy="2543175"/>
                  <wp:effectExtent l="19050" t="0" r="9525" b="0"/>
                  <wp:wrapTopAndBottom/>
                  <wp:docPr id="188" name="Рисунок 13" descr="k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tif"/>
                          <pic:cNvPicPr/>
                        </pic:nvPicPr>
                        <pic:blipFill>
                          <a:blip r:embed="rId148" cstate="print"/>
                          <a:stretch>
                            <a:fillRect/>
                          </a:stretch>
                        </pic:blipFill>
                        <pic:spPr>
                          <a:xfrm>
                            <a:off x="0" y="0"/>
                            <a:ext cx="2543175" cy="2543175"/>
                          </a:xfrm>
                          <a:prstGeom prst="rect">
                            <a:avLst/>
                          </a:prstGeom>
                        </pic:spPr>
                      </pic:pic>
                    </a:graphicData>
                  </a:graphic>
                </wp:anchor>
              </w:drawing>
            </w:r>
          </w:p>
        </w:tc>
      </w:tr>
    </w:tbl>
    <w:p w:rsidR="00494DD5" w:rsidRPr="00494DD5" w:rsidRDefault="00494DD5" w:rsidP="00494DD5">
      <w:pPr>
        <w:spacing w:line="360" w:lineRule="auto"/>
        <w:ind w:firstLine="709"/>
        <w:rPr>
          <w:rFonts w:eastAsia="Calibri" w:cs="Times New Roman"/>
          <w:szCs w:val="24"/>
        </w:rPr>
      </w:pPr>
      <w:r w:rsidRPr="00494DD5">
        <w:rPr>
          <w:rFonts w:eastAsia="Calibri" w:cs="Times New Roman"/>
          <w:szCs w:val="24"/>
        </w:rPr>
        <w:t xml:space="preserve">Рис. </w:t>
      </w:r>
      <w:r w:rsidR="00006C7F" w:rsidRPr="00F977DD">
        <w:rPr>
          <w:rFonts w:eastAsia="Calibri" w:cs="Times New Roman"/>
          <w:szCs w:val="24"/>
        </w:rPr>
        <w:t>6</w:t>
      </w:r>
      <w:r w:rsidR="00EF21F7">
        <w:rPr>
          <w:rFonts w:eastAsia="Calibri" w:cs="Times New Roman"/>
          <w:szCs w:val="24"/>
        </w:rPr>
        <w:t>4</w:t>
      </w:r>
      <w:r w:rsidRPr="00494DD5">
        <w:rPr>
          <w:rFonts w:eastAsia="Calibri" w:cs="Times New Roman"/>
          <w:szCs w:val="24"/>
        </w:rPr>
        <w:t>. Фото гранита рапакиви, полученные с помощью конфокального лазерного микроскопа, где а, в - неизмененная часть породы, г, д - поверхность, подверженная биологическому разрушению.</w:t>
      </w:r>
    </w:p>
    <w:p w:rsidR="00494DD5" w:rsidRPr="00494DD5" w:rsidRDefault="00494DD5" w:rsidP="00494DD5">
      <w:pPr>
        <w:spacing w:line="360" w:lineRule="auto"/>
        <w:ind w:firstLine="709"/>
        <w:rPr>
          <w:rFonts w:eastAsia="Calibri" w:cs="Times New Roman"/>
          <w:szCs w:val="24"/>
        </w:rPr>
      </w:pPr>
      <w:r w:rsidRPr="00494DD5">
        <w:rPr>
          <w:rFonts w:eastAsia="Calibri" w:cs="Times New Roman"/>
          <w:szCs w:val="24"/>
        </w:rPr>
        <w:t xml:space="preserve">В целом, для гранита рапакиви и сердобольского гранита соблюдается закономерность: количество органики в неизмененных частях меньше, чем на подверженных выветриванию фрагментах. Как уже говорилось, микроорганизмы поселяются в углублениях и неровностях на поверхности камня, так как там создаются наиболее благоприятные условия для жизни. Отдельные микроорганизмы проникают вглубь породы по небольшим трещинам (рис. </w:t>
      </w:r>
      <w:r w:rsidR="00006C7F" w:rsidRPr="00006C7F">
        <w:rPr>
          <w:rFonts w:eastAsia="Calibri" w:cs="Times New Roman"/>
          <w:szCs w:val="24"/>
        </w:rPr>
        <w:t>6</w:t>
      </w:r>
      <w:r w:rsidR="00EF21F7">
        <w:rPr>
          <w:rFonts w:eastAsia="Calibri" w:cs="Times New Roman"/>
          <w:szCs w:val="24"/>
        </w:rPr>
        <w:t>5</w:t>
      </w:r>
      <w:r w:rsidRPr="00494DD5">
        <w:rPr>
          <w:rFonts w:eastAsia="Calibri" w:cs="Times New Roman"/>
          <w:szCs w:val="24"/>
        </w:rPr>
        <w:t>в).</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494DD5" w:rsidRPr="00494DD5" w:rsidTr="00B06712">
        <w:tc>
          <w:tcPr>
            <w:tcW w:w="4785" w:type="dxa"/>
          </w:tcPr>
          <w:p w:rsidR="00494DD5" w:rsidRPr="00494DD5" w:rsidRDefault="007D7DA2" w:rsidP="00494DD5">
            <w:pPr>
              <w:tabs>
                <w:tab w:val="left" w:pos="4395"/>
              </w:tabs>
              <w:contextualSpacing/>
              <w:rPr>
                <w:rFonts w:ascii="Calibri" w:eastAsia="Calibri" w:hAnsi="Calibri"/>
                <w:szCs w:val="24"/>
              </w:rPr>
            </w:pPr>
            <w:r>
              <w:rPr>
                <w:rFonts w:ascii="Calibri" w:eastAsia="Calibri" w:hAnsi="Calibri"/>
                <w:noProof/>
                <w:szCs w:val="24"/>
                <w:lang w:eastAsia="en-US"/>
              </w:rPr>
              <w:lastRenderedPageBreak/>
              <w:pict>
                <v:shape id="_x0000_s1422" type="#_x0000_t202" style="position:absolute;left:0;text-align:left;margin-left:195.55pt;margin-top:.3pt;width:23.6pt;height:33.05pt;z-index:251983872;mso-height-percent:200;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а</w:t>
                        </w:r>
                      </w:p>
                    </w:txbxContent>
                  </v:textbox>
                </v:shape>
              </w:pict>
            </w:r>
            <w:r w:rsidR="00494DD5" w:rsidRPr="00494DD5">
              <w:rPr>
                <w:rFonts w:ascii="Calibri" w:eastAsia="Calibri" w:hAnsi="Calibri"/>
                <w:noProof/>
                <w:szCs w:val="24"/>
              </w:rPr>
              <w:drawing>
                <wp:anchor distT="0" distB="0" distL="114300" distR="114300" simplePos="0" relativeHeight="251977728" behindDoc="0" locked="0" layoutInCell="1" allowOverlap="1">
                  <wp:simplePos x="0" y="0"/>
                  <wp:positionH relativeFrom="column">
                    <wp:posOffset>262890</wp:posOffset>
                  </wp:positionH>
                  <wp:positionV relativeFrom="paragraph">
                    <wp:posOffset>-3810</wp:posOffset>
                  </wp:positionV>
                  <wp:extent cx="2533650" cy="2533650"/>
                  <wp:effectExtent l="19050" t="0" r="0" b="0"/>
                  <wp:wrapTopAndBottom/>
                  <wp:docPr id="189" name="Рисунок 29" descr="2109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n.tif"/>
                          <pic:cNvPicPr/>
                        </pic:nvPicPr>
                        <pic:blipFill>
                          <a:blip r:embed="rId149" cstate="print"/>
                          <a:stretch>
                            <a:fillRect/>
                          </a:stretch>
                        </pic:blipFill>
                        <pic:spPr>
                          <a:xfrm>
                            <a:off x="0" y="0"/>
                            <a:ext cx="2533650" cy="2533650"/>
                          </a:xfrm>
                          <a:prstGeom prst="rect">
                            <a:avLst/>
                          </a:prstGeom>
                        </pic:spPr>
                      </pic:pic>
                    </a:graphicData>
                  </a:graphic>
                </wp:anchor>
              </w:drawing>
            </w:r>
          </w:p>
        </w:tc>
        <w:tc>
          <w:tcPr>
            <w:tcW w:w="4785" w:type="dxa"/>
          </w:tcPr>
          <w:p w:rsidR="00494DD5" w:rsidRPr="00494DD5" w:rsidRDefault="007D7DA2" w:rsidP="00494DD5">
            <w:pPr>
              <w:contextualSpacing/>
              <w:rPr>
                <w:rFonts w:ascii="Calibri" w:eastAsia="Calibri" w:hAnsi="Calibri"/>
                <w:szCs w:val="24"/>
              </w:rPr>
            </w:pPr>
            <w:r>
              <w:rPr>
                <w:rFonts w:ascii="Calibri" w:eastAsia="Calibri" w:hAnsi="Calibri"/>
                <w:noProof/>
                <w:szCs w:val="24"/>
                <w:lang w:eastAsia="en-US"/>
              </w:rPr>
              <w:pict>
                <v:shape id="_x0000_s1423" type="#_x0000_t202" style="position:absolute;left:0;text-align:left;margin-left:183.6pt;margin-top:.3pt;width:23.6pt;height:33.05pt;z-index:251984896;mso-height-percent:200;mso-position-horizontal-relative:text;mso-position-vertical-relative:text;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б</w:t>
                        </w:r>
                      </w:p>
                    </w:txbxContent>
                  </v:textbox>
                </v:shape>
              </w:pict>
            </w:r>
            <w:r w:rsidR="00494DD5" w:rsidRPr="00494DD5">
              <w:rPr>
                <w:rFonts w:ascii="Calibri" w:eastAsia="Calibri" w:hAnsi="Calibri"/>
                <w:noProof/>
                <w:szCs w:val="24"/>
              </w:rPr>
              <w:drawing>
                <wp:anchor distT="0" distB="0" distL="114300" distR="114300" simplePos="0" relativeHeight="251978752" behindDoc="0" locked="0" layoutInCell="1" allowOverlap="1">
                  <wp:simplePos x="0" y="0"/>
                  <wp:positionH relativeFrom="column">
                    <wp:posOffset>100965</wp:posOffset>
                  </wp:positionH>
                  <wp:positionV relativeFrom="paragraph">
                    <wp:posOffset>-3810</wp:posOffset>
                  </wp:positionV>
                  <wp:extent cx="2533650" cy="2533650"/>
                  <wp:effectExtent l="19050" t="0" r="0" b="0"/>
                  <wp:wrapTopAndBottom/>
                  <wp:docPr id="190" name="Рисунок 20" descr="2109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9k.tif"/>
                          <pic:cNvPicPr/>
                        </pic:nvPicPr>
                        <pic:blipFill>
                          <a:blip r:embed="rId150" cstate="print"/>
                          <a:stretch>
                            <a:fillRect/>
                          </a:stretch>
                        </pic:blipFill>
                        <pic:spPr>
                          <a:xfrm>
                            <a:off x="0" y="0"/>
                            <a:ext cx="2533650" cy="2533650"/>
                          </a:xfrm>
                          <a:prstGeom prst="rect">
                            <a:avLst/>
                          </a:prstGeom>
                        </pic:spPr>
                      </pic:pic>
                    </a:graphicData>
                  </a:graphic>
                </wp:anchor>
              </w:drawing>
            </w:r>
          </w:p>
        </w:tc>
      </w:tr>
      <w:tr w:rsidR="00494DD5" w:rsidRPr="00494DD5" w:rsidTr="00B06712">
        <w:tc>
          <w:tcPr>
            <w:tcW w:w="4785" w:type="dxa"/>
          </w:tcPr>
          <w:p w:rsidR="00494DD5" w:rsidRPr="00494DD5" w:rsidRDefault="007D7DA2" w:rsidP="00494DD5">
            <w:pPr>
              <w:tabs>
                <w:tab w:val="left" w:pos="4395"/>
              </w:tabs>
              <w:contextualSpacing/>
              <w:rPr>
                <w:rFonts w:ascii="Calibri" w:eastAsia="Calibri" w:hAnsi="Calibri"/>
                <w:noProof/>
                <w:szCs w:val="24"/>
              </w:rPr>
            </w:pPr>
            <w:r>
              <w:rPr>
                <w:rFonts w:ascii="Calibri" w:eastAsia="Calibri" w:hAnsi="Calibri"/>
                <w:noProof/>
                <w:szCs w:val="24"/>
                <w:lang w:eastAsia="en-US"/>
              </w:rPr>
              <w:pict>
                <v:shape id="_x0000_s1426" type="#_x0000_t202" style="position:absolute;left:0;text-align:left;margin-left:195.75pt;margin-top:.35pt;width:23.6pt;height:33.05pt;z-index:251992064;mso-height-percent:200;mso-position-horizontal-relative:text;mso-position-vertical-relative:text;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в</w:t>
                        </w:r>
                      </w:p>
                    </w:txbxContent>
                  </v:textbox>
                </v:shape>
              </w:pict>
            </w:r>
            <w:r w:rsidR="00494DD5" w:rsidRPr="00494DD5">
              <w:rPr>
                <w:rFonts w:ascii="Calibri" w:eastAsia="Calibri" w:hAnsi="Calibri"/>
                <w:noProof/>
                <w:szCs w:val="24"/>
              </w:rPr>
              <w:drawing>
                <wp:anchor distT="0" distB="0" distL="114300" distR="114300" simplePos="0" relativeHeight="251990016" behindDoc="0" locked="0" layoutInCell="1" allowOverlap="1">
                  <wp:simplePos x="0" y="0"/>
                  <wp:positionH relativeFrom="column">
                    <wp:posOffset>262890</wp:posOffset>
                  </wp:positionH>
                  <wp:positionV relativeFrom="paragraph">
                    <wp:posOffset>2540</wp:posOffset>
                  </wp:positionV>
                  <wp:extent cx="2533650" cy="2533650"/>
                  <wp:effectExtent l="19050" t="0" r="0" b="0"/>
                  <wp:wrapTopAndBottom/>
                  <wp:docPr id="191" name="Рисунок 31" descr="2128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n.tif"/>
                          <pic:cNvPicPr/>
                        </pic:nvPicPr>
                        <pic:blipFill>
                          <a:blip r:embed="rId151" cstate="print"/>
                          <a:stretch>
                            <a:fillRect/>
                          </a:stretch>
                        </pic:blipFill>
                        <pic:spPr>
                          <a:xfrm>
                            <a:off x="0" y="0"/>
                            <a:ext cx="2533650" cy="2533650"/>
                          </a:xfrm>
                          <a:prstGeom prst="rect">
                            <a:avLst/>
                          </a:prstGeom>
                        </pic:spPr>
                      </pic:pic>
                    </a:graphicData>
                  </a:graphic>
                </wp:anchor>
              </w:drawing>
            </w:r>
          </w:p>
        </w:tc>
        <w:tc>
          <w:tcPr>
            <w:tcW w:w="4785" w:type="dxa"/>
          </w:tcPr>
          <w:p w:rsidR="00494DD5" w:rsidRPr="00494DD5" w:rsidRDefault="007D7DA2" w:rsidP="00494DD5">
            <w:pPr>
              <w:contextualSpacing/>
              <w:rPr>
                <w:rFonts w:ascii="Calibri" w:eastAsia="Calibri" w:hAnsi="Calibri"/>
                <w:noProof/>
                <w:szCs w:val="24"/>
              </w:rPr>
            </w:pPr>
            <w:r>
              <w:rPr>
                <w:rFonts w:ascii="Calibri" w:eastAsia="Calibri" w:hAnsi="Calibri"/>
                <w:noProof/>
                <w:szCs w:val="24"/>
                <w:lang w:eastAsia="en-US"/>
              </w:rPr>
              <w:pict>
                <v:shape id="_x0000_s1427" type="#_x0000_t202" style="position:absolute;left:0;text-align:left;margin-left:181.85pt;margin-top:.5pt;width:23.6pt;height:33.05pt;z-index:251993088;mso-height-percent:200;mso-position-horizontal-relative:text;mso-position-vertical-relative:text;mso-height-percent:200;mso-width-relative:margin;mso-height-relative:margin" filled="f" stroked="f">
                  <v:textbox style="mso-fit-shape-to-text:t">
                    <w:txbxContent>
                      <w:p w:rsidR="001B1596" w:rsidRPr="00494DD5" w:rsidRDefault="001B1596" w:rsidP="00494DD5">
                        <w:pPr>
                          <w:rPr>
                            <w:color w:val="FFFFFF"/>
                            <w:szCs w:val="24"/>
                          </w:rPr>
                        </w:pPr>
                        <w:r w:rsidRPr="00494DD5">
                          <w:rPr>
                            <w:rFonts w:cs="Times New Roman"/>
                            <w:color w:val="FFFFFF"/>
                            <w:szCs w:val="24"/>
                          </w:rPr>
                          <w:t>г</w:t>
                        </w:r>
                      </w:p>
                    </w:txbxContent>
                  </v:textbox>
                </v:shape>
              </w:pict>
            </w:r>
            <w:r w:rsidR="00494DD5" w:rsidRPr="00494DD5">
              <w:rPr>
                <w:rFonts w:ascii="Calibri" w:eastAsia="Calibri" w:hAnsi="Calibri"/>
                <w:noProof/>
                <w:szCs w:val="24"/>
              </w:rPr>
              <w:drawing>
                <wp:anchor distT="0" distB="0" distL="114300" distR="114300" simplePos="0" relativeHeight="251991040" behindDoc="0" locked="0" layoutInCell="1" allowOverlap="1">
                  <wp:simplePos x="0" y="0"/>
                  <wp:positionH relativeFrom="column">
                    <wp:posOffset>72390</wp:posOffset>
                  </wp:positionH>
                  <wp:positionV relativeFrom="paragraph">
                    <wp:posOffset>-3883660</wp:posOffset>
                  </wp:positionV>
                  <wp:extent cx="2533650" cy="2533650"/>
                  <wp:effectExtent l="19050" t="0" r="0" b="0"/>
                  <wp:wrapTopAndBottom/>
                  <wp:docPr id="192" name="Рисунок 30" descr="2128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8k.tif"/>
                          <pic:cNvPicPr/>
                        </pic:nvPicPr>
                        <pic:blipFill>
                          <a:blip r:embed="rId152" cstate="print"/>
                          <a:stretch>
                            <a:fillRect/>
                          </a:stretch>
                        </pic:blipFill>
                        <pic:spPr>
                          <a:xfrm>
                            <a:off x="0" y="0"/>
                            <a:ext cx="2533650" cy="2533650"/>
                          </a:xfrm>
                          <a:prstGeom prst="rect">
                            <a:avLst/>
                          </a:prstGeom>
                        </pic:spPr>
                      </pic:pic>
                    </a:graphicData>
                  </a:graphic>
                </wp:anchor>
              </w:drawing>
            </w:r>
          </w:p>
        </w:tc>
      </w:tr>
      <w:tr w:rsidR="00494DD5" w:rsidRPr="00494DD5" w:rsidTr="00B06712">
        <w:tc>
          <w:tcPr>
            <w:tcW w:w="4785" w:type="dxa"/>
          </w:tcPr>
          <w:p w:rsidR="00494DD5" w:rsidRPr="00494DD5" w:rsidRDefault="007D7DA2" w:rsidP="00494DD5">
            <w:pPr>
              <w:spacing w:after="160"/>
              <w:contextualSpacing/>
              <w:rPr>
                <w:rFonts w:ascii="Calibri" w:eastAsia="Calibri" w:hAnsi="Calibri"/>
                <w:szCs w:val="24"/>
              </w:rPr>
            </w:pPr>
            <w:r>
              <w:rPr>
                <w:rFonts w:ascii="Calibri" w:eastAsia="Calibri" w:hAnsi="Calibri"/>
                <w:noProof/>
                <w:szCs w:val="24"/>
                <w:lang w:eastAsia="en-US"/>
              </w:rPr>
              <w:pict>
                <v:shape id="_x0000_s1428" type="#_x0000_t202" style="position:absolute;left:0;text-align:left;margin-left:193.6pt;margin-top:.3pt;width:23.6pt;height:33.05pt;z-index:251994112;mso-height-percent:200;mso-position-horizontal-relative:text;mso-position-vertical-relative:text;mso-height-percent:200;mso-width-relative:margin;mso-height-relative:margin" filled="f" stroked="f">
                  <v:textbox style="mso-next-textbox:#_x0000_s1428;mso-fit-shape-to-text:t">
                    <w:txbxContent>
                      <w:p w:rsidR="001B1596" w:rsidRPr="00494DD5" w:rsidRDefault="001B1596" w:rsidP="00494DD5">
                        <w:pPr>
                          <w:rPr>
                            <w:color w:val="FFFFFF"/>
                            <w:szCs w:val="24"/>
                          </w:rPr>
                        </w:pPr>
                        <w:r w:rsidRPr="00494DD5">
                          <w:rPr>
                            <w:rFonts w:cs="Times New Roman"/>
                            <w:color w:val="FFFFFF"/>
                            <w:szCs w:val="24"/>
                          </w:rPr>
                          <w:t>д</w:t>
                        </w:r>
                      </w:p>
                    </w:txbxContent>
                  </v:textbox>
                </v:shape>
              </w:pict>
            </w:r>
            <w:r w:rsidR="00494DD5" w:rsidRPr="00494DD5">
              <w:rPr>
                <w:rFonts w:ascii="Calibri" w:eastAsia="Calibri" w:hAnsi="Calibri"/>
                <w:noProof/>
                <w:szCs w:val="24"/>
              </w:rPr>
              <w:drawing>
                <wp:anchor distT="0" distB="0" distL="114300" distR="114300" simplePos="0" relativeHeight="251979776" behindDoc="0" locked="0" layoutInCell="1" allowOverlap="1">
                  <wp:simplePos x="0" y="0"/>
                  <wp:positionH relativeFrom="column">
                    <wp:posOffset>262890</wp:posOffset>
                  </wp:positionH>
                  <wp:positionV relativeFrom="paragraph">
                    <wp:posOffset>-635</wp:posOffset>
                  </wp:positionV>
                  <wp:extent cx="2495550" cy="2495550"/>
                  <wp:effectExtent l="19050" t="0" r="0" b="0"/>
                  <wp:wrapTopAndBottom/>
                  <wp:docPr id="193" name="Рисунок 92" descr="2281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n.tif"/>
                          <pic:cNvPicPr/>
                        </pic:nvPicPr>
                        <pic:blipFill>
                          <a:blip r:embed="rId153" cstate="print"/>
                          <a:stretch>
                            <a:fillRect/>
                          </a:stretch>
                        </pic:blipFill>
                        <pic:spPr>
                          <a:xfrm>
                            <a:off x="0" y="0"/>
                            <a:ext cx="2495550" cy="2495550"/>
                          </a:xfrm>
                          <a:prstGeom prst="rect">
                            <a:avLst/>
                          </a:prstGeom>
                        </pic:spPr>
                      </pic:pic>
                    </a:graphicData>
                  </a:graphic>
                </wp:anchor>
              </w:drawing>
            </w:r>
          </w:p>
        </w:tc>
        <w:tc>
          <w:tcPr>
            <w:tcW w:w="4785" w:type="dxa"/>
          </w:tcPr>
          <w:p w:rsidR="00494DD5" w:rsidRPr="00494DD5" w:rsidRDefault="007D7DA2" w:rsidP="00494DD5">
            <w:pPr>
              <w:spacing w:after="160"/>
              <w:contextualSpacing/>
              <w:rPr>
                <w:rFonts w:ascii="Calibri" w:eastAsia="Calibri" w:hAnsi="Calibri"/>
                <w:szCs w:val="24"/>
              </w:rPr>
            </w:pPr>
            <w:r>
              <w:rPr>
                <w:rFonts w:ascii="Calibri" w:eastAsia="Calibri" w:hAnsi="Calibri"/>
                <w:noProof/>
                <w:szCs w:val="24"/>
                <w:lang w:eastAsia="en-US"/>
              </w:rPr>
              <w:pict>
                <v:shape id="_x0000_s1429" type="#_x0000_t202" style="position:absolute;left:0;text-align:left;margin-left:178.6pt;margin-top:.3pt;width:23.6pt;height:33.05pt;z-index:251995136;mso-height-percent:200;mso-position-horizontal-relative:text;mso-position-vertical-relative:text;mso-height-percent:200;mso-width-relative:margin;mso-height-relative:margin" filled="f" stroked="f">
                  <v:textbox style="mso-next-textbox:#_x0000_s1429;mso-fit-shape-to-text:t">
                    <w:txbxContent>
                      <w:p w:rsidR="001B1596" w:rsidRPr="00494DD5" w:rsidRDefault="001B1596" w:rsidP="00494DD5">
                        <w:pPr>
                          <w:rPr>
                            <w:color w:val="FFFFFF"/>
                            <w:szCs w:val="24"/>
                          </w:rPr>
                        </w:pPr>
                        <w:r w:rsidRPr="00494DD5">
                          <w:rPr>
                            <w:rFonts w:cs="Times New Roman"/>
                            <w:color w:val="FFFFFF"/>
                            <w:szCs w:val="24"/>
                          </w:rPr>
                          <w:t>е</w:t>
                        </w:r>
                      </w:p>
                    </w:txbxContent>
                  </v:textbox>
                </v:shape>
              </w:pict>
            </w:r>
            <w:r w:rsidR="00494DD5" w:rsidRPr="00494DD5">
              <w:rPr>
                <w:rFonts w:ascii="Calibri" w:eastAsia="Calibri" w:hAnsi="Calibri"/>
                <w:noProof/>
                <w:szCs w:val="24"/>
              </w:rPr>
              <w:drawing>
                <wp:anchor distT="0" distB="0" distL="114300" distR="114300" simplePos="0" relativeHeight="251980800" behindDoc="0" locked="0" layoutInCell="1" allowOverlap="1">
                  <wp:simplePos x="0" y="0"/>
                  <wp:positionH relativeFrom="column">
                    <wp:posOffset>72390</wp:posOffset>
                  </wp:positionH>
                  <wp:positionV relativeFrom="paragraph">
                    <wp:posOffset>-635</wp:posOffset>
                  </wp:positionV>
                  <wp:extent cx="2495550" cy="2495550"/>
                  <wp:effectExtent l="19050" t="0" r="0" b="0"/>
                  <wp:wrapTopAndBottom/>
                  <wp:docPr id="194" name="Рисунок 91" descr="2281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1k.tif"/>
                          <pic:cNvPicPr/>
                        </pic:nvPicPr>
                        <pic:blipFill>
                          <a:blip r:embed="rId154" cstate="print"/>
                          <a:stretch>
                            <a:fillRect/>
                          </a:stretch>
                        </pic:blipFill>
                        <pic:spPr>
                          <a:xfrm>
                            <a:off x="0" y="0"/>
                            <a:ext cx="2495550" cy="2495550"/>
                          </a:xfrm>
                          <a:prstGeom prst="rect">
                            <a:avLst/>
                          </a:prstGeom>
                        </pic:spPr>
                      </pic:pic>
                    </a:graphicData>
                  </a:graphic>
                </wp:anchor>
              </w:drawing>
            </w:r>
          </w:p>
        </w:tc>
      </w:tr>
    </w:tbl>
    <w:p w:rsidR="00494DD5" w:rsidRPr="00494DD5" w:rsidRDefault="00006C7F" w:rsidP="00494DD5">
      <w:pPr>
        <w:spacing w:after="160" w:line="360" w:lineRule="auto"/>
        <w:ind w:firstLine="709"/>
        <w:rPr>
          <w:rFonts w:eastAsia="Calibri" w:cs="Times New Roman"/>
          <w:szCs w:val="24"/>
        </w:rPr>
      </w:pPr>
      <w:r>
        <w:rPr>
          <w:rFonts w:eastAsia="Calibri" w:cs="Times New Roman"/>
          <w:szCs w:val="24"/>
        </w:rPr>
        <w:t xml:space="preserve">Рис. </w:t>
      </w:r>
      <w:r w:rsidRPr="00F977DD">
        <w:rPr>
          <w:rFonts w:eastAsia="Calibri" w:cs="Times New Roman"/>
          <w:szCs w:val="24"/>
        </w:rPr>
        <w:t>6</w:t>
      </w:r>
      <w:r w:rsidR="00EF21F7">
        <w:rPr>
          <w:rFonts w:eastAsia="Calibri" w:cs="Times New Roman"/>
          <w:szCs w:val="24"/>
        </w:rPr>
        <w:t>5</w:t>
      </w:r>
      <w:r w:rsidR="00494DD5" w:rsidRPr="00494DD5">
        <w:rPr>
          <w:rFonts w:eastAsia="Calibri" w:cs="Times New Roman"/>
          <w:szCs w:val="24"/>
        </w:rPr>
        <w:t xml:space="preserve">. Фото сердобольского гранита, полученные с помощью конфокального лазерного микроскопа, где </w:t>
      </w:r>
      <w:r w:rsidR="003522B5">
        <w:rPr>
          <w:rFonts w:eastAsia="Calibri" w:cs="Times New Roman"/>
          <w:szCs w:val="24"/>
        </w:rPr>
        <w:t xml:space="preserve">а, в, </w:t>
      </w:r>
      <w:r w:rsidR="00494DD5" w:rsidRPr="00494DD5">
        <w:rPr>
          <w:rFonts w:eastAsia="Calibri" w:cs="Times New Roman"/>
          <w:szCs w:val="24"/>
        </w:rPr>
        <w:t xml:space="preserve">д - неизмененная часть породы, </w:t>
      </w:r>
      <w:r w:rsidR="003522B5">
        <w:rPr>
          <w:rFonts w:eastAsia="Calibri" w:cs="Times New Roman"/>
          <w:szCs w:val="24"/>
        </w:rPr>
        <w:t xml:space="preserve">б, г, </w:t>
      </w:r>
      <w:r w:rsidR="00494DD5" w:rsidRPr="00494DD5">
        <w:rPr>
          <w:rFonts w:eastAsia="Calibri" w:cs="Times New Roman"/>
          <w:szCs w:val="24"/>
        </w:rPr>
        <w:t xml:space="preserve">е - поверхность, подверженная биологическому </w:t>
      </w:r>
      <w:r w:rsidR="00B06712" w:rsidRPr="00B06712">
        <w:rPr>
          <w:rFonts w:eastAsia="Calibri" w:cs="Times New Roman"/>
          <w:szCs w:val="24"/>
        </w:rPr>
        <w:t>разрушению.</w:t>
      </w:r>
    </w:p>
    <w:p w:rsidR="00B06712" w:rsidRDefault="00006C7F" w:rsidP="00B06712">
      <w:pPr>
        <w:spacing w:line="360" w:lineRule="auto"/>
        <w:ind w:firstLine="709"/>
        <w:contextualSpacing/>
        <w:rPr>
          <w:rFonts w:eastAsia="Calibri" w:cs="Times New Roman"/>
          <w:szCs w:val="24"/>
        </w:rPr>
      </w:pPr>
      <w:r>
        <w:rPr>
          <w:rFonts w:eastAsia="Calibri" w:cs="Times New Roman"/>
          <w:szCs w:val="24"/>
        </w:rPr>
        <w:lastRenderedPageBreak/>
        <w:t xml:space="preserve">На рис. </w:t>
      </w:r>
      <w:r w:rsidRPr="00006C7F">
        <w:rPr>
          <w:rFonts w:eastAsia="Calibri" w:cs="Times New Roman"/>
          <w:szCs w:val="24"/>
        </w:rPr>
        <w:t>6</w:t>
      </w:r>
      <w:r w:rsidR="00EF21F7">
        <w:rPr>
          <w:rFonts w:eastAsia="Calibri" w:cs="Times New Roman"/>
          <w:szCs w:val="24"/>
        </w:rPr>
        <w:t>5</w:t>
      </w:r>
      <w:r w:rsidR="00494DD5" w:rsidRPr="00494DD5">
        <w:rPr>
          <w:rFonts w:eastAsia="Calibri" w:cs="Times New Roman"/>
          <w:szCs w:val="24"/>
        </w:rPr>
        <w:t>г видна целая колония микроорганизмов, формирующих биопленку. Можно предположить, ч</w:t>
      </w:r>
      <w:r>
        <w:rPr>
          <w:rFonts w:eastAsia="Calibri" w:cs="Times New Roman"/>
          <w:szCs w:val="24"/>
        </w:rPr>
        <w:t xml:space="preserve">то так как биопленка на рис. </w:t>
      </w:r>
      <w:r w:rsidRPr="00006C7F">
        <w:rPr>
          <w:rFonts w:eastAsia="Calibri" w:cs="Times New Roman"/>
          <w:szCs w:val="24"/>
        </w:rPr>
        <w:t>63</w:t>
      </w:r>
      <w:r w:rsidR="00494DD5" w:rsidRPr="00494DD5">
        <w:rPr>
          <w:rFonts w:eastAsia="Calibri" w:cs="Times New Roman"/>
          <w:szCs w:val="24"/>
        </w:rPr>
        <w:t xml:space="preserve">г желтого цвета, то она состоит из одной разновидности биоты, </w:t>
      </w:r>
      <w:r>
        <w:rPr>
          <w:rFonts w:eastAsia="Calibri" w:cs="Times New Roman"/>
          <w:szCs w:val="24"/>
        </w:rPr>
        <w:t xml:space="preserve">которая, как видно на рис. </w:t>
      </w:r>
      <w:r w:rsidRPr="00006C7F">
        <w:rPr>
          <w:rFonts w:eastAsia="Calibri" w:cs="Times New Roman"/>
          <w:szCs w:val="24"/>
        </w:rPr>
        <w:t>63</w:t>
      </w:r>
      <w:r w:rsidR="00494DD5" w:rsidRPr="00494DD5">
        <w:rPr>
          <w:rFonts w:eastAsia="Calibri" w:cs="Times New Roman"/>
          <w:szCs w:val="24"/>
        </w:rPr>
        <w:t>в проникает вглубь камня по трещине. Для сердобольского гранита характерно доминирование желтых и красных цветов флуоресценции на поверхности и синих – в неизмененных фрагментах породы.</w:t>
      </w:r>
    </w:p>
    <w:p w:rsidR="00B06712" w:rsidRPr="00494DD5" w:rsidRDefault="00B06712" w:rsidP="00B06712">
      <w:pPr>
        <w:spacing w:line="360" w:lineRule="auto"/>
        <w:ind w:firstLine="709"/>
        <w:contextualSpacing/>
        <w:rPr>
          <w:rFonts w:eastAsia="Calibri" w:cs="Times New Roman"/>
          <w:szCs w:val="24"/>
        </w:rPr>
      </w:pPr>
    </w:p>
    <w:p w:rsidR="00B06712" w:rsidRPr="00494DD5" w:rsidRDefault="00B06712" w:rsidP="00B06712">
      <w:pPr>
        <w:pStyle w:val="2"/>
        <w:contextualSpacing/>
        <w:rPr>
          <w:rFonts w:eastAsia="Calibri"/>
        </w:rPr>
      </w:pPr>
      <w:bookmarkStart w:id="19" w:name="_Toc71826507"/>
      <w:r w:rsidRPr="00494DD5">
        <w:rPr>
          <w:rFonts w:eastAsia="Calibri"/>
        </w:rPr>
        <w:t>5</w:t>
      </w:r>
      <w:r w:rsidR="00EF21F7">
        <w:rPr>
          <w:rFonts w:eastAsia="Calibri"/>
        </w:rPr>
        <w:t>.2</w:t>
      </w:r>
      <w:r w:rsidRPr="00494DD5">
        <w:rPr>
          <w:rFonts w:eastAsia="Calibri"/>
        </w:rPr>
        <w:t>. Виды микроорганизмов на поверхности гранита</w:t>
      </w:r>
      <w:bookmarkEnd w:id="19"/>
    </w:p>
    <w:p w:rsidR="00B06712" w:rsidRPr="00494DD5" w:rsidRDefault="00B06712" w:rsidP="00B06712">
      <w:pPr>
        <w:spacing w:after="160" w:line="360" w:lineRule="auto"/>
        <w:ind w:firstLine="709"/>
        <w:contextualSpacing/>
        <w:rPr>
          <w:rFonts w:eastAsia="Calibri" w:cs="Times New Roman"/>
          <w:szCs w:val="24"/>
        </w:rPr>
      </w:pPr>
    </w:p>
    <w:p w:rsidR="00B06712" w:rsidRPr="00494DD5" w:rsidRDefault="00B06712" w:rsidP="00B06712">
      <w:pPr>
        <w:spacing w:after="160" w:line="360" w:lineRule="auto"/>
        <w:ind w:firstLine="709"/>
        <w:contextualSpacing/>
        <w:rPr>
          <w:rFonts w:eastAsia="Calibri" w:cs="Times New Roman"/>
          <w:szCs w:val="24"/>
        </w:rPr>
      </w:pPr>
      <w:r w:rsidRPr="00494DD5">
        <w:rPr>
          <w:rFonts w:eastAsia="Calibri" w:cs="Times New Roman"/>
          <w:szCs w:val="24"/>
        </w:rPr>
        <w:t>Для изучения особенностей биологического выветривания гранита рапакиви и сердобольского гранита были отобраны образцы с признаками биологического повреждения. Особое внимание обращалось на структуру гранита, наличие небольших трещин, углублений, неровностей на поверхности, которые являются благоприятным местом для развития микроорганизмов (Биологическое выветривание, 2015). С помощью бинокулярного микроскопа оценивалась встречаемость биологических видов, их локализация и степень разрушения поверхности гранита, что необходимо для выбора рационального метода изоляции микроорганизмов из анализируемых пород.</w:t>
      </w:r>
    </w:p>
    <w:p w:rsidR="00B06712" w:rsidRPr="00494DD5" w:rsidRDefault="00B06712" w:rsidP="00B06712">
      <w:pPr>
        <w:spacing w:after="160" w:line="360" w:lineRule="auto"/>
        <w:ind w:firstLine="709"/>
        <w:contextualSpacing/>
        <w:rPr>
          <w:rFonts w:ascii="Calibri" w:eastAsia="Calibri" w:hAnsi="Calibri" w:cs="Times New Roman"/>
          <w:sz w:val="22"/>
        </w:rPr>
      </w:pPr>
      <w:r w:rsidRPr="00494DD5">
        <w:rPr>
          <w:rFonts w:eastAsia="Calibri" w:cs="Times New Roman"/>
          <w:szCs w:val="24"/>
        </w:rPr>
        <w:t>Для определения конкретных видов микроорганизмов в биопленках на поверхности гранита использовали традиционные методы микологии и микробиологии. Существует несколько способов выделения микромицетов в чистую культуру из образцов гранита, подверженного биологическому выветриванию: рассев небольших фрагментов породы на поверхность питательной среды, метод смыва с поверхности гранита и посев на питательную среду, метод селективной изоляции грибов с поверхности камня на питательную среду с помощью инъекционной иглы (Биологическое выветривание, 2015).</w:t>
      </w:r>
    </w:p>
    <w:p w:rsidR="00B06712" w:rsidRDefault="00B06712" w:rsidP="00B06712">
      <w:pPr>
        <w:widowControl w:val="0"/>
        <w:spacing w:after="0" w:line="360" w:lineRule="auto"/>
        <w:ind w:firstLine="709"/>
        <w:rPr>
          <w:rFonts w:eastAsia="Calibri" w:cs="Times New Roman"/>
          <w:szCs w:val="24"/>
        </w:rPr>
      </w:pPr>
      <w:r w:rsidRPr="00494DD5">
        <w:rPr>
          <w:rFonts w:eastAsia="Calibri" w:cs="Times New Roman"/>
          <w:szCs w:val="24"/>
        </w:rPr>
        <w:t>После выделение микроорганизмов в чистую культуру проводится их идентификация. При определении разновидностей микромицетов чистые культуры инкубировали в термостате в течение 2-3 недель при температуре 25</w:t>
      </w:r>
      <w:r w:rsidRPr="00494DD5">
        <w:rPr>
          <w:rFonts w:eastAsia="Calibri" w:cs="Times New Roman"/>
          <w:szCs w:val="24"/>
          <w:vertAlign w:val="superscript"/>
        </w:rPr>
        <w:t>0</w:t>
      </w:r>
      <w:r w:rsidRPr="00494DD5">
        <w:rPr>
          <w:rFonts w:eastAsia="Calibri" w:cs="Times New Roman"/>
          <w:szCs w:val="24"/>
        </w:rPr>
        <w:t xml:space="preserve">С до получения спороношения. Идентификация колоний методом оптической микроскопии осуществлялась в ресурсном центре микроскопии и микроанализа СПбГУ. Полученные результаты микологического исследования приведены в таблице </w:t>
      </w:r>
      <w:r w:rsidRPr="00F977DD">
        <w:rPr>
          <w:rFonts w:eastAsia="Calibri" w:cs="Times New Roman"/>
          <w:szCs w:val="24"/>
        </w:rPr>
        <w:t>21.</w:t>
      </w:r>
    </w:p>
    <w:p w:rsidR="00EF21F7" w:rsidRDefault="00EF21F7" w:rsidP="00B06712">
      <w:pPr>
        <w:widowControl w:val="0"/>
        <w:spacing w:after="0" w:line="360" w:lineRule="auto"/>
        <w:ind w:firstLine="709"/>
        <w:rPr>
          <w:rFonts w:eastAsia="Calibri" w:cs="Times New Roman"/>
          <w:szCs w:val="24"/>
        </w:rPr>
      </w:pPr>
    </w:p>
    <w:p w:rsidR="00EF21F7" w:rsidRDefault="00EF21F7" w:rsidP="00B06712">
      <w:pPr>
        <w:widowControl w:val="0"/>
        <w:spacing w:after="0" w:line="360" w:lineRule="auto"/>
        <w:ind w:firstLine="709"/>
        <w:rPr>
          <w:rFonts w:eastAsia="Calibri" w:cs="Times New Roman"/>
          <w:szCs w:val="24"/>
        </w:rPr>
      </w:pPr>
    </w:p>
    <w:p w:rsidR="00EF21F7" w:rsidRDefault="00EF21F7" w:rsidP="00B06712">
      <w:pPr>
        <w:widowControl w:val="0"/>
        <w:spacing w:after="0" w:line="360" w:lineRule="auto"/>
        <w:ind w:firstLine="709"/>
        <w:rPr>
          <w:rFonts w:eastAsia="Calibri" w:cs="Times New Roman"/>
          <w:szCs w:val="24"/>
        </w:rPr>
      </w:pPr>
    </w:p>
    <w:p w:rsidR="00EF21F7" w:rsidRDefault="00EF21F7" w:rsidP="00B06712">
      <w:pPr>
        <w:widowControl w:val="0"/>
        <w:spacing w:after="0" w:line="360" w:lineRule="auto"/>
        <w:ind w:firstLine="709"/>
        <w:rPr>
          <w:rFonts w:eastAsia="Calibri" w:cs="Times New Roman"/>
          <w:szCs w:val="24"/>
        </w:rPr>
      </w:pPr>
    </w:p>
    <w:p w:rsidR="00EF21F7" w:rsidRDefault="00EF21F7" w:rsidP="00B06712">
      <w:pPr>
        <w:widowControl w:val="0"/>
        <w:spacing w:after="0" w:line="360" w:lineRule="auto"/>
        <w:ind w:firstLine="709"/>
        <w:rPr>
          <w:rFonts w:eastAsia="Calibri" w:cs="Times New Roman"/>
          <w:szCs w:val="24"/>
        </w:rPr>
      </w:pPr>
    </w:p>
    <w:p w:rsidR="00EF21F7" w:rsidRPr="00F977DD" w:rsidRDefault="00EF21F7" w:rsidP="00B06712">
      <w:pPr>
        <w:widowControl w:val="0"/>
        <w:spacing w:after="0" w:line="360" w:lineRule="auto"/>
        <w:ind w:firstLine="709"/>
        <w:rPr>
          <w:rFonts w:eastAsia="Calibri" w:cs="Times New Roman"/>
          <w:szCs w:val="24"/>
        </w:rPr>
      </w:pPr>
    </w:p>
    <w:p w:rsidR="00B06712" w:rsidRPr="00494DD5" w:rsidRDefault="00B06712" w:rsidP="00EF21F7">
      <w:pPr>
        <w:widowControl w:val="0"/>
        <w:spacing w:after="0" w:line="360" w:lineRule="auto"/>
        <w:ind w:firstLine="709"/>
        <w:contextualSpacing/>
        <w:rPr>
          <w:rFonts w:eastAsia="Calibri" w:cs="Times New Roman"/>
          <w:szCs w:val="24"/>
        </w:rPr>
      </w:pPr>
      <w:r w:rsidRPr="00494DD5">
        <w:rPr>
          <w:rFonts w:eastAsia="Calibri" w:cs="Times New Roman"/>
          <w:szCs w:val="24"/>
        </w:rPr>
        <w:t xml:space="preserve">Таблица </w:t>
      </w:r>
      <w:r w:rsidRPr="00F977DD">
        <w:rPr>
          <w:rFonts w:eastAsia="Calibri" w:cs="Times New Roman"/>
          <w:szCs w:val="24"/>
        </w:rPr>
        <w:t>21</w:t>
      </w:r>
      <w:r w:rsidRPr="00494DD5">
        <w:rPr>
          <w:rFonts w:eastAsia="Calibri" w:cs="Times New Roman"/>
          <w:szCs w:val="24"/>
        </w:rPr>
        <w:t>. Видовой состав и встречаемость микромицетов в образцах поврежденного гранита Санкт-Петербурга.</w:t>
      </w:r>
    </w:p>
    <w:tbl>
      <w:tblPr>
        <w:tblW w:w="9548" w:type="dxa"/>
        <w:jc w:val="center"/>
        <w:tblInd w:w="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50"/>
        <w:gridCol w:w="2827"/>
        <w:gridCol w:w="2371"/>
      </w:tblGrid>
      <w:tr w:rsidR="00B06712" w:rsidRPr="00494DD5" w:rsidTr="00626C95">
        <w:trPr>
          <w:trHeight w:val="398"/>
          <w:jc w:val="center"/>
        </w:trPr>
        <w:tc>
          <w:tcPr>
            <w:tcW w:w="4350" w:type="dxa"/>
            <w:vMerge w:val="restart"/>
          </w:tcPr>
          <w:p w:rsidR="00B06712" w:rsidRPr="00494DD5" w:rsidRDefault="00B06712" w:rsidP="00626C95">
            <w:pPr>
              <w:spacing w:after="0"/>
              <w:contextualSpacing/>
              <w:jc w:val="center"/>
              <w:rPr>
                <w:rFonts w:eastAsia="Times New Roman" w:cs="Times New Roman"/>
                <w:i/>
                <w:szCs w:val="24"/>
                <w:lang w:val="de-DE" w:eastAsia="ru-RU"/>
              </w:rPr>
            </w:pPr>
            <w:r w:rsidRPr="00494DD5">
              <w:rPr>
                <w:rFonts w:eastAsia="Calibri" w:cs="Times New Roman"/>
                <w:szCs w:val="24"/>
              </w:rPr>
              <w:t>Виды микромицетов</w:t>
            </w:r>
          </w:p>
        </w:tc>
        <w:tc>
          <w:tcPr>
            <w:tcW w:w="5198" w:type="dxa"/>
            <w:gridSpan w:val="2"/>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Встречаемость, %</w:t>
            </w:r>
          </w:p>
        </w:tc>
      </w:tr>
      <w:tr w:rsidR="00B06712" w:rsidRPr="00494DD5" w:rsidTr="00626C95">
        <w:trPr>
          <w:trHeight w:val="398"/>
          <w:jc w:val="center"/>
        </w:trPr>
        <w:tc>
          <w:tcPr>
            <w:tcW w:w="4350" w:type="dxa"/>
            <w:vMerge/>
          </w:tcPr>
          <w:p w:rsidR="00B06712" w:rsidRPr="00494DD5" w:rsidRDefault="00B06712" w:rsidP="00626C95">
            <w:pPr>
              <w:spacing w:after="0"/>
              <w:contextualSpacing/>
              <w:jc w:val="center"/>
              <w:rPr>
                <w:rFonts w:eastAsia="Times New Roman" w:cs="Times New Roman"/>
                <w:i/>
                <w:szCs w:val="24"/>
                <w:lang w:val="de-DE" w:eastAsia="ru-RU"/>
              </w:rPr>
            </w:pP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Гранит рапакиви</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Сердобольский гранит</w:t>
            </w:r>
          </w:p>
        </w:tc>
      </w:tr>
      <w:tr w:rsidR="00EF21F7" w:rsidRPr="00494DD5" w:rsidTr="00626C95">
        <w:trPr>
          <w:trHeight w:val="398"/>
          <w:jc w:val="center"/>
        </w:trPr>
        <w:tc>
          <w:tcPr>
            <w:tcW w:w="4350" w:type="dxa"/>
          </w:tcPr>
          <w:p w:rsidR="00EF21F7" w:rsidRPr="00494DD5" w:rsidRDefault="00EF21F7" w:rsidP="00626C95">
            <w:pPr>
              <w:spacing w:after="0"/>
              <w:contextualSpacing/>
              <w:jc w:val="center"/>
              <w:rPr>
                <w:rFonts w:eastAsia="Times New Roman" w:cs="Times New Roman"/>
                <w:szCs w:val="24"/>
                <w:lang w:eastAsia="ru-RU"/>
              </w:rPr>
            </w:pPr>
            <w:r w:rsidRPr="00494DD5">
              <w:rPr>
                <w:rFonts w:eastAsia="Times New Roman" w:cs="Times New Roman"/>
                <w:i/>
                <w:szCs w:val="24"/>
                <w:lang w:val="pt-BR" w:eastAsia="ru-RU"/>
              </w:rPr>
              <w:t>Alternaria</w:t>
            </w:r>
            <w:r w:rsidRPr="00494DD5">
              <w:rPr>
                <w:rFonts w:eastAsia="Times New Roman" w:cs="Times New Roman"/>
                <w:i/>
                <w:szCs w:val="24"/>
                <w:lang w:eastAsia="ru-RU"/>
              </w:rPr>
              <w:t xml:space="preserve"> </w:t>
            </w:r>
            <w:r w:rsidRPr="00494DD5">
              <w:rPr>
                <w:rFonts w:eastAsia="Times New Roman" w:cs="Times New Roman"/>
                <w:i/>
                <w:szCs w:val="24"/>
                <w:lang w:val="pt-BR" w:eastAsia="ru-RU"/>
              </w:rPr>
              <w:t>alternata</w:t>
            </w:r>
            <w:r w:rsidRPr="00494DD5">
              <w:rPr>
                <w:rFonts w:eastAsia="Times New Roman" w:cs="Times New Roman"/>
                <w:szCs w:val="24"/>
                <w:lang w:eastAsia="ru-RU"/>
              </w:rPr>
              <w:t xml:space="preserve"> </w:t>
            </w:r>
            <w:r w:rsidRPr="00494DD5">
              <w:rPr>
                <w:rFonts w:eastAsia="Times New Roman" w:cs="Times New Roman"/>
                <w:bCs/>
                <w:szCs w:val="24"/>
                <w:lang w:eastAsia="ru-RU"/>
              </w:rPr>
              <w:t>(</w:t>
            </w:r>
            <w:r w:rsidRPr="00494DD5">
              <w:rPr>
                <w:rFonts w:eastAsia="Times New Roman" w:cs="Times New Roman"/>
                <w:bCs/>
                <w:szCs w:val="24"/>
                <w:lang w:val="en-US" w:eastAsia="ru-RU"/>
              </w:rPr>
              <w:t>Fr</w:t>
            </w:r>
            <w:r w:rsidRPr="00494DD5">
              <w:rPr>
                <w:rFonts w:eastAsia="Times New Roman" w:cs="Times New Roman"/>
                <w:bCs/>
                <w:szCs w:val="24"/>
                <w:lang w:eastAsia="ru-RU"/>
              </w:rPr>
              <w:t xml:space="preserve">.) </w:t>
            </w:r>
            <w:r w:rsidRPr="00494DD5">
              <w:rPr>
                <w:rFonts w:eastAsia="Times New Roman" w:cs="Times New Roman"/>
                <w:bCs/>
                <w:szCs w:val="24"/>
                <w:lang w:val="en-US" w:eastAsia="ru-RU"/>
              </w:rPr>
              <w:t>Keissl</w:t>
            </w:r>
            <w:r w:rsidRPr="00494DD5">
              <w:rPr>
                <w:rFonts w:eastAsia="Times New Roman" w:cs="Times New Roman"/>
                <w:bCs/>
                <w:szCs w:val="24"/>
                <w:lang w:eastAsia="ru-RU"/>
              </w:rPr>
              <w:t>.</w:t>
            </w:r>
          </w:p>
        </w:tc>
        <w:tc>
          <w:tcPr>
            <w:tcW w:w="2827" w:type="dxa"/>
          </w:tcPr>
          <w:p w:rsidR="00EF21F7" w:rsidRPr="00494DD5" w:rsidRDefault="00EF21F7" w:rsidP="00626C95">
            <w:pPr>
              <w:spacing w:after="0"/>
              <w:contextualSpacing/>
              <w:jc w:val="center"/>
              <w:rPr>
                <w:rFonts w:eastAsia="Calibri" w:cs="Times New Roman"/>
                <w:szCs w:val="24"/>
              </w:rPr>
            </w:pPr>
            <w:r w:rsidRPr="00494DD5">
              <w:rPr>
                <w:rFonts w:eastAsia="Calibri" w:cs="Times New Roman"/>
                <w:szCs w:val="24"/>
              </w:rPr>
              <w:t>86.4</w:t>
            </w:r>
          </w:p>
        </w:tc>
        <w:tc>
          <w:tcPr>
            <w:tcW w:w="2371" w:type="dxa"/>
          </w:tcPr>
          <w:p w:rsidR="00EF21F7" w:rsidRPr="00494DD5" w:rsidRDefault="00EF21F7" w:rsidP="00626C95">
            <w:pPr>
              <w:spacing w:after="0"/>
              <w:contextualSpacing/>
              <w:jc w:val="center"/>
              <w:rPr>
                <w:rFonts w:eastAsia="Calibri" w:cs="Times New Roman"/>
                <w:szCs w:val="24"/>
              </w:rPr>
            </w:pPr>
            <w:r w:rsidRPr="00494DD5">
              <w:rPr>
                <w:rFonts w:eastAsia="Calibri" w:cs="Times New Roman"/>
                <w:szCs w:val="24"/>
              </w:rPr>
              <w:t>-</w:t>
            </w:r>
          </w:p>
        </w:tc>
      </w:tr>
      <w:tr w:rsidR="00EF21F7" w:rsidRPr="00494DD5" w:rsidTr="00626C95">
        <w:trPr>
          <w:trHeight w:val="398"/>
          <w:jc w:val="center"/>
        </w:trPr>
        <w:tc>
          <w:tcPr>
            <w:tcW w:w="4350" w:type="dxa"/>
          </w:tcPr>
          <w:p w:rsidR="00EF21F7" w:rsidRPr="00494DD5" w:rsidRDefault="00EF21F7" w:rsidP="00626C95">
            <w:pPr>
              <w:spacing w:after="0"/>
              <w:contextualSpacing/>
              <w:jc w:val="center"/>
              <w:rPr>
                <w:rFonts w:eastAsia="Times New Roman" w:cs="Times New Roman"/>
                <w:i/>
                <w:szCs w:val="24"/>
                <w:lang w:val="pt-BR" w:eastAsia="ru-RU"/>
              </w:rPr>
            </w:pPr>
            <w:r w:rsidRPr="00494DD5">
              <w:rPr>
                <w:rFonts w:eastAsia="Times New Roman" w:cs="Times New Roman"/>
                <w:i/>
                <w:szCs w:val="24"/>
                <w:lang w:val="pt-BR" w:eastAsia="ru-RU"/>
              </w:rPr>
              <w:t>Aspergillus fumigatus</w:t>
            </w:r>
          </w:p>
        </w:tc>
        <w:tc>
          <w:tcPr>
            <w:tcW w:w="2827" w:type="dxa"/>
          </w:tcPr>
          <w:p w:rsidR="00EF21F7" w:rsidRPr="00494DD5" w:rsidRDefault="00EF21F7" w:rsidP="00626C95">
            <w:pPr>
              <w:spacing w:after="0"/>
              <w:contextualSpacing/>
              <w:jc w:val="center"/>
              <w:rPr>
                <w:rFonts w:eastAsia="Calibri" w:cs="Times New Roman"/>
                <w:szCs w:val="24"/>
              </w:rPr>
            </w:pPr>
            <w:r w:rsidRPr="00494DD5">
              <w:rPr>
                <w:rFonts w:eastAsia="Calibri" w:cs="Times New Roman"/>
                <w:szCs w:val="24"/>
              </w:rPr>
              <w:t>-</w:t>
            </w:r>
          </w:p>
        </w:tc>
        <w:tc>
          <w:tcPr>
            <w:tcW w:w="2371"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szCs w:val="24"/>
                <w:lang w:val="en-US"/>
              </w:rPr>
              <w:t>18,1</w:t>
            </w:r>
          </w:p>
        </w:tc>
      </w:tr>
      <w:tr w:rsidR="00EF21F7" w:rsidRPr="00494DD5" w:rsidTr="00626C95">
        <w:trPr>
          <w:trHeight w:val="398"/>
          <w:jc w:val="center"/>
        </w:trPr>
        <w:tc>
          <w:tcPr>
            <w:tcW w:w="4350"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i/>
                <w:szCs w:val="24"/>
                <w:lang w:val="de-DE"/>
              </w:rPr>
              <w:t>Aspergillus</w:t>
            </w:r>
            <w:r w:rsidRPr="00494DD5">
              <w:rPr>
                <w:rFonts w:eastAsia="Calibri" w:cs="Times New Roman"/>
                <w:i/>
                <w:szCs w:val="24"/>
                <w:lang w:val="en-US"/>
              </w:rPr>
              <w:t xml:space="preserve"> </w:t>
            </w:r>
            <w:r w:rsidRPr="00494DD5">
              <w:rPr>
                <w:rFonts w:eastAsia="Calibri" w:cs="Times New Roman"/>
                <w:i/>
                <w:szCs w:val="24"/>
                <w:lang w:val="de-DE"/>
              </w:rPr>
              <w:t>niger</w:t>
            </w:r>
            <w:r w:rsidRPr="00494DD5">
              <w:rPr>
                <w:rFonts w:eastAsia="Calibri" w:cs="Times New Roman"/>
                <w:szCs w:val="24"/>
                <w:lang w:val="en-US"/>
              </w:rPr>
              <w:t xml:space="preserve"> </w:t>
            </w:r>
            <w:r w:rsidRPr="00494DD5">
              <w:rPr>
                <w:rFonts w:eastAsia="Calibri" w:cs="Times New Roman"/>
                <w:bCs/>
                <w:szCs w:val="24"/>
                <w:lang w:val="en-US"/>
              </w:rPr>
              <w:t>Tiegh.</w:t>
            </w:r>
          </w:p>
        </w:tc>
        <w:tc>
          <w:tcPr>
            <w:tcW w:w="2827"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szCs w:val="24"/>
                <w:lang w:val="en-US"/>
              </w:rPr>
              <w:t>18.2</w:t>
            </w:r>
          </w:p>
        </w:tc>
        <w:tc>
          <w:tcPr>
            <w:tcW w:w="2371"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szCs w:val="24"/>
                <w:lang w:val="en-US"/>
              </w:rPr>
              <w:t>21,2</w:t>
            </w:r>
          </w:p>
        </w:tc>
      </w:tr>
      <w:tr w:rsidR="00EF21F7" w:rsidRPr="00494DD5" w:rsidTr="00626C95">
        <w:trPr>
          <w:trHeight w:val="398"/>
          <w:jc w:val="center"/>
        </w:trPr>
        <w:tc>
          <w:tcPr>
            <w:tcW w:w="4350"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i/>
                <w:szCs w:val="24"/>
                <w:lang w:val="en-US"/>
              </w:rPr>
              <w:t>Aureobasidium pullulans</w:t>
            </w:r>
            <w:r w:rsidRPr="00494DD5">
              <w:rPr>
                <w:rFonts w:eastAsia="Calibri" w:cs="Times New Roman"/>
                <w:szCs w:val="24"/>
                <w:lang w:val="en-US"/>
              </w:rPr>
              <w:t xml:space="preserve"> </w:t>
            </w:r>
            <w:r w:rsidRPr="00494DD5">
              <w:rPr>
                <w:rFonts w:eastAsia="Calibri" w:cs="Times New Roman"/>
                <w:bCs/>
                <w:szCs w:val="24"/>
                <w:lang w:val="en-US"/>
              </w:rPr>
              <w:t>(de Bary) G. Arnaud</w:t>
            </w:r>
          </w:p>
        </w:tc>
        <w:tc>
          <w:tcPr>
            <w:tcW w:w="2827"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szCs w:val="24"/>
                <w:lang w:val="en-US"/>
              </w:rPr>
              <w:t>18.2</w:t>
            </w:r>
          </w:p>
        </w:tc>
        <w:tc>
          <w:tcPr>
            <w:tcW w:w="2371" w:type="dxa"/>
          </w:tcPr>
          <w:p w:rsidR="00EF21F7" w:rsidRPr="00494DD5" w:rsidRDefault="00EF21F7" w:rsidP="00626C95">
            <w:pPr>
              <w:spacing w:after="0"/>
              <w:contextualSpacing/>
              <w:jc w:val="center"/>
              <w:rPr>
                <w:rFonts w:eastAsia="Calibri" w:cs="Times New Roman"/>
                <w:szCs w:val="24"/>
              </w:rPr>
            </w:pPr>
            <w:r w:rsidRPr="00494DD5">
              <w:rPr>
                <w:rFonts w:eastAsia="Calibri" w:cs="Times New Roman"/>
                <w:szCs w:val="24"/>
              </w:rPr>
              <w:t>-</w:t>
            </w:r>
          </w:p>
        </w:tc>
      </w:tr>
      <w:tr w:rsidR="00EF21F7" w:rsidRPr="00494DD5" w:rsidTr="00626C95">
        <w:trPr>
          <w:trHeight w:val="398"/>
          <w:jc w:val="center"/>
        </w:trPr>
        <w:tc>
          <w:tcPr>
            <w:tcW w:w="4350" w:type="dxa"/>
          </w:tcPr>
          <w:p w:rsidR="00EF21F7" w:rsidRPr="00494DD5" w:rsidRDefault="00EF21F7" w:rsidP="00626C95">
            <w:pPr>
              <w:spacing w:after="0"/>
              <w:contextualSpacing/>
              <w:jc w:val="center"/>
              <w:rPr>
                <w:rFonts w:eastAsia="Calibri" w:cs="Times New Roman"/>
                <w:b/>
                <w:szCs w:val="24"/>
                <w:lang w:val="en-US"/>
              </w:rPr>
            </w:pPr>
            <w:r w:rsidRPr="00494DD5">
              <w:rPr>
                <w:rFonts w:eastAsia="Calibri" w:cs="Times New Roman"/>
                <w:i/>
                <w:szCs w:val="24"/>
                <w:lang w:val="pt-BR"/>
              </w:rPr>
              <w:t>Cladosporium cladosporioides</w:t>
            </w:r>
            <w:r w:rsidRPr="00494DD5">
              <w:rPr>
                <w:rFonts w:eastAsia="Calibri" w:cs="Times New Roman"/>
                <w:i/>
                <w:szCs w:val="24"/>
                <w:lang w:val="en-US"/>
              </w:rPr>
              <w:t xml:space="preserve"> </w:t>
            </w:r>
            <w:r w:rsidRPr="00494DD5">
              <w:rPr>
                <w:rFonts w:eastAsia="Calibri" w:cs="Times New Roman"/>
                <w:bCs/>
                <w:szCs w:val="24"/>
                <w:lang w:val="en-US"/>
              </w:rPr>
              <w:t>(Fresen.) G.A. de Vries</w:t>
            </w:r>
          </w:p>
        </w:tc>
        <w:tc>
          <w:tcPr>
            <w:tcW w:w="2827" w:type="dxa"/>
          </w:tcPr>
          <w:p w:rsidR="00EF21F7" w:rsidRPr="00494DD5" w:rsidRDefault="00EF21F7" w:rsidP="00626C95">
            <w:pPr>
              <w:spacing w:after="0"/>
              <w:contextualSpacing/>
              <w:jc w:val="center"/>
              <w:rPr>
                <w:rFonts w:eastAsia="Calibri" w:cs="Times New Roman"/>
                <w:szCs w:val="24"/>
                <w:lang w:val="en-US"/>
              </w:rPr>
            </w:pPr>
            <w:r w:rsidRPr="00494DD5">
              <w:rPr>
                <w:rFonts w:eastAsia="Calibri" w:cs="Times New Roman"/>
                <w:szCs w:val="24"/>
                <w:lang w:val="en-US"/>
              </w:rPr>
              <w:t>95.5</w:t>
            </w:r>
          </w:p>
        </w:tc>
        <w:tc>
          <w:tcPr>
            <w:tcW w:w="2371" w:type="dxa"/>
          </w:tcPr>
          <w:p w:rsidR="00EF21F7" w:rsidRPr="00494DD5" w:rsidRDefault="00EF21F7"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Times New Roman" w:cs="Times New Roman"/>
                <w:szCs w:val="24"/>
                <w:lang w:val="en-US" w:eastAsia="ru-RU"/>
              </w:rPr>
            </w:pPr>
            <w:r w:rsidRPr="00494DD5">
              <w:rPr>
                <w:rFonts w:eastAsia="Times New Roman" w:cs="Times New Roman"/>
                <w:i/>
                <w:szCs w:val="24"/>
                <w:lang w:val="de-DE" w:eastAsia="ru-RU"/>
              </w:rPr>
              <w:t>Cladosporium</w:t>
            </w:r>
            <w:r w:rsidRPr="00494DD5">
              <w:rPr>
                <w:rFonts w:eastAsia="Times New Roman" w:cs="Times New Roman"/>
                <w:i/>
                <w:szCs w:val="24"/>
                <w:lang w:val="en-US" w:eastAsia="ru-RU"/>
              </w:rPr>
              <w:t xml:space="preserve"> </w:t>
            </w:r>
            <w:r w:rsidRPr="00494DD5">
              <w:rPr>
                <w:rFonts w:eastAsia="Times New Roman" w:cs="Times New Roman"/>
                <w:i/>
                <w:szCs w:val="24"/>
                <w:lang w:val="de-DE" w:eastAsia="ru-RU"/>
              </w:rPr>
              <w:t>herbarum</w:t>
            </w:r>
            <w:r w:rsidRPr="00494DD5">
              <w:rPr>
                <w:rFonts w:eastAsia="Times New Roman" w:cs="Times New Roman"/>
                <w:i/>
                <w:szCs w:val="24"/>
                <w:lang w:val="en-US" w:eastAsia="ru-RU"/>
              </w:rPr>
              <w:t xml:space="preserve"> </w:t>
            </w:r>
            <w:r w:rsidRPr="00494DD5">
              <w:rPr>
                <w:rFonts w:eastAsia="Times New Roman" w:cs="Times New Roman"/>
                <w:bCs/>
                <w:szCs w:val="24"/>
                <w:lang w:val="en-US" w:eastAsia="ru-RU"/>
              </w:rPr>
              <w:t>(Pers.) Link</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22.7</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419"/>
          <w:jc w:val="center"/>
        </w:trPr>
        <w:tc>
          <w:tcPr>
            <w:tcW w:w="4350" w:type="dxa"/>
          </w:tcPr>
          <w:p w:rsidR="00B06712" w:rsidRPr="00494DD5" w:rsidRDefault="00B06712" w:rsidP="00626C95">
            <w:pPr>
              <w:spacing w:after="0"/>
              <w:contextualSpacing/>
              <w:jc w:val="center"/>
              <w:rPr>
                <w:rFonts w:eastAsia="Times New Roman" w:cs="Times New Roman"/>
                <w:szCs w:val="24"/>
                <w:lang w:val="en-US" w:eastAsia="ru-RU"/>
              </w:rPr>
            </w:pPr>
            <w:r w:rsidRPr="00494DD5">
              <w:rPr>
                <w:rFonts w:eastAsia="Times New Roman" w:cs="Times New Roman"/>
                <w:i/>
                <w:szCs w:val="24"/>
                <w:lang w:val="de-DE" w:eastAsia="ru-RU"/>
              </w:rPr>
              <w:t>Cladosporium</w:t>
            </w:r>
            <w:r w:rsidRPr="00494DD5">
              <w:rPr>
                <w:rFonts w:eastAsia="Times New Roman" w:cs="Times New Roman"/>
                <w:i/>
                <w:szCs w:val="24"/>
                <w:lang w:val="en-US" w:eastAsia="ru-RU"/>
              </w:rPr>
              <w:t xml:space="preserve"> </w:t>
            </w:r>
            <w:r w:rsidRPr="00494DD5">
              <w:rPr>
                <w:rFonts w:eastAsia="Times New Roman" w:cs="Times New Roman"/>
                <w:i/>
                <w:szCs w:val="24"/>
                <w:lang w:val="de-DE" w:eastAsia="ru-RU"/>
              </w:rPr>
              <w:t>sphaerospermum</w:t>
            </w:r>
            <w:r w:rsidRPr="00494DD5">
              <w:rPr>
                <w:rFonts w:eastAsia="Times New Roman" w:cs="Times New Roman"/>
                <w:i/>
                <w:szCs w:val="24"/>
                <w:lang w:val="en-US" w:eastAsia="ru-RU"/>
              </w:rPr>
              <w:t xml:space="preserve"> </w:t>
            </w:r>
            <w:r w:rsidRPr="00494DD5">
              <w:rPr>
                <w:rFonts w:eastAsia="Times New Roman" w:cs="Times New Roman"/>
                <w:bCs/>
                <w:szCs w:val="24"/>
                <w:lang w:eastAsia="ru-RU"/>
              </w:rPr>
              <w:t>Penz.</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Coniosporium</w:t>
            </w:r>
            <w:r w:rsidRPr="00494DD5">
              <w:rPr>
                <w:rFonts w:eastAsia="Calibri" w:cs="Times New Roman"/>
                <w:szCs w:val="24"/>
                <w:lang w:val="en-US"/>
              </w:rPr>
              <w:t xml:space="preserve"> sp.</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59.1</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de-DE"/>
              </w:rPr>
              <w:t>Epicoccum</w:t>
            </w:r>
            <w:r w:rsidRPr="00494DD5">
              <w:rPr>
                <w:rFonts w:eastAsia="Calibri" w:cs="Times New Roman"/>
                <w:i/>
                <w:szCs w:val="24"/>
                <w:lang w:val="en-US"/>
              </w:rPr>
              <w:t xml:space="preserve"> </w:t>
            </w:r>
            <w:r w:rsidRPr="00494DD5">
              <w:rPr>
                <w:rFonts w:eastAsia="Calibri" w:cs="Times New Roman"/>
                <w:i/>
                <w:szCs w:val="24"/>
                <w:lang w:val="de-DE"/>
              </w:rPr>
              <w:t>nigrum</w:t>
            </w:r>
            <w:r w:rsidRPr="00494DD5">
              <w:rPr>
                <w:rFonts w:eastAsia="Calibri" w:cs="Times New Roman"/>
                <w:szCs w:val="24"/>
                <w:lang w:val="en-US"/>
              </w:rPr>
              <w:t xml:space="preserve"> </w:t>
            </w:r>
            <w:r w:rsidRPr="00494DD5">
              <w:rPr>
                <w:rFonts w:eastAsia="Calibri" w:cs="Times New Roman"/>
                <w:bCs/>
                <w:szCs w:val="24"/>
                <w:lang w:val="en-US"/>
              </w:rPr>
              <w:t>Link</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9.1</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Fusarium oxysporum</w:t>
            </w:r>
            <w:r w:rsidRPr="00494DD5">
              <w:rPr>
                <w:rFonts w:eastAsia="Calibri" w:cs="Times New Roman"/>
                <w:szCs w:val="24"/>
                <w:lang w:val="en-US"/>
              </w:rPr>
              <w:t xml:space="preserve"> </w:t>
            </w:r>
            <w:r w:rsidRPr="00494DD5">
              <w:rPr>
                <w:rFonts w:eastAsia="Calibri" w:cs="Times New Roman"/>
                <w:bCs/>
                <w:szCs w:val="24"/>
                <w:lang w:val="en-US"/>
              </w:rPr>
              <w:t>Schltdl.</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31.8</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Fusarium solani</w:t>
            </w:r>
            <w:r w:rsidRPr="00494DD5">
              <w:rPr>
                <w:rFonts w:eastAsia="Calibri" w:cs="Times New Roman"/>
                <w:szCs w:val="24"/>
                <w:lang w:val="en-US"/>
              </w:rPr>
              <w:t xml:space="preserve"> (Mart.) </w:t>
            </w:r>
            <w:r w:rsidRPr="00494DD5">
              <w:rPr>
                <w:rFonts w:eastAsia="Calibri" w:cs="Times New Roman"/>
                <w:szCs w:val="24"/>
              </w:rPr>
              <w:t>Sacc.</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9.1</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Fusarium</w:t>
            </w:r>
            <w:r w:rsidRPr="00494DD5">
              <w:rPr>
                <w:rFonts w:eastAsia="Calibri" w:cs="Times New Roman"/>
                <w:szCs w:val="24"/>
                <w:lang w:val="en-US"/>
              </w:rPr>
              <w:t xml:space="preserve"> sp.</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22.7</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Hormonema dematioides</w:t>
            </w:r>
            <w:r w:rsidRPr="00494DD5">
              <w:rPr>
                <w:rFonts w:eastAsia="Calibri" w:cs="Times New Roman"/>
                <w:szCs w:val="24"/>
                <w:lang w:val="en-US"/>
              </w:rPr>
              <w:t xml:space="preserve"> Lagerb. &amp; Melin</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 xml:space="preserve">Mucor hiemalis </w:t>
            </w:r>
            <w:r w:rsidRPr="00494DD5">
              <w:rPr>
                <w:rFonts w:eastAsia="Calibri" w:cs="Times New Roman"/>
                <w:bCs/>
                <w:szCs w:val="24"/>
                <w:lang w:val="en-US"/>
              </w:rPr>
              <w:t>Wehmer</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13.6</w:t>
            </w:r>
          </w:p>
        </w:tc>
        <w:tc>
          <w:tcPr>
            <w:tcW w:w="2371"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9,9</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 xml:space="preserve">Mucor plumbeus </w:t>
            </w:r>
            <w:r w:rsidRPr="00494DD5">
              <w:rPr>
                <w:rFonts w:eastAsia="Calibri" w:cs="Times New Roman"/>
                <w:bCs/>
                <w:szCs w:val="24"/>
                <w:lang w:val="en-US"/>
              </w:rPr>
              <w:t>Bonord.</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22.7</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419"/>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de-DE"/>
              </w:rPr>
              <w:t>Mucor</w:t>
            </w:r>
            <w:r w:rsidRPr="00494DD5">
              <w:rPr>
                <w:rFonts w:eastAsia="Calibri" w:cs="Times New Roman"/>
                <w:i/>
                <w:szCs w:val="24"/>
                <w:lang w:val="en-US"/>
              </w:rPr>
              <w:t xml:space="preserve"> </w:t>
            </w:r>
            <w:r w:rsidRPr="00494DD5">
              <w:rPr>
                <w:rFonts w:eastAsia="Calibri" w:cs="Times New Roman"/>
                <w:i/>
                <w:szCs w:val="24"/>
                <w:lang w:val="de-DE"/>
              </w:rPr>
              <w:t>racemosus</w:t>
            </w:r>
            <w:r w:rsidRPr="00494DD5">
              <w:rPr>
                <w:rFonts w:eastAsia="Calibri" w:cs="Times New Roman"/>
                <w:i/>
                <w:szCs w:val="24"/>
                <w:lang w:val="en-US"/>
              </w:rPr>
              <w:t xml:space="preserve"> </w:t>
            </w:r>
            <w:r w:rsidRPr="00494DD5">
              <w:rPr>
                <w:rFonts w:eastAsia="Calibri" w:cs="Times New Roman"/>
                <w:szCs w:val="24"/>
                <w:lang w:val="en-US"/>
              </w:rPr>
              <w:t>Fresen.</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31.8</w:t>
            </w:r>
          </w:p>
        </w:tc>
        <w:tc>
          <w:tcPr>
            <w:tcW w:w="2371"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22,3</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Paecilomyces lilacinus</w:t>
            </w:r>
            <w:r w:rsidRPr="00494DD5">
              <w:rPr>
                <w:rFonts w:eastAsia="Calibri" w:cs="Times New Roman"/>
                <w:szCs w:val="24"/>
                <w:lang w:val="en-US"/>
              </w:rPr>
              <w:t xml:space="preserve"> (Thom) Samson</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Paecilomyces variotii</w:t>
            </w:r>
            <w:r w:rsidRPr="00494DD5">
              <w:rPr>
                <w:rFonts w:eastAsia="Calibri" w:cs="Times New Roman"/>
                <w:szCs w:val="24"/>
                <w:lang w:val="en-US"/>
              </w:rPr>
              <w:t xml:space="preserve"> </w:t>
            </w:r>
            <w:r w:rsidRPr="00494DD5">
              <w:rPr>
                <w:rFonts w:eastAsia="Calibri" w:cs="Times New Roman"/>
                <w:bCs/>
                <w:szCs w:val="24"/>
                <w:lang w:val="en-US"/>
              </w:rPr>
              <w:t>Bainier</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13.6</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Penicillium brevicompactum</w:t>
            </w:r>
            <w:r w:rsidRPr="00494DD5">
              <w:rPr>
                <w:rFonts w:eastAsia="Calibri" w:cs="Times New Roman"/>
                <w:szCs w:val="24"/>
                <w:lang w:val="en-US"/>
              </w:rPr>
              <w:t xml:space="preserve"> </w:t>
            </w:r>
            <w:r w:rsidRPr="00494DD5">
              <w:rPr>
                <w:rFonts w:eastAsia="Calibri" w:cs="Times New Roman"/>
                <w:bCs/>
                <w:szCs w:val="24"/>
                <w:lang w:val="en-US"/>
              </w:rPr>
              <w:t>Dierckx</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22.7</w:t>
            </w:r>
          </w:p>
        </w:tc>
        <w:tc>
          <w:tcPr>
            <w:tcW w:w="2371"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9,8</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Penicillium citrinum</w:t>
            </w:r>
            <w:r w:rsidRPr="00494DD5">
              <w:rPr>
                <w:rFonts w:eastAsia="Calibri" w:cs="Times New Roman"/>
                <w:szCs w:val="24"/>
                <w:lang w:val="en-US"/>
              </w:rPr>
              <w:t xml:space="preserve"> </w:t>
            </w:r>
            <w:r w:rsidRPr="00494DD5">
              <w:rPr>
                <w:rFonts w:eastAsia="Calibri" w:cs="Times New Roman"/>
                <w:bCs/>
                <w:szCs w:val="24"/>
                <w:lang w:val="en-US"/>
              </w:rPr>
              <w:t>Thom</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13.6</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Penicillium decumbens</w:t>
            </w:r>
            <w:r w:rsidRPr="00494DD5">
              <w:rPr>
                <w:rFonts w:eastAsia="Calibri" w:cs="Times New Roman"/>
                <w:szCs w:val="24"/>
                <w:lang w:val="en-US"/>
              </w:rPr>
              <w:t xml:space="preserve"> </w:t>
            </w:r>
            <w:r w:rsidRPr="00494DD5">
              <w:rPr>
                <w:rFonts w:eastAsia="Calibri" w:cs="Times New Roman"/>
                <w:bCs/>
                <w:szCs w:val="24"/>
                <w:lang w:val="en-US"/>
              </w:rPr>
              <w:t>Thom</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Penicillium herquei</w:t>
            </w:r>
            <w:r w:rsidRPr="00494DD5">
              <w:rPr>
                <w:rFonts w:eastAsia="Calibri" w:cs="Times New Roman"/>
                <w:szCs w:val="24"/>
                <w:lang w:val="en-US"/>
              </w:rPr>
              <w:t xml:space="preserve"> </w:t>
            </w:r>
            <w:r w:rsidRPr="00494DD5">
              <w:rPr>
                <w:rFonts w:eastAsia="Calibri" w:cs="Times New Roman"/>
                <w:bCs/>
                <w:szCs w:val="24"/>
                <w:lang w:val="en-US"/>
              </w:rPr>
              <w:t>Bainier &amp; Sartory</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9.1</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i/>
                <w:szCs w:val="24"/>
                <w:lang w:val="en-US"/>
              </w:rPr>
            </w:pPr>
            <w:r w:rsidRPr="00494DD5">
              <w:rPr>
                <w:rFonts w:eastAsia="Calibri" w:cs="Times New Roman"/>
                <w:i/>
                <w:szCs w:val="24"/>
                <w:lang w:val="en-US"/>
              </w:rPr>
              <w:t>Penicillium jensenii</w:t>
            </w:r>
          </w:p>
        </w:tc>
        <w:tc>
          <w:tcPr>
            <w:tcW w:w="2827"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c>
          <w:tcPr>
            <w:tcW w:w="2371"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12,3</w:t>
            </w:r>
          </w:p>
        </w:tc>
      </w:tr>
      <w:tr w:rsidR="00B06712" w:rsidRPr="00494DD5" w:rsidTr="00626C95">
        <w:trPr>
          <w:trHeight w:val="398"/>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Penicillium purpurogenum</w:t>
            </w:r>
            <w:r w:rsidRPr="00494DD5">
              <w:rPr>
                <w:rFonts w:eastAsia="Calibri" w:cs="Times New Roman"/>
                <w:szCs w:val="24"/>
                <w:lang w:val="en-US"/>
              </w:rPr>
              <w:t xml:space="preserve"> Stoll</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9.1</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419"/>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de-DE"/>
              </w:rPr>
              <w:t>Phaeosclera</w:t>
            </w:r>
            <w:r w:rsidRPr="00494DD5">
              <w:rPr>
                <w:rFonts w:eastAsia="Calibri" w:cs="Times New Roman"/>
                <w:szCs w:val="24"/>
                <w:lang w:val="en-US"/>
              </w:rPr>
              <w:t xml:space="preserve"> </w:t>
            </w:r>
            <w:r w:rsidRPr="00494DD5">
              <w:rPr>
                <w:rFonts w:eastAsia="Calibri" w:cs="Times New Roman"/>
                <w:szCs w:val="24"/>
                <w:lang w:val="de-DE"/>
              </w:rPr>
              <w:t>sp</w:t>
            </w:r>
            <w:r w:rsidRPr="00494DD5">
              <w:rPr>
                <w:rFonts w:eastAsia="Calibri" w:cs="Times New Roman"/>
                <w:szCs w:val="24"/>
                <w:lang w:val="en-US"/>
              </w:rPr>
              <w:t>.</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419"/>
          <w:jc w:val="center"/>
        </w:trPr>
        <w:tc>
          <w:tcPr>
            <w:tcW w:w="4350"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i/>
                <w:szCs w:val="24"/>
                <w:lang w:val="en-US"/>
              </w:rPr>
              <w:t>Phoma herbarum</w:t>
            </w:r>
            <w:r w:rsidRPr="00494DD5">
              <w:rPr>
                <w:rFonts w:eastAsia="Calibri" w:cs="Times New Roman"/>
                <w:szCs w:val="24"/>
                <w:lang w:val="en-US"/>
              </w:rPr>
              <w:t xml:space="preserve"> </w:t>
            </w:r>
            <w:r w:rsidRPr="00494DD5">
              <w:rPr>
                <w:rFonts w:eastAsia="Calibri" w:cs="Times New Roman"/>
                <w:bCs/>
                <w:szCs w:val="24"/>
                <w:lang w:val="en-US"/>
              </w:rPr>
              <w:t>Westend.</w:t>
            </w:r>
          </w:p>
        </w:tc>
        <w:tc>
          <w:tcPr>
            <w:tcW w:w="2827" w:type="dxa"/>
          </w:tcPr>
          <w:p w:rsidR="00B06712" w:rsidRPr="00494DD5" w:rsidRDefault="00B06712" w:rsidP="00626C95">
            <w:pPr>
              <w:spacing w:after="0"/>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spacing w:after="0"/>
              <w:contextualSpacing/>
              <w:jc w:val="center"/>
              <w:rPr>
                <w:rFonts w:eastAsia="Calibri" w:cs="Times New Roman"/>
                <w:szCs w:val="24"/>
              </w:rPr>
            </w:pPr>
            <w:r w:rsidRPr="00494DD5">
              <w:rPr>
                <w:rFonts w:eastAsia="Calibri" w:cs="Times New Roman"/>
                <w:szCs w:val="24"/>
              </w:rPr>
              <w:t>-</w:t>
            </w:r>
          </w:p>
        </w:tc>
      </w:tr>
      <w:tr w:rsidR="00B06712" w:rsidRPr="00494DD5" w:rsidTr="00626C95">
        <w:trPr>
          <w:trHeight w:val="419"/>
          <w:jc w:val="center"/>
        </w:trPr>
        <w:tc>
          <w:tcPr>
            <w:tcW w:w="4350" w:type="dxa"/>
          </w:tcPr>
          <w:p w:rsidR="00B06712" w:rsidRPr="00494DD5" w:rsidRDefault="00B06712" w:rsidP="00626C95">
            <w:pPr>
              <w:contextualSpacing/>
              <w:jc w:val="center"/>
              <w:rPr>
                <w:rFonts w:eastAsia="Calibri" w:cs="Times New Roman"/>
                <w:szCs w:val="24"/>
                <w:lang w:val="en-US"/>
              </w:rPr>
            </w:pPr>
            <w:r w:rsidRPr="00494DD5">
              <w:rPr>
                <w:rFonts w:eastAsia="Calibri" w:cs="Times New Roman"/>
                <w:bCs/>
                <w:i/>
                <w:szCs w:val="24"/>
                <w:lang w:val="en-US"/>
              </w:rPr>
              <w:t>Rhizopus stolonifer</w:t>
            </w:r>
            <w:r w:rsidRPr="00494DD5">
              <w:rPr>
                <w:rFonts w:eastAsia="Calibri" w:cs="Times New Roman"/>
                <w:szCs w:val="24"/>
                <w:lang w:val="en-US"/>
              </w:rPr>
              <w:t xml:space="preserve"> </w:t>
            </w:r>
            <w:r w:rsidRPr="00494DD5">
              <w:rPr>
                <w:rFonts w:eastAsia="Calibri" w:cs="Times New Roman"/>
                <w:bCs/>
                <w:szCs w:val="24"/>
                <w:lang w:val="en-US"/>
              </w:rPr>
              <w:t xml:space="preserve">(Ehrenb.) </w:t>
            </w:r>
            <w:r w:rsidRPr="00494DD5">
              <w:rPr>
                <w:rFonts w:eastAsia="Calibri" w:cs="Times New Roman"/>
                <w:bCs/>
                <w:szCs w:val="24"/>
              </w:rPr>
              <w:t>Vuill.</w:t>
            </w:r>
          </w:p>
        </w:tc>
        <w:tc>
          <w:tcPr>
            <w:tcW w:w="2827" w:type="dxa"/>
          </w:tcPr>
          <w:p w:rsidR="00B06712" w:rsidRPr="00494DD5" w:rsidRDefault="00B06712" w:rsidP="00626C95">
            <w:pPr>
              <w:contextualSpacing/>
              <w:jc w:val="center"/>
              <w:rPr>
                <w:rFonts w:eastAsia="Calibri" w:cs="Times New Roman"/>
                <w:szCs w:val="24"/>
                <w:lang w:val="en-US"/>
              </w:rPr>
            </w:pPr>
            <w:r w:rsidRPr="00494DD5">
              <w:rPr>
                <w:rFonts w:eastAsia="Calibri" w:cs="Times New Roman"/>
                <w:szCs w:val="24"/>
                <w:lang w:val="en-US"/>
              </w:rPr>
              <w:t>4.5</w:t>
            </w:r>
          </w:p>
        </w:tc>
        <w:tc>
          <w:tcPr>
            <w:tcW w:w="2371" w:type="dxa"/>
          </w:tcPr>
          <w:p w:rsidR="00B06712" w:rsidRPr="00494DD5" w:rsidRDefault="00B06712" w:rsidP="00626C95">
            <w:pPr>
              <w:contextualSpacing/>
              <w:jc w:val="center"/>
              <w:rPr>
                <w:rFonts w:eastAsia="Calibri" w:cs="Times New Roman"/>
                <w:szCs w:val="24"/>
              </w:rPr>
            </w:pPr>
            <w:r w:rsidRPr="00494DD5">
              <w:rPr>
                <w:rFonts w:eastAsia="Calibri" w:cs="Times New Roman"/>
                <w:szCs w:val="24"/>
              </w:rPr>
              <w:t>-</w:t>
            </w:r>
          </w:p>
        </w:tc>
      </w:tr>
    </w:tbl>
    <w:p w:rsidR="00B06712" w:rsidRDefault="00EF21F7" w:rsidP="00B06712">
      <w:pPr>
        <w:spacing w:line="360" w:lineRule="auto"/>
        <w:ind w:firstLine="709"/>
        <w:contextualSpacing/>
        <w:rPr>
          <w:rFonts w:eastAsia="Calibri" w:cs="Times New Roman"/>
          <w:szCs w:val="24"/>
        </w:rPr>
      </w:pPr>
      <w:r w:rsidRPr="00EF21F7">
        <w:rPr>
          <w:rFonts w:eastAsia="Calibri" w:cs="Times New Roman"/>
          <w:szCs w:val="24"/>
        </w:rPr>
        <w:lastRenderedPageBreak/>
        <w:t>Таблица 21. Видовой состав и встречаемость микромицетов в образцах поврежд</w:t>
      </w:r>
      <w:r>
        <w:rPr>
          <w:rFonts w:eastAsia="Calibri" w:cs="Times New Roman"/>
          <w:szCs w:val="24"/>
        </w:rPr>
        <w:t>енного гранита Санкт-Петербурга (</w:t>
      </w:r>
      <w:r w:rsidRPr="00EF21F7">
        <w:rPr>
          <w:rFonts w:eastAsia="Calibri" w:cs="Times New Roman"/>
          <w:i/>
          <w:szCs w:val="24"/>
        </w:rPr>
        <w:t>продолжение</w:t>
      </w:r>
      <w:r>
        <w:rPr>
          <w:rFonts w:eastAsia="Calibri" w:cs="Times New Roman"/>
          <w:szCs w:val="24"/>
        </w:rPr>
        <w:t>).</w:t>
      </w:r>
    </w:p>
    <w:tbl>
      <w:tblPr>
        <w:tblW w:w="9533" w:type="dxa"/>
        <w:jc w:val="center"/>
        <w:tblInd w:w="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43"/>
        <w:gridCol w:w="2823"/>
        <w:gridCol w:w="2367"/>
      </w:tblGrid>
      <w:tr w:rsidR="00EF21F7" w:rsidRPr="00494DD5" w:rsidTr="00626C95">
        <w:trPr>
          <w:trHeight w:val="436"/>
          <w:jc w:val="center"/>
        </w:trPr>
        <w:tc>
          <w:tcPr>
            <w:tcW w:w="434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i/>
                <w:szCs w:val="24"/>
                <w:lang w:val="en-US"/>
              </w:rPr>
              <w:t>Scytalidium lignicola</w:t>
            </w:r>
            <w:r w:rsidRPr="00494DD5">
              <w:rPr>
                <w:rFonts w:eastAsia="Calibri" w:cs="Times New Roman"/>
                <w:szCs w:val="24"/>
                <w:lang w:val="en-US"/>
              </w:rPr>
              <w:t xml:space="preserve"> </w:t>
            </w:r>
            <w:r w:rsidRPr="00494DD5">
              <w:rPr>
                <w:rFonts w:eastAsia="Calibri" w:cs="Times New Roman"/>
                <w:bCs/>
                <w:szCs w:val="24"/>
              </w:rPr>
              <w:t>Pesante</w:t>
            </w:r>
          </w:p>
        </w:tc>
        <w:tc>
          <w:tcPr>
            <w:tcW w:w="282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36.4</w:t>
            </w:r>
          </w:p>
        </w:tc>
        <w:tc>
          <w:tcPr>
            <w:tcW w:w="2367" w:type="dxa"/>
          </w:tcPr>
          <w:p w:rsidR="00EF21F7" w:rsidRPr="00494DD5" w:rsidRDefault="00EF21F7" w:rsidP="00626C95">
            <w:pPr>
              <w:contextualSpacing/>
              <w:jc w:val="center"/>
              <w:rPr>
                <w:rFonts w:eastAsia="Calibri" w:cs="Times New Roman"/>
                <w:szCs w:val="24"/>
              </w:rPr>
            </w:pPr>
            <w:r w:rsidRPr="00494DD5">
              <w:rPr>
                <w:rFonts w:eastAsia="Calibri" w:cs="Times New Roman"/>
                <w:szCs w:val="24"/>
              </w:rPr>
              <w:t>-</w:t>
            </w:r>
          </w:p>
        </w:tc>
      </w:tr>
      <w:tr w:rsidR="00EF21F7" w:rsidRPr="00494DD5" w:rsidTr="00626C95">
        <w:trPr>
          <w:trHeight w:val="436"/>
          <w:jc w:val="center"/>
        </w:trPr>
        <w:tc>
          <w:tcPr>
            <w:tcW w:w="434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i/>
                <w:szCs w:val="24"/>
                <w:lang w:val="en-US"/>
              </w:rPr>
              <w:t>Trichoderma koningii</w:t>
            </w:r>
            <w:r w:rsidRPr="00494DD5">
              <w:rPr>
                <w:rFonts w:eastAsia="Calibri" w:cs="Times New Roman"/>
                <w:szCs w:val="24"/>
                <w:lang w:val="en-US"/>
              </w:rPr>
              <w:t xml:space="preserve"> </w:t>
            </w:r>
            <w:r w:rsidRPr="00494DD5">
              <w:rPr>
                <w:rFonts w:eastAsia="Calibri" w:cs="Times New Roman"/>
                <w:bCs/>
                <w:szCs w:val="24"/>
                <w:lang w:val="en-US"/>
              </w:rPr>
              <w:t>Oudem.</w:t>
            </w:r>
          </w:p>
        </w:tc>
        <w:tc>
          <w:tcPr>
            <w:tcW w:w="282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9.1</w:t>
            </w:r>
          </w:p>
        </w:tc>
        <w:tc>
          <w:tcPr>
            <w:tcW w:w="2367" w:type="dxa"/>
          </w:tcPr>
          <w:p w:rsidR="00EF21F7" w:rsidRPr="00494DD5" w:rsidRDefault="00EF21F7" w:rsidP="00626C95">
            <w:pPr>
              <w:contextualSpacing/>
              <w:jc w:val="center"/>
              <w:rPr>
                <w:rFonts w:eastAsia="Calibri" w:cs="Times New Roman"/>
                <w:szCs w:val="24"/>
              </w:rPr>
            </w:pPr>
            <w:r w:rsidRPr="00494DD5">
              <w:rPr>
                <w:rFonts w:eastAsia="Calibri" w:cs="Times New Roman"/>
                <w:szCs w:val="24"/>
              </w:rPr>
              <w:t>-</w:t>
            </w:r>
          </w:p>
        </w:tc>
      </w:tr>
      <w:tr w:rsidR="00EF21F7" w:rsidRPr="00494DD5" w:rsidTr="00626C95">
        <w:trPr>
          <w:trHeight w:val="436"/>
          <w:jc w:val="center"/>
        </w:trPr>
        <w:tc>
          <w:tcPr>
            <w:tcW w:w="434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i/>
                <w:szCs w:val="24"/>
                <w:lang w:val="en-US"/>
              </w:rPr>
              <w:t>Trichoderma viride</w:t>
            </w:r>
            <w:r w:rsidRPr="00494DD5">
              <w:rPr>
                <w:rFonts w:eastAsia="Calibri" w:cs="Times New Roman"/>
                <w:szCs w:val="24"/>
                <w:lang w:val="en-US"/>
              </w:rPr>
              <w:t xml:space="preserve"> </w:t>
            </w:r>
            <w:r w:rsidRPr="00494DD5">
              <w:rPr>
                <w:rFonts w:eastAsia="Calibri" w:cs="Times New Roman"/>
                <w:bCs/>
                <w:szCs w:val="24"/>
                <w:lang w:val="en-US"/>
              </w:rPr>
              <w:t>Pers.</w:t>
            </w:r>
          </w:p>
        </w:tc>
        <w:tc>
          <w:tcPr>
            <w:tcW w:w="282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27.3</w:t>
            </w:r>
          </w:p>
        </w:tc>
        <w:tc>
          <w:tcPr>
            <w:tcW w:w="2367" w:type="dxa"/>
          </w:tcPr>
          <w:p w:rsidR="00EF21F7" w:rsidRPr="00494DD5" w:rsidRDefault="00EF21F7" w:rsidP="00626C95">
            <w:pPr>
              <w:contextualSpacing/>
              <w:jc w:val="center"/>
              <w:rPr>
                <w:rFonts w:eastAsia="Calibri" w:cs="Times New Roman"/>
                <w:szCs w:val="24"/>
              </w:rPr>
            </w:pPr>
            <w:r w:rsidRPr="00494DD5">
              <w:rPr>
                <w:rFonts w:eastAsia="Calibri" w:cs="Times New Roman"/>
                <w:szCs w:val="24"/>
              </w:rPr>
              <w:t>-</w:t>
            </w:r>
          </w:p>
        </w:tc>
      </w:tr>
      <w:tr w:rsidR="00EF21F7" w:rsidRPr="00494DD5" w:rsidTr="00626C95">
        <w:trPr>
          <w:trHeight w:val="436"/>
          <w:jc w:val="center"/>
        </w:trPr>
        <w:tc>
          <w:tcPr>
            <w:tcW w:w="434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i/>
                <w:szCs w:val="24"/>
                <w:lang w:val="en-US"/>
              </w:rPr>
              <w:t>Ulocladium chartarum</w:t>
            </w:r>
            <w:r w:rsidRPr="00494DD5">
              <w:rPr>
                <w:rFonts w:eastAsia="Calibri" w:cs="Times New Roman"/>
                <w:szCs w:val="24"/>
                <w:lang w:val="en-US"/>
              </w:rPr>
              <w:t xml:space="preserve"> </w:t>
            </w:r>
            <w:r w:rsidRPr="00494DD5">
              <w:rPr>
                <w:rFonts w:eastAsia="Calibri" w:cs="Times New Roman"/>
                <w:bCs/>
                <w:szCs w:val="24"/>
                <w:lang w:val="en-US"/>
              </w:rPr>
              <w:t>(Preuss) E.G. Simmons</w:t>
            </w:r>
          </w:p>
        </w:tc>
        <w:tc>
          <w:tcPr>
            <w:tcW w:w="282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22.7</w:t>
            </w:r>
          </w:p>
        </w:tc>
        <w:tc>
          <w:tcPr>
            <w:tcW w:w="2367"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19,8</w:t>
            </w:r>
          </w:p>
        </w:tc>
      </w:tr>
      <w:tr w:rsidR="00EF21F7" w:rsidRPr="00494DD5" w:rsidTr="00626C95">
        <w:trPr>
          <w:trHeight w:val="436"/>
          <w:jc w:val="center"/>
        </w:trPr>
        <w:tc>
          <w:tcPr>
            <w:tcW w:w="4343" w:type="dxa"/>
          </w:tcPr>
          <w:p w:rsidR="00EF21F7" w:rsidRPr="00494DD5" w:rsidRDefault="00EF21F7" w:rsidP="00626C95">
            <w:pPr>
              <w:contextualSpacing/>
              <w:jc w:val="center"/>
              <w:rPr>
                <w:rFonts w:eastAsia="Calibri" w:cs="Times New Roman"/>
                <w:i/>
                <w:szCs w:val="24"/>
                <w:lang w:val="en-US"/>
              </w:rPr>
            </w:pPr>
            <w:r w:rsidRPr="00494DD5">
              <w:rPr>
                <w:rFonts w:eastAsia="Calibri" w:cs="Times New Roman"/>
                <w:i/>
                <w:szCs w:val="24"/>
                <w:lang w:val="en-US"/>
              </w:rPr>
              <w:t>Mycelia sterilia</w:t>
            </w:r>
          </w:p>
        </w:tc>
        <w:tc>
          <w:tcPr>
            <w:tcW w:w="2823" w:type="dxa"/>
          </w:tcPr>
          <w:p w:rsidR="00EF21F7" w:rsidRPr="00494DD5" w:rsidRDefault="00EF21F7" w:rsidP="00626C95">
            <w:pPr>
              <w:contextualSpacing/>
              <w:jc w:val="center"/>
              <w:rPr>
                <w:rFonts w:eastAsia="Calibri" w:cs="Times New Roman"/>
                <w:szCs w:val="24"/>
                <w:lang w:val="en-US"/>
              </w:rPr>
            </w:pPr>
            <w:r w:rsidRPr="00494DD5">
              <w:rPr>
                <w:rFonts w:eastAsia="Calibri" w:cs="Times New Roman"/>
                <w:szCs w:val="24"/>
                <w:lang w:val="en-US"/>
              </w:rPr>
              <w:t>4.5</w:t>
            </w:r>
          </w:p>
        </w:tc>
        <w:tc>
          <w:tcPr>
            <w:tcW w:w="2367" w:type="dxa"/>
          </w:tcPr>
          <w:p w:rsidR="00EF21F7" w:rsidRPr="00494DD5" w:rsidRDefault="00EF21F7" w:rsidP="00626C95">
            <w:pPr>
              <w:contextualSpacing/>
              <w:jc w:val="center"/>
              <w:rPr>
                <w:rFonts w:eastAsia="Calibri" w:cs="Times New Roman"/>
                <w:szCs w:val="24"/>
              </w:rPr>
            </w:pPr>
            <w:r w:rsidRPr="00494DD5">
              <w:rPr>
                <w:rFonts w:eastAsia="Calibri" w:cs="Times New Roman"/>
                <w:szCs w:val="24"/>
              </w:rPr>
              <w:t>-</w:t>
            </w:r>
          </w:p>
        </w:tc>
      </w:tr>
    </w:tbl>
    <w:p w:rsidR="00B06712" w:rsidRPr="00F977DD" w:rsidRDefault="00B06712" w:rsidP="00EF21F7">
      <w:pPr>
        <w:spacing w:line="360" w:lineRule="auto"/>
        <w:ind w:firstLine="709"/>
        <w:contextualSpacing/>
        <w:rPr>
          <w:rFonts w:eastAsia="Calibri" w:cs="Times New Roman"/>
          <w:szCs w:val="24"/>
        </w:rPr>
      </w:pPr>
      <w:r w:rsidRPr="00494DD5">
        <w:rPr>
          <w:rFonts w:eastAsia="Calibri" w:cs="Times New Roman"/>
          <w:szCs w:val="24"/>
        </w:rPr>
        <w:t xml:space="preserve">Количество видов микроорганизмов на граните рапакиви гораздо больше, чем на сердобольском граните. Это может быть связано с тем, что минеральный состав гранита рапакиви отличается большим </w:t>
      </w:r>
      <w:r w:rsidR="00EF21F7">
        <w:rPr>
          <w:rFonts w:eastAsia="Calibri" w:cs="Times New Roman"/>
          <w:szCs w:val="24"/>
        </w:rPr>
        <w:t xml:space="preserve">разнообразием </w:t>
      </w:r>
      <w:r w:rsidRPr="00494DD5">
        <w:rPr>
          <w:rFonts w:eastAsia="Calibri" w:cs="Times New Roman"/>
          <w:szCs w:val="24"/>
        </w:rPr>
        <w:t>минералов, что создает услови</w:t>
      </w:r>
      <w:r w:rsidR="00EF21F7">
        <w:rPr>
          <w:rFonts w:eastAsia="Calibri" w:cs="Times New Roman"/>
          <w:szCs w:val="24"/>
        </w:rPr>
        <w:t>я</w:t>
      </w:r>
      <w:r w:rsidRPr="00494DD5">
        <w:rPr>
          <w:rFonts w:eastAsia="Calibri" w:cs="Times New Roman"/>
          <w:szCs w:val="24"/>
        </w:rPr>
        <w:t xml:space="preserve"> для развития различных групп микроорганизмов. Также оказывает влияние структура камня: гранит рапакиви более крупнозернистый с овоидами калиевого полевого шпата, что вызывает его скорейшее разрушение, а значит и появление трещин, неровностей и углублений, которые являются убежищем для микроорганизмов. К микроорганизмам, которые встречаются на 2-ух видах гранита, относятся Aspergillus niger, Mucor hiemalis, Mucor racemosus, Penicillium brevicompactum и Ulocladium chartarum.</w:t>
      </w:r>
    </w:p>
    <w:p w:rsidR="00494DD5" w:rsidRPr="00494DD5" w:rsidRDefault="00494DD5" w:rsidP="00494DD5">
      <w:pPr>
        <w:spacing w:after="160" w:line="360" w:lineRule="auto"/>
        <w:ind w:firstLine="709"/>
        <w:contextualSpacing/>
        <w:jc w:val="center"/>
        <w:rPr>
          <w:rFonts w:eastAsia="Calibri" w:cs="Times New Roman"/>
          <w:szCs w:val="24"/>
        </w:rPr>
      </w:pPr>
    </w:p>
    <w:p w:rsidR="00494DD5" w:rsidRPr="00494DD5" w:rsidRDefault="00494DD5" w:rsidP="007C3ADF">
      <w:pPr>
        <w:pStyle w:val="2"/>
        <w:contextualSpacing/>
        <w:rPr>
          <w:rFonts w:eastAsia="Calibri"/>
        </w:rPr>
      </w:pPr>
      <w:bookmarkStart w:id="20" w:name="_Toc71826508"/>
      <w:r w:rsidRPr="00494DD5">
        <w:rPr>
          <w:rFonts w:eastAsia="Calibri"/>
        </w:rPr>
        <w:t>5.3. Со</w:t>
      </w:r>
      <w:r w:rsidR="00213039">
        <w:rPr>
          <w:rFonts w:eastAsia="Calibri"/>
        </w:rPr>
        <w:t>держание</w:t>
      </w:r>
      <w:r w:rsidRPr="00494DD5">
        <w:rPr>
          <w:rFonts w:eastAsia="Calibri"/>
        </w:rPr>
        <w:t xml:space="preserve"> тяжелых металлов </w:t>
      </w:r>
      <w:r w:rsidR="00213039">
        <w:rPr>
          <w:rFonts w:eastAsia="Calibri"/>
        </w:rPr>
        <w:t xml:space="preserve">в водных вытяжках гранита с </w:t>
      </w:r>
      <w:r w:rsidRPr="00494DD5">
        <w:rPr>
          <w:rFonts w:eastAsia="Calibri"/>
        </w:rPr>
        <w:t>биопленками</w:t>
      </w:r>
      <w:bookmarkEnd w:id="20"/>
    </w:p>
    <w:p w:rsidR="00494DD5" w:rsidRPr="00494DD5" w:rsidRDefault="00494DD5" w:rsidP="00494DD5">
      <w:pPr>
        <w:spacing w:after="160" w:line="360" w:lineRule="auto"/>
        <w:ind w:firstLine="709"/>
        <w:contextualSpacing/>
        <w:rPr>
          <w:rFonts w:eastAsia="Calibri" w:cs="Times New Roman"/>
          <w:szCs w:val="24"/>
        </w:rPr>
      </w:pP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Определение содержаний химических элементов методом инверсионной вольтамперометрии основано на окислении и последующем восстановлении вещества на поверхности электрода, что приводит к появлению пика силы тока, высота которого зависит от концентрации элемента. Метод используется при опред</w:t>
      </w:r>
      <w:r w:rsidR="00EF21F7">
        <w:rPr>
          <w:rFonts w:eastAsia="Calibri" w:cs="Times New Roman"/>
          <w:szCs w:val="24"/>
        </w:rPr>
        <w:t>елении малых количеств металлов,</w:t>
      </w:r>
      <w:r w:rsidRPr="00494DD5">
        <w:rPr>
          <w:rFonts w:eastAsia="Calibri" w:cs="Times New Roman"/>
          <w:szCs w:val="24"/>
        </w:rPr>
        <w:t xml:space="preserve"> характеризуется высокой чувствительностью и селективностью. С помощью метода анодной инверсионной вольтамперометрии могут быть определены металлы, которые можно электролитически выделить на углеродных электродах или на электродах из благородных металлов (Хенце, 2014).</w:t>
      </w: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В рамках написания магистерской работы был поставлен эксперимент методом инверсионной вольтамперометрии по изучению сорбции биопленок, покрывающих поверхность гранита рапакиви и сердобольского гранита в условиях Санкт-Петербурга.</w:t>
      </w:r>
      <w:r w:rsidRPr="00494DD5">
        <w:rPr>
          <w:rFonts w:ascii="Calibri" w:eastAsia="Calibri" w:hAnsi="Calibri" w:cs="Times New Roman"/>
          <w:sz w:val="22"/>
        </w:rPr>
        <w:t xml:space="preserve"> </w:t>
      </w:r>
      <w:r w:rsidRPr="00494DD5">
        <w:rPr>
          <w:rFonts w:eastAsia="Calibri" w:cs="Times New Roman"/>
          <w:szCs w:val="24"/>
        </w:rPr>
        <w:t>Исследования выполнены в «Лаборатории изучения миграционных форм экотоксикантов в окружающей среде» Санкт-Петербургского Федерального исследовательского центра Российской академии наук (СПб ФИЦ РАН).</w:t>
      </w:r>
    </w:p>
    <w:p w:rsidR="00494DD5" w:rsidRPr="00006C7F" w:rsidRDefault="00494DD5" w:rsidP="00494DD5">
      <w:pPr>
        <w:spacing w:line="360" w:lineRule="auto"/>
        <w:ind w:firstLine="709"/>
        <w:contextualSpacing/>
        <w:rPr>
          <w:rFonts w:eastAsia="Calibri" w:cs="Times New Roman"/>
          <w:szCs w:val="24"/>
        </w:rPr>
      </w:pPr>
      <w:r w:rsidRPr="00494DD5">
        <w:rPr>
          <w:rFonts w:eastAsia="Calibri" w:cs="Times New Roman"/>
          <w:szCs w:val="24"/>
        </w:rPr>
        <w:lastRenderedPageBreak/>
        <w:t xml:space="preserve">Для проведения эксперимента были отобраны 4 пробы: образец неизмененного гранита рапакиви, часть его поверхности, заселенная микроорганизмами, образец неизмененного сердобольского гранита и фрагмент биопленки с поверхности камня. Все пробы были раздроблены для увеличения площади реагирующей поверхности и, как следствие, большей скорости выхода металлов. Отобранные пробы заливались дистиллированной водой в отношении 1:10 и отправлялись на 2 часа непрерывно встряхиваться на шейкере. После этого проводилось непосредственное измерение концентраций </w:t>
      </w:r>
      <w:r w:rsidRPr="00494DD5">
        <w:rPr>
          <w:rFonts w:eastAsia="Calibri" w:cs="Times New Roman"/>
          <w:szCs w:val="24"/>
          <w:lang w:val="en-US"/>
        </w:rPr>
        <w:t>Zn</w:t>
      </w:r>
      <w:r w:rsidRPr="00494DD5">
        <w:rPr>
          <w:rFonts w:eastAsia="Calibri" w:cs="Times New Roman"/>
          <w:szCs w:val="24"/>
          <w:vertAlign w:val="superscript"/>
        </w:rPr>
        <w:t>2+</w:t>
      </w:r>
      <w:r w:rsidRPr="00494DD5">
        <w:rPr>
          <w:rFonts w:eastAsia="Calibri" w:cs="Times New Roman"/>
          <w:szCs w:val="24"/>
        </w:rPr>
        <w:t xml:space="preserve">, </w:t>
      </w:r>
      <w:r w:rsidRPr="00494DD5">
        <w:rPr>
          <w:rFonts w:eastAsia="Calibri" w:cs="Times New Roman"/>
          <w:szCs w:val="24"/>
          <w:lang w:val="en-US"/>
        </w:rPr>
        <w:t>Cd</w:t>
      </w:r>
      <w:r w:rsidRPr="00494DD5">
        <w:rPr>
          <w:rFonts w:eastAsia="Calibri" w:cs="Times New Roman"/>
          <w:szCs w:val="24"/>
          <w:vertAlign w:val="superscript"/>
        </w:rPr>
        <w:t>2+</w:t>
      </w:r>
      <w:r w:rsidRPr="00494DD5">
        <w:rPr>
          <w:rFonts w:eastAsia="Calibri" w:cs="Times New Roman"/>
          <w:szCs w:val="24"/>
        </w:rPr>
        <w:t xml:space="preserve">, </w:t>
      </w:r>
      <w:r w:rsidRPr="00494DD5">
        <w:rPr>
          <w:rFonts w:eastAsia="Calibri" w:cs="Times New Roman"/>
          <w:szCs w:val="24"/>
          <w:lang w:val="en-US"/>
        </w:rPr>
        <w:t>Cu</w:t>
      </w:r>
      <w:r w:rsidRPr="00494DD5">
        <w:rPr>
          <w:rFonts w:eastAsia="Calibri" w:cs="Times New Roman"/>
          <w:szCs w:val="24"/>
          <w:vertAlign w:val="superscript"/>
        </w:rPr>
        <w:t>2+</w:t>
      </w:r>
      <w:r w:rsidRPr="00494DD5">
        <w:rPr>
          <w:rFonts w:eastAsia="Calibri" w:cs="Times New Roman"/>
          <w:szCs w:val="24"/>
        </w:rPr>
        <w:t xml:space="preserve"> и </w:t>
      </w:r>
      <w:r w:rsidRPr="00494DD5">
        <w:rPr>
          <w:rFonts w:eastAsia="Calibri" w:cs="Times New Roman"/>
          <w:szCs w:val="24"/>
          <w:lang w:val="en-US"/>
        </w:rPr>
        <w:t>Pb</w:t>
      </w:r>
      <w:r w:rsidRPr="00494DD5">
        <w:rPr>
          <w:rFonts w:eastAsia="Calibri" w:cs="Times New Roman"/>
          <w:szCs w:val="24"/>
          <w:vertAlign w:val="superscript"/>
        </w:rPr>
        <w:t>2+</w:t>
      </w:r>
      <w:r w:rsidRPr="00494DD5">
        <w:rPr>
          <w:rFonts w:eastAsia="Calibri" w:cs="Times New Roman"/>
          <w:szCs w:val="24"/>
        </w:rPr>
        <w:t xml:space="preserve"> в растворах при разных условиях среды: рН=2 за счет добавления азотной кислоты HNO</w:t>
      </w:r>
      <w:r w:rsidRPr="00494DD5">
        <w:rPr>
          <w:rFonts w:eastAsia="Calibri" w:cs="Times New Roman"/>
          <w:szCs w:val="24"/>
          <w:vertAlign w:val="subscript"/>
        </w:rPr>
        <w:t>3</w:t>
      </w:r>
      <w:r w:rsidRPr="00494DD5">
        <w:rPr>
          <w:rFonts w:eastAsia="Calibri" w:cs="Times New Roman"/>
          <w:szCs w:val="24"/>
        </w:rPr>
        <w:t xml:space="preserve"> и рН=4,8 - за счет разбавления буферным раствором. Чувствительность метода в отношении перечисленных металлов составляет 1 мкг/л. Полученные результаты приведены в таблице </w:t>
      </w:r>
      <w:r w:rsidR="00006C7F" w:rsidRPr="00006C7F">
        <w:rPr>
          <w:rFonts w:eastAsia="Calibri" w:cs="Times New Roman"/>
          <w:szCs w:val="24"/>
        </w:rPr>
        <w:t>22.</w:t>
      </w:r>
    </w:p>
    <w:p w:rsidR="00494DD5" w:rsidRPr="00494DD5" w:rsidRDefault="00006C7F" w:rsidP="00494DD5">
      <w:pPr>
        <w:spacing w:line="360" w:lineRule="auto"/>
        <w:ind w:firstLine="709"/>
        <w:contextualSpacing/>
        <w:rPr>
          <w:rFonts w:eastAsia="Calibri" w:cs="Times New Roman"/>
          <w:szCs w:val="24"/>
        </w:rPr>
      </w:pPr>
      <w:r>
        <w:rPr>
          <w:rFonts w:eastAsia="Calibri" w:cs="Times New Roman"/>
          <w:szCs w:val="24"/>
        </w:rPr>
        <w:t xml:space="preserve">Таблица </w:t>
      </w:r>
      <w:r w:rsidRPr="00F977DD">
        <w:rPr>
          <w:rFonts w:eastAsia="Calibri" w:cs="Times New Roman"/>
          <w:szCs w:val="24"/>
        </w:rPr>
        <w:t>22</w:t>
      </w:r>
      <w:r w:rsidR="00494DD5" w:rsidRPr="00494DD5">
        <w:rPr>
          <w:rFonts w:eastAsia="Calibri" w:cs="Times New Roman"/>
          <w:szCs w:val="24"/>
        </w:rPr>
        <w:t>. Значения содержаний тяжелых металлов в водных вытяжках гранита рапакиви и сердобольского гранита при разных значениях рН среды.</w:t>
      </w:r>
    </w:p>
    <w:tbl>
      <w:tblPr>
        <w:tblStyle w:val="130"/>
        <w:tblW w:w="8063" w:type="dxa"/>
        <w:jc w:val="center"/>
        <w:tblLayout w:type="fixed"/>
        <w:tblLook w:val="04A0"/>
      </w:tblPr>
      <w:tblGrid>
        <w:gridCol w:w="631"/>
        <w:gridCol w:w="931"/>
        <w:gridCol w:w="928"/>
        <w:gridCol w:w="928"/>
        <w:gridCol w:w="930"/>
        <w:gridCol w:w="929"/>
        <w:gridCol w:w="928"/>
        <w:gridCol w:w="928"/>
        <w:gridCol w:w="930"/>
      </w:tblGrid>
      <w:tr w:rsidR="00494DD5" w:rsidRPr="00494DD5" w:rsidTr="00F92C4A">
        <w:trPr>
          <w:trHeight w:val="408"/>
          <w:jc w:val="center"/>
        </w:trPr>
        <w:tc>
          <w:tcPr>
            <w:tcW w:w="631" w:type="dxa"/>
            <w:vMerge w:val="restart"/>
            <w:textDirection w:val="btLr"/>
          </w:tcPr>
          <w:p w:rsidR="00494DD5" w:rsidRPr="007C3ADF" w:rsidRDefault="00494DD5" w:rsidP="00494DD5">
            <w:pPr>
              <w:spacing w:line="360" w:lineRule="auto"/>
              <w:ind w:left="113" w:right="113"/>
              <w:contextualSpacing/>
              <w:jc w:val="center"/>
              <w:rPr>
                <w:rFonts w:eastAsia="Times New Roman" w:cs="Times New Roman"/>
                <w:sz w:val="24"/>
                <w:szCs w:val="24"/>
                <w:lang w:eastAsia="ru-RU"/>
              </w:rPr>
            </w:pPr>
            <w:r w:rsidRPr="007C3ADF">
              <w:rPr>
                <w:rFonts w:eastAsia="Times New Roman" w:cs="Times New Roman"/>
                <w:sz w:val="24"/>
                <w:szCs w:val="24"/>
                <w:lang w:eastAsia="ru-RU"/>
              </w:rPr>
              <w:t>Элемент</w:t>
            </w:r>
          </w:p>
        </w:tc>
        <w:tc>
          <w:tcPr>
            <w:tcW w:w="3717" w:type="dxa"/>
            <w:gridSpan w:val="4"/>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Гранит рапакиви</w:t>
            </w:r>
          </w:p>
        </w:tc>
        <w:tc>
          <w:tcPr>
            <w:tcW w:w="3715" w:type="dxa"/>
            <w:gridSpan w:val="4"/>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Сердобольский гранит</w:t>
            </w:r>
          </w:p>
        </w:tc>
      </w:tr>
      <w:tr w:rsidR="00494DD5" w:rsidRPr="00494DD5" w:rsidTr="00F92C4A">
        <w:trPr>
          <w:trHeight w:val="145"/>
          <w:jc w:val="center"/>
        </w:trPr>
        <w:tc>
          <w:tcPr>
            <w:tcW w:w="631" w:type="dxa"/>
            <w:vMerge/>
          </w:tcPr>
          <w:p w:rsidR="00494DD5" w:rsidRPr="007C3ADF" w:rsidRDefault="00494DD5" w:rsidP="00494DD5">
            <w:pPr>
              <w:spacing w:line="360" w:lineRule="auto"/>
              <w:contextualSpacing/>
              <w:jc w:val="center"/>
              <w:rPr>
                <w:rFonts w:eastAsia="Times New Roman" w:cs="Times New Roman"/>
                <w:sz w:val="24"/>
                <w:szCs w:val="24"/>
                <w:lang w:eastAsia="ru-RU"/>
              </w:rPr>
            </w:pPr>
          </w:p>
        </w:tc>
        <w:tc>
          <w:tcPr>
            <w:tcW w:w="1859" w:type="dxa"/>
            <w:gridSpan w:val="2"/>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 xml:space="preserve">Концентрация при </w:t>
            </w:r>
            <w:r w:rsidRPr="007C3ADF">
              <w:rPr>
                <w:rFonts w:eastAsia="Times New Roman" w:cs="Times New Roman"/>
                <w:sz w:val="24"/>
                <w:szCs w:val="24"/>
                <w:lang w:val="en-US" w:eastAsia="ru-RU"/>
              </w:rPr>
              <w:t>pH</w:t>
            </w:r>
            <w:r w:rsidRPr="007C3ADF">
              <w:rPr>
                <w:rFonts w:eastAsia="Times New Roman" w:cs="Times New Roman"/>
                <w:sz w:val="24"/>
                <w:szCs w:val="24"/>
                <w:lang w:eastAsia="ru-RU"/>
              </w:rPr>
              <w:t>=2, мкг/л</w:t>
            </w:r>
          </w:p>
        </w:tc>
        <w:tc>
          <w:tcPr>
            <w:tcW w:w="1857" w:type="dxa"/>
            <w:gridSpan w:val="2"/>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 xml:space="preserve">Концентрация при </w:t>
            </w:r>
            <w:r w:rsidRPr="007C3ADF">
              <w:rPr>
                <w:rFonts w:eastAsia="Times New Roman" w:cs="Times New Roman"/>
                <w:sz w:val="24"/>
                <w:szCs w:val="24"/>
                <w:lang w:val="en-US" w:eastAsia="ru-RU"/>
              </w:rPr>
              <w:t>pH</w:t>
            </w:r>
            <w:r w:rsidRPr="007C3ADF">
              <w:rPr>
                <w:rFonts w:eastAsia="Times New Roman" w:cs="Times New Roman"/>
                <w:sz w:val="24"/>
                <w:szCs w:val="24"/>
                <w:lang w:eastAsia="ru-RU"/>
              </w:rPr>
              <w:t>=4,8, мкг/л</w:t>
            </w:r>
          </w:p>
        </w:tc>
        <w:tc>
          <w:tcPr>
            <w:tcW w:w="1857" w:type="dxa"/>
            <w:gridSpan w:val="2"/>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Концентрация при pH=2, мкг/л</w:t>
            </w:r>
          </w:p>
        </w:tc>
        <w:tc>
          <w:tcPr>
            <w:tcW w:w="1857" w:type="dxa"/>
            <w:gridSpan w:val="2"/>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Концентрация при pH=4,8, мкг/л</w:t>
            </w:r>
          </w:p>
        </w:tc>
      </w:tr>
      <w:tr w:rsidR="00494DD5" w:rsidRPr="00494DD5" w:rsidTr="00F92C4A">
        <w:trPr>
          <w:trHeight w:val="145"/>
          <w:jc w:val="center"/>
        </w:trPr>
        <w:tc>
          <w:tcPr>
            <w:tcW w:w="631" w:type="dxa"/>
            <w:vMerge/>
          </w:tcPr>
          <w:p w:rsidR="00494DD5" w:rsidRPr="007C3ADF" w:rsidRDefault="00494DD5" w:rsidP="00494DD5">
            <w:pPr>
              <w:spacing w:line="360" w:lineRule="auto"/>
              <w:contextualSpacing/>
              <w:jc w:val="center"/>
              <w:rPr>
                <w:rFonts w:eastAsia="Times New Roman" w:cs="Times New Roman"/>
                <w:sz w:val="24"/>
                <w:szCs w:val="24"/>
                <w:lang w:eastAsia="ru-RU"/>
              </w:rPr>
            </w:pPr>
          </w:p>
        </w:tc>
        <w:tc>
          <w:tcPr>
            <w:tcW w:w="931"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неизм.</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корка</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неизм.</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корка</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неизм.</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корка</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неизм.</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корка</w:t>
            </w:r>
          </w:p>
        </w:tc>
      </w:tr>
      <w:tr w:rsidR="00494DD5" w:rsidRPr="00494DD5" w:rsidTr="00F92C4A">
        <w:trPr>
          <w:trHeight w:val="408"/>
          <w:jc w:val="center"/>
        </w:trPr>
        <w:tc>
          <w:tcPr>
            <w:tcW w:w="631" w:type="dxa"/>
          </w:tcPr>
          <w:p w:rsidR="00494DD5" w:rsidRPr="007C3ADF" w:rsidRDefault="00494DD5" w:rsidP="00494DD5">
            <w:pPr>
              <w:spacing w:line="360" w:lineRule="auto"/>
              <w:contextualSpacing/>
              <w:jc w:val="center"/>
              <w:rPr>
                <w:rFonts w:eastAsia="Times New Roman" w:cs="Times New Roman"/>
                <w:sz w:val="24"/>
                <w:szCs w:val="24"/>
                <w:lang w:val="en-US" w:eastAsia="ru-RU"/>
              </w:rPr>
            </w:pPr>
            <w:r w:rsidRPr="007C3ADF">
              <w:rPr>
                <w:rFonts w:eastAsia="Times New Roman" w:cs="Times New Roman"/>
                <w:sz w:val="24"/>
                <w:szCs w:val="24"/>
                <w:lang w:val="en-US" w:eastAsia="ru-RU"/>
              </w:rPr>
              <w:t>Zn</w:t>
            </w:r>
          </w:p>
        </w:tc>
        <w:tc>
          <w:tcPr>
            <w:tcW w:w="931"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2,76</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4,29</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6,75</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4,74</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9,93</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8,46</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7,20</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10,70</w:t>
            </w:r>
          </w:p>
        </w:tc>
      </w:tr>
      <w:tr w:rsidR="00494DD5" w:rsidRPr="00494DD5" w:rsidTr="00F92C4A">
        <w:trPr>
          <w:trHeight w:val="408"/>
          <w:jc w:val="center"/>
        </w:trPr>
        <w:tc>
          <w:tcPr>
            <w:tcW w:w="631" w:type="dxa"/>
          </w:tcPr>
          <w:p w:rsidR="00494DD5" w:rsidRPr="007C3ADF" w:rsidRDefault="00494DD5" w:rsidP="00494DD5">
            <w:pPr>
              <w:spacing w:line="360" w:lineRule="auto"/>
              <w:contextualSpacing/>
              <w:jc w:val="center"/>
              <w:rPr>
                <w:rFonts w:eastAsia="Times New Roman" w:cs="Times New Roman"/>
                <w:sz w:val="24"/>
                <w:szCs w:val="24"/>
                <w:lang w:val="en-US" w:eastAsia="ru-RU"/>
              </w:rPr>
            </w:pPr>
            <w:r w:rsidRPr="007C3ADF">
              <w:rPr>
                <w:rFonts w:eastAsia="Times New Roman" w:cs="Times New Roman"/>
                <w:sz w:val="24"/>
                <w:szCs w:val="24"/>
                <w:lang w:val="en-US" w:eastAsia="ru-RU"/>
              </w:rPr>
              <w:t>Cd</w:t>
            </w:r>
          </w:p>
        </w:tc>
        <w:tc>
          <w:tcPr>
            <w:tcW w:w="931"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0,80</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1,49</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1,68</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1,65</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1,30</w:t>
            </w:r>
          </w:p>
        </w:tc>
      </w:tr>
      <w:tr w:rsidR="00494DD5" w:rsidRPr="00494DD5" w:rsidTr="00F92C4A">
        <w:trPr>
          <w:trHeight w:val="424"/>
          <w:jc w:val="center"/>
        </w:trPr>
        <w:tc>
          <w:tcPr>
            <w:tcW w:w="631" w:type="dxa"/>
          </w:tcPr>
          <w:p w:rsidR="00494DD5" w:rsidRPr="007C3ADF" w:rsidRDefault="00494DD5" w:rsidP="00494DD5">
            <w:pPr>
              <w:spacing w:line="360" w:lineRule="auto"/>
              <w:contextualSpacing/>
              <w:jc w:val="center"/>
              <w:rPr>
                <w:rFonts w:eastAsia="Times New Roman" w:cs="Times New Roman"/>
                <w:sz w:val="24"/>
                <w:szCs w:val="24"/>
                <w:lang w:val="en-US" w:eastAsia="ru-RU"/>
              </w:rPr>
            </w:pPr>
            <w:r w:rsidRPr="007C3ADF">
              <w:rPr>
                <w:rFonts w:eastAsia="Times New Roman" w:cs="Times New Roman"/>
                <w:sz w:val="24"/>
                <w:szCs w:val="24"/>
                <w:lang w:val="en-US" w:eastAsia="ru-RU"/>
              </w:rPr>
              <w:t>Pb</w:t>
            </w:r>
          </w:p>
        </w:tc>
        <w:tc>
          <w:tcPr>
            <w:tcW w:w="931"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2,06</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2,27</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5,35</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6,35</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3,95</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3,74</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4,67</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6,03</w:t>
            </w:r>
          </w:p>
        </w:tc>
      </w:tr>
      <w:tr w:rsidR="00494DD5" w:rsidRPr="00494DD5" w:rsidTr="00F92C4A">
        <w:trPr>
          <w:trHeight w:val="424"/>
          <w:jc w:val="center"/>
        </w:trPr>
        <w:tc>
          <w:tcPr>
            <w:tcW w:w="631" w:type="dxa"/>
          </w:tcPr>
          <w:p w:rsidR="00494DD5" w:rsidRPr="007C3ADF" w:rsidRDefault="00494DD5" w:rsidP="00494DD5">
            <w:pPr>
              <w:spacing w:line="360" w:lineRule="auto"/>
              <w:contextualSpacing/>
              <w:jc w:val="center"/>
              <w:rPr>
                <w:rFonts w:eastAsia="Times New Roman" w:cs="Times New Roman"/>
                <w:sz w:val="24"/>
                <w:szCs w:val="24"/>
                <w:lang w:val="en-US" w:eastAsia="ru-RU"/>
              </w:rPr>
            </w:pPr>
            <w:r w:rsidRPr="007C3ADF">
              <w:rPr>
                <w:rFonts w:eastAsia="Times New Roman" w:cs="Times New Roman"/>
                <w:sz w:val="24"/>
                <w:szCs w:val="24"/>
                <w:lang w:val="en-US" w:eastAsia="ru-RU"/>
              </w:rPr>
              <w:t>Cu</w:t>
            </w:r>
          </w:p>
        </w:tc>
        <w:tc>
          <w:tcPr>
            <w:tcW w:w="931"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0,60</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4,14</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1,64</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3,78</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1,20</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2,09</w:t>
            </w:r>
          </w:p>
        </w:tc>
        <w:tc>
          <w:tcPr>
            <w:tcW w:w="928"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1,09</w:t>
            </w:r>
          </w:p>
        </w:tc>
        <w:tc>
          <w:tcPr>
            <w:tcW w:w="929" w:type="dxa"/>
          </w:tcPr>
          <w:p w:rsidR="00494DD5" w:rsidRPr="007C3ADF" w:rsidRDefault="00494DD5" w:rsidP="00494DD5">
            <w:pPr>
              <w:spacing w:line="360" w:lineRule="auto"/>
              <w:contextualSpacing/>
              <w:jc w:val="center"/>
              <w:rPr>
                <w:rFonts w:eastAsia="Times New Roman" w:cs="Times New Roman"/>
                <w:sz w:val="24"/>
                <w:szCs w:val="24"/>
                <w:lang w:eastAsia="ru-RU"/>
              </w:rPr>
            </w:pPr>
            <w:r w:rsidRPr="007C3ADF">
              <w:rPr>
                <w:rFonts w:eastAsia="Times New Roman" w:cs="Times New Roman"/>
                <w:sz w:val="24"/>
                <w:szCs w:val="24"/>
                <w:lang w:eastAsia="ru-RU"/>
              </w:rPr>
              <w:t>1,89</w:t>
            </w:r>
          </w:p>
        </w:tc>
      </w:tr>
    </w:tbl>
    <w:p w:rsidR="00494DD5" w:rsidRPr="00494DD5" w:rsidRDefault="00494DD5" w:rsidP="00494DD5">
      <w:pPr>
        <w:spacing w:line="360" w:lineRule="auto"/>
        <w:ind w:firstLine="709"/>
        <w:contextualSpacing/>
        <w:rPr>
          <w:rFonts w:eastAsia="Calibri" w:cs="Times New Roman"/>
          <w:szCs w:val="24"/>
        </w:rPr>
      </w:pP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Можно сделать вывод, что микроорганизмы, заселяющие поверхность различных видов гранита в условиях городской среды, в разной мере сорбируют токсичные металлы. Биопленка, покрывающая гранит рапакиви, при рН=2 сорбирует Zn и Cu; при рН=4,8 – немного Cd, Pb и Cu. Для сердобольского гранита ситуация другая: при рН=2 микроорганизмы незначительно поглощают Cd и Cu; при изменении рН на 4,8 биопленка, обрастающая сердобольский гранит, сорбирует Zn, Pb и в меньшей степени Cu.</w:t>
      </w:r>
    </w:p>
    <w:p w:rsidR="00494DD5" w:rsidRPr="00494DD5" w:rsidRDefault="00494DD5" w:rsidP="00494DD5">
      <w:pPr>
        <w:jc w:val="left"/>
        <w:rPr>
          <w:rFonts w:eastAsia="Calibri" w:cs="Times New Roman"/>
          <w:szCs w:val="24"/>
        </w:rPr>
      </w:pPr>
      <w:r w:rsidRPr="00494DD5">
        <w:rPr>
          <w:rFonts w:eastAsia="Calibri" w:cs="Times New Roman"/>
          <w:szCs w:val="24"/>
        </w:rPr>
        <w:br w:type="page"/>
      </w:r>
    </w:p>
    <w:p w:rsidR="00494DD5" w:rsidRPr="00494DD5" w:rsidRDefault="00494DD5" w:rsidP="007C3ADF">
      <w:pPr>
        <w:pStyle w:val="1"/>
        <w:rPr>
          <w:rFonts w:eastAsia="Calibri"/>
        </w:rPr>
      </w:pPr>
      <w:bookmarkStart w:id="21" w:name="_Toc71826509"/>
      <w:r w:rsidRPr="00494DD5">
        <w:rPr>
          <w:rFonts w:eastAsia="Calibri"/>
        </w:rPr>
        <w:lastRenderedPageBreak/>
        <w:t>Заключение</w:t>
      </w:r>
      <w:bookmarkEnd w:id="21"/>
    </w:p>
    <w:p w:rsidR="00494DD5" w:rsidRPr="00494DD5" w:rsidRDefault="00494DD5" w:rsidP="00494DD5">
      <w:pPr>
        <w:spacing w:line="360" w:lineRule="auto"/>
        <w:ind w:firstLine="709"/>
        <w:contextualSpacing/>
        <w:jc w:val="center"/>
        <w:rPr>
          <w:rFonts w:eastAsia="Calibri" w:cs="Times New Roman"/>
          <w:szCs w:val="24"/>
        </w:rPr>
      </w:pP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По результатам проведенных исследований была составлена сравнительная таблица, в которой приведены признаки, влияющие на интенсивность выветривания гранита рапакиви и сердобольского гранита (</w:t>
      </w:r>
      <w:r w:rsidRPr="00006C7F">
        <w:rPr>
          <w:rFonts w:eastAsia="Calibri" w:cs="Times New Roman"/>
          <w:szCs w:val="24"/>
        </w:rPr>
        <w:t>таблица</w:t>
      </w:r>
      <w:r w:rsidR="00006C7F" w:rsidRPr="00006C7F">
        <w:rPr>
          <w:rFonts w:eastAsia="Calibri" w:cs="Times New Roman"/>
          <w:szCs w:val="24"/>
        </w:rPr>
        <w:t xml:space="preserve"> 23</w:t>
      </w:r>
      <w:r w:rsidRPr="00006C7F">
        <w:rPr>
          <w:rFonts w:eastAsia="Calibri" w:cs="Times New Roman"/>
          <w:szCs w:val="24"/>
        </w:rPr>
        <w:t>).</w:t>
      </w:r>
    </w:p>
    <w:p w:rsidR="00494DD5" w:rsidRPr="00494DD5" w:rsidRDefault="00494DD5" w:rsidP="00494DD5">
      <w:pPr>
        <w:spacing w:line="360" w:lineRule="auto"/>
        <w:ind w:firstLine="709"/>
        <w:contextualSpacing/>
        <w:rPr>
          <w:rFonts w:eastAsia="Calibri" w:cs="Times New Roman"/>
          <w:szCs w:val="24"/>
        </w:rPr>
      </w:pPr>
      <w:r w:rsidRPr="00494DD5">
        <w:rPr>
          <w:rFonts w:eastAsia="Calibri" w:cs="Times New Roman"/>
          <w:szCs w:val="24"/>
        </w:rPr>
        <w:t xml:space="preserve">Таблица </w:t>
      </w:r>
      <w:r w:rsidR="00006C7F" w:rsidRPr="00F977DD">
        <w:rPr>
          <w:rFonts w:eastAsia="Calibri" w:cs="Times New Roman"/>
          <w:szCs w:val="24"/>
        </w:rPr>
        <w:t>23</w:t>
      </w:r>
      <w:r w:rsidRPr="00494DD5">
        <w:rPr>
          <w:rFonts w:eastAsia="Calibri" w:cs="Times New Roman"/>
          <w:szCs w:val="24"/>
        </w:rPr>
        <w:t>. Критерии сравнения гранита рапакиви и сердобольского гранита относительно интенсивности их выветривания.</w:t>
      </w:r>
    </w:p>
    <w:tbl>
      <w:tblPr>
        <w:tblStyle w:val="3"/>
        <w:tblW w:w="0" w:type="auto"/>
        <w:tblLook w:val="04A0"/>
      </w:tblPr>
      <w:tblGrid>
        <w:gridCol w:w="2517"/>
        <w:gridCol w:w="3544"/>
        <w:gridCol w:w="3509"/>
      </w:tblGrid>
      <w:tr w:rsidR="00494DD5" w:rsidRPr="00494DD5" w:rsidTr="00006C7F">
        <w:tc>
          <w:tcPr>
            <w:tcW w:w="2517" w:type="dxa"/>
          </w:tcPr>
          <w:p w:rsidR="00494DD5" w:rsidRPr="00006C7F" w:rsidRDefault="00494DD5" w:rsidP="00494DD5">
            <w:pPr>
              <w:spacing w:line="360" w:lineRule="auto"/>
              <w:contextualSpacing/>
              <w:jc w:val="center"/>
              <w:rPr>
                <w:rFonts w:eastAsia="Calibri"/>
                <w:szCs w:val="24"/>
              </w:rPr>
            </w:pPr>
            <w:r w:rsidRPr="00006C7F">
              <w:rPr>
                <w:rFonts w:eastAsia="Calibri"/>
                <w:szCs w:val="24"/>
              </w:rPr>
              <w:t>Критерий сравнения</w:t>
            </w:r>
          </w:p>
        </w:tc>
        <w:tc>
          <w:tcPr>
            <w:tcW w:w="3544" w:type="dxa"/>
          </w:tcPr>
          <w:p w:rsidR="00494DD5" w:rsidRPr="00006C7F" w:rsidRDefault="00494DD5" w:rsidP="00494DD5">
            <w:pPr>
              <w:spacing w:line="360" w:lineRule="auto"/>
              <w:contextualSpacing/>
              <w:jc w:val="center"/>
              <w:rPr>
                <w:rFonts w:eastAsia="Calibri"/>
                <w:szCs w:val="24"/>
              </w:rPr>
            </w:pPr>
            <w:r w:rsidRPr="00006C7F">
              <w:rPr>
                <w:rFonts w:eastAsia="Calibri"/>
                <w:szCs w:val="24"/>
              </w:rPr>
              <w:t>Гранит рапакиви</w:t>
            </w:r>
          </w:p>
        </w:tc>
        <w:tc>
          <w:tcPr>
            <w:tcW w:w="3509" w:type="dxa"/>
          </w:tcPr>
          <w:p w:rsidR="00494DD5" w:rsidRPr="00006C7F" w:rsidRDefault="00494DD5" w:rsidP="00494DD5">
            <w:pPr>
              <w:spacing w:line="360" w:lineRule="auto"/>
              <w:contextualSpacing/>
              <w:jc w:val="center"/>
              <w:rPr>
                <w:rFonts w:eastAsia="Calibri"/>
                <w:szCs w:val="24"/>
              </w:rPr>
            </w:pPr>
            <w:r w:rsidRPr="00006C7F">
              <w:rPr>
                <w:rFonts w:eastAsia="Calibri"/>
                <w:szCs w:val="24"/>
              </w:rPr>
              <w:t>Сердобольский гранит</w:t>
            </w:r>
          </w:p>
        </w:tc>
      </w:tr>
      <w:tr w:rsidR="00494DD5" w:rsidRPr="00494DD5" w:rsidTr="00006C7F">
        <w:tc>
          <w:tcPr>
            <w:tcW w:w="2517"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Структура</w:t>
            </w:r>
          </w:p>
        </w:tc>
        <w:tc>
          <w:tcPr>
            <w:tcW w:w="3544"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Неравномернозернистая, средне/крупнозернистая</w:t>
            </w:r>
          </w:p>
        </w:tc>
        <w:tc>
          <w:tcPr>
            <w:tcW w:w="3509"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Равномернозернистая, мелко/среднезернистая</w:t>
            </w:r>
          </w:p>
        </w:tc>
      </w:tr>
      <w:tr w:rsidR="00494DD5" w:rsidRPr="00494DD5" w:rsidTr="00006C7F">
        <w:tc>
          <w:tcPr>
            <w:tcW w:w="2517"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Физическое выветривание</w:t>
            </w:r>
          </w:p>
        </w:tc>
        <w:tc>
          <w:tcPr>
            <w:tcW w:w="3544"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Трещины по спайности, огрубление и неровности на поверхности, сколы</w:t>
            </w:r>
          </w:p>
        </w:tc>
        <w:tc>
          <w:tcPr>
            <w:tcW w:w="3509"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Огрубление и неровности на поверхности, сколы</w:t>
            </w:r>
          </w:p>
        </w:tc>
      </w:tr>
      <w:tr w:rsidR="00494DD5" w:rsidRPr="00494DD5" w:rsidTr="00006C7F">
        <w:tc>
          <w:tcPr>
            <w:tcW w:w="2517"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Породообразующие минералы</w:t>
            </w:r>
          </w:p>
        </w:tc>
        <w:tc>
          <w:tcPr>
            <w:tcW w:w="3544" w:type="dxa"/>
          </w:tcPr>
          <w:p w:rsidR="00494DD5" w:rsidRPr="007C3ADF" w:rsidRDefault="00D342E1" w:rsidP="00494DD5">
            <w:pPr>
              <w:spacing w:line="360" w:lineRule="auto"/>
              <w:contextualSpacing/>
              <w:jc w:val="center"/>
              <w:rPr>
                <w:rFonts w:eastAsia="Calibri"/>
                <w:szCs w:val="24"/>
              </w:rPr>
            </w:pPr>
            <w:r>
              <w:rPr>
                <w:rFonts w:eastAsia="Calibri"/>
                <w:szCs w:val="24"/>
              </w:rPr>
              <w:t>5</w:t>
            </w:r>
            <w:r w:rsidR="00494DD5" w:rsidRPr="007C3ADF">
              <w:rPr>
                <w:rFonts w:eastAsia="Calibri"/>
                <w:szCs w:val="24"/>
              </w:rPr>
              <w:t>0 % КПШ,</w:t>
            </w:r>
          </w:p>
          <w:p w:rsidR="00494DD5" w:rsidRPr="007C3ADF" w:rsidRDefault="00D342E1" w:rsidP="00494DD5">
            <w:pPr>
              <w:spacing w:line="360" w:lineRule="auto"/>
              <w:contextualSpacing/>
              <w:jc w:val="center"/>
              <w:rPr>
                <w:rFonts w:eastAsia="Calibri"/>
                <w:szCs w:val="24"/>
              </w:rPr>
            </w:pPr>
            <w:r>
              <w:rPr>
                <w:rFonts w:eastAsia="Calibri"/>
                <w:szCs w:val="24"/>
              </w:rPr>
              <w:t>15-20</w:t>
            </w:r>
            <w:r w:rsidR="000A6C96">
              <w:rPr>
                <w:rFonts w:eastAsia="Calibri"/>
                <w:szCs w:val="24"/>
              </w:rPr>
              <w:t xml:space="preserve"> % кварц</w:t>
            </w:r>
            <w:r w:rsidR="00494DD5" w:rsidRPr="007C3ADF">
              <w:rPr>
                <w:rFonts w:eastAsia="Calibri"/>
                <w:szCs w:val="24"/>
              </w:rPr>
              <w:t>,</w:t>
            </w:r>
          </w:p>
          <w:p w:rsidR="00494DD5" w:rsidRPr="007C3ADF" w:rsidRDefault="000A6C96" w:rsidP="00494DD5">
            <w:pPr>
              <w:spacing w:line="360" w:lineRule="auto"/>
              <w:contextualSpacing/>
              <w:jc w:val="center"/>
              <w:rPr>
                <w:rFonts w:eastAsia="Calibri"/>
                <w:szCs w:val="24"/>
              </w:rPr>
            </w:pPr>
            <w:r>
              <w:rPr>
                <w:rFonts w:eastAsia="Calibri"/>
                <w:szCs w:val="24"/>
              </w:rPr>
              <w:t>1</w:t>
            </w:r>
            <w:r w:rsidR="00D342E1">
              <w:rPr>
                <w:rFonts w:eastAsia="Calibri"/>
                <w:szCs w:val="24"/>
              </w:rPr>
              <w:t>0</w:t>
            </w:r>
            <w:r>
              <w:rPr>
                <w:rFonts w:eastAsia="Calibri"/>
                <w:szCs w:val="24"/>
              </w:rPr>
              <w:t xml:space="preserve"> % плагиоклаз (№ 1</w:t>
            </w:r>
            <w:r w:rsidR="00D342E1">
              <w:rPr>
                <w:rFonts w:eastAsia="Calibri"/>
                <w:szCs w:val="24"/>
              </w:rPr>
              <w:t>7</w:t>
            </w:r>
            <w:r>
              <w:rPr>
                <w:rFonts w:eastAsia="Calibri"/>
                <w:szCs w:val="24"/>
              </w:rPr>
              <w:t>)</w:t>
            </w:r>
            <w:r w:rsidR="00494DD5" w:rsidRPr="007C3ADF">
              <w:rPr>
                <w:rFonts w:eastAsia="Calibri"/>
                <w:szCs w:val="24"/>
              </w:rPr>
              <w:t>,</w:t>
            </w:r>
          </w:p>
          <w:p w:rsidR="00494DD5" w:rsidRPr="007C3ADF" w:rsidRDefault="000A6C96" w:rsidP="00494DD5">
            <w:pPr>
              <w:spacing w:line="360" w:lineRule="auto"/>
              <w:contextualSpacing/>
              <w:jc w:val="center"/>
              <w:rPr>
                <w:rFonts w:eastAsia="Calibri"/>
                <w:szCs w:val="24"/>
              </w:rPr>
            </w:pPr>
            <w:r>
              <w:rPr>
                <w:rFonts w:eastAsia="Calibri"/>
                <w:szCs w:val="24"/>
              </w:rPr>
              <w:t>10-15 % биотит</w:t>
            </w:r>
            <w:r w:rsidR="00494DD5" w:rsidRPr="007C3ADF">
              <w:rPr>
                <w:rFonts w:eastAsia="Calibri"/>
                <w:szCs w:val="24"/>
              </w:rPr>
              <w:t>,</w:t>
            </w:r>
          </w:p>
          <w:p w:rsidR="00494DD5" w:rsidRPr="007C3ADF" w:rsidRDefault="00494DD5" w:rsidP="000A6C96">
            <w:pPr>
              <w:spacing w:line="360" w:lineRule="auto"/>
              <w:contextualSpacing/>
              <w:jc w:val="center"/>
              <w:rPr>
                <w:rFonts w:eastAsia="Calibri"/>
                <w:szCs w:val="24"/>
              </w:rPr>
            </w:pPr>
            <w:r w:rsidRPr="007C3ADF">
              <w:rPr>
                <w:rFonts w:eastAsia="Calibri"/>
                <w:szCs w:val="24"/>
              </w:rPr>
              <w:t>5-10 % рогов</w:t>
            </w:r>
            <w:r w:rsidR="000A6C96">
              <w:rPr>
                <w:rFonts w:eastAsia="Calibri"/>
                <w:szCs w:val="24"/>
              </w:rPr>
              <w:t>ая</w:t>
            </w:r>
            <w:r w:rsidRPr="007C3ADF">
              <w:rPr>
                <w:rFonts w:eastAsia="Calibri"/>
                <w:szCs w:val="24"/>
              </w:rPr>
              <w:t xml:space="preserve"> обманк</w:t>
            </w:r>
            <w:r w:rsidR="000A6C96">
              <w:rPr>
                <w:rFonts w:eastAsia="Calibri"/>
                <w:szCs w:val="24"/>
              </w:rPr>
              <w:t>а</w:t>
            </w:r>
            <w:r w:rsidRPr="007C3ADF">
              <w:rPr>
                <w:rFonts w:eastAsia="Calibri"/>
                <w:szCs w:val="24"/>
              </w:rPr>
              <w:t xml:space="preserve"> и диопсид</w:t>
            </w:r>
          </w:p>
        </w:tc>
        <w:tc>
          <w:tcPr>
            <w:tcW w:w="3509" w:type="dxa"/>
          </w:tcPr>
          <w:p w:rsidR="00494DD5" w:rsidRPr="007C3ADF" w:rsidRDefault="00D342E1" w:rsidP="00494DD5">
            <w:pPr>
              <w:spacing w:line="360" w:lineRule="auto"/>
              <w:contextualSpacing/>
              <w:jc w:val="center"/>
              <w:rPr>
                <w:rFonts w:eastAsia="Calibri"/>
                <w:szCs w:val="24"/>
              </w:rPr>
            </w:pPr>
            <w:r>
              <w:rPr>
                <w:rFonts w:eastAsia="Calibri"/>
                <w:szCs w:val="24"/>
              </w:rPr>
              <w:t>25</w:t>
            </w:r>
            <w:r w:rsidR="00494DD5" w:rsidRPr="007C3ADF">
              <w:rPr>
                <w:rFonts w:eastAsia="Calibri"/>
                <w:szCs w:val="24"/>
              </w:rPr>
              <w:t xml:space="preserve"> % КПШ,</w:t>
            </w:r>
          </w:p>
          <w:p w:rsidR="00494DD5" w:rsidRPr="007C3ADF" w:rsidRDefault="000A6C96" w:rsidP="00494DD5">
            <w:pPr>
              <w:spacing w:line="360" w:lineRule="auto"/>
              <w:contextualSpacing/>
              <w:jc w:val="center"/>
              <w:rPr>
                <w:rFonts w:eastAsia="Calibri"/>
                <w:szCs w:val="24"/>
              </w:rPr>
            </w:pPr>
            <w:r>
              <w:rPr>
                <w:rFonts w:eastAsia="Calibri"/>
                <w:szCs w:val="24"/>
              </w:rPr>
              <w:t>25-30 % кварц</w:t>
            </w:r>
            <w:r w:rsidR="00494DD5" w:rsidRPr="007C3ADF">
              <w:rPr>
                <w:rFonts w:eastAsia="Calibri"/>
                <w:szCs w:val="24"/>
              </w:rPr>
              <w:t>,</w:t>
            </w:r>
          </w:p>
          <w:p w:rsidR="00494DD5" w:rsidRPr="007C3ADF" w:rsidRDefault="000A6C96" w:rsidP="00494DD5">
            <w:pPr>
              <w:spacing w:line="360" w:lineRule="auto"/>
              <w:contextualSpacing/>
              <w:jc w:val="center"/>
              <w:rPr>
                <w:rFonts w:eastAsia="Calibri"/>
                <w:szCs w:val="24"/>
              </w:rPr>
            </w:pPr>
            <w:r>
              <w:rPr>
                <w:rFonts w:eastAsia="Calibri"/>
                <w:szCs w:val="24"/>
              </w:rPr>
              <w:t>25 % плагиоклаз (</w:t>
            </w:r>
            <w:r w:rsidR="00D342E1">
              <w:rPr>
                <w:rFonts w:eastAsia="Calibri"/>
                <w:szCs w:val="24"/>
                <w:lang w:val="en-US"/>
              </w:rPr>
              <w:t>Ab</w:t>
            </w:r>
            <w:r w:rsidR="00D342E1" w:rsidRPr="00D342E1">
              <w:rPr>
                <w:rFonts w:eastAsia="Calibri"/>
                <w:szCs w:val="24"/>
              </w:rPr>
              <w:t xml:space="preserve"> </w:t>
            </w:r>
            <w:r w:rsidR="00D342E1">
              <w:rPr>
                <w:rFonts w:eastAsia="Calibri"/>
                <w:szCs w:val="24"/>
              </w:rPr>
              <w:t xml:space="preserve">и </w:t>
            </w:r>
            <w:r>
              <w:rPr>
                <w:rFonts w:eastAsia="Calibri"/>
                <w:szCs w:val="24"/>
              </w:rPr>
              <w:t xml:space="preserve">№ </w:t>
            </w:r>
            <w:r w:rsidR="00D342E1">
              <w:rPr>
                <w:rFonts w:eastAsia="Calibri"/>
                <w:szCs w:val="24"/>
              </w:rPr>
              <w:t>20</w:t>
            </w:r>
            <w:r>
              <w:rPr>
                <w:rFonts w:eastAsia="Calibri"/>
                <w:szCs w:val="24"/>
              </w:rPr>
              <w:t>)</w:t>
            </w:r>
            <w:r w:rsidR="00494DD5" w:rsidRPr="007C3ADF">
              <w:rPr>
                <w:rFonts w:eastAsia="Calibri"/>
                <w:szCs w:val="24"/>
              </w:rPr>
              <w:t>,</w:t>
            </w:r>
          </w:p>
          <w:p w:rsidR="00494DD5" w:rsidRPr="007C3ADF" w:rsidRDefault="00D342E1" w:rsidP="00494DD5">
            <w:pPr>
              <w:spacing w:line="360" w:lineRule="auto"/>
              <w:contextualSpacing/>
              <w:jc w:val="center"/>
              <w:rPr>
                <w:rFonts w:eastAsia="Calibri"/>
                <w:szCs w:val="24"/>
              </w:rPr>
            </w:pPr>
            <w:r>
              <w:rPr>
                <w:rFonts w:eastAsia="Calibri"/>
                <w:szCs w:val="24"/>
              </w:rPr>
              <w:t>20</w:t>
            </w:r>
            <w:r w:rsidR="000A6C96">
              <w:rPr>
                <w:rFonts w:eastAsia="Calibri"/>
                <w:szCs w:val="24"/>
              </w:rPr>
              <w:t xml:space="preserve"> % биотит</w:t>
            </w:r>
            <w:r w:rsidR="00467FC6">
              <w:rPr>
                <w:rFonts w:eastAsia="Calibri"/>
                <w:szCs w:val="24"/>
              </w:rPr>
              <w:t xml:space="preserve"> и эгирин-авгит</w:t>
            </w:r>
          </w:p>
        </w:tc>
      </w:tr>
      <w:tr w:rsidR="00494DD5" w:rsidRPr="00494DD5" w:rsidTr="00006C7F">
        <w:tc>
          <w:tcPr>
            <w:tcW w:w="2517"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Акцессорные минералы</w:t>
            </w:r>
          </w:p>
        </w:tc>
        <w:tc>
          <w:tcPr>
            <w:tcW w:w="3544"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 xml:space="preserve">1-2 %: циркон, апатит, титанит, рутил, ильменит, пирит, халькопирит, галенит, магнетит,минералы </w:t>
            </w:r>
            <w:r w:rsidRPr="007C3ADF">
              <w:rPr>
                <w:rFonts w:eastAsia="Calibri"/>
                <w:szCs w:val="24"/>
                <w:lang w:val="en-US"/>
              </w:rPr>
              <w:t>REE</w:t>
            </w:r>
            <w:r w:rsidRPr="007C3ADF">
              <w:rPr>
                <w:rFonts w:eastAsia="Calibri"/>
                <w:szCs w:val="24"/>
              </w:rPr>
              <w:t xml:space="preserve"> и Y (паризит, бритолит), торит, хлорит, кальцит</w:t>
            </w:r>
          </w:p>
        </w:tc>
        <w:tc>
          <w:tcPr>
            <w:tcW w:w="3509"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1-2 %: циркон, апатит, титанит, альмандин, флюорит, ильменит, пирит, халькопирит,</w:t>
            </w:r>
          </w:p>
          <w:p w:rsidR="00494DD5" w:rsidRPr="007C3ADF" w:rsidRDefault="00494DD5" w:rsidP="00494DD5">
            <w:pPr>
              <w:spacing w:line="360" w:lineRule="auto"/>
              <w:contextualSpacing/>
              <w:jc w:val="center"/>
              <w:rPr>
                <w:rFonts w:eastAsia="Calibri"/>
                <w:szCs w:val="24"/>
              </w:rPr>
            </w:pPr>
            <w:r w:rsidRPr="007C3ADF">
              <w:rPr>
                <w:rFonts w:eastAsia="Calibri"/>
                <w:szCs w:val="24"/>
              </w:rPr>
              <w:t xml:space="preserve">гематит, ковеллин, халькозин, сфалерит, стибнит, молибдит, минералы </w:t>
            </w:r>
            <w:r w:rsidRPr="007C3ADF">
              <w:rPr>
                <w:rFonts w:eastAsia="Calibri"/>
                <w:szCs w:val="24"/>
                <w:lang w:val="en-US"/>
              </w:rPr>
              <w:t>REE</w:t>
            </w:r>
            <w:r w:rsidRPr="007C3ADF">
              <w:rPr>
                <w:rFonts w:eastAsia="Calibri"/>
                <w:szCs w:val="24"/>
              </w:rPr>
              <w:t xml:space="preserve"> (ксенотим, мон</w:t>
            </w:r>
            <w:r w:rsidR="003C1762">
              <w:rPr>
                <w:rFonts w:eastAsia="Calibri"/>
                <w:szCs w:val="24"/>
              </w:rPr>
              <w:t>ацит, бритолит), торит, хлорит, кальцит</w:t>
            </w:r>
            <w:r w:rsidRPr="007C3ADF">
              <w:rPr>
                <w:rFonts w:eastAsia="Calibri"/>
                <w:szCs w:val="24"/>
              </w:rPr>
              <w:t xml:space="preserve"> </w:t>
            </w:r>
          </w:p>
        </w:tc>
      </w:tr>
      <w:tr w:rsidR="00494DD5" w:rsidRPr="0000746E" w:rsidTr="00006C7F">
        <w:tc>
          <w:tcPr>
            <w:tcW w:w="2517" w:type="dxa"/>
          </w:tcPr>
          <w:p w:rsidR="00494DD5" w:rsidRPr="007C3ADF" w:rsidRDefault="00494DD5" w:rsidP="003C1762">
            <w:pPr>
              <w:spacing w:line="360" w:lineRule="auto"/>
              <w:contextualSpacing/>
              <w:jc w:val="center"/>
              <w:rPr>
                <w:rFonts w:eastAsia="Calibri"/>
                <w:szCs w:val="24"/>
              </w:rPr>
            </w:pPr>
            <w:r w:rsidRPr="007C3ADF">
              <w:rPr>
                <w:rFonts w:eastAsia="Calibri"/>
                <w:szCs w:val="24"/>
              </w:rPr>
              <w:t>Макроэлемент</w:t>
            </w:r>
            <w:r w:rsidR="003C1762">
              <w:rPr>
                <w:rFonts w:eastAsia="Calibri"/>
                <w:szCs w:val="24"/>
              </w:rPr>
              <w:t>ы</w:t>
            </w:r>
          </w:p>
        </w:tc>
        <w:tc>
          <w:tcPr>
            <w:tcW w:w="3544" w:type="dxa"/>
          </w:tcPr>
          <w:p w:rsidR="00494DD5" w:rsidRPr="00467FC6" w:rsidRDefault="003C1762" w:rsidP="00494DD5">
            <w:pPr>
              <w:spacing w:line="360" w:lineRule="auto"/>
              <w:contextualSpacing/>
              <w:jc w:val="center"/>
              <w:rPr>
                <w:rFonts w:eastAsia="Calibri"/>
                <w:szCs w:val="24"/>
                <w:lang w:val="en-US"/>
              </w:rPr>
            </w:pPr>
            <w:r>
              <w:rPr>
                <w:rFonts w:eastAsia="Calibri"/>
                <w:szCs w:val="24"/>
              </w:rPr>
              <w:t>К</w:t>
            </w:r>
            <w:r>
              <w:rPr>
                <w:rFonts w:eastAsia="Calibri"/>
                <w:szCs w:val="24"/>
                <w:vertAlign w:val="subscript"/>
              </w:rPr>
              <w:t>н</w:t>
            </w:r>
            <w:r>
              <w:rPr>
                <w:rFonts w:eastAsia="Calibri"/>
                <w:szCs w:val="24"/>
                <w:lang w:val="en-US"/>
              </w:rPr>
              <w:t>&gt;1</w:t>
            </w:r>
            <w:r w:rsidR="00467FC6">
              <w:rPr>
                <w:rFonts w:eastAsia="Calibri"/>
                <w:szCs w:val="24"/>
                <w:lang w:val="en-US"/>
              </w:rPr>
              <w:t>: Al, Ca, Na, S</w:t>
            </w:r>
            <w:r w:rsidR="00467FC6" w:rsidRPr="00467FC6">
              <w:rPr>
                <w:rFonts w:eastAsia="Calibri"/>
                <w:szCs w:val="24"/>
                <w:lang w:val="en-US"/>
              </w:rPr>
              <w:t>, (</w:t>
            </w:r>
            <w:r w:rsidR="00494DD5" w:rsidRPr="007C3ADF">
              <w:rPr>
                <w:rFonts w:eastAsia="Calibri"/>
                <w:szCs w:val="24"/>
                <w:lang w:val="en-US"/>
              </w:rPr>
              <w:t>Si</w:t>
            </w:r>
            <w:r w:rsidR="00467FC6" w:rsidRPr="00467FC6">
              <w:rPr>
                <w:rFonts w:eastAsia="Calibri"/>
                <w:szCs w:val="24"/>
                <w:lang w:val="en-US"/>
              </w:rPr>
              <w:t>)</w:t>
            </w:r>
          </w:p>
          <w:p w:rsidR="00494DD5" w:rsidRPr="007C3ADF" w:rsidRDefault="003C1762" w:rsidP="003C1762">
            <w:pPr>
              <w:spacing w:line="360" w:lineRule="auto"/>
              <w:contextualSpacing/>
              <w:jc w:val="center"/>
              <w:rPr>
                <w:rFonts w:eastAsia="Calibri"/>
                <w:szCs w:val="24"/>
                <w:lang w:val="en-US"/>
              </w:rPr>
            </w:pPr>
            <w:r w:rsidRPr="003C1762">
              <w:rPr>
                <w:rFonts w:eastAsia="Calibri"/>
                <w:szCs w:val="24"/>
              </w:rPr>
              <w:t>К</w:t>
            </w:r>
            <w:r w:rsidRPr="003C1762">
              <w:rPr>
                <w:rFonts w:eastAsia="Calibri"/>
                <w:szCs w:val="24"/>
                <w:vertAlign w:val="subscript"/>
              </w:rPr>
              <w:t>н</w:t>
            </w:r>
            <w:r>
              <w:rPr>
                <w:rFonts w:eastAsia="Calibri"/>
                <w:szCs w:val="24"/>
                <w:lang w:val="en-US"/>
              </w:rPr>
              <w:t>&lt;</w:t>
            </w:r>
            <w:r w:rsidRPr="003C1762">
              <w:rPr>
                <w:rFonts w:eastAsia="Calibri"/>
                <w:szCs w:val="24"/>
                <w:lang w:val="en-US"/>
              </w:rPr>
              <w:t>1</w:t>
            </w:r>
            <w:r w:rsidR="00494DD5" w:rsidRPr="007C3ADF">
              <w:rPr>
                <w:rFonts w:eastAsia="Calibri"/>
                <w:szCs w:val="24"/>
                <w:lang w:val="en-US"/>
              </w:rPr>
              <w:t>:</w:t>
            </w:r>
            <w:r w:rsidR="00494DD5" w:rsidRPr="007C3ADF">
              <w:rPr>
                <w:rFonts w:eastAsia="Calibri"/>
                <w:sz w:val="22"/>
                <w:szCs w:val="22"/>
                <w:lang w:val="en-US"/>
              </w:rPr>
              <w:t xml:space="preserve"> </w:t>
            </w:r>
            <w:r w:rsidR="00494DD5" w:rsidRPr="007C3ADF">
              <w:rPr>
                <w:rFonts w:eastAsia="Calibri"/>
                <w:szCs w:val="24"/>
                <w:lang w:val="en-US"/>
              </w:rPr>
              <w:t>Ti, Fe, Mn, Mg, K, P</w:t>
            </w:r>
          </w:p>
        </w:tc>
        <w:tc>
          <w:tcPr>
            <w:tcW w:w="3509" w:type="dxa"/>
          </w:tcPr>
          <w:p w:rsidR="00494DD5" w:rsidRPr="007C3ADF" w:rsidRDefault="003C1762" w:rsidP="00494DD5">
            <w:pPr>
              <w:spacing w:line="360" w:lineRule="auto"/>
              <w:contextualSpacing/>
              <w:jc w:val="center"/>
              <w:rPr>
                <w:rFonts w:eastAsia="Calibri"/>
                <w:szCs w:val="24"/>
                <w:lang w:val="en-US"/>
              </w:rPr>
            </w:pPr>
            <w:r>
              <w:rPr>
                <w:rFonts w:eastAsia="Calibri"/>
                <w:szCs w:val="24"/>
              </w:rPr>
              <w:t>К</w:t>
            </w:r>
            <w:r>
              <w:rPr>
                <w:rFonts w:eastAsia="Calibri"/>
                <w:szCs w:val="24"/>
                <w:vertAlign w:val="subscript"/>
              </w:rPr>
              <w:t>н</w:t>
            </w:r>
            <w:r>
              <w:rPr>
                <w:rFonts w:eastAsia="Calibri"/>
                <w:szCs w:val="24"/>
                <w:lang w:val="en-US"/>
              </w:rPr>
              <w:t>&gt;1</w:t>
            </w:r>
            <w:r w:rsidR="00494DD5" w:rsidRPr="007C3ADF">
              <w:rPr>
                <w:rFonts w:eastAsia="Calibri"/>
                <w:szCs w:val="24"/>
                <w:lang w:val="en-US"/>
              </w:rPr>
              <w:t>:</w:t>
            </w:r>
            <w:r w:rsidR="00494DD5" w:rsidRPr="007C3ADF">
              <w:rPr>
                <w:rFonts w:eastAsia="Calibri"/>
                <w:sz w:val="22"/>
                <w:szCs w:val="22"/>
                <w:lang w:val="en-US"/>
              </w:rPr>
              <w:t xml:space="preserve"> </w:t>
            </w:r>
            <w:r w:rsidR="00494DD5" w:rsidRPr="007C3ADF">
              <w:rPr>
                <w:rFonts w:eastAsia="Calibri"/>
                <w:szCs w:val="24"/>
                <w:lang w:val="en-US"/>
              </w:rPr>
              <w:t>Si, Na, K</w:t>
            </w:r>
          </w:p>
          <w:p w:rsidR="00494DD5" w:rsidRPr="00467FC6" w:rsidRDefault="003C1762" w:rsidP="00494DD5">
            <w:pPr>
              <w:spacing w:line="360" w:lineRule="auto"/>
              <w:contextualSpacing/>
              <w:jc w:val="center"/>
              <w:rPr>
                <w:rFonts w:eastAsia="Calibri"/>
                <w:szCs w:val="24"/>
                <w:lang w:val="en-US"/>
              </w:rPr>
            </w:pPr>
            <w:r w:rsidRPr="003C1762">
              <w:rPr>
                <w:rFonts w:eastAsia="Calibri"/>
                <w:szCs w:val="24"/>
              </w:rPr>
              <w:t>К</w:t>
            </w:r>
            <w:r w:rsidRPr="003C1762">
              <w:rPr>
                <w:rFonts w:eastAsia="Calibri"/>
                <w:szCs w:val="24"/>
                <w:vertAlign w:val="subscript"/>
              </w:rPr>
              <w:t>н</w:t>
            </w:r>
            <w:r>
              <w:rPr>
                <w:rFonts w:eastAsia="Calibri"/>
                <w:szCs w:val="24"/>
                <w:lang w:val="en-US"/>
              </w:rPr>
              <w:t>&lt;</w:t>
            </w:r>
            <w:r w:rsidRPr="003C1762">
              <w:rPr>
                <w:rFonts w:eastAsia="Calibri"/>
                <w:szCs w:val="24"/>
                <w:lang w:val="en-US"/>
              </w:rPr>
              <w:t>1</w:t>
            </w:r>
            <w:r w:rsidR="00494DD5" w:rsidRPr="007C3ADF">
              <w:rPr>
                <w:rFonts w:eastAsia="Calibri"/>
                <w:szCs w:val="24"/>
                <w:lang w:val="en-US"/>
              </w:rPr>
              <w:t>:</w:t>
            </w:r>
            <w:r w:rsidR="00494DD5" w:rsidRPr="007C3ADF">
              <w:rPr>
                <w:rFonts w:eastAsia="Calibri"/>
                <w:sz w:val="22"/>
                <w:szCs w:val="22"/>
                <w:lang w:val="en-US"/>
              </w:rPr>
              <w:t xml:space="preserve"> </w:t>
            </w:r>
            <w:r w:rsidR="00467FC6">
              <w:rPr>
                <w:rFonts w:eastAsia="Calibri"/>
                <w:szCs w:val="24"/>
                <w:lang w:val="en-US"/>
              </w:rPr>
              <w:t>Ti, Fe, Mn, Mg, Ca, P, S</w:t>
            </w:r>
            <w:r w:rsidR="00467FC6" w:rsidRPr="00467FC6">
              <w:rPr>
                <w:rFonts w:eastAsia="Calibri"/>
                <w:szCs w:val="24"/>
                <w:lang w:val="en-US"/>
              </w:rPr>
              <w:t>,</w:t>
            </w:r>
            <w:r w:rsidR="00494DD5" w:rsidRPr="007C3ADF">
              <w:rPr>
                <w:rFonts w:eastAsia="Calibri"/>
                <w:szCs w:val="24"/>
                <w:lang w:val="en-US"/>
              </w:rPr>
              <w:t xml:space="preserve"> </w:t>
            </w:r>
            <w:r w:rsidR="00467FC6" w:rsidRPr="00467FC6">
              <w:rPr>
                <w:rFonts w:eastAsia="Calibri"/>
                <w:szCs w:val="24"/>
                <w:lang w:val="en-US"/>
              </w:rPr>
              <w:t>(</w:t>
            </w:r>
            <w:r w:rsidR="00494DD5" w:rsidRPr="007C3ADF">
              <w:rPr>
                <w:rFonts w:eastAsia="Calibri"/>
                <w:szCs w:val="24"/>
                <w:lang w:val="en-US"/>
              </w:rPr>
              <w:t>Al</w:t>
            </w:r>
            <w:r w:rsidR="00467FC6" w:rsidRPr="00467FC6">
              <w:rPr>
                <w:rFonts w:eastAsia="Calibri"/>
                <w:szCs w:val="24"/>
                <w:lang w:val="en-US"/>
              </w:rPr>
              <w:t>)</w:t>
            </w:r>
          </w:p>
        </w:tc>
      </w:tr>
      <w:tr w:rsidR="00494DD5" w:rsidRPr="0000746E" w:rsidTr="00006C7F">
        <w:tc>
          <w:tcPr>
            <w:tcW w:w="2517" w:type="dxa"/>
          </w:tcPr>
          <w:p w:rsidR="00494DD5" w:rsidRPr="007C3ADF" w:rsidRDefault="00494DD5" w:rsidP="00494DD5">
            <w:pPr>
              <w:spacing w:line="360" w:lineRule="auto"/>
              <w:contextualSpacing/>
              <w:jc w:val="center"/>
              <w:rPr>
                <w:rFonts w:eastAsia="Calibri"/>
                <w:szCs w:val="24"/>
              </w:rPr>
            </w:pPr>
            <w:r w:rsidRPr="007C3ADF">
              <w:rPr>
                <w:rFonts w:eastAsia="Calibri"/>
                <w:szCs w:val="24"/>
              </w:rPr>
              <w:t>Микроэлементы</w:t>
            </w:r>
          </w:p>
        </w:tc>
        <w:tc>
          <w:tcPr>
            <w:tcW w:w="3544" w:type="dxa"/>
          </w:tcPr>
          <w:p w:rsidR="00494DD5" w:rsidRPr="007C3ADF" w:rsidRDefault="003C1762" w:rsidP="00494DD5">
            <w:pPr>
              <w:spacing w:line="360" w:lineRule="auto"/>
              <w:contextualSpacing/>
              <w:jc w:val="center"/>
              <w:rPr>
                <w:rFonts w:eastAsia="Calibri"/>
                <w:szCs w:val="24"/>
                <w:lang w:val="en-US"/>
              </w:rPr>
            </w:pPr>
            <w:r>
              <w:rPr>
                <w:rFonts w:eastAsia="Calibri"/>
                <w:szCs w:val="24"/>
              </w:rPr>
              <w:t>К</w:t>
            </w:r>
            <w:r>
              <w:rPr>
                <w:rFonts w:eastAsia="Calibri"/>
                <w:szCs w:val="24"/>
                <w:vertAlign w:val="subscript"/>
              </w:rPr>
              <w:t>н</w:t>
            </w:r>
            <w:r>
              <w:rPr>
                <w:rFonts w:eastAsia="Calibri"/>
                <w:szCs w:val="24"/>
                <w:lang w:val="en-US"/>
              </w:rPr>
              <w:t>&gt;1</w:t>
            </w:r>
            <w:r w:rsidRPr="007C3ADF">
              <w:rPr>
                <w:rFonts w:eastAsia="Calibri"/>
                <w:szCs w:val="24"/>
                <w:lang w:val="en-US"/>
              </w:rPr>
              <w:t xml:space="preserve">: </w:t>
            </w:r>
            <w:r w:rsidR="00494DD5" w:rsidRPr="007C3ADF">
              <w:rPr>
                <w:rFonts w:eastAsia="Calibri"/>
                <w:szCs w:val="24"/>
                <w:lang w:val="en-US"/>
              </w:rPr>
              <w:t>Sr, As, Cu, Sb, Pb, Ba, Bi, Zn, Be, Cd, Sc, Ag</w:t>
            </w:r>
          </w:p>
          <w:p w:rsidR="00494DD5" w:rsidRPr="007C3ADF" w:rsidRDefault="003C1762" w:rsidP="00494DD5">
            <w:pPr>
              <w:spacing w:line="360" w:lineRule="auto"/>
              <w:contextualSpacing/>
              <w:jc w:val="center"/>
              <w:rPr>
                <w:rFonts w:eastAsia="Calibri"/>
                <w:szCs w:val="24"/>
                <w:lang w:val="en-US"/>
              </w:rPr>
            </w:pPr>
            <w:r w:rsidRPr="003C1762">
              <w:rPr>
                <w:rFonts w:eastAsia="Calibri"/>
                <w:szCs w:val="24"/>
              </w:rPr>
              <w:t>К</w:t>
            </w:r>
            <w:r w:rsidRPr="003C1762">
              <w:rPr>
                <w:rFonts w:eastAsia="Calibri"/>
                <w:szCs w:val="24"/>
                <w:vertAlign w:val="subscript"/>
              </w:rPr>
              <w:t>н</w:t>
            </w:r>
            <w:r>
              <w:rPr>
                <w:rFonts w:eastAsia="Calibri"/>
                <w:szCs w:val="24"/>
                <w:lang w:val="en-US"/>
              </w:rPr>
              <w:t>&lt;</w:t>
            </w:r>
            <w:r w:rsidRPr="003C1762">
              <w:rPr>
                <w:rFonts w:eastAsia="Calibri"/>
                <w:szCs w:val="24"/>
                <w:lang w:val="en-US"/>
              </w:rPr>
              <w:t>1</w:t>
            </w:r>
            <w:r w:rsidR="00494DD5" w:rsidRPr="007C3ADF">
              <w:rPr>
                <w:rFonts w:eastAsia="Calibri"/>
                <w:szCs w:val="24"/>
                <w:lang w:val="en-US"/>
              </w:rPr>
              <w:t>: La, Ce, Th, Se, Zr, U, Y, W, Mo, Rb, Co, V</w:t>
            </w:r>
          </w:p>
        </w:tc>
        <w:tc>
          <w:tcPr>
            <w:tcW w:w="3509" w:type="dxa"/>
          </w:tcPr>
          <w:p w:rsidR="00494DD5" w:rsidRPr="007C3ADF" w:rsidRDefault="003C1762" w:rsidP="00494DD5">
            <w:pPr>
              <w:spacing w:line="360" w:lineRule="auto"/>
              <w:contextualSpacing/>
              <w:jc w:val="center"/>
              <w:rPr>
                <w:rFonts w:eastAsia="Calibri"/>
                <w:szCs w:val="24"/>
                <w:lang w:val="en-US"/>
              </w:rPr>
            </w:pPr>
            <w:r>
              <w:rPr>
                <w:rFonts w:eastAsia="Calibri"/>
                <w:szCs w:val="24"/>
              </w:rPr>
              <w:t>К</w:t>
            </w:r>
            <w:r>
              <w:rPr>
                <w:rFonts w:eastAsia="Calibri"/>
                <w:szCs w:val="24"/>
                <w:vertAlign w:val="subscript"/>
              </w:rPr>
              <w:t>н</w:t>
            </w:r>
            <w:r>
              <w:rPr>
                <w:rFonts w:eastAsia="Calibri"/>
                <w:szCs w:val="24"/>
                <w:lang w:val="en-US"/>
              </w:rPr>
              <w:t>&gt;1</w:t>
            </w:r>
            <w:r w:rsidRPr="007C3ADF">
              <w:rPr>
                <w:rFonts w:eastAsia="Calibri"/>
                <w:szCs w:val="24"/>
                <w:lang w:val="en-US"/>
              </w:rPr>
              <w:t xml:space="preserve">: </w:t>
            </w:r>
            <w:r w:rsidR="00494DD5" w:rsidRPr="007C3ADF">
              <w:rPr>
                <w:rFonts w:eastAsia="Calibri"/>
                <w:szCs w:val="24"/>
                <w:lang w:val="en-US"/>
              </w:rPr>
              <w:t>U, Th, Ag, Y, Se, La, Sc, Co, Ce, Mo, Cu, Zr, W, As</w:t>
            </w:r>
          </w:p>
          <w:p w:rsidR="00494DD5" w:rsidRPr="007C3ADF" w:rsidRDefault="003C1762" w:rsidP="00494DD5">
            <w:pPr>
              <w:spacing w:line="360" w:lineRule="auto"/>
              <w:contextualSpacing/>
              <w:jc w:val="center"/>
              <w:rPr>
                <w:rFonts w:eastAsia="Calibri"/>
                <w:szCs w:val="24"/>
                <w:lang w:val="en-US"/>
              </w:rPr>
            </w:pPr>
            <w:r w:rsidRPr="003C1762">
              <w:rPr>
                <w:rFonts w:eastAsia="Calibri"/>
                <w:szCs w:val="24"/>
              </w:rPr>
              <w:t>К</w:t>
            </w:r>
            <w:r w:rsidRPr="003C1762">
              <w:rPr>
                <w:rFonts w:eastAsia="Calibri"/>
                <w:szCs w:val="24"/>
                <w:vertAlign w:val="subscript"/>
              </w:rPr>
              <w:t>н</w:t>
            </w:r>
            <w:r>
              <w:rPr>
                <w:rFonts w:eastAsia="Calibri"/>
                <w:szCs w:val="24"/>
                <w:lang w:val="en-US"/>
              </w:rPr>
              <w:t>&lt;</w:t>
            </w:r>
            <w:r w:rsidRPr="003C1762">
              <w:rPr>
                <w:rFonts w:eastAsia="Calibri"/>
                <w:szCs w:val="24"/>
                <w:lang w:val="en-US"/>
              </w:rPr>
              <w:t>1</w:t>
            </w:r>
            <w:r w:rsidRPr="007C3ADF">
              <w:rPr>
                <w:rFonts w:eastAsia="Calibri"/>
                <w:szCs w:val="24"/>
                <w:lang w:val="en-US"/>
              </w:rPr>
              <w:t>:</w:t>
            </w:r>
            <w:r w:rsidRPr="007C3ADF">
              <w:rPr>
                <w:rFonts w:eastAsia="Calibri"/>
                <w:sz w:val="22"/>
                <w:szCs w:val="22"/>
                <w:lang w:val="en-US"/>
              </w:rPr>
              <w:t xml:space="preserve"> </w:t>
            </w:r>
            <w:r w:rsidR="00494DD5" w:rsidRPr="007C3ADF">
              <w:rPr>
                <w:rFonts w:eastAsia="Calibri"/>
                <w:szCs w:val="24"/>
                <w:lang w:val="en-US"/>
              </w:rPr>
              <w:t>Pb, V, Sr, Rb, Sb, Zn, Cd, Ba, Bi</w:t>
            </w:r>
          </w:p>
        </w:tc>
      </w:tr>
    </w:tbl>
    <w:p w:rsidR="00494DD5" w:rsidRDefault="00006C7F" w:rsidP="00006C7F">
      <w:pPr>
        <w:spacing w:after="160" w:line="360" w:lineRule="auto"/>
        <w:ind w:firstLine="709"/>
        <w:contextualSpacing/>
        <w:rPr>
          <w:rFonts w:eastAsia="Calibri" w:cs="Times New Roman"/>
          <w:szCs w:val="24"/>
        </w:rPr>
      </w:pPr>
      <w:r>
        <w:rPr>
          <w:rFonts w:eastAsia="Calibri" w:cs="Times New Roman"/>
          <w:szCs w:val="24"/>
        </w:rPr>
        <w:lastRenderedPageBreak/>
        <w:t xml:space="preserve">Таблица 23. </w:t>
      </w:r>
      <w:r w:rsidRPr="00006C7F">
        <w:rPr>
          <w:rFonts w:eastAsia="Calibri" w:cs="Times New Roman"/>
          <w:szCs w:val="24"/>
        </w:rPr>
        <w:t>Критерии сравнения гранита рапакиви и сердобольского гранита относительн</w:t>
      </w:r>
      <w:r>
        <w:rPr>
          <w:rFonts w:eastAsia="Calibri" w:cs="Times New Roman"/>
          <w:szCs w:val="24"/>
        </w:rPr>
        <w:t>о интенсивности их выветривания (</w:t>
      </w:r>
      <w:r w:rsidRPr="00006C7F">
        <w:rPr>
          <w:rFonts w:eastAsia="Calibri" w:cs="Times New Roman"/>
          <w:i/>
          <w:szCs w:val="24"/>
        </w:rPr>
        <w:t>продолжение</w:t>
      </w:r>
      <w:r>
        <w:rPr>
          <w:rFonts w:eastAsia="Calibri" w:cs="Times New Roman"/>
          <w:szCs w:val="24"/>
        </w:rPr>
        <w:t>).</w:t>
      </w:r>
    </w:p>
    <w:tbl>
      <w:tblPr>
        <w:tblStyle w:val="3"/>
        <w:tblW w:w="0" w:type="auto"/>
        <w:tblLook w:val="04A0"/>
      </w:tblPr>
      <w:tblGrid>
        <w:gridCol w:w="2517"/>
        <w:gridCol w:w="3544"/>
        <w:gridCol w:w="3509"/>
      </w:tblGrid>
      <w:tr w:rsidR="00006C7F" w:rsidRPr="00494DD5" w:rsidTr="00006C7F">
        <w:tc>
          <w:tcPr>
            <w:tcW w:w="2517" w:type="dxa"/>
          </w:tcPr>
          <w:p w:rsidR="00006C7F" w:rsidRPr="00006C7F" w:rsidRDefault="00006C7F" w:rsidP="00F977DD">
            <w:pPr>
              <w:spacing w:line="360" w:lineRule="auto"/>
              <w:contextualSpacing/>
              <w:jc w:val="center"/>
              <w:rPr>
                <w:rFonts w:eastAsia="Calibri"/>
                <w:szCs w:val="24"/>
              </w:rPr>
            </w:pPr>
            <w:r w:rsidRPr="00006C7F">
              <w:rPr>
                <w:rFonts w:eastAsia="Calibri"/>
                <w:szCs w:val="24"/>
              </w:rPr>
              <w:t>Критерий сравнения</w:t>
            </w:r>
          </w:p>
        </w:tc>
        <w:tc>
          <w:tcPr>
            <w:tcW w:w="3544" w:type="dxa"/>
          </w:tcPr>
          <w:p w:rsidR="00006C7F" w:rsidRPr="00006C7F" w:rsidRDefault="00006C7F" w:rsidP="00F977DD">
            <w:pPr>
              <w:spacing w:line="360" w:lineRule="auto"/>
              <w:contextualSpacing/>
              <w:jc w:val="center"/>
              <w:rPr>
                <w:rFonts w:eastAsia="Calibri"/>
                <w:szCs w:val="24"/>
              </w:rPr>
            </w:pPr>
            <w:r w:rsidRPr="00006C7F">
              <w:rPr>
                <w:rFonts w:eastAsia="Calibri"/>
                <w:szCs w:val="24"/>
              </w:rPr>
              <w:t>Гранит рапакиви</w:t>
            </w:r>
          </w:p>
        </w:tc>
        <w:tc>
          <w:tcPr>
            <w:tcW w:w="3509" w:type="dxa"/>
          </w:tcPr>
          <w:p w:rsidR="00006C7F" w:rsidRPr="00006C7F" w:rsidRDefault="00006C7F" w:rsidP="00F977DD">
            <w:pPr>
              <w:spacing w:line="360" w:lineRule="auto"/>
              <w:contextualSpacing/>
              <w:jc w:val="center"/>
              <w:rPr>
                <w:rFonts w:eastAsia="Calibri"/>
                <w:szCs w:val="24"/>
              </w:rPr>
            </w:pPr>
            <w:r w:rsidRPr="00006C7F">
              <w:rPr>
                <w:rFonts w:eastAsia="Calibri"/>
                <w:szCs w:val="24"/>
              </w:rPr>
              <w:t>Сердобольский гранит</w:t>
            </w:r>
          </w:p>
        </w:tc>
      </w:tr>
      <w:tr w:rsidR="00006C7F" w:rsidRPr="00494DD5" w:rsidTr="00006C7F">
        <w:tc>
          <w:tcPr>
            <w:tcW w:w="2517" w:type="dxa"/>
          </w:tcPr>
          <w:p w:rsidR="00006C7F" w:rsidRPr="007C3ADF" w:rsidRDefault="00006C7F" w:rsidP="00083210">
            <w:pPr>
              <w:spacing w:line="360" w:lineRule="auto"/>
              <w:contextualSpacing/>
              <w:jc w:val="center"/>
              <w:rPr>
                <w:rFonts w:eastAsia="Calibri"/>
                <w:szCs w:val="24"/>
              </w:rPr>
            </w:pPr>
            <w:r w:rsidRPr="007C3ADF">
              <w:rPr>
                <w:rFonts w:eastAsia="Calibri"/>
                <w:szCs w:val="24"/>
              </w:rPr>
              <w:t xml:space="preserve">Содержание </w:t>
            </w:r>
            <w:r w:rsidR="00083210">
              <w:rPr>
                <w:rFonts w:eastAsia="Calibri"/>
                <w:szCs w:val="24"/>
              </w:rPr>
              <w:t>х.э.</w:t>
            </w:r>
            <w:r w:rsidRPr="007C3ADF">
              <w:rPr>
                <w:rFonts w:eastAsia="Calibri"/>
                <w:szCs w:val="24"/>
              </w:rPr>
              <w:t xml:space="preserve"> в водных вытяжках </w:t>
            </w:r>
          </w:p>
        </w:tc>
        <w:tc>
          <w:tcPr>
            <w:tcW w:w="3544"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 xml:space="preserve">Выше, чем в сердобольском граните: </w:t>
            </w:r>
            <w:r w:rsidRPr="007C3ADF">
              <w:rPr>
                <w:rFonts w:eastAsia="Calibri"/>
                <w:szCs w:val="24"/>
                <w:lang w:val="en-US"/>
              </w:rPr>
              <w:t>Na</w:t>
            </w:r>
            <w:r w:rsidRPr="007C3ADF">
              <w:rPr>
                <w:rFonts w:eastAsia="Calibri"/>
                <w:szCs w:val="24"/>
              </w:rPr>
              <w:t xml:space="preserve">, K, </w:t>
            </w:r>
            <w:r w:rsidRPr="007C3ADF">
              <w:rPr>
                <w:rFonts w:eastAsia="Calibri"/>
                <w:szCs w:val="24"/>
                <w:lang w:val="en-US"/>
              </w:rPr>
              <w:t>Li</w:t>
            </w:r>
            <w:r w:rsidRPr="007C3ADF">
              <w:rPr>
                <w:rFonts w:eastAsia="Calibri"/>
                <w:szCs w:val="24"/>
              </w:rPr>
              <w:t xml:space="preserve">, </w:t>
            </w:r>
            <w:r w:rsidRPr="007C3ADF">
              <w:rPr>
                <w:rFonts w:eastAsia="Calibri"/>
                <w:szCs w:val="24"/>
                <w:lang w:val="en-US"/>
              </w:rPr>
              <w:t>Cs</w:t>
            </w:r>
            <w:r w:rsidRPr="007C3ADF">
              <w:rPr>
                <w:rFonts w:eastAsia="Calibri"/>
                <w:szCs w:val="24"/>
              </w:rPr>
              <w:t xml:space="preserve">, </w:t>
            </w:r>
            <w:r w:rsidRPr="007C3ADF">
              <w:rPr>
                <w:rFonts w:eastAsia="Calibri"/>
                <w:szCs w:val="24"/>
                <w:lang w:val="en-US"/>
              </w:rPr>
              <w:t>Sc</w:t>
            </w:r>
            <w:r w:rsidRPr="007C3ADF">
              <w:rPr>
                <w:rFonts w:eastAsia="Calibri"/>
                <w:szCs w:val="24"/>
              </w:rPr>
              <w:t xml:space="preserve">, </w:t>
            </w:r>
            <w:r w:rsidRPr="007C3ADF">
              <w:rPr>
                <w:rFonts w:eastAsia="Calibri"/>
                <w:szCs w:val="24"/>
                <w:lang w:val="en-US"/>
              </w:rPr>
              <w:t>V</w:t>
            </w:r>
            <w:r w:rsidRPr="007C3ADF">
              <w:rPr>
                <w:rFonts w:eastAsia="Calibri"/>
                <w:szCs w:val="24"/>
              </w:rPr>
              <w:t xml:space="preserve">, </w:t>
            </w:r>
            <w:r w:rsidRPr="007C3ADF">
              <w:rPr>
                <w:rFonts w:eastAsia="Calibri"/>
                <w:szCs w:val="24"/>
                <w:lang w:val="en-US"/>
              </w:rPr>
              <w:t>Al</w:t>
            </w:r>
            <w:r w:rsidRPr="007C3ADF">
              <w:rPr>
                <w:rFonts w:eastAsia="Calibri"/>
                <w:szCs w:val="24"/>
              </w:rPr>
              <w:t xml:space="preserve">, </w:t>
            </w:r>
            <w:r w:rsidRPr="007C3ADF">
              <w:rPr>
                <w:rFonts w:eastAsia="Calibri"/>
                <w:szCs w:val="24"/>
                <w:lang w:val="en-US"/>
              </w:rPr>
              <w:t>Fe</w:t>
            </w:r>
            <w:r w:rsidRPr="007C3ADF">
              <w:rPr>
                <w:rFonts w:eastAsia="Calibri"/>
                <w:szCs w:val="24"/>
              </w:rPr>
              <w:t xml:space="preserve">, </w:t>
            </w:r>
            <w:r w:rsidRPr="007C3ADF">
              <w:rPr>
                <w:rFonts w:eastAsia="Calibri"/>
                <w:szCs w:val="24"/>
                <w:lang w:val="en-US"/>
              </w:rPr>
              <w:t>Mn</w:t>
            </w:r>
            <w:r w:rsidRPr="007C3ADF">
              <w:rPr>
                <w:rFonts w:eastAsia="Calibri"/>
                <w:szCs w:val="24"/>
              </w:rPr>
              <w:t xml:space="preserve">, </w:t>
            </w:r>
            <w:r w:rsidRPr="007C3ADF">
              <w:rPr>
                <w:rFonts w:eastAsia="Calibri"/>
                <w:szCs w:val="24"/>
                <w:lang w:val="en-US"/>
              </w:rPr>
              <w:t>Ca</w:t>
            </w:r>
            <w:r w:rsidRPr="007C3ADF">
              <w:rPr>
                <w:rFonts w:eastAsia="Calibri"/>
                <w:szCs w:val="24"/>
              </w:rPr>
              <w:t xml:space="preserve">, </w:t>
            </w:r>
            <w:r w:rsidRPr="007C3ADF">
              <w:rPr>
                <w:rFonts w:eastAsia="Calibri"/>
                <w:szCs w:val="24"/>
                <w:lang w:val="en-US"/>
              </w:rPr>
              <w:t>Mg</w:t>
            </w:r>
            <w:r w:rsidRPr="007C3ADF">
              <w:rPr>
                <w:rFonts w:eastAsia="Calibri"/>
                <w:szCs w:val="24"/>
              </w:rPr>
              <w:t xml:space="preserve">, </w:t>
            </w:r>
            <w:r w:rsidRPr="007C3ADF">
              <w:rPr>
                <w:rFonts w:eastAsia="Calibri"/>
                <w:szCs w:val="24"/>
                <w:lang w:val="en-US"/>
              </w:rPr>
              <w:t>Ba</w:t>
            </w:r>
            <w:r w:rsidRPr="007C3ADF">
              <w:rPr>
                <w:rFonts w:eastAsia="Calibri"/>
                <w:szCs w:val="24"/>
              </w:rPr>
              <w:t>,</w:t>
            </w:r>
            <w:r w:rsidRPr="007C3ADF">
              <w:rPr>
                <w:rFonts w:eastAsia="Calibri"/>
                <w:sz w:val="22"/>
              </w:rPr>
              <w:t xml:space="preserve"> </w:t>
            </w:r>
            <w:r w:rsidRPr="007C3ADF">
              <w:rPr>
                <w:rFonts w:eastAsia="Calibri"/>
                <w:szCs w:val="24"/>
                <w:lang w:val="en-US"/>
              </w:rPr>
              <w:t>Y</w:t>
            </w:r>
            <w:r w:rsidRPr="007C3ADF">
              <w:rPr>
                <w:rFonts w:eastAsia="Calibri"/>
                <w:szCs w:val="24"/>
              </w:rPr>
              <w:t xml:space="preserve">, </w:t>
            </w:r>
            <w:r w:rsidRPr="007C3ADF">
              <w:rPr>
                <w:rFonts w:eastAsia="Calibri"/>
                <w:szCs w:val="24"/>
                <w:lang w:val="en-US"/>
              </w:rPr>
              <w:t>Th</w:t>
            </w:r>
            <w:r w:rsidRPr="007C3ADF">
              <w:rPr>
                <w:rFonts w:eastAsia="Calibri"/>
                <w:szCs w:val="24"/>
              </w:rPr>
              <w:t xml:space="preserve">, </w:t>
            </w:r>
            <w:r w:rsidRPr="007C3ADF">
              <w:rPr>
                <w:rFonts w:eastAsia="Calibri"/>
                <w:szCs w:val="24"/>
                <w:lang w:val="en-US"/>
              </w:rPr>
              <w:t>U</w:t>
            </w:r>
          </w:p>
        </w:tc>
        <w:tc>
          <w:tcPr>
            <w:tcW w:w="3509"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Выше, чем в граните рапакиви:</w:t>
            </w:r>
            <w:r w:rsidRPr="007C3ADF">
              <w:rPr>
                <w:rFonts w:eastAsia="Calibri"/>
                <w:sz w:val="22"/>
              </w:rPr>
              <w:t xml:space="preserve"> </w:t>
            </w:r>
            <w:r w:rsidRPr="007C3ADF">
              <w:rPr>
                <w:rFonts w:eastAsia="Calibri"/>
                <w:szCs w:val="24"/>
              </w:rPr>
              <w:t>La, Ce, Pb, Sr, Zn, Cu, Mo</w:t>
            </w:r>
          </w:p>
        </w:tc>
      </w:tr>
      <w:tr w:rsidR="00006C7F" w:rsidRPr="00494DD5" w:rsidTr="00006C7F">
        <w:tc>
          <w:tcPr>
            <w:tcW w:w="2517"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Минеральный состав сухих остатков</w:t>
            </w:r>
          </w:p>
        </w:tc>
        <w:tc>
          <w:tcPr>
            <w:tcW w:w="3544"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Кварц, микроклин, альбит, ферроактинолит, мусковит, кальцит</w:t>
            </w:r>
          </w:p>
        </w:tc>
        <w:tc>
          <w:tcPr>
            <w:tcW w:w="3509"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Кварц, микроклин, олигоклаз, биотит</w:t>
            </w:r>
          </w:p>
        </w:tc>
      </w:tr>
      <w:tr w:rsidR="00006C7F" w:rsidRPr="00494DD5" w:rsidTr="00006C7F">
        <w:tc>
          <w:tcPr>
            <w:tcW w:w="2517" w:type="dxa"/>
          </w:tcPr>
          <w:p w:rsidR="00006C7F" w:rsidRPr="007C3ADF" w:rsidRDefault="00006C7F" w:rsidP="00A77E78">
            <w:pPr>
              <w:spacing w:line="360" w:lineRule="auto"/>
              <w:contextualSpacing/>
              <w:jc w:val="center"/>
              <w:rPr>
                <w:rFonts w:eastAsia="Calibri"/>
                <w:szCs w:val="24"/>
              </w:rPr>
            </w:pPr>
            <w:r w:rsidRPr="007C3ADF">
              <w:rPr>
                <w:rFonts w:eastAsia="Calibri"/>
                <w:szCs w:val="24"/>
              </w:rPr>
              <w:t>Вид</w:t>
            </w:r>
            <w:r w:rsidR="00A77E78">
              <w:rPr>
                <w:rFonts w:eastAsia="Calibri"/>
                <w:szCs w:val="24"/>
              </w:rPr>
              <w:t>ы микроорганизмов на поверхности гранита</w:t>
            </w:r>
          </w:p>
        </w:tc>
        <w:tc>
          <w:tcPr>
            <w:tcW w:w="3544" w:type="dxa"/>
          </w:tcPr>
          <w:p w:rsidR="00006C7F" w:rsidRPr="007C3ADF" w:rsidRDefault="00006C7F" w:rsidP="00A77E78">
            <w:pPr>
              <w:spacing w:line="360" w:lineRule="auto"/>
              <w:contextualSpacing/>
              <w:jc w:val="center"/>
              <w:rPr>
                <w:rFonts w:eastAsia="Calibri"/>
                <w:szCs w:val="24"/>
              </w:rPr>
            </w:pPr>
            <w:r w:rsidRPr="007C3ADF">
              <w:rPr>
                <w:rFonts w:eastAsia="Calibri"/>
                <w:szCs w:val="24"/>
                <w:lang w:val="en-US"/>
              </w:rPr>
              <w:t xml:space="preserve">26 </w:t>
            </w:r>
            <w:r w:rsidRPr="007C3ADF">
              <w:rPr>
                <w:rFonts w:eastAsia="Calibri"/>
                <w:szCs w:val="24"/>
              </w:rPr>
              <w:t>видов</w:t>
            </w:r>
          </w:p>
        </w:tc>
        <w:tc>
          <w:tcPr>
            <w:tcW w:w="3509" w:type="dxa"/>
          </w:tcPr>
          <w:p w:rsidR="00006C7F" w:rsidRPr="007C3ADF" w:rsidRDefault="00006C7F" w:rsidP="00A77E78">
            <w:pPr>
              <w:spacing w:line="360" w:lineRule="auto"/>
              <w:contextualSpacing/>
              <w:jc w:val="center"/>
              <w:rPr>
                <w:rFonts w:eastAsia="Calibri"/>
                <w:szCs w:val="24"/>
              </w:rPr>
            </w:pPr>
            <w:r w:rsidRPr="007C3ADF">
              <w:rPr>
                <w:rFonts w:eastAsia="Calibri"/>
                <w:szCs w:val="24"/>
              </w:rPr>
              <w:t>11 видов</w:t>
            </w:r>
          </w:p>
        </w:tc>
      </w:tr>
      <w:tr w:rsidR="00006C7F" w:rsidRPr="00494DD5" w:rsidTr="00006C7F">
        <w:tc>
          <w:tcPr>
            <w:tcW w:w="2517" w:type="dxa"/>
          </w:tcPr>
          <w:p w:rsidR="00006C7F" w:rsidRPr="007C3ADF" w:rsidRDefault="00006C7F" w:rsidP="00F977DD">
            <w:pPr>
              <w:spacing w:line="360" w:lineRule="auto"/>
              <w:contextualSpacing/>
              <w:jc w:val="center"/>
              <w:rPr>
                <w:rFonts w:eastAsia="Calibri"/>
                <w:szCs w:val="24"/>
              </w:rPr>
            </w:pPr>
            <w:r w:rsidRPr="007C3ADF">
              <w:rPr>
                <w:rFonts w:eastAsia="Calibri"/>
                <w:szCs w:val="24"/>
              </w:rPr>
              <w:t>Конфокальная микроскопия</w:t>
            </w:r>
          </w:p>
        </w:tc>
        <w:tc>
          <w:tcPr>
            <w:tcW w:w="3544" w:type="dxa"/>
          </w:tcPr>
          <w:p w:rsidR="00006C7F" w:rsidRPr="005242B9" w:rsidRDefault="005242B9" w:rsidP="005242B9">
            <w:pPr>
              <w:spacing w:line="360" w:lineRule="auto"/>
              <w:contextualSpacing/>
              <w:jc w:val="center"/>
              <w:rPr>
                <w:rFonts w:eastAsia="Calibri"/>
                <w:szCs w:val="24"/>
              </w:rPr>
            </w:pPr>
            <w:r>
              <w:rPr>
                <w:rFonts w:eastAsia="Calibri"/>
                <w:szCs w:val="24"/>
              </w:rPr>
              <w:t>Микроорганизмы заселяют поверхность гранита</w:t>
            </w:r>
          </w:p>
        </w:tc>
        <w:tc>
          <w:tcPr>
            <w:tcW w:w="3509" w:type="dxa"/>
          </w:tcPr>
          <w:p w:rsidR="00006C7F" w:rsidRPr="007C3ADF" w:rsidRDefault="00083210" w:rsidP="00083210">
            <w:pPr>
              <w:spacing w:line="360" w:lineRule="auto"/>
              <w:contextualSpacing/>
              <w:jc w:val="center"/>
              <w:rPr>
                <w:rFonts w:eastAsia="Calibri"/>
                <w:szCs w:val="24"/>
              </w:rPr>
            </w:pPr>
            <w:r>
              <w:rPr>
                <w:rFonts w:eastAsia="Calibri"/>
                <w:szCs w:val="24"/>
              </w:rPr>
              <w:t>Микроорганизмы з</w:t>
            </w:r>
            <w:r w:rsidR="005242B9" w:rsidRPr="005242B9">
              <w:rPr>
                <w:rFonts w:eastAsia="Calibri"/>
                <w:szCs w:val="24"/>
              </w:rPr>
              <w:t>а</w:t>
            </w:r>
            <w:r>
              <w:rPr>
                <w:rFonts w:eastAsia="Calibri"/>
                <w:szCs w:val="24"/>
              </w:rPr>
              <w:t>селяют</w:t>
            </w:r>
            <w:r w:rsidR="005242B9" w:rsidRPr="005242B9">
              <w:rPr>
                <w:rFonts w:eastAsia="Calibri"/>
                <w:szCs w:val="24"/>
              </w:rPr>
              <w:t xml:space="preserve"> поверхност</w:t>
            </w:r>
            <w:r>
              <w:rPr>
                <w:rFonts w:eastAsia="Calibri"/>
                <w:szCs w:val="24"/>
              </w:rPr>
              <w:t>ь</w:t>
            </w:r>
            <w:r w:rsidR="005242B9" w:rsidRPr="005242B9">
              <w:rPr>
                <w:rFonts w:eastAsia="Calibri"/>
                <w:szCs w:val="24"/>
              </w:rPr>
              <w:t xml:space="preserve"> гранита</w:t>
            </w:r>
            <w:r>
              <w:rPr>
                <w:rFonts w:eastAsia="Calibri"/>
                <w:szCs w:val="24"/>
              </w:rPr>
              <w:t>, проникая вглубь по отдельным трещинам</w:t>
            </w:r>
          </w:p>
        </w:tc>
      </w:tr>
      <w:tr w:rsidR="00006C7F" w:rsidRPr="00360698" w:rsidTr="00006C7F">
        <w:tc>
          <w:tcPr>
            <w:tcW w:w="2517" w:type="dxa"/>
          </w:tcPr>
          <w:p w:rsidR="00006C7F" w:rsidRPr="007C3ADF" w:rsidRDefault="00A77E78" w:rsidP="00A77E78">
            <w:pPr>
              <w:spacing w:line="360" w:lineRule="auto"/>
              <w:contextualSpacing/>
              <w:jc w:val="center"/>
              <w:rPr>
                <w:rFonts w:eastAsia="Calibri"/>
                <w:szCs w:val="24"/>
              </w:rPr>
            </w:pPr>
            <w:r>
              <w:rPr>
                <w:rFonts w:eastAsia="Calibri"/>
                <w:szCs w:val="24"/>
              </w:rPr>
              <w:t>Т</w:t>
            </w:r>
            <w:r w:rsidR="00083210">
              <w:rPr>
                <w:rFonts w:eastAsia="Calibri"/>
                <w:szCs w:val="24"/>
              </w:rPr>
              <w:t>яжелы</w:t>
            </w:r>
            <w:r>
              <w:rPr>
                <w:rFonts w:eastAsia="Calibri"/>
                <w:szCs w:val="24"/>
              </w:rPr>
              <w:t>е</w:t>
            </w:r>
            <w:r w:rsidR="00083210">
              <w:rPr>
                <w:rFonts w:eastAsia="Calibri"/>
                <w:szCs w:val="24"/>
              </w:rPr>
              <w:t xml:space="preserve"> металл</w:t>
            </w:r>
            <w:r>
              <w:rPr>
                <w:rFonts w:eastAsia="Calibri"/>
                <w:szCs w:val="24"/>
              </w:rPr>
              <w:t>ы</w:t>
            </w:r>
            <w:r w:rsidR="00083210">
              <w:rPr>
                <w:rFonts w:eastAsia="Calibri"/>
                <w:szCs w:val="24"/>
              </w:rPr>
              <w:t xml:space="preserve">  в биопленках</w:t>
            </w:r>
          </w:p>
        </w:tc>
        <w:tc>
          <w:tcPr>
            <w:tcW w:w="3544" w:type="dxa"/>
          </w:tcPr>
          <w:p w:rsidR="00006C7F" w:rsidRPr="00083210" w:rsidRDefault="00006C7F" w:rsidP="00F977DD">
            <w:pPr>
              <w:spacing w:line="360" w:lineRule="auto"/>
              <w:contextualSpacing/>
              <w:jc w:val="center"/>
              <w:rPr>
                <w:rFonts w:eastAsia="Calibri"/>
                <w:szCs w:val="24"/>
              </w:rPr>
            </w:pPr>
            <w:r w:rsidRPr="007C3ADF">
              <w:rPr>
                <w:rFonts w:eastAsia="Calibri"/>
                <w:szCs w:val="24"/>
                <w:lang w:val="en-US"/>
              </w:rPr>
              <w:t>Zn</w:t>
            </w:r>
            <w:r w:rsidRPr="00083210">
              <w:rPr>
                <w:rFonts w:eastAsia="Calibri"/>
                <w:szCs w:val="24"/>
              </w:rPr>
              <w:t xml:space="preserve">, </w:t>
            </w:r>
            <w:r w:rsidRPr="007C3ADF">
              <w:rPr>
                <w:rFonts w:eastAsia="Calibri"/>
                <w:szCs w:val="24"/>
                <w:lang w:val="en-US"/>
              </w:rPr>
              <w:t>Pb</w:t>
            </w:r>
            <w:r w:rsidRPr="00083210">
              <w:rPr>
                <w:rFonts w:eastAsia="Calibri"/>
                <w:szCs w:val="24"/>
              </w:rPr>
              <w:t xml:space="preserve">, </w:t>
            </w:r>
            <w:r w:rsidRPr="007C3ADF">
              <w:rPr>
                <w:rFonts w:eastAsia="Calibri"/>
                <w:szCs w:val="24"/>
                <w:lang w:val="en-US"/>
              </w:rPr>
              <w:t>Cu</w:t>
            </w:r>
          </w:p>
        </w:tc>
        <w:tc>
          <w:tcPr>
            <w:tcW w:w="3509" w:type="dxa"/>
          </w:tcPr>
          <w:p w:rsidR="00006C7F" w:rsidRPr="00083210" w:rsidRDefault="00006C7F" w:rsidP="00F977DD">
            <w:pPr>
              <w:spacing w:line="360" w:lineRule="auto"/>
              <w:contextualSpacing/>
              <w:jc w:val="center"/>
              <w:rPr>
                <w:rFonts w:eastAsia="Calibri"/>
                <w:szCs w:val="24"/>
              </w:rPr>
            </w:pPr>
            <w:r w:rsidRPr="007C3ADF">
              <w:rPr>
                <w:rFonts w:eastAsia="Calibri"/>
                <w:szCs w:val="24"/>
                <w:lang w:val="en-US"/>
              </w:rPr>
              <w:t>Zn</w:t>
            </w:r>
            <w:r w:rsidRPr="00083210">
              <w:rPr>
                <w:rFonts w:eastAsia="Calibri"/>
                <w:szCs w:val="24"/>
              </w:rPr>
              <w:t xml:space="preserve">, </w:t>
            </w:r>
            <w:r w:rsidRPr="007C3ADF">
              <w:rPr>
                <w:rFonts w:eastAsia="Calibri"/>
                <w:szCs w:val="24"/>
                <w:lang w:val="en-US"/>
              </w:rPr>
              <w:t>Cd</w:t>
            </w:r>
            <w:r w:rsidRPr="00083210">
              <w:rPr>
                <w:rFonts w:eastAsia="Calibri"/>
                <w:szCs w:val="24"/>
              </w:rPr>
              <w:t xml:space="preserve">, </w:t>
            </w:r>
            <w:r w:rsidRPr="007C3ADF">
              <w:rPr>
                <w:rFonts w:eastAsia="Calibri"/>
                <w:szCs w:val="24"/>
                <w:lang w:val="en-US"/>
              </w:rPr>
              <w:t>Pb</w:t>
            </w:r>
          </w:p>
        </w:tc>
      </w:tr>
    </w:tbl>
    <w:p w:rsidR="00A77E78" w:rsidRDefault="00A77E78" w:rsidP="00A77E78">
      <w:pPr>
        <w:spacing w:after="160" w:line="360" w:lineRule="auto"/>
        <w:contextualSpacing/>
        <w:rPr>
          <w:rFonts w:eastAsia="Calibri" w:cs="Times New Roman"/>
          <w:szCs w:val="24"/>
        </w:rPr>
      </w:pPr>
    </w:p>
    <w:p w:rsidR="00A77E78" w:rsidRDefault="00A77E78" w:rsidP="0000746E">
      <w:pPr>
        <w:spacing w:after="160" w:line="360" w:lineRule="auto"/>
        <w:ind w:firstLine="709"/>
        <w:contextualSpacing/>
        <w:rPr>
          <w:rFonts w:eastAsia="Calibri" w:cs="Times New Roman"/>
          <w:szCs w:val="24"/>
        </w:rPr>
      </w:pPr>
      <w:r>
        <w:rPr>
          <w:rFonts w:eastAsia="Calibri" w:cs="Times New Roman"/>
          <w:szCs w:val="24"/>
        </w:rPr>
        <w:t>Основываясь на данных, полученных в ходе исследований гранита рапакиви и сердобольского гранита, а также анализе сравнительной таблицы (таблица 23), можно сделать следующие выводы:</w:t>
      </w:r>
    </w:p>
    <w:p w:rsidR="001B1596" w:rsidRDefault="0000746E" w:rsidP="001B1596">
      <w:pPr>
        <w:pStyle w:val="a9"/>
        <w:numPr>
          <w:ilvl w:val="0"/>
          <w:numId w:val="39"/>
        </w:numPr>
        <w:spacing w:after="160" w:line="360" w:lineRule="auto"/>
        <w:ind w:left="709" w:hanging="709"/>
        <w:rPr>
          <w:rFonts w:eastAsia="Calibri" w:cs="Times New Roman"/>
          <w:szCs w:val="24"/>
        </w:rPr>
      </w:pPr>
      <w:r w:rsidRPr="0000746E">
        <w:rPr>
          <w:rFonts w:eastAsia="Calibri" w:cs="Times New Roman"/>
          <w:szCs w:val="24"/>
        </w:rPr>
        <w:t>Гранит рапакиви при выветривании разрушается интенсивнее сердобол</w:t>
      </w:r>
      <w:r>
        <w:rPr>
          <w:rFonts w:eastAsia="Calibri" w:cs="Times New Roman"/>
          <w:szCs w:val="24"/>
        </w:rPr>
        <w:t>ьского гранита ввиду его крупнозернистой и неравномерно</w:t>
      </w:r>
      <w:r w:rsidRPr="0000746E">
        <w:rPr>
          <w:rFonts w:eastAsia="Calibri" w:cs="Times New Roman"/>
          <w:szCs w:val="24"/>
        </w:rPr>
        <w:t>зернистой структуры. На него в большей степени оказывают влияние физическое и биологическое выветривание.</w:t>
      </w:r>
    </w:p>
    <w:p w:rsidR="001B1596" w:rsidRDefault="0000746E" w:rsidP="001B1596">
      <w:pPr>
        <w:pStyle w:val="a9"/>
        <w:numPr>
          <w:ilvl w:val="0"/>
          <w:numId w:val="39"/>
        </w:numPr>
        <w:spacing w:after="160" w:line="360" w:lineRule="auto"/>
        <w:ind w:left="709" w:hanging="709"/>
        <w:rPr>
          <w:rFonts w:eastAsia="Calibri" w:cs="Times New Roman"/>
          <w:szCs w:val="24"/>
        </w:rPr>
      </w:pPr>
      <w:r w:rsidRPr="001B1596">
        <w:rPr>
          <w:rFonts w:eastAsia="Calibri" w:cs="Times New Roman"/>
          <w:szCs w:val="24"/>
        </w:rPr>
        <w:t xml:space="preserve">Минеральный состав гранита рапакиви более разнообразен по количеству темноцветных и акцессорных минералов, а сердобольского гранита – по количеству сульфидов. На сердобольский гранит в большей степени оказывает влияние химическое выветривание. Интенсивность выветривания оценена по величине индексов химического выветривания. Для </w:t>
      </w:r>
      <w:r w:rsidR="00A73F7E" w:rsidRPr="001B1596">
        <w:rPr>
          <w:rFonts w:eastAsia="Calibri" w:cs="Times New Roman"/>
          <w:szCs w:val="24"/>
        </w:rPr>
        <w:t xml:space="preserve">неизмененного </w:t>
      </w:r>
      <w:r w:rsidRPr="001B1596">
        <w:rPr>
          <w:rFonts w:eastAsia="Calibri" w:cs="Times New Roman"/>
          <w:szCs w:val="24"/>
        </w:rPr>
        <w:t xml:space="preserve">гранита рапакиви индекс </w:t>
      </w:r>
      <w:r w:rsidR="00A73F7E" w:rsidRPr="001B1596">
        <w:rPr>
          <w:rFonts w:eastAsia="Calibri" w:cs="Times New Roman"/>
          <w:szCs w:val="24"/>
          <w:lang w:val="en-US"/>
        </w:rPr>
        <w:t>CIW</w:t>
      </w:r>
      <w:r w:rsidR="00A73F7E" w:rsidRPr="001B1596">
        <w:rPr>
          <w:rFonts w:eastAsia="Calibri" w:cs="Times New Roman"/>
          <w:szCs w:val="24"/>
        </w:rPr>
        <w:t xml:space="preserve"> </w:t>
      </w:r>
      <w:r w:rsidRPr="001B1596">
        <w:rPr>
          <w:rFonts w:eastAsia="Calibri" w:cs="Times New Roman"/>
          <w:szCs w:val="24"/>
        </w:rPr>
        <w:t xml:space="preserve">равен </w:t>
      </w:r>
      <w:r w:rsidR="00A73F7E" w:rsidRPr="001B1596">
        <w:rPr>
          <w:rFonts w:eastAsia="Calibri" w:cs="Times New Roman"/>
          <w:szCs w:val="24"/>
        </w:rPr>
        <w:t>74,</w:t>
      </w:r>
      <w:r w:rsidR="00A73F7E" w:rsidRPr="00FA43A7">
        <w:rPr>
          <w:rFonts w:eastAsia="Calibri" w:cs="Times New Roman"/>
          <w:szCs w:val="24"/>
        </w:rPr>
        <w:t>87, для его корки - 73,77</w:t>
      </w:r>
      <w:r w:rsidRPr="00FA43A7">
        <w:rPr>
          <w:rFonts w:eastAsia="Calibri" w:cs="Times New Roman"/>
          <w:szCs w:val="24"/>
        </w:rPr>
        <w:t xml:space="preserve">, для </w:t>
      </w:r>
      <w:r w:rsidR="00A73F7E" w:rsidRPr="00FA43A7">
        <w:rPr>
          <w:rFonts w:eastAsia="Calibri" w:cs="Times New Roman"/>
          <w:szCs w:val="24"/>
        </w:rPr>
        <w:t xml:space="preserve">неизмененного сердобольского гранита </w:t>
      </w:r>
      <w:r w:rsidRPr="00FA43A7">
        <w:rPr>
          <w:rFonts w:eastAsia="Calibri" w:cs="Times New Roman"/>
          <w:szCs w:val="24"/>
        </w:rPr>
        <w:t xml:space="preserve">- </w:t>
      </w:r>
      <w:r w:rsidR="00A73F7E" w:rsidRPr="00FA43A7">
        <w:rPr>
          <w:rFonts w:eastAsia="Calibri" w:cs="Times New Roman"/>
          <w:szCs w:val="24"/>
        </w:rPr>
        <w:t>81,72, для выветрелой корки - 83,72.</w:t>
      </w:r>
    </w:p>
    <w:p w:rsidR="00F51A03" w:rsidRDefault="0000746E" w:rsidP="00F51A03">
      <w:pPr>
        <w:pStyle w:val="a9"/>
        <w:numPr>
          <w:ilvl w:val="0"/>
          <w:numId w:val="39"/>
        </w:numPr>
        <w:spacing w:after="160" w:line="360" w:lineRule="auto"/>
        <w:ind w:left="709" w:hanging="709"/>
        <w:rPr>
          <w:rFonts w:eastAsia="Calibri" w:cs="Times New Roman"/>
          <w:szCs w:val="24"/>
        </w:rPr>
      </w:pPr>
      <w:r w:rsidRPr="001B1596">
        <w:rPr>
          <w:rFonts w:eastAsia="Calibri" w:cs="Times New Roman"/>
          <w:szCs w:val="24"/>
        </w:rPr>
        <w:t>При выветривании гранита рапакиви большинство элементов (</w:t>
      </w:r>
      <w:r w:rsidR="001B1596">
        <w:rPr>
          <w:rFonts w:eastAsia="Calibri" w:cs="Times New Roman"/>
          <w:szCs w:val="24"/>
        </w:rPr>
        <w:t>17</w:t>
      </w:r>
      <w:r w:rsidRPr="001B1596">
        <w:rPr>
          <w:rFonts w:eastAsia="Calibri" w:cs="Times New Roman"/>
          <w:szCs w:val="24"/>
        </w:rPr>
        <w:t>) легко вымываются и переходят в раствор; для сердобольского гранита к таким элементам относятся халькофильные (Pb, Zn, Cu) и литофильные элементы (La, Ce, Sr, Mo).</w:t>
      </w:r>
    </w:p>
    <w:p w:rsidR="00494DD5" w:rsidRPr="00F51A03" w:rsidRDefault="0000746E" w:rsidP="00F51A03">
      <w:pPr>
        <w:pStyle w:val="a9"/>
        <w:numPr>
          <w:ilvl w:val="0"/>
          <w:numId w:val="39"/>
        </w:numPr>
        <w:spacing w:after="160" w:line="360" w:lineRule="auto"/>
        <w:ind w:left="709" w:hanging="709"/>
        <w:rPr>
          <w:rFonts w:eastAsia="Calibri" w:cs="Times New Roman"/>
          <w:szCs w:val="24"/>
        </w:rPr>
      </w:pPr>
      <w:r w:rsidRPr="00F51A03">
        <w:rPr>
          <w:rFonts w:eastAsia="Calibri" w:cs="Times New Roman"/>
          <w:szCs w:val="24"/>
        </w:rPr>
        <w:lastRenderedPageBreak/>
        <w:t xml:space="preserve">При биологическом выветривании на поверхности камня развиваются биопленки. В составе биопленки на граните рапакиви обнаружено </w:t>
      </w:r>
      <w:r w:rsidR="00F51A03">
        <w:rPr>
          <w:rFonts w:eastAsia="Calibri" w:cs="Times New Roman"/>
          <w:szCs w:val="24"/>
        </w:rPr>
        <w:t>26</w:t>
      </w:r>
      <w:r w:rsidRPr="00F51A03">
        <w:rPr>
          <w:rFonts w:eastAsia="Calibri" w:cs="Times New Roman"/>
          <w:szCs w:val="24"/>
        </w:rPr>
        <w:t xml:space="preserve"> видов микроорганизмов, на поверхности сердобольского гранита – </w:t>
      </w:r>
      <w:r w:rsidR="00F51A03">
        <w:rPr>
          <w:rFonts w:eastAsia="Calibri" w:cs="Times New Roman"/>
          <w:szCs w:val="24"/>
        </w:rPr>
        <w:t>11</w:t>
      </w:r>
      <w:r w:rsidRPr="00F51A03">
        <w:rPr>
          <w:rFonts w:eastAsia="Calibri" w:cs="Times New Roman"/>
          <w:szCs w:val="24"/>
        </w:rPr>
        <w:t>. Биопленки сорбируют тяжелые металлы: Zn, Cu, Cd, P</w:t>
      </w:r>
      <w:r w:rsidR="00F51A03">
        <w:rPr>
          <w:rFonts w:eastAsia="Calibri" w:cs="Times New Roman"/>
          <w:szCs w:val="24"/>
          <w:lang w:val="en-US"/>
        </w:rPr>
        <w:t>b.</w:t>
      </w:r>
      <w:r w:rsidR="00494DD5" w:rsidRPr="00F51A03">
        <w:rPr>
          <w:rFonts w:eastAsia="Calibri" w:cs="Times New Roman"/>
          <w:szCs w:val="24"/>
        </w:rPr>
        <w:br w:type="page"/>
      </w:r>
    </w:p>
    <w:p w:rsidR="00494DD5" w:rsidRPr="00494DD5" w:rsidRDefault="00494DD5" w:rsidP="007C3ADF">
      <w:pPr>
        <w:pStyle w:val="1"/>
        <w:rPr>
          <w:rFonts w:eastAsia="Calibri"/>
        </w:rPr>
      </w:pPr>
      <w:bookmarkStart w:id="22" w:name="_Toc71826510"/>
      <w:r w:rsidRPr="00494DD5">
        <w:rPr>
          <w:rFonts w:eastAsia="Calibri"/>
        </w:rPr>
        <w:lastRenderedPageBreak/>
        <w:t>Список литературы</w:t>
      </w:r>
      <w:bookmarkEnd w:id="22"/>
    </w:p>
    <w:p w:rsidR="00494DD5" w:rsidRPr="00494DD5" w:rsidRDefault="00494DD5" w:rsidP="00494DD5">
      <w:pPr>
        <w:spacing w:after="160" w:line="360" w:lineRule="auto"/>
        <w:contextualSpacing/>
        <w:jc w:val="center"/>
        <w:rPr>
          <w:rFonts w:eastAsia="Calibri" w:cs="Times New Roman"/>
          <w:szCs w:val="24"/>
        </w:rPr>
      </w:pP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Беляев A.M. Минералого-геохимическая специализация гранитов рапакиви Выборгского массива // Вестн.ЛГУ. — 1963. — Вып.1. — С.13-22.</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Биологическое выветривание гранита в условиях Городской среды / Панова Е.Г. [и др.] // Междисциплинарный научный и прикладной журнал «Биосфера».</w:t>
      </w:r>
      <w:r w:rsidRPr="00494DD5">
        <w:rPr>
          <w:rFonts w:eastAsia="Calibri" w:cs="Times New Roman"/>
        </w:rPr>
        <w:t xml:space="preserve"> </w:t>
      </w:r>
      <w:r w:rsidRPr="00494DD5">
        <w:rPr>
          <w:rFonts w:eastAsia="Calibri" w:cs="Times New Roman"/>
          <w:szCs w:val="24"/>
        </w:rPr>
        <w:t xml:space="preserve">— 2015. — Т. 7, № 1. — С. 61-79. </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Борисов И.В. История горного дела Северного Приладожья (XVII в. - 1939 г.). —Сортавала, 2009.</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Борисов И.В. Каменоломни о.Тулолансаари // Дорога горных промыслов. — Петрозаводск.: Институт геологии Карельского научного центра РАН, 2014. — С. 216-235.</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Борисов</w:t>
      </w:r>
      <w:r w:rsidRPr="00494DD5">
        <w:rPr>
          <w:rFonts w:eastAsia="Calibri" w:cs="Times New Roman"/>
        </w:rPr>
        <w:t xml:space="preserve"> </w:t>
      </w:r>
      <w:r w:rsidRPr="00494DD5">
        <w:rPr>
          <w:rFonts w:eastAsia="Calibri" w:cs="Times New Roman"/>
          <w:szCs w:val="24"/>
        </w:rPr>
        <w:t>И.В. Сердобольский гранит острова Тулолансаари // LXXIII Герценовские чтения. Коллективная монография по материалам ежегодной международной научно-практической конференции; под ред. С.И. Богданова, Д.А. Субетто, А.Н. Параниной.</w:t>
      </w:r>
      <w:r w:rsidRPr="00494DD5">
        <w:rPr>
          <w:rFonts w:eastAsia="Calibri" w:cs="Times New Roman"/>
        </w:rPr>
        <w:t xml:space="preserve"> </w:t>
      </w:r>
      <w:r w:rsidRPr="00494DD5">
        <w:rPr>
          <w:rFonts w:eastAsia="Calibri" w:cs="Times New Roman"/>
          <w:szCs w:val="24"/>
        </w:rPr>
        <w:t>— СПб.: Изд-во Российский государственный педагогический университет им. А. И. Герцена. — 2020. — С. 385-389.</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Булах А.Г. Каменное убранство Петербурга. Шедевры архитектурного и монументального искусства Северной столицы. Сер. Санкт-Петербургу – 300 лет. — СПб.: Центрполиграф, 2009. — 320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Булах А.Г., Абакумова Н.Б. Каменное убранство центра Ленинграда. — Л.: Изд-во Ленинградского университета, 1987. — 198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Булах А.Г., Гавриленко</w:t>
      </w:r>
      <w:r w:rsidRPr="00494DD5">
        <w:rPr>
          <w:rFonts w:eastAsia="Calibri" w:cs="Times New Roman"/>
        </w:rPr>
        <w:t xml:space="preserve"> </w:t>
      </w:r>
      <w:r w:rsidRPr="00494DD5">
        <w:rPr>
          <w:rFonts w:eastAsia="Calibri" w:cs="Times New Roman"/>
          <w:szCs w:val="24"/>
        </w:rPr>
        <w:t>В.В., Панова Е.Г. Гранит рапакиви в Санкт-Петербурге: архитектура и минералого-петрографические наблюдения // Вестник СПбГУ. Сер. 7. —2016. — Вып. 3. — С. 40-53.</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Великославинский Д.А. Проблема гранитов рапакиви. — М.: АОЗТ «Геоинформмарк», 1995. — 156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Ветровая корразия // Геологический словарь: [в 3 т.] / гл. ред. О. В. Петров. — 3-е изд., перераб. и доп. — СПб.: ВСЕГЕИ, 2010. — Т. 1. А — 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Власов А.Д. Геоэкологические факторы разрушения гранита-рапакиви и особенности его биообрастания в нарушенных экосистемах // Известия Российского государственного педагогического университета имени А.И. Герцена.  — СПб., 2012. — № 153-2. — С.39-46.</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Ефремова С.В., Стафеев К.Г. Петрохимические методы исследования горных пород: Справочное пособие. – М.: Недра, 1985. — 511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lastRenderedPageBreak/>
        <w:t>Интерпретация геохимических данных. Учеб. пособие / Е. В. Скляров Е.В. [и др.] — М.: Интермет Инжиниринг, 2001. — 288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Кадыров Р.И. Рентгеновская компьютерная томография в геологии. Учебно-методическое пособие − Казань: Изд-во Казанского (Приволжского) федерального университета, 2020  – 37 c.</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Калмыков К.Б., Дмитриева</w:t>
      </w:r>
      <w:r w:rsidRPr="00494DD5">
        <w:rPr>
          <w:rFonts w:eastAsia="Calibri" w:cs="Times New Roman"/>
        </w:rPr>
        <w:t xml:space="preserve"> </w:t>
      </w:r>
      <w:r w:rsidRPr="00494DD5">
        <w:rPr>
          <w:rFonts w:eastAsia="Calibri" w:cs="Times New Roman"/>
          <w:szCs w:val="24"/>
        </w:rPr>
        <w:t>Н.Е. Сканирующая электронная микроскопия и рентгено-спектральный анализ неорганических материалов. Методическое пособие для студентов химического факультета МГУ имени М.В.Ломоносова. — М.: Московский государственный университет имени М.В.Ломоносова. — 2017. — 58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Кузьминых Е.В. Возрождение каменного дела в России. — </w:t>
      </w:r>
      <w:r w:rsidRPr="00494DD5">
        <w:rPr>
          <w:rFonts w:eastAsia="Calibri" w:cs="Times New Roman"/>
          <w:szCs w:val="24"/>
          <w:lang w:val="en-US"/>
        </w:rPr>
        <w:t>Mauritius</w:t>
      </w:r>
      <w:r w:rsidRPr="00494DD5">
        <w:rPr>
          <w:rFonts w:eastAsia="Calibri" w:cs="Times New Roman"/>
          <w:szCs w:val="24"/>
        </w:rPr>
        <w:t xml:space="preserve">: </w:t>
      </w:r>
      <w:r w:rsidRPr="00494DD5">
        <w:rPr>
          <w:rFonts w:eastAsia="Calibri" w:cs="Times New Roman"/>
          <w:szCs w:val="24"/>
          <w:lang w:val="en-US"/>
        </w:rPr>
        <w:t>LAP</w:t>
      </w:r>
      <w:r w:rsidRPr="00494DD5">
        <w:rPr>
          <w:rFonts w:eastAsia="Calibri" w:cs="Times New Roman"/>
          <w:szCs w:val="24"/>
        </w:rPr>
        <w:t xml:space="preserve"> </w:t>
      </w:r>
      <w:r w:rsidRPr="00494DD5">
        <w:rPr>
          <w:rFonts w:eastAsia="Calibri" w:cs="Times New Roman"/>
          <w:szCs w:val="24"/>
          <w:lang w:val="en-US"/>
        </w:rPr>
        <w:t>Lambert</w:t>
      </w:r>
      <w:r w:rsidRPr="00494DD5">
        <w:rPr>
          <w:rFonts w:eastAsia="Calibri" w:cs="Times New Roman"/>
          <w:szCs w:val="24"/>
        </w:rPr>
        <w:t xml:space="preserve"> </w:t>
      </w:r>
      <w:r w:rsidRPr="00494DD5">
        <w:rPr>
          <w:rFonts w:eastAsia="Calibri" w:cs="Times New Roman"/>
          <w:szCs w:val="24"/>
          <w:lang w:val="en-US"/>
        </w:rPr>
        <w:t>Academic</w:t>
      </w:r>
      <w:r w:rsidRPr="00494DD5">
        <w:rPr>
          <w:rFonts w:eastAsia="Calibri" w:cs="Times New Roman"/>
          <w:szCs w:val="24"/>
        </w:rPr>
        <w:t xml:space="preserve"> </w:t>
      </w:r>
      <w:r w:rsidRPr="00494DD5">
        <w:rPr>
          <w:rFonts w:eastAsia="Calibri" w:cs="Times New Roman"/>
          <w:szCs w:val="24"/>
          <w:lang w:val="en-US"/>
        </w:rPr>
        <w:t>Publishing</w:t>
      </w:r>
      <w:r w:rsidRPr="00494DD5">
        <w:rPr>
          <w:rFonts w:eastAsia="Calibri" w:cs="Times New Roman"/>
          <w:szCs w:val="24"/>
        </w:rPr>
        <w:t>, 2019. — 156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Кузьминых Е.В. Граниты месторождения «Возрождение» - уникальный материал для сохранения и приумножения архитектурного величия российских городов // Добыча, обработка и применение природного камня: сборник научных трудов Международной технической конференции; под ред. Г.Д. Першина. — Магнитогорск: Магнитогорский государственный технический университет им. Г.И. Носова, 2017. — С. 192-208.</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Ларин А. М. Граниты рапакиви и ассоциирующие породы. — СПб.: Наука, 2011. — 402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Леонтьев О.К., Рычагов Г.И. Общая геоморфология: Учеб. для студ. геогр. спец. вузов. – 2-е изд., перераб. и доп. – М.: Высш. шк., 1988. — 319 с. </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Лукашев К.И., Лукашев В.К. Геохимия зоны гипергенеза. —  Минск: Наука и техника, 1975. — 424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Морозов М.В. Минералого-петрографические критерии идентификации «сердобольского гранита » // Геология и стратегические полезные ископаемые Кольского региона: Труды IX Всероссийской Ферсмановской научной сессии, посвящённой 60-летию Геологического института КНЦ РАН; под ред. Ю.Л. Войтеховского. — Апатиты:</w:t>
      </w:r>
      <w:r w:rsidRPr="00494DD5">
        <w:rPr>
          <w:rFonts w:eastAsia="Calibri" w:cs="Times New Roman"/>
        </w:rPr>
        <w:t xml:space="preserve"> </w:t>
      </w:r>
      <w:r w:rsidRPr="00494DD5">
        <w:rPr>
          <w:rFonts w:eastAsia="Calibri" w:cs="Times New Roman"/>
          <w:szCs w:val="24"/>
        </w:rPr>
        <w:t>Изд-во K&amp; M, 2012. – 380 c.</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Морозов М. В., Кемпе У., Борисов И. В. Минералого-петрографические особенности «сердобольских гранитов» из исторических горных выработок района Сортавалы (Северное Приладожье) // Фёдоровская сессия 2008: Тезисы докладов международной научной конференции. — СПб.: 2008. — С. 287-289.</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Нугуманова А.А. Экологическая оценка методов добычи блочного камня (гранита) на примере месторождения «Возрождение» // Геология в развивающемся мире: </w:t>
      </w:r>
      <w:r w:rsidRPr="00494DD5">
        <w:rPr>
          <w:rFonts w:eastAsia="Calibri" w:cs="Times New Roman"/>
          <w:szCs w:val="24"/>
        </w:rPr>
        <w:lastRenderedPageBreak/>
        <w:t>сборник научных трудов по материалам XII Международной научно-практической конференции студентов, аспирантов и молодых ученых; под ред. Ю. А. Башурова. — Пермь: Пермский государственный национальный исследовательский университет, 2019. — С. 507-509.</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Панова Е.Г., Власов Д.Ю. Оценка состояния гранита в памятниках архитектуры. — СПб.: Наука, 2015. — 190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Практическая петрология: методические рекомендации по изучению магматических образований применительно к задачам госгеолкарт / М.В. Наумов [и др.] — СПб: Изд-во ВСЕГЕИ, 2017. — 168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Романова Т.И. Маленькая прогулка по Большой Морской // Современная геология и образование школьников в области наук о Земле: сборник статей по материалам научно-практической педагогической конференции; под ред. Н.Г. Ермош. — СПб.: Российский государственный педагогический университет им. А. И. Герцена. — 2018. — С. 81-83.</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Хенце Г. Полярография и вольтамперометрия. Теоретические основы и аналитическая практика; пер. с нем. — 2-е изд. (эл.). — М.: БИНОМ. Лаборатория знаний, 2014. — 284 с.</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Шарков Е.В. Внутриплитные магматические системы середины протерозоя на примере анортозит-рапакивигранитных комплексов Балтийского и Украинского щитов // Российский журнал наук о Земле. — М.: Институт геологии рудных месторождений, петрографии, минералогии и геохимии (ИГЕМ) РАН, 1999. — Т. 1, № 4. — С. 3-21.</w:t>
      </w:r>
    </w:p>
    <w:p w:rsidR="00255CF0" w:rsidRDefault="00494DD5" w:rsidP="00255CF0">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Bahlung H., Dobrzinnski N. A review of the Chemical Index of Alteration (CIA) and its application to the study of Neoproterozoic glacial deposits and climate transitions in press // Arnaud E., Halverson G.P., Shields G.A. (eds.). The Geological Record of Neoproterozoic Glasiations. Geological Society, London, Memoir, 2009.</w:t>
      </w:r>
    </w:p>
    <w:p w:rsidR="000B0F54" w:rsidRPr="00255CF0" w:rsidRDefault="000B0F54" w:rsidP="00255CF0">
      <w:pPr>
        <w:numPr>
          <w:ilvl w:val="0"/>
          <w:numId w:val="27"/>
        </w:numPr>
        <w:spacing w:after="160" w:line="360" w:lineRule="auto"/>
        <w:ind w:hanging="720"/>
        <w:contextualSpacing/>
        <w:rPr>
          <w:rFonts w:eastAsia="Calibri" w:cs="Times New Roman"/>
          <w:szCs w:val="24"/>
          <w:lang w:val="en-US"/>
        </w:rPr>
      </w:pPr>
      <w:r w:rsidRPr="00255CF0">
        <w:rPr>
          <w:rFonts w:eastAsia="Calibri" w:cs="Times New Roman"/>
          <w:szCs w:val="24"/>
          <w:lang w:val="en-US"/>
        </w:rPr>
        <w:t>Bulakh</w:t>
      </w:r>
      <w:r w:rsidR="00255CF0" w:rsidRPr="00255CF0">
        <w:rPr>
          <w:rFonts w:eastAsia="Calibri" w:cs="Times New Roman"/>
          <w:szCs w:val="24"/>
          <w:lang w:val="en-US"/>
        </w:rPr>
        <w:t xml:space="preserve"> A., Harma P., Panova E., Selonen O. </w:t>
      </w:r>
      <w:r w:rsidR="00255CF0" w:rsidRPr="00255CF0">
        <w:rPr>
          <w:rFonts w:cs="Times New Roman"/>
          <w:szCs w:val="24"/>
          <w:lang w:val="en-US"/>
        </w:rPr>
        <w:t>Rapakivi granite in the architecture of St Petersburg: a</w:t>
      </w:r>
      <w:r w:rsidR="00255CF0" w:rsidRPr="00255CF0">
        <w:rPr>
          <w:rFonts w:eastAsia="Calibri" w:cs="Times New Roman"/>
          <w:szCs w:val="24"/>
          <w:lang w:val="en-US"/>
        </w:rPr>
        <w:t xml:space="preserve"> </w:t>
      </w:r>
      <w:r w:rsidR="00255CF0" w:rsidRPr="00255CF0">
        <w:rPr>
          <w:rFonts w:cs="Times New Roman"/>
          <w:szCs w:val="24"/>
          <w:lang w:val="en-US"/>
        </w:rPr>
        <w:t>potential Global Heritage Stone from Finland and Russia /</w:t>
      </w:r>
      <w:r w:rsidR="00255CF0">
        <w:rPr>
          <w:rFonts w:cs="Times New Roman"/>
          <w:szCs w:val="24"/>
          <w:lang w:val="en-US"/>
        </w:rPr>
        <w:t>/</w:t>
      </w:r>
      <w:r w:rsidR="00255CF0" w:rsidRPr="00255CF0">
        <w:rPr>
          <w:rFonts w:cs="Times New Roman"/>
          <w:szCs w:val="24"/>
          <w:lang w:val="en-US"/>
        </w:rPr>
        <w:t xml:space="preserve"> </w:t>
      </w:r>
      <w:r w:rsidR="00255CF0" w:rsidRPr="00255CF0">
        <w:rPr>
          <w:rFonts w:ascii="AdvOT21bf1298.I" w:hAnsi="AdvOT21bf1298.I" w:cs="AdvOT21bf1298.I"/>
          <w:szCs w:val="24"/>
          <w:lang w:val="en-US"/>
        </w:rPr>
        <w:t>Global Heritage Stone: Worldwide Examples of Heritage Stones</w:t>
      </w:r>
      <w:r w:rsidR="00255CF0" w:rsidRPr="00255CF0">
        <w:rPr>
          <w:rFonts w:ascii="AdvOT3c2d9f11" w:hAnsi="AdvOT3c2d9f11" w:cs="AdvOT3c2d9f11"/>
          <w:szCs w:val="24"/>
          <w:lang w:val="en-US"/>
        </w:rPr>
        <w:t>. —</w:t>
      </w:r>
      <w:r w:rsidR="00255CF0" w:rsidRPr="00255CF0">
        <w:rPr>
          <w:lang w:val="en-US"/>
        </w:rPr>
        <w:t xml:space="preserve"> </w:t>
      </w:r>
      <w:r w:rsidR="00255CF0" w:rsidRPr="00255CF0">
        <w:rPr>
          <w:rFonts w:cs="Times New Roman"/>
          <w:szCs w:val="24"/>
          <w:lang w:val="en-US"/>
        </w:rPr>
        <w:t>London:</w:t>
      </w:r>
      <w:r w:rsidR="00255CF0">
        <w:rPr>
          <w:rFonts w:eastAsia="Calibri" w:cs="Times New Roman"/>
          <w:szCs w:val="24"/>
          <w:lang w:val="en-US"/>
        </w:rPr>
        <w:t xml:space="preserve"> </w:t>
      </w:r>
      <w:r w:rsidR="00255CF0" w:rsidRPr="00255CF0">
        <w:rPr>
          <w:rFonts w:ascii="AdvOT3c2d9f11" w:hAnsi="AdvOT3c2d9f11" w:cs="AdvOT3c2d9f11"/>
          <w:szCs w:val="24"/>
          <w:lang w:val="en-US"/>
        </w:rPr>
        <w:t>Geological Society, Special Publications,</w:t>
      </w:r>
      <w:r w:rsidR="00255CF0">
        <w:rPr>
          <w:rFonts w:ascii="AdvOT3c2d9f11" w:hAnsi="AdvOT3c2d9f11" w:cs="AdvOT3c2d9f11"/>
          <w:szCs w:val="24"/>
          <w:lang w:val="en-US"/>
        </w:rPr>
        <w:t xml:space="preserve"> 2020.</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 xml:space="preserve">Cox R., Lowe D.R., Gullers R.L. The influence of sediment recycling and basement composition on evolution of mudrock chemistry in southwestern United States // Geochim. Cosmochim. Acta, Vol. 59, 1995. — </w:t>
      </w:r>
      <w:r w:rsidRPr="00494DD5">
        <w:rPr>
          <w:rFonts w:eastAsia="Calibri" w:cs="Times New Roman"/>
          <w:szCs w:val="24"/>
        </w:rPr>
        <w:t>Р</w:t>
      </w:r>
      <w:r w:rsidRPr="00494DD5">
        <w:rPr>
          <w:rFonts w:eastAsia="Calibri" w:cs="Times New Roman"/>
          <w:szCs w:val="24"/>
          <w:lang w:val="en-US"/>
        </w:rPr>
        <w:t>. 2919-2940.</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lastRenderedPageBreak/>
        <w:t xml:space="preserve">Geotechnical report 10. Natural stone production in the Wiborg rapakivi granite batholith in southeastern Finland / Paavo Härmä, Olavi Selonen. — Helsinki: The Finnish Natural Stone Association, 2018. — 35 </w:t>
      </w:r>
      <w:r w:rsidRPr="00494DD5">
        <w:rPr>
          <w:rFonts w:eastAsia="Calibri" w:cs="Times New Roman"/>
          <w:szCs w:val="24"/>
        </w:rPr>
        <w:t>р</w:t>
      </w:r>
      <w:r w:rsidRPr="00494DD5">
        <w:rPr>
          <w:rFonts w:eastAsia="Calibri" w:cs="Times New Roman"/>
          <w:szCs w:val="24"/>
          <w:lang w:val="en-US"/>
        </w:rPr>
        <w:t>.</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 xml:space="preserve">Harnois L. The CIW index: a new chemical index of weathering // Sed. Geol. Vol. 55. N 3-4, 1988. — </w:t>
      </w:r>
      <w:r w:rsidRPr="00494DD5">
        <w:rPr>
          <w:rFonts w:eastAsia="Calibri" w:cs="Times New Roman"/>
          <w:szCs w:val="24"/>
        </w:rPr>
        <w:t>Р</w:t>
      </w:r>
      <w:r w:rsidRPr="00494DD5">
        <w:rPr>
          <w:rFonts w:eastAsia="Calibri" w:cs="Times New Roman"/>
          <w:szCs w:val="24"/>
          <w:lang w:val="en-US"/>
        </w:rPr>
        <w:t>. 319-322.</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 xml:space="preserve">Law K., Nesbitt H. et al. Weathering of granite tills and the genesis of a podzol // American Journal of Science. Vol. 291, 1991. — </w:t>
      </w:r>
      <w:r w:rsidRPr="00494DD5">
        <w:rPr>
          <w:rFonts w:eastAsia="Calibri" w:cs="Times New Roman"/>
          <w:szCs w:val="24"/>
        </w:rPr>
        <w:t>Р</w:t>
      </w:r>
      <w:r w:rsidRPr="00494DD5">
        <w:rPr>
          <w:rFonts w:eastAsia="Calibri" w:cs="Times New Roman"/>
          <w:szCs w:val="24"/>
          <w:lang w:val="en-US"/>
        </w:rPr>
        <w:t xml:space="preserve">. 940-976. </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 xml:space="preserve">Price J., Velbel M. Chemical weathering indices applied to weathering profiles developed on heterogeneous felsic  metamorphic parent rocks // Chemical Geology. Vol. 202, 2003. — </w:t>
      </w:r>
      <w:r w:rsidRPr="00494DD5">
        <w:rPr>
          <w:rFonts w:eastAsia="Calibri" w:cs="Times New Roman"/>
          <w:szCs w:val="24"/>
        </w:rPr>
        <w:t>Р</w:t>
      </w:r>
      <w:r w:rsidRPr="00494DD5">
        <w:rPr>
          <w:rFonts w:eastAsia="Calibri" w:cs="Times New Roman"/>
          <w:szCs w:val="24"/>
          <w:lang w:val="en-US"/>
        </w:rPr>
        <w:t>. 397-416.</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 xml:space="preserve">Webb R. H. Confocal optical microscopy. Rep. Prog. Phys. 59, 1996. — </w:t>
      </w:r>
      <w:r w:rsidRPr="00494DD5">
        <w:rPr>
          <w:rFonts w:eastAsia="Calibri" w:cs="Times New Roman"/>
          <w:szCs w:val="24"/>
        </w:rPr>
        <w:t xml:space="preserve">Р. </w:t>
      </w:r>
      <w:r w:rsidRPr="00494DD5">
        <w:rPr>
          <w:rFonts w:eastAsia="Calibri" w:cs="Times New Roman"/>
          <w:szCs w:val="24"/>
          <w:lang w:val="en-US"/>
        </w:rPr>
        <w:t>427-471.</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Борисов И.В. Камни Tulola [Электронный ресурс] // текст доклада на конференции «Помни о Севере». — 2016. — Сортавала: Краеведческий музей. Региональный музей Северного Приладожья. — Режим доступа: </w:t>
      </w:r>
      <w:hyperlink r:id="rId155" w:history="1">
        <w:r w:rsidRPr="00494DD5">
          <w:rPr>
            <w:rFonts w:eastAsia="Calibri" w:cs="Times New Roman"/>
            <w:color w:val="0563C1"/>
            <w:u w:val="single"/>
          </w:rPr>
          <w:t>http://museum-sortavala.ru/kamni-tulola.html</w:t>
        </w:r>
      </w:hyperlink>
      <w:r w:rsidRPr="00494DD5">
        <w:rPr>
          <w:rFonts w:eastAsia="Calibri" w:cs="Times New Roman"/>
          <w:szCs w:val="24"/>
        </w:rPr>
        <w:t>,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Геологические карты Ленинградской области [Электронный ресурс].</w:t>
      </w:r>
      <w:r w:rsidRPr="00494DD5">
        <w:rPr>
          <w:rFonts w:eastAsia="Calibri" w:cs="Times New Roman"/>
        </w:rPr>
        <w:t xml:space="preserve"> </w:t>
      </w:r>
      <w:r w:rsidRPr="00494DD5">
        <w:rPr>
          <w:rFonts w:eastAsia="Calibri" w:cs="Times New Roman"/>
          <w:szCs w:val="24"/>
        </w:rPr>
        <w:t>— СПб.: Российский государственный педагогический университет им. А.И. Герцена. Кафедра геологии и геоэкологии. — Режим доступа: https://geoecology.nethouse.ru,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Интерактивная электронная карта недропользования Российской Федерации [Электронный ресурс]. — М. — Режим доступа: https://map.mineral.ru,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Научный парк [Электронный ресурс]. — СПб.: СПбГУ. — Режим доступа: </w:t>
      </w:r>
      <w:hyperlink r:id="rId156" w:history="1">
        <w:r w:rsidRPr="00494DD5">
          <w:rPr>
            <w:rFonts w:eastAsia="Calibri" w:cs="Times New Roman"/>
            <w:color w:val="0563C1"/>
            <w:u w:val="single"/>
            <w:lang w:val="en-US"/>
          </w:rPr>
          <w:t>https</w:t>
        </w:r>
        <w:r w:rsidRPr="00494DD5">
          <w:rPr>
            <w:rFonts w:eastAsia="Calibri" w:cs="Times New Roman"/>
            <w:color w:val="0563C1"/>
            <w:u w:val="single"/>
          </w:rPr>
          <w:t>://</w:t>
        </w:r>
        <w:r w:rsidRPr="00494DD5">
          <w:rPr>
            <w:rFonts w:eastAsia="Calibri" w:cs="Times New Roman"/>
            <w:color w:val="0563C1"/>
            <w:u w:val="single"/>
            <w:lang w:val="en-US"/>
          </w:rPr>
          <w:t>researchpark</w:t>
        </w:r>
        <w:r w:rsidRPr="00494DD5">
          <w:rPr>
            <w:rFonts w:eastAsia="Calibri" w:cs="Times New Roman"/>
            <w:color w:val="0563C1"/>
            <w:u w:val="single"/>
          </w:rPr>
          <w:t>.</w:t>
        </w:r>
        <w:r w:rsidRPr="00494DD5">
          <w:rPr>
            <w:rFonts w:eastAsia="Calibri" w:cs="Times New Roman"/>
            <w:color w:val="0563C1"/>
            <w:u w:val="single"/>
            <w:lang w:val="en-US"/>
          </w:rPr>
          <w:t>spbu</w:t>
        </w:r>
        <w:r w:rsidRPr="00494DD5">
          <w:rPr>
            <w:rFonts w:eastAsia="Calibri" w:cs="Times New Roman"/>
            <w:color w:val="0563C1"/>
            <w:u w:val="single"/>
          </w:rPr>
          <w:t>.</w:t>
        </w:r>
        <w:r w:rsidRPr="00494DD5">
          <w:rPr>
            <w:rFonts w:eastAsia="Calibri" w:cs="Times New Roman"/>
            <w:color w:val="0563C1"/>
            <w:u w:val="single"/>
            <w:lang w:val="en-US"/>
          </w:rPr>
          <w:t>ru</w:t>
        </w:r>
        <w:r w:rsidRPr="00494DD5">
          <w:rPr>
            <w:rFonts w:eastAsia="Calibri" w:cs="Times New Roman"/>
            <w:color w:val="0563C1"/>
            <w:u w:val="single"/>
          </w:rPr>
          <w:t>/</w:t>
        </w:r>
        <w:r w:rsidRPr="00494DD5">
          <w:rPr>
            <w:rFonts w:eastAsia="Calibri" w:cs="Times New Roman"/>
            <w:color w:val="0563C1"/>
            <w:u w:val="single"/>
            <w:lang w:val="en-US"/>
          </w:rPr>
          <w:t>equipment</w:t>
        </w:r>
        <w:r w:rsidRPr="00494DD5">
          <w:rPr>
            <w:rFonts w:eastAsia="Calibri" w:cs="Times New Roman"/>
            <w:color w:val="0563C1"/>
            <w:u w:val="single"/>
          </w:rPr>
          <w:t>-</w:t>
        </w:r>
        <w:r w:rsidRPr="00494DD5">
          <w:rPr>
            <w:rFonts w:eastAsia="Calibri" w:cs="Times New Roman"/>
            <w:color w:val="0563C1"/>
            <w:u w:val="single"/>
            <w:lang w:val="en-US"/>
          </w:rPr>
          <w:t>geomodel</w:t>
        </w:r>
        <w:r w:rsidRPr="00494DD5">
          <w:rPr>
            <w:rFonts w:eastAsia="Calibri" w:cs="Times New Roman"/>
            <w:color w:val="0563C1"/>
            <w:u w:val="single"/>
          </w:rPr>
          <w:t>-</w:t>
        </w:r>
        <w:r w:rsidRPr="00494DD5">
          <w:rPr>
            <w:rFonts w:eastAsia="Calibri" w:cs="Times New Roman"/>
            <w:color w:val="0563C1"/>
            <w:u w:val="single"/>
            <w:lang w:val="en-US"/>
          </w:rPr>
          <w:t>rus</w:t>
        </w:r>
      </w:hyperlink>
      <w:r w:rsidRPr="00494DD5">
        <w:rPr>
          <w:rFonts w:eastAsia="Calibri" w:cs="Times New Roman"/>
          <w:szCs w:val="24"/>
        </w:rPr>
        <w:t>,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 xml:space="preserve">Образовательный ресурсный центр микроскопии [Электронный ресурс]. — СПб.: СПбГУ. — Режим доступа: </w:t>
      </w:r>
      <w:hyperlink r:id="rId157" w:history="1">
        <w:r w:rsidRPr="00494DD5">
          <w:rPr>
            <w:rFonts w:eastAsia="Calibri" w:cs="Times New Roman"/>
            <w:color w:val="0563C1"/>
            <w:u w:val="single"/>
          </w:rPr>
          <w:t>http://rocmm.spbu.ru</w:t>
        </w:r>
      </w:hyperlink>
      <w:r w:rsidRPr="00494DD5">
        <w:rPr>
          <w:rFonts w:eastAsia="Calibri" w:cs="Times New Roman"/>
          <w:szCs w:val="24"/>
        </w:rPr>
        <w:t>,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Основные понятия конфокальной микроскопии. Режимы и методы создания изображений / Stormoff [Электронный ресурс]. — Красногорск. — Режим доступа:</w:t>
      </w:r>
      <w:r w:rsidRPr="00494DD5">
        <w:rPr>
          <w:rFonts w:eastAsia="Calibri" w:cs="Times New Roman"/>
        </w:rPr>
        <w:t xml:space="preserve"> </w:t>
      </w:r>
      <w:r w:rsidRPr="00494DD5">
        <w:rPr>
          <w:rFonts w:eastAsia="Calibri" w:cs="Times New Roman"/>
          <w:szCs w:val="24"/>
        </w:rPr>
        <w:t>https://stormoff.ru/mediacenter/articles/article_98/, свободный.</w:t>
      </w:r>
    </w:p>
    <w:p w:rsidR="00494DD5" w:rsidRPr="00494DD5" w:rsidRDefault="00494DD5" w:rsidP="007C3ADF">
      <w:pPr>
        <w:numPr>
          <w:ilvl w:val="0"/>
          <w:numId w:val="27"/>
        </w:numPr>
        <w:spacing w:after="160" w:line="360" w:lineRule="auto"/>
        <w:ind w:hanging="720"/>
        <w:contextualSpacing/>
        <w:rPr>
          <w:rFonts w:eastAsia="Calibri" w:cs="Times New Roman"/>
          <w:szCs w:val="24"/>
          <w:lang w:val="en-US"/>
        </w:rPr>
      </w:pPr>
      <w:r w:rsidRPr="00494DD5">
        <w:rPr>
          <w:rFonts w:eastAsia="Calibri" w:cs="Times New Roman"/>
          <w:szCs w:val="24"/>
          <w:lang w:val="en-US"/>
        </w:rPr>
        <w:t>Mindat.org - Mines, Minerals and More [</w:t>
      </w:r>
      <w:r w:rsidRPr="00494DD5">
        <w:rPr>
          <w:rFonts w:eastAsia="Calibri" w:cs="Times New Roman"/>
          <w:szCs w:val="24"/>
        </w:rPr>
        <w:t>Электронный</w:t>
      </w:r>
      <w:r w:rsidRPr="00494DD5">
        <w:rPr>
          <w:rFonts w:eastAsia="Calibri" w:cs="Times New Roman"/>
          <w:szCs w:val="24"/>
          <w:lang w:val="en-US"/>
        </w:rPr>
        <w:t xml:space="preserve"> </w:t>
      </w:r>
      <w:r w:rsidRPr="00494DD5">
        <w:rPr>
          <w:rFonts w:eastAsia="Calibri" w:cs="Times New Roman"/>
          <w:szCs w:val="24"/>
        </w:rPr>
        <w:t>ресурс</w:t>
      </w:r>
      <w:r w:rsidRPr="00494DD5">
        <w:rPr>
          <w:rFonts w:eastAsia="Calibri" w:cs="Times New Roman"/>
          <w:szCs w:val="24"/>
          <w:lang w:val="en-US"/>
        </w:rPr>
        <w:t xml:space="preserve">]. — Keswick.: The Hudson Institute of Mineralogy. — </w:t>
      </w:r>
      <w:r w:rsidRPr="00494DD5">
        <w:rPr>
          <w:rFonts w:eastAsia="Calibri" w:cs="Times New Roman"/>
          <w:szCs w:val="24"/>
        </w:rPr>
        <w:t>Режим</w:t>
      </w:r>
      <w:r w:rsidRPr="00494DD5">
        <w:rPr>
          <w:rFonts w:eastAsia="Calibri" w:cs="Times New Roman"/>
          <w:szCs w:val="24"/>
          <w:lang w:val="en-US"/>
        </w:rPr>
        <w:t xml:space="preserve"> </w:t>
      </w:r>
      <w:r w:rsidRPr="00494DD5">
        <w:rPr>
          <w:rFonts w:eastAsia="Calibri" w:cs="Times New Roman"/>
          <w:szCs w:val="24"/>
        </w:rPr>
        <w:t>доступа</w:t>
      </w:r>
      <w:r w:rsidRPr="00494DD5">
        <w:rPr>
          <w:rFonts w:eastAsia="Calibri" w:cs="Times New Roman"/>
          <w:szCs w:val="24"/>
          <w:lang w:val="en-US"/>
        </w:rPr>
        <w:t xml:space="preserve">: </w:t>
      </w:r>
      <w:hyperlink r:id="rId158" w:history="1">
        <w:r w:rsidRPr="00494DD5">
          <w:rPr>
            <w:rFonts w:eastAsia="Calibri" w:cs="Times New Roman"/>
            <w:color w:val="0563C1"/>
            <w:u w:val="single"/>
            <w:lang w:val="en-US"/>
          </w:rPr>
          <w:t>https://www.mindat.org</w:t>
        </w:r>
      </w:hyperlink>
      <w:r w:rsidRPr="00494DD5">
        <w:rPr>
          <w:rFonts w:eastAsia="Calibri" w:cs="Times New Roman"/>
          <w:szCs w:val="24"/>
          <w:lang w:val="en-US"/>
        </w:rPr>
        <w:t xml:space="preserve">, </w:t>
      </w:r>
      <w:r w:rsidRPr="00494DD5">
        <w:rPr>
          <w:rFonts w:eastAsia="Calibri" w:cs="Times New Roman"/>
          <w:szCs w:val="24"/>
        </w:rPr>
        <w:t>свободный</w:t>
      </w:r>
      <w:r w:rsidRPr="00494DD5">
        <w:rPr>
          <w:rFonts w:eastAsia="Calibri" w:cs="Times New Roman"/>
          <w:szCs w:val="24"/>
          <w:lang w:val="en-US"/>
        </w:rPr>
        <w:t>.</w:t>
      </w:r>
    </w:p>
    <w:p w:rsidR="005D71B0" w:rsidRPr="001157E7" w:rsidRDefault="00494DD5" w:rsidP="001157E7">
      <w:pPr>
        <w:numPr>
          <w:ilvl w:val="0"/>
          <w:numId w:val="27"/>
        </w:numPr>
        <w:spacing w:after="160" w:line="360" w:lineRule="auto"/>
        <w:ind w:hanging="720"/>
        <w:contextualSpacing/>
        <w:rPr>
          <w:rFonts w:eastAsia="Calibri" w:cs="Times New Roman"/>
          <w:szCs w:val="24"/>
        </w:rPr>
      </w:pPr>
      <w:r w:rsidRPr="00494DD5">
        <w:rPr>
          <w:rFonts w:eastAsia="Calibri" w:cs="Times New Roman"/>
          <w:szCs w:val="24"/>
        </w:rPr>
        <w:t>Visit Petersburg - Официальный туристский портал Санкт-Петербурга [Электронный ресурс]. — СПб. — Режим доступа: https://www.visit-petersburg.ru, свободный.</w:t>
      </w:r>
    </w:p>
    <w:sectPr w:rsidR="005D71B0" w:rsidRPr="001157E7" w:rsidSect="00F56E4F">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912D8" w:rsidRDefault="006912D8" w:rsidP="00AB29BA">
      <w:pPr>
        <w:spacing w:after="0" w:line="240" w:lineRule="auto"/>
      </w:pPr>
      <w:r>
        <w:separator/>
      </w:r>
    </w:p>
  </w:endnote>
  <w:endnote w:type="continuationSeparator" w:id="0">
    <w:p w:rsidR="006912D8" w:rsidRDefault="006912D8" w:rsidP="00AB29B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dvOT21bf1298.I">
    <w:altName w:val="Times New Roman"/>
    <w:panose1 w:val="00000000000000000000"/>
    <w:charset w:val="00"/>
    <w:family w:val="roman"/>
    <w:notTrueType/>
    <w:pitch w:val="default"/>
    <w:sig w:usb0="00000003" w:usb1="00000000" w:usb2="00000000" w:usb3="00000000" w:csb0="00000001" w:csb1="00000000"/>
  </w:font>
  <w:font w:name="AdvOT3c2d9f11">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729922"/>
      <w:docPartObj>
        <w:docPartGallery w:val="Page Numbers (Bottom of Page)"/>
        <w:docPartUnique/>
      </w:docPartObj>
    </w:sdtPr>
    <w:sdtContent>
      <w:p w:rsidR="00FA43A7" w:rsidRDefault="007D7DA2">
        <w:pPr>
          <w:pStyle w:val="a7"/>
          <w:jc w:val="right"/>
        </w:pPr>
        <w:fldSimple w:instr=" PAGE   \* MERGEFORMAT ">
          <w:r w:rsidR="00FB7E2B">
            <w:rPr>
              <w:noProof/>
            </w:rPr>
            <w:t>2</w:t>
          </w:r>
        </w:fldSimple>
      </w:p>
    </w:sdtContent>
  </w:sdt>
  <w:p w:rsidR="00FA43A7" w:rsidRDefault="00FA43A7">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912D8" w:rsidRDefault="006912D8" w:rsidP="00AB29BA">
      <w:pPr>
        <w:spacing w:after="0" w:line="240" w:lineRule="auto"/>
      </w:pPr>
      <w:r>
        <w:separator/>
      </w:r>
    </w:p>
  </w:footnote>
  <w:footnote w:type="continuationSeparator" w:id="0">
    <w:p w:rsidR="006912D8" w:rsidRDefault="006912D8" w:rsidP="00AB29B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030AA"/>
    <w:multiLevelType w:val="hybridMultilevel"/>
    <w:tmpl w:val="61B287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1886F9A"/>
    <w:multiLevelType w:val="hybridMultilevel"/>
    <w:tmpl w:val="64384188"/>
    <w:lvl w:ilvl="0" w:tplc="75A496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AF6D72"/>
    <w:multiLevelType w:val="hybridMultilevel"/>
    <w:tmpl w:val="FBD0FF1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0630201A"/>
    <w:multiLevelType w:val="hybridMultilevel"/>
    <w:tmpl w:val="5D8C4F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91F2350"/>
    <w:multiLevelType w:val="hybridMultilevel"/>
    <w:tmpl w:val="FDEE1B56"/>
    <w:lvl w:ilvl="0" w:tplc="F81E2E10">
      <w:start w:val="1"/>
      <w:numFmt w:val="decimal"/>
      <w:lvlText w:val="%1."/>
      <w:lvlJc w:val="left"/>
      <w:pPr>
        <w:tabs>
          <w:tab w:val="num" w:pos="720"/>
        </w:tabs>
        <w:ind w:left="720" w:hanging="360"/>
      </w:pPr>
    </w:lvl>
    <w:lvl w:ilvl="1" w:tplc="A9BC13E2" w:tentative="1">
      <w:start w:val="1"/>
      <w:numFmt w:val="decimal"/>
      <w:lvlText w:val="%2."/>
      <w:lvlJc w:val="left"/>
      <w:pPr>
        <w:tabs>
          <w:tab w:val="num" w:pos="1440"/>
        </w:tabs>
        <w:ind w:left="1440" w:hanging="360"/>
      </w:pPr>
    </w:lvl>
    <w:lvl w:ilvl="2" w:tplc="464C5898" w:tentative="1">
      <w:start w:val="1"/>
      <w:numFmt w:val="decimal"/>
      <w:lvlText w:val="%3."/>
      <w:lvlJc w:val="left"/>
      <w:pPr>
        <w:tabs>
          <w:tab w:val="num" w:pos="2160"/>
        </w:tabs>
        <w:ind w:left="2160" w:hanging="360"/>
      </w:pPr>
    </w:lvl>
    <w:lvl w:ilvl="3" w:tplc="573CF986" w:tentative="1">
      <w:start w:val="1"/>
      <w:numFmt w:val="decimal"/>
      <w:lvlText w:val="%4."/>
      <w:lvlJc w:val="left"/>
      <w:pPr>
        <w:tabs>
          <w:tab w:val="num" w:pos="2880"/>
        </w:tabs>
        <w:ind w:left="2880" w:hanging="360"/>
      </w:pPr>
    </w:lvl>
    <w:lvl w:ilvl="4" w:tplc="2008329A" w:tentative="1">
      <w:start w:val="1"/>
      <w:numFmt w:val="decimal"/>
      <w:lvlText w:val="%5."/>
      <w:lvlJc w:val="left"/>
      <w:pPr>
        <w:tabs>
          <w:tab w:val="num" w:pos="3600"/>
        </w:tabs>
        <w:ind w:left="3600" w:hanging="360"/>
      </w:pPr>
    </w:lvl>
    <w:lvl w:ilvl="5" w:tplc="A712E192" w:tentative="1">
      <w:start w:val="1"/>
      <w:numFmt w:val="decimal"/>
      <w:lvlText w:val="%6."/>
      <w:lvlJc w:val="left"/>
      <w:pPr>
        <w:tabs>
          <w:tab w:val="num" w:pos="4320"/>
        </w:tabs>
        <w:ind w:left="4320" w:hanging="360"/>
      </w:pPr>
    </w:lvl>
    <w:lvl w:ilvl="6" w:tplc="5B1A8C3E" w:tentative="1">
      <w:start w:val="1"/>
      <w:numFmt w:val="decimal"/>
      <w:lvlText w:val="%7."/>
      <w:lvlJc w:val="left"/>
      <w:pPr>
        <w:tabs>
          <w:tab w:val="num" w:pos="5040"/>
        </w:tabs>
        <w:ind w:left="5040" w:hanging="360"/>
      </w:pPr>
    </w:lvl>
    <w:lvl w:ilvl="7" w:tplc="A7284854" w:tentative="1">
      <w:start w:val="1"/>
      <w:numFmt w:val="decimal"/>
      <w:lvlText w:val="%8."/>
      <w:lvlJc w:val="left"/>
      <w:pPr>
        <w:tabs>
          <w:tab w:val="num" w:pos="5760"/>
        </w:tabs>
        <w:ind w:left="5760" w:hanging="360"/>
      </w:pPr>
    </w:lvl>
    <w:lvl w:ilvl="8" w:tplc="38B028FA" w:tentative="1">
      <w:start w:val="1"/>
      <w:numFmt w:val="decimal"/>
      <w:lvlText w:val="%9."/>
      <w:lvlJc w:val="left"/>
      <w:pPr>
        <w:tabs>
          <w:tab w:val="num" w:pos="6480"/>
        </w:tabs>
        <w:ind w:left="6480" w:hanging="360"/>
      </w:pPr>
    </w:lvl>
  </w:abstractNum>
  <w:abstractNum w:abstractNumId="5">
    <w:nsid w:val="108D2648"/>
    <w:multiLevelType w:val="hybridMultilevel"/>
    <w:tmpl w:val="BE008FC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nsid w:val="1350232D"/>
    <w:multiLevelType w:val="hybridMultilevel"/>
    <w:tmpl w:val="5D7499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0A3D06"/>
    <w:multiLevelType w:val="hybridMultilevel"/>
    <w:tmpl w:val="17B01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143173"/>
    <w:multiLevelType w:val="multilevel"/>
    <w:tmpl w:val="9EEC4EA2"/>
    <w:lvl w:ilvl="0">
      <w:start w:val="1"/>
      <w:numFmt w:val="decimal"/>
      <w:lvlText w:val="%1."/>
      <w:lvlJc w:val="left"/>
      <w:pPr>
        <w:ind w:left="360" w:hanging="360"/>
      </w:pPr>
      <w:rPr>
        <w:rFonts w:ascii="Times New Roman" w:eastAsiaTheme="minorHAnsi" w:hAnsi="Times New Roman" w:hint="default"/>
        <w:color w:val="0563C1" w:themeColor="hyperlink"/>
        <w:sz w:val="24"/>
        <w:u w:val="single"/>
      </w:rPr>
    </w:lvl>
    <w:lvl w:ilvl="1">
      <w:start w:val="1"/>
      <w:numFmt w:val="decimal"/>
      <w:lvlText w:val="%1.%2."/>
      <w:lvlJc w:val="left"/>
      <w:pPr>
        <w:ind w:left="580" w:hanging="360"/>
      </w:pPr>
      <w:rPr>
        <w:rFonts w:ascii="Times New Roman" w:eastAsiaTheme="minorHAnsi" w:hAnsi="Times New Roman" w:hint="default"/>
        <w:color w:val="000000" w:themeColor="text1"/>
        <w:sz w:val="24"/>
        <w:u w:val="none"/>
      </w:rPr>
    </w:lvl>
    <w:lvl w:ilvl="2">
      <w:start w:val="1"/>
      <w:numFmt w:val="decimal"/>
      <w:lvlText w:val="%1.%2.%3."/>
      <w:lvlJc w:val="left"/>
      <w:pPr>
        <w:ind w:left="1160" w:hanging="720"/>
      </w:pPr>
      <w:rPr>
        <w:rFonts w:ascii="Times New Roman" w:eastAsiaTheme="minorHAnsi" w:hAnsi="Times New Roman" w:hint="default"/>
        <w:color w:val="0563C1" w:themeColor="hyperlink"/>
        <w:sz w:val="24"/>
        <w:u w:val="single"/>
      </w:rPr>
    </w:lvl>
    <w:lvl w:ilvl="3">
      <w:start w:val="1"/>
      <w:numFmt w:val="decimal"/>
      <w:lvlText w:val="%1.%2.%3.%4."/>
      <w:lvlJc w:val="left"/>
      <w:pPr>
        <w:ind w:left="1380" w:hanging="720"/>
      </w:pPr>
      <w:rPr>
        <w:rFonts w:ascii="Times New Roman" w:eastAsiaTheme="minorHAnsi" w:hAnsi="Times New Roman" w:hint="default"/>
        <w:color w:val="0563C1" w:themeColor="hyperlink"/>
        <w:sz w:val="24"/>
        <w:u w:val="single"/>
      </w:rPr>
    </w:lvl>
    <w:lvl w:ilvl="4">
      <w:start w:val="1"/>
      <w:numFmt w:val="decimal"/>
      <w:lvlText w:val="%1.%2.%3.%4.%5."/>
      <w:lvlJc w:val="left"/>
      <w:pPr>
        <w:ind w:left="1960" w:hanging="1080"/>
      </w:pPr>
      <w:rPr>
        <w:rFonts w:ascii="Times New Roman" w:eastAsiaTheme="minorHAnsi" w:hAnsi="Times New Roman" w:hint="default"/>
        <w:color w:val="0563C1" w:themeColor="hyperlink"/>
        <w:sz w:val="24"/>
        <w:u w:val="single"/>
      </w:rPr>
    </w:lvl>
    <w:lvl w:ilvl="5">
      <w:start w:val="1"/>
      <w:numFmt w:val="decimal"/>
      <w:lvlText w:val="%1.%2.%3.%4.%5.%6."/>
      <w:lvlJc w:val="left"/>
      <w:pPr>
        <w:ind w:left="2180" w:hanging="1080"/>
      </w:pPr>
      <w:rPr>
        <w:rFonts w:ascii="Times New Roman" w:eastAsiaTheme="minorHAnsi" w:hAnsi="Times New Roman" w:hint="default"/>
        <w:color w:val="0563C1" w:themeColor="hyperlink"/>
        <w:sz w:val="24"/>
        <w:u w:val="single"/>
      </w:rPr>
    </w:lvl>
    <w:lvl w:ilvl="6">
      <w:start w:val="1"/>
      <w:numFmt w:val="decimal"/>
      <w:lvlText w:val="%1.%2.%3.%4.%5.%6.%7."/>
      <w:lvlJc w:val="left"/>
      <w:pPr>
        <w:ind w:left="2760" w:hanging="1440"/>
      </w:pPr>
      <w:rPr>
        <w:rFonts w:ascii="Times New Roman" w:eastAsiaTheme="minorHAnsi" w:hAnsi="Times New Roman" w:hint="default"/>
        <w:color w:val="0563C1" w:themeColor="hyperlink"/>
        <w:sz w:val="24"/>
        <w:u w:val="single"/>
      </w:rPr>
    </w:lvl>
    <w:lvl w:ilvl="7">
      <w:start w:val="1"/>
      <w:numFmt w:val="decimal"/>
      <w:lvlText w:val="%1.%2.%3.%4.%5.%6.%7.%8."/>
      <w:lvlJc w:val="left"/>
      <w:pPr>
        <w:ind w:left="2980" w:hanging="1440"/>
      </w:pPr>
      <w:rPr>
        <w:rFonts w:ascii="Times New Roman" w:eastAsiaTheme="minorHAnsi" w:hAnsi="Times New Roman" w:hint="default"/>
        <w:color w:val="0563C1" w:themeColor="hyperlink"/>
        <w:sz w:val="24"/>
        <w:u w:val="single"/>
      </w:rPr>
    </w:lvl>
    <w:lvl w:ilvl="8">
      <w:start w:val="1"/>
      <w:numFmt w:val="decimal"/>
      <w:lvlText w:val="%1.%2.%3.%4.%5.%6.%7.%8.%9."/>
      <w:lvlJc w:val="left"/>
      <w:pPr>
        <w:ind w:left="3560" w:hanging="1800"/>
      </w:pPr>
      <w:rPr>
        <w:rFonts w:ascii="Times New Roman" w:eastAsiaTheme="minorHAnsi" w:hAnsi="Times New Roman" w:hint="default"/>
        <w:color w:val="0563C1" w:themeColor="hyperlink"/>
        <w:sz w:val="24"/>
        <w:u w:val="single"/>
      </w:rPr>
    </w:lvl>
  </w:abstractNum>
  <w:abstractNum w:abstractNumId="9">
    <w:nsid w:val="16D518E1"/>
    <w:multiLevelType w:val="multilevel"/>
    <w:tmpl w:val="0DA608AE"/>
    <w:lvl w:ilvl="0">
      <w:start w:val="1"/>
      <w:numFmt w:val="decimal"/>
      <w:lvlText w:val="%1."/>
      <w:lvlJc w:val="left"/>
      <w:pPr>
        <w:ind w:left="360" w:hanging="360"/>
      </w:pPr>
      <w:rPr>
        <w:rFonts w:ascii="Times New Roman" w:eastAsiaTheme="minorHAnsi" w:hAnsi="Times New Roman" w:hint="default"/>
        <w:color w:val="0563C1" w:themeColor="hyperlink"/>
        <w:sz w:val="24"/>
        <w:u w:val="single"/>
      </w:rPr>
    </w:lvl>
    <w:lvl w:ilvl="1">
      <w:start w:val="1"/>
      <w:numFmt w:val="decimal"/>
      <w:lvlText w:val="%1.%2."/>
      <w:lvlJc w:val="left"/>
      <w:pPr>
        <w:ind w:left="580" w:hanging="360"/>
      </w:pPr>
      <w:rPr>
        <w:rFonts w:ascii="Times New Roman" w:eastAsiaTheme="minorHAnsi" w:hAnsi="Times New Roman" w:hint="default"/>
        <w:color w:val="000000" w:themeColor="text1"/>
        <w:sz w:val="24"/>
        <w:u w:val="none"/>
      </w:rPr>
    </w:lvl>
    <w:lvl w:ilvl="2">
      <w:start w:val="1"/>
      <w:numFmt w:val="decimal"/>
      <w:lvlText w:val="%1.%2.%3."/>
      <w:lvlJc w:val="left"/>
      <w:pPr>
        <w:ind w:left="1160" w:hanging="720"/>
      </w:pPr>
      <w:rPr>
        <w:rFonts w:ascii="Times New Roman" w:eastAsiaTheme="minorHAnsi" w:hAnsi="Times New Roman" w:hint="default"/>
        <w:color w:val="0563C1" w:themeColor="hyperlink"/>
        <w:sz w:val="24"/>
        <w:u w:val="single"/>
      </w:rPr>
    </w:lvl>
    <w:lvl w:ilvl="3">
      <w:start w:val="1"/>
      <w:numFmt w:val="decimal"/>
      <w:lvlText w:val="%1.%2.%3.%4."/>
      <w:lvlJc w:val="left"/>
      <w:pPr>
        <w:ind w:left="1380" w:hanging="720"/>
      </w:pPr>
      <w:rPr>
        <w:rFonts w:ascii="Times New Roman" w:eastAsiaTheme="minorHAnsi" w:hAnsi="Times New Roman" w:hint="default"/>
        <w:color w:val="0563C1" w:themeColor="hyperlink"/>
        <w:sz w:val="24"/>
        <w:u w:val="single"/>
      </w:rPr>
    </w:lvl>
    <w:lvl w:ilvl="4">
      <w:start w:val="1"/>
      <w:numFmt w:val="decimal"/>
      <w:lvlText w:val="%1.%2.%3.%4.%5."/>
      <w:lvlJc w:val="left"/>
      <w:pPr>
        <w:ind w:left="1960" w:hanging="1080"/>
      </w:pPr>
      <w:rPr>
        <w:rFonts w:ascii="Times New Roman" w:eastAsiaTheme="minorHAnsi" w:hAnsi="Times New Roman" w:hint="default"/>
        <w:color w:val="0563C1" w:themeColor="hyperlink"/>
        <w:sz w:val="24"/>
        <w:u w:val="single"/>
      </w:rPr>
    </w:lvl>
    <w:lvl w:ilvl="5">
      <w:start w:val="1"/>
      <w:numFmt w:val="decimal"/>
      <w:lvlText w:val="%1.%2.%3.%4.%5.%6."/>
      <w:lvlJc w:val="left"/>
      <w:pPr>
        <w:ind w:left="2180" w:hanging="1080"/>
      </w:pPr>
      <w:rPr>
        <w:rFonts w:ascii="Times New Roman" w:eastAsiaTheme="minorHAnsi" w:hAnsi="Times New Roman" w:hint="default"/>
        <w:color w:val="0563C1" w:themeColor="hyperlink"/>
        <w:sz w:val="24"/>
        <w:u w:val="single"/>
      </w:rPr>
    </w:lvl>
    <w:lvl w:ilvl="6">
      <w:start w:val="1"/>
      <w:numFmt w:val="decimal"/>
      <w:lvlText w:val="%1.%2.%3.%4.%5.%6.%7."/>
      <w:lvlJc w:val="left"/>
      <w:pPr>
        <w:ind w:left="2760" w:hanging="1440"/>
      </w:pPr>
      <w:rPr>
        <w:rFonts w:ascii="Times New Roman" w:eastAsiaTheme="minorHAnsi" w:hAnsi="Times New Roman" w:hint="default"/>
        <w:color w:val="0563C1" w:themeColor="hyperlink"/>
        <w:sz w:val="24"/>
        <w:u w:val="single"/>
      </w:rPr>
    </w:lvl>
    <w:lvl w:ilvl="7">
      <w:start w:val="1"/>
      <w:numFmt w:val="decimal"/>
      <w:lvlText w:val="%1.%2.%3.%4.%5.%6.%7.%8."/>
      <w:lvlJc w:val="left"/>
      <w:pPr>
        <w:ind w:left="2980" w:hanging="1440"/>
      </w:pPr>
      <w:rPr>
        <w:rFonts w:ascii="Times New Roman" w:eastAsiaTheme="minorHAnsi" w:hAnsi="Times New Roman" w:hint="default"/>
        <w:color w:val="0563C1" w:themeColor="hyperlink"/>
        <w:sz w:val="24"/>
        <w:u w:val="single"/>
      </w:rPr>
    </w:lvl>
    <w:lvl w:ilvl="8">
      <w:start w:val="1"/>
      <w:numFmt w:val="decimal"/>
      <w:lvlText w:val="%1.%2.%3.%4.%5.%6.%7.%8.%9."/>
      <w:lvlJc w:val="left"/>
      <w:pPr>
        <w:ind w:left="3560" w:hanging="1800"/>
      </w:pPr>
      <w:rPr>
        <w:rFonts w:ascii="Times New Roman" w:eastAsiaTheme="minorHAnsi" w:hAnsi="Times New Roman" w:hint="default"/>
        <w:color w:val="0563C1" w:themeColor="hyperlink"/>
        <w:sz w:val="24"/>
        <w:u w:val="single"/>
      </w:rPr>
    </w:lvl>
  </w:abstractNum>
  <w:abstractNum w:abstractNumId="10">
    <w:nsid w:val="181E660D"/>
    <w:multiLevelType w:val="hybridMultilevel"/>
    <w:tmpl w:val="4C78F7EE"/>
    <w:lvl w:ilvl="0" w:tplc="412487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99050EE"/>
    <w:multiLevelType w:val="multilevel"/>
    <w:tmpl w:val="0B2AB400"/>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2">
    <w:nsid w:val="1DE51C17"/>
    <w:multiLevelType w:val="hybridMultilevel"/>
    <w:tmpl w:val="CAA847C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22B93E99"/>
    <w:multiLevelType w:val="hybridMultilevel"/>
    <w:tmpl w:val="AA1A17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34F3714"/>
    <w:multiLevelType w:val="hybridMultilevel"/>
    <w:tmpl w:val="F48AD7E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5">
    <w:nsid w:val="248B2033"/>
    <w:multiLevelType w:val="hybridMultilevel"/>
    <w:tmpl w:val="D3BA23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D733A5"/>
    <w:multiLevelType w:val="hybridMultilevel"/>
    <w:tmpl w:val="C3D08B16"/>
    <w:lvl w:ilvl="0" w:tplc="A5E488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35F1244D"/>
    <w:multiLevelType w:val="hybridMultilevel"/>
    <w:tmpl w:val="517EBA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9C57948"/>
    <w:multiLevelType w:val="hybridMultilevel"/>
    <w:tmpl w:val="06A2F1F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9">
    <w:nsid w:val="3F5B4A07"/>
    <w:multiLevelType w:val="hybridMultilevel"/>
    <w:tmpl w:val="8DB00122"/>
    <w:lvl w:ilvl="0" w:tplc="9EF45E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47C75472"/>
    <w:multiLevelType w:val="hybridMultilevel"/>
    <w:tmpl w:val="186673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8B74DD6"/>
    <w:multiLevelType w:val="hybridMultilevel"/>
    <w:tmpl w:val="3F445FDA"/>
    <w:lvl w:ilvl="0" w:tplc="A978D3E8">
      <w:start w:val="1"/>
      <w:numFmt w:val="decimal"/>
      <w:lvlText w:val="%1."/>
      <w:lvlJc w:val="left"/>
      <w:pPr>
        <w:ind w:left="720" w:hanging="360"/>
      </w:pPr>
      <w:rPr>
        <w:rFonts w:ascii="Times New Roman" w:eastAsiaTheme="majorEastAsia" w:hAnsi="Times New Roman" w:cstheme="maj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8B86F5B"/>
    <w:multiLevelType w:val="multilevel"/>
    <w:tmpl w:val="B8983FD4"/>
    <w:lvl w:ilvl="0">
      <w:start w:val="1"/>
      <w:numFmt w:val="decimal"/>
      <w:lvlText w:val="%1."/>
      <w:lvlJc w:val="left"/>
      <w:pPr>
        <w:ind w:left="360" w:hanging="360"/>
      </w:pPr>
      <w:rPr>
        <w:rFonts w:ascii="Times New Roman" w:eastAsiaTheme="minorHAnsi" w:hAnsi="Times New Roman" w:hint="default"/>
        <w:color w:val="0563C1" w:themeColor="hyperlink"/>
        <w:sz w:val="24"/>
        <w:u w:val="single"/>
      </w:rPr>
    </w:lvl>
    <w:lvl w:ilvl="1">
      <w:start w:val="1"/>
      <w:numFmt w:val="decimal"/>
      <w:lvlText w:val="%1.%2."/>
      <w:lvlJc w:val="left"/>
      <w:pPr>
        <w:ind w:left="580" w:hanging="360"/>
      </w:pPr>
      <w:rPr>
        <w:rFonts w:ascii="Times New Roman" w:eastAsiaTheme="minorHAnsi" w:hAnsi="Times New Roman" w:hint="default"/>
        <w:color w:val="000000" w:themeColor="text1"/>
        <w:sz w:val="24"/>
        <w:u w:val="none"/>
      </w:rPr>
    </w:lvl>
    <w:lvl w:ilvl="2">
      <w:start w:val="1"/>
      <w:numFmt w:val="decimal"/>
      <w:lvlText w:val="%1.%2.%3."/>
      <w:lvlJc w:val="left"/>
      <w:pPr>
        <w:ind w:left="1160" w:hanging="720"/>
      </w:pPr>
      <w:rPr>
        <w:rFonts w:ascii="Times New Roman" w:eastAsiaTheme="minorHAnsi" w:hAnsi="Times New Roman" w:hint="default"/>
        <w:color w:val="0563C1" w:themeColor="hyperlink"/>
        <w:sz w:val="24"/>
        <w:u w:val="single"/>
      </w:rPr>
    </w:lvl>
    <w:lvl w:ilvl="3">
      <w:start w:val="1"/>
      <w:numFmt w:val="decimal"/>
      <w:lvlText w:val="%1.%2.%3.%4."/>
      <w:lvlJc w:val="left"/>
      <w:pPr>
        <w:ind w:left="1380" w:hanging="720"/>
      </w:pPr>
      <w:rPr>
        <w:rFonts w:ascii="Times New Roman" w:eastAsiaTheme="minorHAnsi" w:hAnsi="Times New Roman" w:hint="default"/>
        <w:color w:val="0563C1" w:themeColor="hyperlink"/>
        <w:sz w:val="24"/>
        <w:u w:val="single"/>
      </w:rPr>
    </w:lvl>
    <w:lvl w:ilvl="4">
      <w:start w:val="1"/>
      <w:numFmt w:val="decimal"/>
      <w:lvlText w:val="%1.%2.%3.%4.%5."/>
      <w:lvlJc w:val="left"/>
      <w:pPr>
        <w:ind w:left="1960" w:hanging="1080"/>
      </w:pPr>
      <w:rPr>
        <w:rFonts w:ascii="Times New Roman" w:eastAsiaTheme="minorHAnsi" w:hAnsi="Times New Roman" w:hint="default"/>
        <w:color w:val="0563C1" w:themeColor="hyperlink"/>
        <w:sz w:val="24"/>
        <w:u w:val="single"/>
      </w:rPr>
    </w:lvl>
    <w:lvl w:ilvl="5">
      <w:start w:val="1"/>
      <w:numFmt w:val="decimal"/>
      <w:lvlText w:val="%1.%2.%3.%4.%5.%6."/>
      <w:lvlJc w:val="left"/>
      <w:pPr>
        <w:ind w:left="2180" w:hanging="1080"/>
      </w:pPr>
      <w:rPr>
        <w:rFonts w:ascii="Times New Roman" w:eastAsiaTheme="minorHAnsi" w:hAnsi="Times New Roman" w:hint="default"/>
        <w:color w:val="0563C1" w:themeColor="hyperlink"/>
        <w:sz w:val="24"/>
        <w:u w:val="single"/>
      </w:rPr>
    </w:lvl>
    <w:lvl w:ilvl="6">
      <w:start w:val="1"/>
      <w:numFmt w:val="decimal"/>
      <w:lvlText w:val="%1.%2.%3.%4.%5.%6.%7."/>
      <w:lvlJc w:val="left"/>
      <w:pPr>
        <w:ind w:left="2760" w:hanging="1440"/>
      </w:pPr>
      <w:rPr>
        <w:rFonts w:ascii="Times New Roman" w:eastAsiaTheme="minorHAnsi" w:hAnsi="Times New Roman" w:hint="default"/>
        <w:color w:val="0563C1" w:themeColor="hyperlink"/>
        <w:sz w:val="24"/>
        <w:u w:val="single"/>
      </w:rPr>
    </w:lvl>
    <w:lvl w:ilvl="7">
      <w:start w:val="1"/>
      <w:numFmt w:val="decimal"/>
      <w:lvlText w:val="%1.%2.%3.%4.%5.%6.%7.%8."/>
      <w:lvlJc w:val="left"/>
      <w:pPr>
        <w:ind w:left="2980" w:hanging="1440"/>
      </w:pPr>
      <w:rPr>
        <w:rFonts w:ascii="Times New Roman" w:eastAsiaTheme="minorHAnsi" w:hAnsi="Times New Roman" w:hint="default"/>
        <w:color w:val="0563C1" w:themeColor="hyperlink"/>
        <w:sz w:val="24"/>
        <w:u w:val="single"/>
      </w:rPr>
    </w:lvl>
    <w:lvl w:ilvl="8">
      <w:start w:val="1"/>
      <w:numFmt w:val="decimal"/>
      <w:lvlText w:val="%1.%2.%3.%4.%5.%6.%7.%8.%9."/>
      <w:lvlJc w:val="left"/>
      <w:pPr>
        <w:ind w:left="3560" w:hanging="1800"/>
      </w:pPr>
      <w:rPr>
        <w:rFonts w:ascii="Times New Roman" w:eastAsiaTheme="minorHAnsi" w:hAnsi="Times New Roman" w:hint="default"/>
        <w:color w:val="0563C1" w:themeColor="hyperlink"/>
        <w:sz w:val="24"/>
        <w:u w:val="single"/>
      </w:rPr>
    </w:lvl>
  </w:abstractNum>
  <w:abstractNum w:abstractNumId="23">
    <w:nsid w:val="49406541"/>
    <w:multiLevelType w:val="multilevel"/>
    <w:tmpl w:val="0812F898"/>
    <w:lvl w:ilvl="0">
      <w:start w:val="1"/>
      <w:numFmt w:val="decimal"/>
      <w:lvlText w:val="%1."/>
      <w:lvlJc w:val="left"/>
      <w:pPr>
        <w:ind w:left="360" w:hanging="360"/>
      </w:pPr>
      <w:rPr>
        <w:rFonts w:ascii="Times New Roman" w:eastAsiaTheme="minorHAnsi" w:hAnsi="Times New Roman" w:hint="default"/>
        <w:color w:val="0563C1" w:themeColor="hyperlink"/>
        <w:sz w:val="24"/>
        <w:u w:val="single"/>
      </w:rPr>
    </w:lvl>
    <w:lvl w:ilvl="1">
      <w:start w:val="1"/>
      <w:numFmt w:val="decimal"/>
      <w:lvlText w:val="%1.%2."/>
      <w:lvlJc w:val="left"/>
      <w:pPr>
        <w:ind w:left="580" w:hanging="360"/>
      </w:pPr>
      <w:rPr>
        <w:rFonts w:ascii="Times New Roman" w:eastAsiaTheme="minorHAnsi" w:hAnsi="Times New Roman" w:hint="default"/>
        <w:color w:val="000000" w:themeColor="text1"/>
        <w:sz w:val="24"/>
        <w:u w:val="none"/>
      </w:rPr>
    </w:lvl>
    <w:lvl w:ilvl="2">
      <w:start w:val="1"/>
      <w:numFmt w:val="decimal"/>
      <w:lvlText w:val="%1.%2.%3."/>
      <w:lvlJc w:val="left"/>
      <w:pPr>
        <w:ind w:left="1160" w:hanging="720"/>
      </w:pPr>
      <w:rPr>
        <w:rFonts w:ascii="Times New Roman" w:eastAsiaTheme="minorHAnsi" w:hAnsi="Times New Roman" w:hint="default"/>
        <w:color w:val="0563C1" w:themeColor="hyperlink"/>
        <w:sz w:val="24"/>
        <w:u w:val="single"/>
      </w:rPr>
    </w:lvl>
    <w:lvl w:ilvl="3">
      <w:start w:val="1"/>
      <w:numFmt w:val="decimal"/>
      <w:lvlText w:val="%1.%2.%3.%4."/>
      <w:lvlJc w:val="left"/>
      <w:pPr>
        <w:ind w:left="1380" w:hanging="720"/>
      </w:pPr>
      <w:rPr>
        <w:rFonts w:ascii="Times New Roman" w:eastAsiaTheme="minorHAnsi" w:hAnsi="Times New Roman" w:hint="default"/>
        <w:color w:val="0563C1" w:themeColor="hyperlink"/>
        <w:sz w:val="24"/>
        <w:u w:val="single"/>
      </w:rPr>
    </w:lvl>
    <w:lvl w:ilvl="4">
      <w:start w:val="1"/>
      <w:numFmt w:val="decimal"/>
      <w:lvlText w:val="%1.%2.%3.%4.%5."/>
      <w:lvlJc w:val="left"/>
      <w:pPr>
        <w:ind w:left="1960" w:hanging="1080"/>
      </w:pPr>
      <w:rPr>
        <w:rFonts w:ascii="Times New Roman" w:eastAsiaTheme="minorHAnsi" w:hAnsi="Times New Roman" w:hint="default"/>
        <w:color w:val="0563C1" w:themeColor="hyperlink"/>
        <w:sz w:val="24"/>
        <w:u w:val="single"/>
      </w:rPr>
    </w:lvl>
    <w:lvl w:ilvl="5">
      <w:start w:val="1"/>
      <w:numFmt w:val="decimal"/>
      <w:lvlText w:val="%1.%2.%3.%4.%5.%6."/>
      <w:lvlJc w:val="left"/>
      <w:pPr>
        <w:ind w:left="2180" w:hanging="1080"/>
      </w:pPr>
      <w:rPr>
        <w:rFonts w:ascii="Times New Roman" w:eastAsiaTheme="minorHAnsi" w:hAnsi="Times New Roman" w:hint="default"/>
        <w:color w:val="0563C1" w:themeColor="hyperlink"/>
        <w:sz w:val="24"/>
        <w:u w:val="single"/>
      </w:rPr>
    </w:lvl>
    <w:lvl w:ilvl="6">
      <w:start w:val="1"/>
      <w:numFmt w:val="decimal"/>
      <w:lvlText w:val="%1.%2.%3.%4.%5.%6.%7."/>
      <w:lvlJc w:val="left"/>
      <w:pPr>
        <w:ind w:left="2760" w:hanging="1440"/>
      </w:pPr>
      <w:rPr>
        <w:rFonts w:ascii="Times New Roman" w:eastAsiaTheme="minorHAnsi" w:hAnsi="Times New Roman" w:hint="default"/>
        <w:color w:val="0563C1" w:themeColor="hyperlink"/>
        <w:sz w:val="24"/>
        <w:u w:val="single"/>
      </w:rPr>
    </w:lvl>
    <w:lvl w:ilvl="7">
      <w:start w:val="1"/>
      <w:numFmt w:val="decimal"/>
      <w:lvlText w:val="%1.%2.%3.%4.%5.%6.%7.%8."/>
      <w:lvlJc w:val="left"/>
      <w:pPr>
        <w:ind w:left="2980" w:hanging="1440"/>
      </w:pPr>
      <w:rPr>
        <w:rFonts w:ascii="Times New Roman" w:eastAsiaTheme="minorHAnsi" w:hAnsi="Times New Roman" w:hint="default"/>
        <w:color w:val="0563C1" w:themeColor="hyperlink"/>
        <w:sz w:val="24"/>
        <w:u w:val="single"/>
      </w:rPr>
    </w:lvl>
    <w:lvl w:ilvl="8">
      <w:start w:val="1"/>
      <w:numFmt w:val="decimal"/>
      <w:lvlText w:val="%1.%2.%3.%4.%5.%6.%7.%8.%9."/>
      <w:lvlJc w:val="left"/>
      <w:pPr>
        <w:ind w:left="3560" w:hanging="1800"/>
      </w:pPr>
      <w:rPr>
        <w:rFonts w:ascii="Times New Roman" w:eastAsiaTheme="minorHAnsi" w:hAnsi="Times New Roman" w:hint="default"/>
        <w:color w:val="0563C1" w:themeColor="hyperlink"/>
        <w:sz w:val="24"/>
        <w:u w:val="single"/>
      </w:rPr>
    </w:lvl>
  </w:abstractNum>
  <w:abstractNum w:abstractNumId="24">
    <w:nsid w:val="49F168AF"/>
    <w:multiLevelType w:val="hybridMultilevel"/>
    <w:tmpl w:val="BBAE9C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B7D3F2D"/>
    <w:multiLevelType w:val="hybridMultilevel"/>
    <w:tmpl w:val="5FC685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DDC3C3F"/>
    <w:multiLevelType w:val="multilevel"/>
    <w:tmpl w:val="D6981C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528A305B"/>
    <w:multiLevelType w:val="hybridMultilevel"/>
    <w:tmpl w:val="C34AA55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53AF1FA7"/>
    <w:multiLevelType w:val="hybridMultilevel"/>
    <w:tmpl w:val="F48AD7E4"/>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9">
    <w:nsid w:val="60196D23"/>
    <w:multiLevelType w:val="hybridMultilevel"/>
    <w:tmpl w:val="5C6E7D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52F06F1"/>
    <w:multiLevelType w:val="hybridMultilevel"/>
    <w:tmpl w:val="38B835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88D470E"/>
    <w:multiLevelType w:val="multilevel"/>
    <w:tmpl w:val="4CA6CD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nsid w:val="6A046FB0"/>
    <w:multiLevelType w:val="hybridMultilevel"/>
    <w:tmpl w:val="A16089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5775B3"/>
    <w:multiLevelType w:val="hybridMultilevel"/>
    <w:tmpl w:val="3D36C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89E0A07"/>
    <w:multiLevelType w:val="hybridMultilevel"/>
    <w:tmpl w:val="B30ECB5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7A8C10CD"/>
    <w:multiLevelType w:val="hybridMultilevel"/>
    <w:tmpl w:val="AD787542"/>
    <w:lvl w:ilvl="0" w:tplc="67D2798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7BA828DE"/>
    <w:multiLevelType w:val="hybridMultilevel"/>
    <w:tmpl w:val="B38452B2"/>
    <w:lvl w:ilvl="0" w:tplc="A94066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CA21C3F"/>
    <w:multiLevelType w:val="hybridMultilevel"/>
    <w:tmpl w:val="BC348B5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FE95D3E"/>
    <w:multiLevelType w:val="multilevel"/>
    <w:tmpl w:val="A66AA9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9"/>
  </w:num>
  <w:num w:numId="2">
    <w:abstractNumId w:val="2"/>
  </w:num>
  <w:num w:numId="3">
    <w:abstractNumId w:val="34"/>
  </w:num>
  <w:num w:numId="4">
    <w:abstractNumId w:val="0"/>
  </w:num>
  <w:num w:numId="5">
    <w:abstractNumId w:val="27"/>
  </w:num>
  <w:num w:numId="6">
    <w:abstractNumId w:val="26"/>
  </w:num>
  <w:num w:numId="7">
    <w:abstractNumId w:val="3"/>
  </w:num>
  <w:num w:numId="8">
    <w:abstractNumId w:val="5"/>
  </w:num>
  <w:num w:numId="9">
    <w:abstractNumId w:val="29"/>
  </w:num>
  <w:num w:numId="10">
    <w:abstractNumId w:val="28"/>
  </w:num>
  <w:num w:numId="11">
    <w:abstractNumId w:val="18"/>
  </w:num>
  <w:num w:numId="12">
    <w:abstractNumId w:val="14"/>
  </w:num>
  <w:num w:numId="13">
    <w:abstractNumId w:val="21"/>
  </w:num>
  <w:num w:numId="14">
    <w:abstractNumId w:val="35"/>
  </w:num>
  <w:num w:numId="15">
    <w:abstractNumId w:val="19"/>
  </w:num>
  <w:num w:numId="16">
    <w:abstractNumId w:val="12"/>
  </w:num>
  <w:num w:numId="17">
    <w:abstractNumId w:val="31"/>
  </w:num>
  <w:num w:numId="18">
    <w:abstractNumId w:val="38"/>
  </w:num>
  <w:num w:numId="19">
    <w:abstractNumId w:val="13"/>
  </w:num>
  <w:num w:numId="20">
    <w:abstractNumId w:val="37"/>
  </w:num>
  <w:num w:numId="21">
    <w:abstractNumId w:val="33"/>
  </w:num>
  <w:num w:numId="22">
    <w:abstractNumId w:val="25"/>
  </w:num>
  <w:num w:numId="23">
    <w:abstractNumId w:val="16"/>
  </w:num>
  <w:num w:numId="24">
    <w:abstractNumId w:val="23"/>
  </w:num>
  <w:num w:numId="25">
    <w:abstractNumId w:val="24"/>
  </w:num>
  <w:num w:numId="26">
    <w:abstractNumId w:val="36"/>
  </w:num>
  <w:num w:numId="27">
    <w:abstractNumId w:val="7"/>
  </w:num>
  <w:num w:numId="28">
    <w:abstractNumId w:val="30"/>
  </w:num>
  <w:num w:numId="29">
    <w:abstractNumId w:val="6"/>
  </w:num>
  <w:num w:numId="30">
    <w:abstractNumId w:val="32"/>
  </w:num>
  <w:num w:numId="31">
    <w:abstractNumId w:val="20"/>
  </w:num>
  <w:num w:numId="32">
    <w:abstractNumId w:val="15"/>
  </w:num>
  <w:num w:numId="33">
    <w:abstractNumId w:val="11"/>
  </w:num>
  <w:num w:numId="34">
    <w:abstractNumId w:val="22"/>
  </w:num>
  <w:num w:numId="35">
    <w:abstractNumId w:val="8"/>
  </w:num>
  <w:num w:numId="36">
    <w:abstractNumId w:val="1"/>
  </w:num>
  <w:num w:numId="37">
    <w:abstractNumId w:val="4"/>
  </w:num>
  <w:num w:numId="38">
    <w:abstractNumId w:val="17"/>
  </w:num>
  <w:num w:numId="39">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E40559"/>
    <w:rsid w:val="00006C7F"/>
    <w:rsid w:val="0000746E"/>
    <w:rsid w:val="000139A7"/>
    <w:rsid w:val="000155EE"/>
    <w:rsid w:val="000223BC"/>
    <w:rsid w:val="0002326A"/>
    <w:rsid w:val="00025977"/>
    <w:rsid w:val="0003195F"/>
    <w:rsid w:val="0003375B"/>
    <w:rsid w:val="000367D4"/>
    <w:rsid w:val="00041852"/>
    <w:rsid w:val="000614D3"/>
    <w:rsid w:val="00061A40"/>
    <w:rsid w:val="00067DA2"/>
    <w:rsid w:val="000706D1"/>
    <w:rsid w:val="000803E4"/>
    <w:rsid w:val="00083210"/>
    <w:rsid w:val="00086A68"/>
    <w:rsid w:val="00095C8C"/>
    <w:rsid w:val="000A6C96"/>
    <w:rsid w:val="000B0F54"/>
    <w:rsid w:val="000B3273"/>
    <w:rsid w:val="000C1C28"/>
    <w:rsid w:val="000C3C84"/>
    <w:rsid w:val="000C3D02"/>
    <w:rsid w:val="000D69E6"/>
    <w:rsid w:val="000E4794"/>
    <w:rsid w:val="000E584B"/>
    <w:rsid w:val="000F6530"/>
    <w:rsid w:val="000F6C8E"/>
    <w:rsid w:val="000F7F64"/>
    <w:rsid w:val="00102E8F"/>
    <w:rsid w:val="00114441"/>
    <w:rsid w:val="001157E7"/>
    <w:rsid w:val="00123CBF"/>
    <w:rsid w:val="00124C4E"/>
    <w:rsid w:val="00133AB0"/>
    <w:rsid w:val="00145B84"/>
    <w:rsid w:val="001501F5"/>
    <w:rsid w:val="00175C6A"/>
    <w:rsid w:val="00176A51"/>
    <w:rsid w:val="00177043"/>
    <w:rsid w:val="00187259"/>
    <w:rsid w:val="001A07D1"/>
    <w:rsid w:val="001A31B9"/>
    <w:rsid w:val="001A524C"/>
    <w:rsid w:val="001A6361"/>
    <w:rsid w:val="001A6A00"/>
    <w:rsid w:val="001A7E9E"/>
    <w:rsid w:val="001A7EBD"/>
    <w:rsid w:val="001B1596"/>
    <w:rsid w:val="001C13DF"/>
    <w:rsid w:val="001C7E33"/>
    <w:rsid w:val="001D0231"/>
    <w:rsid w:val="001D7B07"/>
    <w:rsid w:val="001F2F14"/>
    <w:rsid w:val="001F3E4A"/>
    <w:rsid w:val="00201C9B"/>
    <w:rsid w:val="00204AEC"/>
    <w:rsid w:val="00213039"/>
    <w:rsid w:val="00216450"/>
    <w:rsid w:val="00241C25"/>
    <w:rsid w:val="0024709D"/>
    <w:rsid w:val="002507DC"/>
    <w:rsid w:val="00255CF0"/>
    <w:rsid w:val="002738B2"/>
    <w:rsid w:val="002764A2"/>
    <w:rsid w:val="00277262"/>
    <w:rsid w:val="002843B6"/>
    <w:rsid w:val="00287698"/>
    <w:rsid w:val="00292C7C"/>
    <w:rsid w:val="002A011C"/>
    <w:rsid w:val="002A198F"/>
    <w:rsid w:val="002A6B32"/>
    <w:rsid w:val="002B391A"/>
    <w:rsid w:val="002B3FF4"/>
    <w:rsid w:val="002B6D6A"/>
    <w:rsid w:val="002B722B"/>
    <w:rsid w:val="002C3DD5"/>
    <w:rsid w:val="002C6AE6"/>
    <w:rsid w:val="002C6ED0"/>
    <w:rsid w:val="002D502D"/>
    <w:rsid w:val="002E51B6"/>
    <w:rsid w:val="002E7089"/>
    <w:rsid w:val="00303EE3"/>
    <w:rsid w:val="00305F36"/>
    <w:rsid w:val="003209B1"/>
    <w:rsid w:val="00322030"/>
    <w:rsid w:val="00325348"/>
    <w:rsid w:val="00347080"/>
    <w:rsid w:val="003522B5"/>
    <w:rsid w:val="003531E8"/>
    <w:rsid w:val="00360698"/>
    <w:rsid w:val="0036218C"/>
    <w:rsid w:val="00363984"/>
    <w:rsid w:val="00370864"/>
    <w:rsid w:val="003714C1"/>
    <w:rsid w:val="00371C36"/>
    <w:rsid w:val="003745DA"/>
    <w:rsid w:val="00397E13"/>
    <w:rsid w:val="003A205C"/>
    <w:rsid w:val="003B0AB7"/>
    <w:rsid w:val="003B2E04"/>
    <w:rsid w:val="003C1225"/>
    <w:rsid w:val="003C1762"/>
    <w:rsid w:val="003C7DBB"/>
    <w:rsid w:val="003D4A9F"/>
    <w:rsid w:val="003D6D3B"/>
    <w:rsid w:val="003D7D23"/>
    <w:rsid w:val="003D7F63"/>
    <w:rsid w:val="003F440D"/>
    <w:rsid w:val="00404818"/>
    <w:rsid w:val="00404DFF"/>
    <w:rsid w:val="0040733A"/>
    <w:rsid w:val="00413770"/>
    <w:rsid w:val="004150B0"/>
    <w:rsid w:val="00432CFD"/>
    <w:rsid w:val="00437228"/>
    <w:rsid w:val="0044032D"/>
    <w:rsid w:val="00440B02"/>
    <w:rsid w:val="00441367"/>
    <w:rsid w:val="0044405E"/>
    <w:rsid w:val="004668E6"/>
    <w:rsid w:val="00467FC6"/>
    <w:rsid w:val="004740DC"/>
    <w:rsid w:val="00474DB3"/>
    <w:rsid w:val="00483D24"/>
    <w:rsid w:val="00491706"/>
    <w:rsid w:val="00494DD5"/>
    <w:rsid w:val="004A50FD"/>
    <w:rsid w:val="004A7463"/>
    <w:rsid w:val="004C29CA"/>
    <w:rsid w:val="004C5C1A"/>
    <w:rsid w:val="004D4D1D"/>
    <w:rsid w:val="004E089B"/>
    <w:rsid w:val="004F262B"/>
    <w:rsid w:val="004F4F70"/>
    <w:rsid w:val="004F53E5"/>
    <w:rsid w:val="004F745B"/>
    <w:rsid w:val="00503FE1"/>
    <w:rsid w:val="00506869"/>
    <w:rsid w:val="0051090F"/>
    <w:rsid w:val="00521B75"/>
    <w:rsid w:val="00521E6A"/>
    <w:rsid w:val="005242B9"/>
    <w:rsid w:val="00524500"/>
    <w:rsid w:val="005301A5"/>
    <w:rsid w:val="00545818"/>
    <w:rsid w:val="0055560E"/>
    <w:rsid w:val="005566A4"/>
    <w:rsid w:val="00567035"/>
    <w:rsid w:val="005752A5"/>
    <w:rsid w:val="00577E6D"/>
    <w:rsid w:val="00582D84"/>
    <w:rsid w:val="005832A9"/>
    <w:rsid w:val="00584BDF"/>
    <w:rsid w:val="00584E2C"/>
    <w:rsid w:val="0058685B"/>
    <w:rsid w:val="00587FE2"/>
    <w:rsid w:val="005907F1"/>
    <w:rsid w:val="00597C2B"/>
    <w:rsid w:val="005A1464"/>
    <w:rsid w:val="005A15C2"/>
    <w:rsid w:val="005B2519"/>
    <w:rsid w:val="005B7CF4"/>
    <w:rsid w:val="005C721D"/>
    <w:rsid w:val="005C77FC"/>
    <w:rsid w:val="005C7F43"/>
    <w:rsid w:val="005D02A9"/>
    <w:rsid w:val="005D62AF"/>
    <w:rsid w:val="005D71B0"/>
    <w:rsid w:val="005E1C94"/>
    <w:rsid w:val="005F2157"/>
    <w:rsid w:val="005F2204"/>
    <w:rsid w:val="005F356B"/>
    <w:rsid w:val="00605280"/>
    <w:rsid w:val="0060535D"/>
    <w:rsid w:val="00611E9B"/>
    <w:rsid w:val="00616C8B"/>
    <w:rsid w:val="00626C95"/>
    <w:rsid w:val="0064606B"/>
    <w:rsid w:val="00665DAE"/>
    <w:rsid w:val="00665F71"/>
    <w:rsid w:val="00670B0D"/>
    <w:rsid w:val="00670E57"/>
    <w:rsid w:val="0067164F"/>
    <w:rsid w:val="006912D8"/>
    <w:rsid w:val="006A1F6F"/>
    <w:rsid w:val="006A76FD"/>
    <w:rsid w:val="006A775A"/>
    <w:rsid w:val="006A7B60"/>
    <w:rsid w:val="006B0215"/>
    <w:rsid w:val="006B0A66"/>
    <w:rsid w:val="006B5447"/>
    <w:rsid w:val="006C3FD7"/>
    <w:rsid w:val="006C5768"/>
    <w:rsid w:val="006F0BA1"/>
    <w:rsid w:val="006F7E89"/>
    <w:rsid w:val="0070067E"/>
    <w:rsid w:val="007146FC"/>
    <w:rsid w:val="007166F1"/>
    <w:rsid w:val="0073008B"/>
    <w:rsid w:val="00734FFD"/>
    <w:rsid w:val="007360A2"/>
    <w:rsid w:val="00741B2B"/>
    <w:rsid w:val="007651B1"/>
    <w:rsid w:val="00765E1E"/>
    <w:rsid w:val="00770FC8"/>
    <w:rsid w:val="00797FE4"/>
    <w:rsid w:val="007A0264"/>
    <w:rsid w:val="007A05D5"/>
    <w:rsid w:val="007A0BD7"/>
    <w:rsid w:val="007A4100"/>
    <w:rsid w:val="007A5D53"/>
    <w:rsid w:val="007B1A4C"/>
    <w:rsid w:val="007B3ED1"/>
    <w:rsid w:val="007B5AB5"/>
    <w:rsid w:val="007B6108"/>
    <w:rsid w:val="007C3ADF"/>
    <w:rsid w:val="007D7205"/>
    <w:rsid w:val="007D7DA2"/>
    <w:rsid w:val="007E5849"/>
    <w:rsid w:val="007F4CC6"/>
    <w:rsid w:val="00801D7B"/>
    <w:rsid w:val="008170BE"/>
    <w:rsid w:val="00817772"/>
    <w:rsid w:val="00823BC4"/>
    <w:rsid w:val="00827FBA"/>
    <w:rsid w:val="00835699"/>
    <w:rsid w:val="00835C82"/>
    <w:rsid w:val="00835DEF"/>
    <w:rsid w:val="0083694E"/>
    <w:rsid w:val="00841EE3"/>
    <w:rsid w:val="00850BF7"/>
    <w:rsid w:val="00851102"/>
    <w:rsid w:val="00852397"/>
    <w:rsid w:val="00856A6A"/>
    <w:rsid w:val="00867AC4"/>
    <w:rsid w:val="008717DD"/>
    <w:rsid w:val="00872C75"/>
    <w:rsid w:val="008732A4"/>
    <w:rsid w:val="00876928"/>
    <w:rsid w:val="0087699E"/>
    <w:rsid w:val="008853CB"/>
    <w:rsid w:val="00890113"/>
    <w:rsid w:val="00894B7D"/>
    <w:rsid w:val="00897A3E"/>
    <w:rsid w:val="008A0931"/>
    <w:rsid w:val="008A09A1"/>
    <w:rsid w:val="008A5BEB"/>
    <w:rsid w:val="008A736A"/>
    <w:rsid w:val="008B582E"/>
    <w:rsid w:val="008C0B53"/>
    <w:rsid w:val="008C0EB3"/>
    <w:rsid w:val="008C1BBC"/>
    <w:rsid w:val="008D4B3A"/>
    <w:rsid w:val="008D6BAF"/>
    <w:rsid w:val="008D6DB5"/>
    <w:rsid w:val="008E1276"/>
    <w:rsid w:val="008E2BFF"/>
    <w:rsid w:val="008E6FA2"/>
    <w:rsid w:val="008F00CA"/>
    <w:rsid w:val="008F1460"/>
    <w:rsid w:val="008F18AD"/>
    <w:rsid w:val="00901DE0"/>
    <w:rsid w:val="00905687"/>
    <w:rsid w:val="00907768"/>
    <w:rsid w:val="00912099"/>
    <w:rsid w:val="0091283F"/>
    <w:rsid w:val="0092000F"/>
    <w:rsid w:val="0092424C"/>
    <w:rsid w:val="0093000F"/>
    <w:rsid w:val="00945CCA"/>
    <w:rsid w:val="00947D7B"/>
    <w:rsid w:val="00953855"/>
    <w:rsid w:val="009555EE"/>
    <w:rsid w:val="00955FCC"/>
    <w:rsid w:val="00960425"/>
    <w:rsid w:val="00960590"/>
    <w:rsid w:val="00974062"/>
    <w:rsid w:val="00982270"/>
    <w:rsid w:val="00987C82"/>
    <w:rsid w:val="00992F64"/>
    <w:rsid w:val="009B0125"/>
    <w:rsid w:val="009C1937"/>
    <w:rsid w:val="009C1B7A"/>
    <w:rsid w:val="009D0358"/>
    <w:rsid w:val="009D0752"/>
    <w:rsid w:val="009D361F"/>
    <w:rsid w:val="009D79B2"/>
    <w:rsid w:val="009D7A7E"/>
    <w:rsid w:val="00A01920"/>
    <w:rsid w:val="00A15145"/>
    <w:rsid w:val="00A166E7"/>
    <w:rsid w:val="00A20D85"/>
    <w:rsid w:val="00A3670C"/>
    <w:rsid w:val="00A36975"/>
    <w:rsid w:val="00A555C4"/>
    <w:rsid w:val="00A66810"/>
    <w:rsid w:val="00A73F7E"/>
    <w:rsid w:val="00A75B5B"/>
    <w:rsid w:val="00A77E78"/>
    <w:rsid w:val="00A93B27"/>
    <w:rsid w:val="00AB0AE6"/>
    <w:rsid w:val="00AB29BA"/>
    <w:rsid w:val="00AB311E"/>
    <w:rsid w:val="00AB3767"/>
    <w:rsid w:val="00AD2F3F"/>
    <w:rsid w:val="00AD3995"/>
    <w:rsid w:val="00AD524D"/>
    <w:rsid w:val="00AE0DF5"/>
    <w:rsid w:val="00AF5469"/>
    <w:rsid w:val="00AF5E5F"/>
    <w:rsid w:val="00B01444"/>
    <w:rsid w:val="00B05955"/>
    <w:rsid w:val="00B06712"/>
    <w:rsid w:val="00B16EBA"/>
    <w:rsid w:val="00B26AC1"/>
    <w:rsid w:val="00B3286A"/>
    <w:rsid w:val="00B459A7"/>
    <w:rsid w:val="00B4621A"/>
    <w:rsid w:val="00B50300"/>
    <w:rsid w:val="00B511EF"/>
    <w:rsid w:val="00B51CBF"/>
    <w:rsid w:val="00B55BF3"/>
    <w:rsid w:val="00B6507C"/>
    <w:rsid w:val="00B66D00"/>
    <w:rsid w:val="00B70FCE"/>
    <w:rsid w:val="00B74B5A"/>
    <w:rsid w:val="00B97997"/>
    <w:rsid w:val="00BA3BB9"/>
    <w:rsid w:val="00BB606F"/>
    <w:rsid w:val="00BC0899"/>
    <w:rsid w:val="00BC6EE4"/>
    <w:rsid w:val="00BD2F5A"/>
    <w:rsid w:val="00BD47F0"/>
    <w:rsid w:val="00BE6560"/>
    <w:rsid w:val="00BF4FDA"/>
    <w:rsid w:val="00BF5A3B"/>
    <w:rsid w:val="00BF610A"/>
    <w:rsid w:val="00C02151"/>
    <w:rsid w:val="00C0275A"/>
    <w:rsid w:val="00C06418"/>
    <w:rsid w:val="00C11C2B"/>
    <w:rsid w:val="00C11F41"/>
    <w:rsid w:val="00C178C7"/>
    <w:rsid w:val="00C33190"/>
    <w:rsid w:val="00C34103"/>
    <w:rsid w:val="00C40743"/>
    <w:rsid w:val="00C47923"/>
    <w:rsid w:val="00C615DD"/>
    <w:rsid w:val="00C65B26"/>
    <w:rsid w:val="00C7556B"/>
    <w:rsid w:val="00C7799F"/>
    <w:rsid w:val="00C82EAF"/>
    <w:rsid w:val="00CA7513"/>
    <w:rsid w:val="00CB4F83"/>
    <w:rsid w:val="00CB598E"/>
    <w:rsid w:val="00CB71B7"/>
    <w:rsid w:val="00CC2FD8"/>
    <w:rsid w:val="00CE07F3"/>
    <w:rsid w:val="00CE116D"/>
    <w:rsid w:val="00CE6830"/>
    <w:rsid w:val="00CF4854"/>
    <w:rsid w:val="00D00266"/>
    <w:rsid w:val="00D0410F"/>
    <w:rsid w:val="00D10800"/>
    <w:rsid w:val="00D1433C"/>
    <w:rsid w:val="00D230E6"/>
    <w:rsid w:val="00D24539"/>
    <w:rsid w:val="00D342E1"/>
    <w:rsid w:val="00D42B5B"/>
    <w:rsid w:val="00D47BF6"/>
    <w:rsid w:val="00D50F78"/>
    <w:rsid w:val="00D54246"/>
    <w:rsid w:val="00D54FAD"/>
    <w:rsid w:val="00D62ECE"/>
    <w:rsid w:val="00D6622E"/>
    <w:rsid w:val="00D66EB8"/>
    <w:rsid w:val="00D702B8"/>
    <w:rsid w:val="00D76D9F"/>
    <w:rsid w:val="00D812AB"/>
    <w:rsid w:val="00D8730C"/>
    <w:rsid w:val="00DA6362"/>
    <w:rsid w:val="00DC3541"/>
    <w:rsid w:val="00DD0E80"/>
    <w:rsid w:val="00DD6BD3"/>
    <w:rsid w:val="00DF1035"/>
    <w:rsid w:val="00DF7529"/>
    <w:rsid w:val="00E002E9"/>
    <w:rsid w:val="00E224D9"/>
    <w:rsid w:val="00E30343"/>
    <w:rsid w:val="00E3726F"/>
    <w:rsid w:val="00E40559"/>
    <w:rsid w:val="00E429DD"/>
    <w:rsid w:val="00E42C86"/>
    <w:rsid w:val="00E50D89"/>
    <w:rsid w:val="00E563E8"/>
    <w:rsid w:val="00E57A5A"/>
    <w:rsid w:val="00E72A12"/>
    <w:rsid w:val="00E760BB"/>
    <w:rsid w:val="00E771B4"/>
    <w:rsid w:val="00E91609"/>
    <w:rsid w:val="00EA50AB"/>
    <w:rsid w:val="00EB00AD"/>
    <w:rsid w:val="00EB0FFE"/>
    <w:rsid w:val="00ED0398"/>
    <w:rsid w:val="00ED21F2"/>
    <w:rsid w:val="00ED46E8"/>
    <w:rsid w:val="00EE78B6"/>
    <w:rsid w:val="00EF21F7"/>
    <w:rsid w:val="00EF26AC"/>
    <w:rsid w:val="00EF3639"/>
    <w:rsid w:val="00EF7361"/>
    <w:rsid w:val="00F03DC8"/>
    <w:rsid w:val="00F34580"/>
    <w:rsid w:val="00F35D59"/>
    <w:rsid w:val="00F3603C"/>
    <w:rsid w:val="00F51A03"/>
    <w:rsid w:val="00F52683"/>
    <w:rsid w:val="00F541B1"/>
    <w:rsid w:val="00F5536E"/>
    <w:rsid w:val="00F56E4F"/>
    <w:rsid w:val="00F92C4A"/>
    <w:rsid w:val="00F977DD"/>
    <w:rsid w:val="00F9785B"/>
    <w:rsid w:val="00FA43A7"/>
    <w:rsid w:val="00FA56D9"/>
    <w:rsid w:val="00FA6D84"/>
    <w:rsid w:val="00FB02C4"/>
    <w:rsid w:val="00FB18A1"/>
    <w:rsid w:val="00FB2E75"/>
    <w:rsid w:val="00FB7E2B"/>
    <w:rsid w:val="00FC2026"/>
    <w:rsid w:val="00FC3A1A"/>
    <w:rsid w:val="00FC428A"/>
    <w:rsid w:val="00FD1236"/>
    <w:rsid w:val="00FF0822"/>
    <w:rsid w:val="00FF6FC2"/>
    <w:rsid w:val="00FF7F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rules v:ext="edit">
        <o:r id="V:Rule19" type="connector" idref="#_x0000_s1280"/>
        <o:r id="V:Rule20" type="connector" idref="#_x0000_s1290"/>
        <o:r id="V:Rule21" type="connector" idref="#_x0000_s1318"/>
        <o:r id="V:Rule22" type="connector" idref="#_x0000_s1287"/>
        <o:r id="V:Rule23" type="connector" idref="#_x0000_s1266"/>
        <o:r id="V:Rule24" type="connector" idref="#_x0000_s1255"/>
        <o:r id="V:Rule25" type="connector" idref="#_x0000_s1303"/>
        <o:r id="V:Rule26" type="connector" idref="#_x0000_s1263"/>
        <o:r id="V:Rule27" type="connector" idref="#_x0000_s1274"/>
        <o:r id="V:Rule28" type="connector" idref="#_x0000_s1050"/>
        <o:r id="V:Rule29" type="connector" idref="#_x0000_s1320"/>
        <o:r id="V:Rule30" type="connector" idref="#_x0000_s1052"/>
        <o:r id="V:Rule31" type="connector" idref="#_x0000_s1056"/>
        <o:r id="V:Rule32" type="connector" idref="#_x0000_s1383"/>
        <o:r id="V:Rule33" type="connector" idref="#_x0000_s1333"/>
        <o:r id="V:Rule34" type="connector" idref="#_x0000_s1285"/>
        <o:r id="V:Rule35" type="connector" idref="#_x0000_s1054"/>
        <o:r id="V:Rule36" type="connector" idref="#_x0000_s13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21F7"/>
    <w:pPr>
      <w:spacing w:after="200" w:line="276" w:lineRule="auto"/>
      <w:jc w:val="both"/>
    </w:pPr>
    <w:rPr>
      <w:rFonts w:ascii="Times New Roman" w:hAnsi="Times New Roman"/>
      <w:sz w:val="24"/>
    </w:rPr>
  </w:style>
  <w:style w:type="paragraph" w:styleId="1">
    <w:name w:val="heading 1"/>
    <w:basedOn w:val="a"/>
    <w:next w:val="a"/>
    <w:link w:val="10"/>
    <w:uiPriority w:val="9"/>
    <w:qFormat/>
    <w:rsid w:val="006A7B60"/>
    <w:pPr>
      <w:keepNext/>
      <w:keepLines/>
      <w:spacing w:before="240" w:after="0"/>
      <w:jc w:val="center"/>
      <w:outlineLvl w:val="0"/>
    </w:pPr>
    <w:rPr>
      <w:rFonts w:eastAsiaTheme="majorEastAsia" w:cstheme="majorBidi"/>
      <w:color w:val="000000" w:themeColor="text1"/>
      <w:szCs w:val="32"/>
    </w:rPr>
  </w:style>
  <w:style w:type="paragraph" w:styleId="2">
    <w:name w:val="heading 2"/>
    <w:basedOn w:val="a"/>
    <w:next w:val="a"/>
    <w:link w:val="20"/>
    <w:uiPriority w:val="9"/>
    <w:unhideWhenUsed/>
    <w:qFormat/>
    <w:rsid w:val="0087699E"/>
    <w:pPr>
      <w:keepNext/>
      <w:keepLines/>
      <w:spacing w:before="40" w:after="0"/>
      <w:jc w:val="center"/>
      <w:outlineLvl w:val="1"/>
    </w:pPr>
    <w:rPr>
      <w:rFonts w:eastAsiaTheme="majorEastAsia" w:cstheme="majorBidi"/>
      <w:color w:val="000000" w:themeColor="text1"/>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A7B60"/>
    <w:rPr>
      <w:rFonts w:ascii="Times New Roman" w:eastAsiaTheme="majorEastAsia" w:hAnsi="Times New Roman" w:cstheme="majorBidi"/>
      <w:color w:val="000000" w:themeColor="text1"/>
      <w:sz w:val="24"/>
      <w:szCs w:val="32"/>
    </w:rPr>
  </w:style>
  <w:style w:type="paragraph" w:styleId="a3">
    <w:name w:val="TOC Heading"/>
    <w:basedOn w:val="1"/>
    <w:next w:val="a"/>
    <w:uiPriority w:val="39"/>
    <w:unhideWhenUsed/>
    <w:qFormat/>
    <w:rsid w:val="003B2E04"/>
    <w:pPr>
      <w:spacing w:line="259" w:lineRule="auto"/>
      <w:jc w:val="left"/>
      <w:outlineLvl w:val="9"/>
    </w:pPr>
    <w:rPr>
      <w:lang w:eastAsia="ru-RU"/>
    </w:rPr>
  </w:style>
  <w:style w:type="paragraph" w:styleId="11">
    <w:name w:val="toc 1"/>
    <w:basedOn w:val="a"/>
    <w:next w:val="a"/>
    <w:autoRedefine/>
    <w:uiPriority w:val="39"/>
    <w:unhideWhenUsed/>
    <w:rsid w:val="003B2E04"/>
    <w:pPr>
      <w:spacing w:after="100"/>
    </w:pPr>
  </w:style>
  <w:style w:type="character" w:styleId="a4">
    <w:name w:val="Hyperlink"/>
    <w:basedOn w:val="a0"/>
    <w:uiPriority w:val="99"/>
    <w:unhideWhenUsed/>
    <w:rsid w:val="003B2E04"/>
    <w:rPr>
      <w:color w:val="0563C1" w:themeColor="hyperlink"/>
      <w:u w:val="single"/>
    </w:rPr>
  </w:style>
  <w:style w:type="paragraph" w:styleId="21">
    <w:name w:val="toc 2"/>
    <w:basedOn w:val="a"/>
    <w:next w:val="a"/>
    <w:autoRedefine/>
    <w:uiPriority w:val="39"/>
    <w:unhideWhenUsed/>
    <w:rsid w:val="003B2E04"/>
    <w:pPr>
      <w:spacing w:after="100"/>
      <w:ind w:left="220"/>
    </w:pPr>
  </w:style>
  <w:style w:type="paragraph" w:styleId="a5">
    <w:name w:val="header"/>
    <w:basedOn w:val="a"/>
    <w:link w:val="a6"/>
    <w:uiPriority w:val="99"/>
    <w:unhideWhenUsed/>
    <w:rsid w:val="00AB29BA"/>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AB29BA"/>
    <w:rPr>
      <w:rFonts w:ascii="Times New Roman" w:hAnsi="Times New Roman"/>
      <w:sz w:val="24"/>
    </w:rPr>
  </w:style>
  <w:style w:type="paragraph" w:styleId="a7">
    <w:name w:val="footer"/>
    <w:basedOn w:val="a"/>
    <w:link w:val="a8"/>
    <w:uiPriority w:val="99"/>
    <w:unhideWhenUsed/>
    <w:rsid w:val="00AB29B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AB29BA"/>
    <w:rPr>
      <w:rFonts w:ascii="Times New Roman" w:hAnsi="Times New Roman"/>
      <w:sz w:val="24"/>
    </w:rPr>
  </w:style>
  <w:style w:type="paragraph" w:styleId="a9">
    <w:name w:val="List Paragraph"/>
    <w:basedOn w:val="a"/>
    <w:uiPriority w:val="34"/>
    <w:qFormat/>
    <w:rsid w:val="00AB29BA"/>
    <w:pPr>
      <w:ind w:left="720"/>
      <w:contextualSpacing/>
    </w:pPr>
  </w:style>
  <w:style w:type="character" w:customStyle="1" w:styleId="20">
    <w:name w:val="Заголовок 2 Знак"/>
    <w:basedOn w:val="a0"/>
    <w:link w:val="2"/>
    <w:uiPriority w:val="9"/>
    <w:rsid w:val="0087699E"/>
    <w:rPr>
      <w:rFonts w:ascii="Times New Roman" w:eastAsiaTheme="majorEastAsia" w:hAnsi="Times New Roman" w:cstheme="majorBidi"/>
      <w:color w:val="000000" w:themeColor="text1"/>
      <w:sz w:val="24"/>
      <w:szCs w:val="26"/>
    </w:rPr>
  </w:style>
  <w:style w:type="paragraph" w:styleId="aa">
    <w:name w:val="Balloon Text"/>
    <w:basedOn w:val="a"/>
    <w:link w:val="ab"/>
    <w:uiPriority w:val="99"/>
    <w:semiHidden/>
    <w:unhideWhenUsed/>
    <w:rsid w:val="0044032D"/>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4032D"/>
    <w:rPr>
      <w:rFonts w:ascii="Tahoma" w:hAnsi="Tahoma" w:cs="Tahoma"/>
      <w:sz w:val="16"/>
      <w:szCs w:val="16"/>
    </w:rPr>
  </w:style>
  <w:style w:type="table" w:customStyle="1" w:styleId="12">
    <w:name w:val="Сетка таблицы1"/>
    <w:basedOn w:val="a1"/>
    <w:uiPriority w:val="59"/>
    <w:rsid w:val="005D71B0"/>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c">
    <w:name w:val="Table Grid"/>
    <w:basedOn w:val="a1"/>
    <w:uiPriority w:val="59"/>
    <w:rsid w:val="005D71B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13">
    <w:name w:val="Нет списка1"/>
    <w:next w:val="a2"/>
    <w:uiPriority w:val="99"/>
    <w:semiHidden/>
    <w:unhideWhenUsed/>
    <w:rsid w:val="004F53E5"/>
  </w:style>
  <w:style w:type="table" w:customStyle="1" w:styleId="110">
    <w:name w:val="Сетка таблицы11"/>
    <w:basedOn w:val="a1"/>
    <w:rsid w:val="004F53E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ewformula">
    <w:name w:val="newformula"/>
    <w:basedOn w:val="a0"/>
    <w:rsid w:val="004F53E5"/>
  </w:style>
  <w:style w:type="character" w:customStyle="1" w:styleId="no-wikidata">
    <w:name w:val="no-wikidata"/>
    <w:basedOn w:val="a0"/>
    <w:rsid w:val="004F53E5"/>
  </w:style>
  <w:style w:type="numbering" w:customStyle="1" w:styleId="22">
    <w:name w:val="Нет списка2"/>
    <w:next w:val="a2"/>
    <w:uiPriority w:val="99"/>
    <w:semiHidden/>
    <w:unhideWhenUsed/>
    <w:rsid w:val="00494DD5"/>
  </w:style>
  <w:style w:type="table" w:customStyle="1" w:styleId="120">
    <w:name w:val="Сетка таблицы12"/>
    <w:basedOn w:val="a1"/>
    <w:rsid w:val="00494D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c"/>
    <w:uiPriority w:val="59"/>
    <w:rsid w:val="00494D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c"/>
    <w:rsid w:val="00494DD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c"/>
    <w:uiPriority w:val="59"/>
    <w:rsid w:val="00494DD5"/>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d">
    <w:name w:val="Normal (Web)"/>
    <w:basedOn w:val="a"/>
    <w:uiPriority w:val="99"/>
    <w:unhideWhenUsed/>
    <w:rsid w:val="0000746E"/>
    <w:pPr>
      <w:spacing w:before="100" w:beforeAutospacing="1" w:after="100" w:afterAutospacing="1" w:line="240" w:lineRule="auto"/>
      <w:jc w:val="left"/>
    </w:pPr>
    <w:rPr>
      <w:rFonts w:eastAsia="Times New Roman" w:cs="Times New Roman"/>
      <w:szCs w:val="24"/>
      <w:lang w:eastAsia="ru-RU"/>
    </w:rPr>
  </w:style>
</w:styles>
</file>

<file path=word/webSettings.xml><?xml version="1.0" encoding="utf-8"?>
<w:webSettings xmlns:r="http://schemas.openxmlformats.org/officeDocument/2006/relationships" xmlns:w="http://schemas.openxmlformats.org/wordprocessingml/2006/main">
  <w:divs>
    <w:div w:id="116872835">
      <w:bodyDiv w:val="1"/>
      <w:marLeft w:val="0"/>
      <w:marRight w:val="0"/>
      <w:marTop w:val="0"/>
      <w:marBottom w:val="0"/>
      <w:divBdr>
        <w:top w:val="none" w:sz="0" w:space="0" w:color="auto"/>
        <w:left w:val="none" w:sz="0" w:space="0" w:color="auto"/>
        <w:bottom w:val="none" w:sz="0" w:space="0" w:color="auto"/>
        <w:right w:val="none" w:sz="0" w:space="0" w:color="auto"/>
      </w:divBdr>
    </w:div>
    <w:div w:id="132480660">
      <w:bodyDiv w:val="1"/>
      <w:marLeft w:val="0"/>
      <w:marRight w:val="0"/>
      <w:marTop w:val="0"/>
      <w:marBottom w:val="0"/>
      <w:divBdr>
        <w:top w:val="none" w:sz="0" w:space="0" w:color="auto"/>
        <w:left w:val="none" w:sz="0" w:space="0" w:color="auto"/>
        <w:bottom w:val="none" w:sz="0" w:space="0" w:color="auto"/>
        <w:right w:val="none" w:sz="0" w:space="0" w:color="auto"/>
      </w:divBdr>
    </w:div>
    <w:div w:id="171115300">
      <w:bodyDiv w:val="1"/>
      <w:marLeft w:val="0"/>
      <w:marRight w:val="0"/>
      <w:marTop w:val="0"/>
      <w:marBottom w:val="0"/>
      <w:divBdr>
        <w:top w:val="none" w:sz="0" w:space="0" w:color="auto"/>
        <w:left w:val="none" w:sz="0" w:space="0" w:color="auto"/>
        <w:bottom w:val="none" w:sz="0" w:space="0" w:color="auto"/>
        <w:right w:val="none" w:sz="0" w:space="0" w:color="auto"/>
      </w:divBdr>
      <w:divsChild>
        <w:div w:id="1323200827">
          <w:marLeft w:val="547"/>
          <w:marRight w:val="0"/>
          <w:marTop w:val="115"/>
          <w:marBottom w:val="0"/>
          <w:divBdr>
            <w:top w:val="none" w:sz="0" w:space="0" w:color="auto"/>
            <w:left w:val="none" w:sz="0" w:space="0" w:color="auto"/>
            <w:bottom w:val="none" w:sz="0" w:space="0" w:color="auto"/>
            <w:right w:val="none" w:sz="0" w:space="0" w:color="auto"/>
          </w:divBdr>
        </w:div>
        <w:div w:id="508905903">
          <w:marLeft w:val="547"/>
          <w:marRight w:val="0"/>
          <w:marTop w:val="115"/>
          <w:marBottom w:val="0"/>
          <w:divBdr>
            <w:top w:val="none" w:sz="0" w:space="0" w:color="auto"/>
            <w:left w:val="none" w:sz="0" w:space="0" w:color="auto"/>
            <w:bottom w:val="none" w:sz="0" w:space="0" w:color="auto"/>
            <w:right w:val="none" w:sz="0" w:space="0" w:color="auto"/>
          </w:divBdr>
        </w:div>
        <w:div w:id="1358197908">
          <w:marLeft w:val="547"/>
          <w:marRight w:val="0"/>
          <w:marTop w:val="115"/>
          <w:marBottom w:val="0"/>
          <w:divBdr>
            <w:top w:val="none" w:sz="0" w:space="0" w:color="auto"/>
            <w:left w:val="none" w:sz="0" w:space="0" w:color="auto"/>
            <w:bottom w:val="none" w:sz="0" w:space="0" w:color="auto"/>
            <w:right w:val="none" w:sz="0" w:space="0" w:color="auto"/>
          </w:divBdr>
        </w:div>
        <w:div w:id="2075346006">
          <w:marLeft w:val="547"/>
          <w:marRight w:val="0"/>
          <w:marTop w:val="115"/>
          <w:marBottom w:val="0"/>
          <w:divBdr>
            <w:top w:val="none" w:sz="0" w:space="0" w:color="auto"/>
            <w:left w:val="none" w:sz="0" w:space="0" w:color="auto"/>
            <w:bottom w:val="none" w:sz="0" w:space="0" w:color="auto"/>
            <w:right w:val="none" w:sz="0" w:space="0" w:color="auto"/>
          </w:divBdr>
        </w:div>
        <w:div w:id="959259525">
          <w:marLeft w:val="547"/>
          <w:marRight w:val="0"/>
          <w:marTop w:val="115"/>
          <w:marBottom w:val="0"/>
          <w:divBdr>
            <w:top w:val="none" w:sz="0" w:space="0" w:color="auto"/>
            <w:left w:val="none" w:sz="0" w:space="0" w:color="auto"/>
            <w:bottom w:val="none" w:sz="0" w:space="0" w:color="auto"/>
            <w:right w:val="none" w:sz="0" w:space="0" w:color="auto"/>
          </w:divBdr>
        </w:div>
        <w:div w:id="731657767">
          <w:marLeft w:val="547"/>
          <w:marRight w:val="0"/>
          <w:marTop w:val="115"/>
          <w:marBottom w:val="0"/>
          <w:divBdr>
            <w:top w:val="none" w:sz="0" w:space="0" w:color="auto"/>
            <w:left w:val="none" w:sz="0" w:space="0" w:color="auto"/>
            <w:bottom w:val="none" w:sz="0" w:space="0" w:color="auto"/>
            <w:right w:val="none" w:sz="0" w:space="0" w:color="auto"/>
          </w:divBdr>
        </w:div>
        <w:div w:id="332537364">
          <w:marLeft w:val="547"/>
          <w:marRight w:val="0"/>
          <w:marTop w:val="115"/>
          <w:marBottom w:val="0"/>
          <w:divBdr>
            <w:top w:val="none" w:sz="0" w:space="0" w:color="auto"/>
            <w:left w:val="none" w:sz="0" w:space="0" w:color="auto"/>
            <w:bottom w:val="none" w:sz="0" w:space="0" w:color="auto"/>
            <w:right w:val="none" w:sz="0" w:space="0" w:color="auto"/>
          </w:divBdr>
        </w:div>
        <w:div w:id="206321">
          <w:marLeft w:val="547"/>
          <w:marRight w:val="0"/>
          <w:marTop w:val="115"/>
          <w:marBottom w:val="0"/>
          <w:divBdr>
            <w:top w:val="none" w:sz="0" w:space="0" w:color="auto"/>
            <w:left w:val="none" w:sz="0" w:space="0" w:color="auto"/>
            <w:bottom w:val="none" w:sz="0" w:space="0" w:color="auto"/>
            <w:right w:val="none" w:sz="0" w:space="0" w:color="auto"/>
          </w:divBdr>
        </w:div>
        <w:div w:id="324481539">
          <w:marLeft w:val="547"/>
          <w:marRight w:val="0"/>
          <w:marTop w:val="115"/>
          <w:marBottom w:val="0"/>
          <w:divBdr>
            <w:top w:val="none" w:sz="0" w:space="0" w:color="auto"/>
            <w:left w:val="none" w:sz="0" w:space="0" w:color="auto"/>
            <w:bottom w:val="none" w:sz="0" w:space="0" w:color="auto"/>
            <w:right w:val="none" w:sz="0" w:space="0" w:color="auto"/>
          </w:divBdr>
        </w:div>
        <w:div w:id="1191845267">
          <w:marLeft w:val="547"/>
          <w:marRight w:val="0"/>
          <w:marTop w:val="115"/>
          <w:marBottom w:val="0"/>
          <w:divBdr>
            <w:top w:val="none" w:sz="0" w:space="0" w:color="auto"/>
            <w:left w:val="none" w:sz="0" w:space="0" w:color="auto"/>
            <w:bottom w:val="none" w:sz="0" w:space="0" w:color="auto"/>
            <w:right w:val="none" w:sz="0" w:space="0" w:color="auto"/>
          </w:divBdr>
        </w:div>
        <w:div w:id="464935445">
          <w:marLeft w:val="547"/>
          <w:marRight w:val="0"/>
          <w:marTop w:val="115"/>
          <w:marBottom w:val="0"/>
          <w:divBdr>
            <w:top w:val="none" w:sz="0" w:space="0" w:color="auto"/>
            <w:left w:val="none" w:sz="0" w:space="0" w:color="auto"/>
            <w:bottom w:val="none" w:sz="0" w:space="0" w:color="auto"/>
            <w:right w:val="none" w:sz="0" w:space="0" w:color="auto"/>
          </w:divBdr>
        </w:div>
      </w:divsChild>
    </w:div>
    <w:div w:id="416562252">
      <w:bodyDiv w:val="1"/>
      <w:marLeft w:val="0"/>
      <w:marRight w:val="0"/>
      <w:marTop w:val="0"/>
      <w:marBottom w:val="0"/>
      <w:divBdr>
        <w:top w:val="none" w:sz="0" w:space="0" w:color="auto"/>
        <w:left w:val="none" w:sz="0" w:space="0" w:color="auto"/>
        <w:bottom w:val="none" w:sz="0" w:space="0" w:color="auto"/>
        <w:right w:val="none" w:sz="0" w:space="0" w:color="auto"/>
      </w:divBdr>
    </w:div>
    <w:div w:id="872577400">
      <w:bodyDiv w:val="1"/>
      <w:marLeft w:val="0"/>
      <w:marRight w:val="0"/>
      <w:marTop w:val="0"/>
      <w:marBottom w:val="0"/>
      <w:divBdr>
        <w:top w:val="none" w:sz="0" w:space="0" w:color="auto"/>
        <w:left w:val="none" w:sz="0" w:space="0" w:color="auto"/>
        <w:bottom w:val="none" w:sz="0" w:space="0" w:color="auto"/>
        <w:right w:val="none" w:sz="0" w:space="0" w:color="auto"/>
      </w:divBdr>
    </w:div>
    <w:div w:id="1071587437">
      <w:bodyDiv w:val="1"/>
      <w:marLeft w:val="0"/>
      <w:marRight w:val="0"/>
      <w:marTop w:val="0"/>
      <w:marBottom w:val="0"/>
      <w:divBdr>
        <w:top w:val="none" w:sz="0" w:space="0" w:color="auto"/>
        <w:left w:val="none" w:sz="0" w:space="0" w:color="auto"/>
        <w:bottom w:val="none" w:sz="0" w:space="0" w:color="auto"/>
        <w:right w:val="none" w:sz="0" w:space="0" w:color="auto"/>
      </w:divBdr>
      <w:divsChild>
        <w:div w:id="1113011642">
          <w:marLeft w:val="806"/>
          <w:marRight w:val="0"/>
          <w:marTop w:val="115"/>
          <w:marBottom w:val="0"/>
          <w:divBdr>
            <w:top w:val="none" w:sz="0" w:space="0" w:color="auto"/>
            <w:left w:val="none" w:sz="0" w:space="0" w:color="auto"/>
            <w:bottom w:val="none" w:sz="0" w:space="0" w:color="auto"/>
            <w:right w:val="none" w:sz="0" w:space="0" w:color="auto"/>
          </w:divBdr>
        </w:div>
      </w:divsChild>
    </w:div>
    <w:div w:id="1251428480">
      <w:bodyDiv w:val="1"/>
      <w:marLeft w:val="0"/>
      <w:marRight w:val="0"/>
      <w:marTop w:val="0"/>
      <w:marBottom w:val="0"/>
      <w:divBdr>
        <w:top w:val="none" w:sz="0" w:space="0" w:color="auto"/>
        <w:left w:val="none" w:sz="0" w:space="0" w:color="auto"/>
        <w:bottom w:val="none" w:sz="0" w:space="0" w:color="auto"/>
        <w:right w:val="none" w:sz="0" w:space="0" w:color="auto"/>
      </w:divBdr>
      <w:divsChild>
        <w:div w:id="1129132147">
          <w:marLeft w:val="806"/>
          <w:marRight w:val="0"/>
          <w:marTop w:val="106"/>
          <w:marBottom w:val="0"/>
          <w:divBdr>
            <w:top w:val="none" w:sz="0" w:space="0" w:color="auto"/>
            <w:left w:val="none" w:sz="0" w:space="0" w:color="auto"/>
            <w:bottom w:val="none" w:sz="0" w:space="0" w:color="auto"/>
            <w:right w:val="none" w:sz="0" w:space="0" w:color="auto"/>
          </w:divBdr>
        </w:div>
      </w:divsChild>
    </w:div>
    <w:div w:id="1431508633">
      <w:bodyDiv w:val="1"/>
      <w:marLeft w:val="0"/>
      <w:marRight w:val="0"/>
      <w:marTop w:val="0"/>
      <w:marBottom w:val="0"/>
      <w:divBdr>
        <w:top w:val="none" w:sz="0" w:space="0" w:color="auto"/>
        <w:left w:val="none" w:sz="0" w:space="0" w:color="auto"/>
        <w:bottom w:val="none" w:sz="0" w:space="0" w:color="auto"/>
        <w:right w:val="none" w:sz="0" w:space="0" w:color="auto"/>
      </w:divBdr>
    </w:div>
    <w:div w:id="1448156995">
      <w:bodyDiv w:val="1"/>
      <w:marLeft w:val="0"/>
      <w:marRight w:val="0"/>
      <w:marTop w:val="0"/>
      <w:marBottom w:val="0"/>
      <w:divBdr>
        <w:top w:val="none" w:sz="0" w:space="0" w:color="auto"/>
        <w:left w:val="none" w:sz="0" w:space="0" w:color="auto"/>
        <w:bottom w:val="none" w:sz="0" w:space="0" w:color="auto"/>
        <w:right w:val="none" w:sz="0" w:space="0" w:color="auto"/>
      </w:divBdr>
      <w:divsChild>
        <w:div w:id="2102336624">
          <w:marLeft w:val="806"/>
          <w:marRight w:val="0"/>
          <w:marTop w:val="115"/>
          <w:marBottom w:val="0"/>
          <w:divBdr>
            <w:top w:val="none" w:sz="0" w:space="0" w:color="auto"/>
            <w:left w:val="none" w:sz="0" w:space="0" w:color="auto"/>
            <w:bottom w:val="none" w:sz="0" w:space="0" w:color="auto"/>
            <w:right w:val="none" w:sz="0" w:space="0" w:color="auto"/>
          </w:divBdr>
        </w:div>
        <w:div w:id="284393311">
          <w:marLeft w:val="806"/>
          <w:marRight w:val="0"/>
          <w:marTop w:val="115"/>
          <w:marBottom w:val="0"/>
          <w:divBdr>
            <w:top w:val="none" w:sz="0" w:space="0" w:color="auto"/>
            <w:left w:val="none" w:sz="0" w:space="0" w:color="auto"/>
            <w:bottom w:val="none" w:sz="0" w:space="0" w:color="auto"/>
            <w:right w:val="none" w:sz="0" w:space="0" w:color="auto"/>
          </w:divBdr>
        </w:div>
        <w:div w:id="335302021">
          <w:marLeft w:val="806"/>
          <w:marRight w:val="0"/>
          <w:marTop w:val="115"/>
          <w:marBottom w:val="0"/>
          <w:divBdr>
            <w:top w:val="none" w:sz="0" w:space="0" w:color="auto"/>
            <w:left w:val="none" w:sz="0" w:space="0" w:color="auto"/>
            <w:bottom w:val="none" w:sz="0" w:space="0" w:color="auto"/>
            <w:right w:val="none" w:sz="0" w:space="0" w:color="auto"/>
          </w:divBdr>
        </w:div>
        <w:div w:id="187253927">
          <w:marLeft w:val="806"/>
          <w:marRight w:val="0"/>
          <w:marTop w:val="115"/>
          <w:marBottom w:val="0"/>
          <w:divBdr>
            <w:top w:val="none" w:sz="0" w:space="0" w:color="auto"/>
            <w:left w:val="none" w:sz="0" w:space="0" w:color="auto"/>
            <w:bottom w:val="none" w:sz="0" w:space="0" w:color="auto"/>
            <w:right w:val="none" w:sz="0" w:space="0" w:color="auto"/>
          </w:divBdr>
        </w:div>
      </w:divsChild>
    </w:div>
    <w:div w:id="1468547253">
      <w:bodyDiv w:val="1"/>
      <w:marLeft w:val="0"/>
      <w:marRight w:val="0"/>
      <w:marTop w:val="0"/>
      <w:marBottom w:val="0"/>
      <w:divBdr>
        <w:top w:val="none" w:sz="0" w:space="0" w:color="auto"/>
        <w:left w:val="none" w:sz="0" w:space="0" w:color="auto"/>
        <w:bottom w:val="none" w:sz="0" w:space="0" w:color="auto"/>
        <w:right w:val="none" w:sz="0" w:space="0" w:color="auto"/>
      </w:divBdr>
    </w:div>
    <w:div w:id="1478107724">
      <w:bodyDiv w:val="1"/>
      <w:marLeft w:val="0"/>
      <w:marRight w:val="0"/>
      <w:marTop w:val="0"/>
      <w:marBottom w:val="0"/>
      <w:divBdr>
        <w:top w:val="none" w:sz="0" w:space="0" w:color="auto"/>
        <w:left w:val="none" w:sz="0" w:space="0" w:color="auto"/>
        <w:bottom w:val="none" w:sz="0" w:space="0" w:color="auto"/>
        <w:right w:val="none" w:sz="0" w:space="0" w:color="auto"/>
      </w:divBdr>
      <w:divsChild>
        <w:div w:id="2059623594">
          <w:marLeft w:val="806"/>
          <w:marRight w:val="0"/>
          <w:marTop w:val="115"/>
          <w:marBottom w:val="0"/>
          <w:divBdr>
            <w:top w:val="none" w:sz="0" w:space="0" w:color="auto"/>
            <w:left w:val="none" w:sz="0" w:space="0" w:color="auto"/>
            <w:bottom w:val="none" w:sz="0" w:space="0" w:color="auto"/>
            <w:right w:val="none" w:sz="0" w:space="0" w:color="auto"/>
          </w:divBdr>
        </w:div>
        <w:div w:id="384568650">
          <w:marLeft w:val="806"/>
          <w:marRight w:val="0"/>
          <w:marTop w:val="115"/>
          <w:marBottom w:val="0"/>
          <w:divBdr>
            <w:top w:val="none" w:sz="0" w:space="0" w:color="auto"/>
            <w:left w:val="none" w:sz="0" w:space="0" w:color="auto"/>
            <w:bottom w:val="none" w:sz="0" w:space="0" w:color="auto"/>
            <w:right w:val="none" w:sz="0" w:space="0" w:color="auto"/>
          </w:divBdr>
        </w:div>
        <w:div w:id="1627273819">
          <w:marLeft w:val="806"/>
          <w:marRight w:val="0"/>
          <w:marTop w:val="115"/>
          <w:marBottom w:val="0"/>
          <w:divBdr>
            <w:top w:val="none" w:sz="0" w:space="0" w:color="auto"/>
            <w:left w:val="none" w:sz="0" w:space="0" w:color="auto"/>
            <w:bottom w:val="none" w:sz="0" w:space="0" w:color="auto"/>
            <w:right w:val="none" w:sz="0" w:space="0" w:color="auto"/>
          </w:divBdr>
        </w:div>
        <w:div w:id="1282806461">
          <w:marLeft w:val="806"/>
          <w:marRight w:val="0"/>
          <w:marTop w:val="115"/>
          <w:marBottom w:val="0"/>
          <w:divBdr>
            <w:top w:val="none" w:sz="0" w:space="0" w:color="auto"/>
            <w:left w:val="none" w:sz="0" w:space="0" w:color="auto"/>
            <w:bottom w:val="none" w:sz="0" w:space="0" w:color="auto"/>
            <w:right w:val="none" w:sz="0" w:space="0" w:color="auto"/>
          </w:divBdr>
        </w:div>
      </w:divsChild>
    </w:div>
    <w:div w:id="1575433365">
      <w:bodyDiv w:val="1"/>
      <w:marLeft w:val="0"/>
      <w:marRight w:val="0"/>
      <w:marTop w:val="0"/>
      <w:marBottom w:val="0"/>
      <w:divBdr>
        <w:top w:val="none" w:sz="0" w:space="0" w:color="auto"/>
        <w:left w:val="none" w:sz="0" w:space="0" w:color="auto"/>
        <w:bottom w:val="none" w:sz="0" w:space="0" w:color="auto"/>
        <w:right w:val="none" w:sz="0" w:space="0" w:color="auto"/>
      </w:divBdr>
    </w:div>
    <w:div w:id="1632393512">
      <w:bodyDiv w:val="1"/>
      <w:marLeft w:val="0"/>
      <w:marRight w:val="0"/>
      <w:marTop w:val="0"/>
      <w:marBottom w:val="0"/>
      <w:divBdr>
        <w:top w:val="none" w:sz="0" w:space="0" w:color="auto"/>
        <w:left w:val="none" w:sz="0" w:space="0" w:color="auto"/>
        <w:bottom w:val="none" w:sz="0" w:space="0" w:color="auto"/>
        <w:right w:val="none" w:sz="0" w:space="0" w:color="auto"/>
      </w:divBdr>
    </w:div>
    <w:div w:id="1898009366">
      <w:bodyDiv w:val="1"/>
      <w:marLeft w:val="0"/>
      <w:marRight w:val="0"/>
      <w:marTop w:val="0"/>
      <w:marBottom w:val="0"/>
      <w:divBdr>
        <w:top w:val="none" w:sz="0" w:space="0" w:color="auto"/>
        <w:left w:val="none" w:sz="0" w:space="0" w:color="auto"/>
        <w:bottom w:val="none" w:sz="0" w:space="0" w:color="auto"/>
        <w:right w:val="none" w:sz="0" w:space="0" w:color="auto"/>
      </w:divBdr>
      <w:divsChild>
        <w:div w:id="1130511250">
          <w:marLeft w:val="806"/>
          <w:marRight w:val="0"/>
          <w:marTop w:val="106"/>
          <w:marBottom w:val="0"/>
          <w:divBdr>
            <w:top w:val="none" w:sz="0" w:space="0" w:color="auto"/>
            <w:left w:val="none" w:sz="0" w:space="0" w:color="auto"/>
            <w:bottom w:val="none" w:sz="0" w:space="0" w:color="auto"/>
            <w:right w:val="none" w:sz="0" w:space="0" w:color="auto"/>
          </w:divBdr>
        </w:div>
      </w:divsChild>
    </w:div>
    <w:div w:id="2100830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chart" Target="charts/chart3.xml"/><Relationship Id="rId21" Type="http://schemas.openxmlformats.org/officeDocument/2006/relationships/image" Target="media/image13.gif"/><Relationship Id="rId42" Type="http://schemas.openxmlformats.org/officeDocument/2006/relationships/image" Target="media/image34.tiff"/><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oleObject" Target="embeddings/oleObject2.bin"/><Relationship Id="rId133" Type="http://schemas.openxmlformats.org/officeDocument/2006/relationships/chart" Target="charts/chart19.xml"/><Relationship Id="rId138" Type="http://schemas.openxmlformats.org/officeDocument/2006/relationships/chart" Target="charts/chart24.xml"/><Relationship Id="rId154" Type="http://schemas.openxmlformats.org/officeDocument/2006/relationships/image" Target="media/image113.tiff"/><Relationship Id="rId159" Type="http://schemas.openxmlformats.org/officeDocument/2006/relationships/fontTable" Target="fontTable.xml"/><Relationship Id="rId16" Type="http://schemas.openxmlformats.org/officeDocument/2006/relationships/image" Target="media/image8.emf"/><Relationship Id="rId107" Type="http://schemas.openxmlformats.org/officeDocument/2006/relationships/image" Target="media/image97.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chart" Target="charts/chart9.xml"/><Relationship Id="rId128" Type="http://schemas.openxmlformats.org/officeDocument/2006/relationships/chart" Target="charts/chart14.xml"/><Relationship Id="rId144" Type="http://schemas.openxmlformats.org/officeDocument/2006/relationships/image" Target="media/image103.png"/><Relationship Id="rId149" Type="http://schemas.openxmlformats.org/officeDocument/2006/relationships/image" Target="media/image108.tiff"/><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160"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emf"/><Relationship Id="rId43" Type="http://schemas.openxmlformats.org/officeDocument/2006/relationships/image" Target="media/image35.tiff"/><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1.jpeg"/><Relationship Id="rId118" Type="http://schemas.openxmlformats.org/officeDocument/2006/relationships/chart" Target="charts/chart4.xml"/><Relationship Id="rId134" Type="http://schemas.openxmlformats.org/officeDocument/2006/relationships/chart" Target="charts/chart20.xml"/><Relationship Id="rId139" Type="http://schemas.openxmlformats.org/officeDocument/2006/relationships/chart" Target="charts/chart25.xml"/><Relationship Id="rId80" Type="http://schemas.openxmlformats.org/officeDocument/2006/relationships/image" Target="media/image71.jpeg"/><Relationship Id="rId85" Type="http://schemas.openxmlformats.org/officeDocument/2006/relationships/image" Target="media/image76.jpeg"/><Relationship Id="rId150" Type="http://schemas.openxmlformats.org/officeDocument/2006/relationships/image" Target="media/image109.tiff"/><Relationship Id="rId155" Type="http://schemas.openxmlformats.org/officeDocument/2006/relationships/hyperlink" Target="http://museum-sortavala.ru/kamni-tulola.html" TargetMode="External"/><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5.jpeg"/><Relationship Id="rId38" Type="http://schemas.openxmlformats.org/officeDocument/2006/relationships/image" Target="media/image30.tiff"/><Relationship Id="rId59" Type="http://schemas.openxmlformats.org/officeDocument/2006/relationships/image" Target="media/image51.jpeg"/><Relationship Id="rId103" Type="http://schemas.openxmlformats.org/officeDocument/2006/relationships/image" Target="media/image94.jpeg"/><Relationship Id="rId108" Type="http://schemas.openxmlformats.org/officeDocument/2006/relationships/image" Target="media/image98.jpeg"/><Relationship Id="rId124" Type="http://schemas.openxmlformats.org/officeDocument/2006/relationships/chart" Target="charts/chart10.xml"/><Relationship Id="rId129" Type="http://schemas.openxmlformats.org/officeDocument/2006/relationships/chart" Target="charts/chart15.xml"/><Relationship Id="rId20" Type="http://schemas.openxmlformats.org/officeDocument/2006/relationships/image" Target="media/image12.emf"/><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hyperlink" Target="http://rocmm.spbu.ru" TargetMode="External"/><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0.emf"/><Relationship Id="rId132" Type="http://schemas.openxmlformats.org/officeDocument/2006/relationships/chart" Target="charts/chart18.xml"/><Relationship Id="rId140" Type="http://schemas.openxmlformats.org/officeDocument/2006/relationships/chart" Target="charts/chart26.xml"/><Relationship Id="rId145" Type="http://schemas.openxmlformats.org/officeDocument/2006/relationships/image" Target="media/image104.tiff"/><Relationship Id="rId153" Type="http://schemas.openxmlformats.org/officeDocument/2006/relationships/image" Target="media/image112.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yperlink" Target="https://www.mindat.org" TargetMode="External"/><Relationship Id="rId114" Type="http://schemas.openxmlformats.org/officeDocument/2006/relationships/image" Target="media/image102.jpeg"/><Relationship Id="rId119" Type="http://schemas.openxmlformats.org/officeDocument/2006/relationships/chart" Target="charts/chart5.xml"/><Relationship Id="rId127" Type="http://schemas.openxmlformats.org/officeDocument/2006/relationships/chart" Target="charts/chart13.xml"/><Relationship Id="rId10" Type="http://schemas.openxmlformats.org/officeDocument/2006/relationships/footer" Target="footer1.xm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tiff"/><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chart" Target="charts/chart8.xml"/><Relationship Id="rId130" Type="http://schemas.openxmlformats.org/officeDocument/2006/relationships/chart" Target="charts/chart16.xml"/><Relationship Id="rId135" Type="http://schemas.openxmlformats.org/officeDocument/2006/relationships/chart" Target="charts/chart21.xml"/><Relationship Id="rId143" Type="http://schemas.openxmlformats.org/officeDocument/2006/relationships/chart" Target="charts/chart29.xml"/><Relationship Id="rId148" Type="http://schemas.openxmlformats.org/officeDocument/2006/relationships/image" Target="media/image107.tiff"/><Relationship Id="rId151" Type="http://schemas.openxmlformats.org/officeDocument/2006/relationships/image" Target="media/image110.tiff"/><Relationship Id="rId156" Type="http://schemas.openxmlformats.org/officeDocument/2006/relationships/hyperlink" Target="https://researchpark.spbu.ru/equipment-geomodel-rus"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emf"/><Relationship Id="rId39" Type="http://schemas.openxmlformats.org/officeDocument/2006/relationships/image" Target="media/image31.tiff"/><Relationship Id="rId109" Type="http://schemas.openxmlformats.org/officeDocument/2006/relationships/image" Target="media/image99.emf"/><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tiff"/><Relationship Id="rId104" Type="http://schemas.openxmlformats.org/officeDocument/2006/relationships/image" Target="media/image95.jpeg"/><Relationship Id="rId120" Type="http://schemas.openxmlformats.org/officeDocument/2006/relationships/chart" Target="charts/chart6.xml"/><Relationship Id="rId125" Type="http://schemas.openxmlformats.org/officeDocument/2006/relationships/chart" Target="charts/chart11.xml"/><Relationship Id="rId141" Type="http://schemas.openxmlformats.org/officeDocument/2006/relationships/chart" Target="charts/chart27.xml"/><Relationship Id="rId146" Type="http://schemas.openxmlformats.org/officeDocument/2006/relationships/image" Target="media/image105.tiff"/><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tiff"/><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oleObject" Target="embeddings/oleObject1.bin"/><Relationship Id="rId115" Type="http://schemas.openxmlformats.org/officeDocument/2006/relationships/chart" Target="charts/chart1.xml"/><Relationship Id="rId131" Type="http://schemas.openxmlformats.org/officeDocument/2006/relationships/chart" Target="charts/chart17.xml"/><Relationship Id="rId136" Type="http://schemas.openxmlformats.org/officeDocument/2006/relationships/chart" Target="charts/chart22.xml"/><Relationship Id="rId157" Type="http://schemas.openxmlformats.org/officeDocument/2006/relationships/hyperlink" Target="http://rocmm.spbu.ru" TargetMode="External"/><Relationship Id="rId61" Type="http://schemas.openxmlformats.org/officeDocument/2006/relationships/image" Target="media/image53.jpeg"/><Relationship Id="rId82" Type="http://schemas.openxmlformats.org/officeDocument/2006/relationships/image" Target="media/image73.jpeg"/><Relationship Id="rId152" Type="http://schemas.openxmlformats.org/officeDocument/2006/relationships/image" Target="media/image111.tiff"/><Relationship Id="rId19" Type="http://schemas.openxmlformats.org/officeDocument/2006/relationships/image" Target="media/image11.emf"/><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8.jpeg"/><Relationship Id="rId100" Type="http://schemas.openxmlformats.org/officeDocument/2006/relationships/image" Target="media/image91.png"/><Relationship Id="rId105" Type="http://schemas.openxmlformats.org/officeDocument/2006/relationships/image" Target="media/image96.jpeg"/><Relationship Id="rId126" Type="http://schemas.openxmlformats.org/officeDocument/2006/relationships/chart" Target="charts/chart12.xml"/><Relationship Id="rId147" Type="http://schemas.openxmlformats.org/officeDocument/2006/relationships/image" Target="media/image106.tiff"/><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4.tiff"/><Relationship Id="rId98" Type="http://schemas.openxmlformats.org/officeDocument/2006/relationships/image" Target="media/image89.png"/><Relationship Id="rId121" Type="http://schemas.openxmlformats.org/officeDocument/2006/relationships/chart" Target="charts/chart7.xml"/><Relationship Id="rId142" Type="http://schemas.openxmlformats.org/officeDocument/2006/relationships/chart" Target="charts/chart28.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chart" Target="charts/chart2.xml"/><Relationship Id="rId137" Type="http://schemas.openxmlformats.org/officeDocument/2006/relationships/chart" Target="charts/chart23.xml"/><Relationship Id="rId158" Type="http://schemas.openxmlformats.org/officeDocument/2006/relationships/hyperlink" Target="https://www.mindat.org"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Lenovo\Desktop\&#1052;&#1072;&#1075;&#1080;&#1089;&#1090;&#1077;&#1088;&#1089;&#1082;&#1072;&#1103;\&#1044;&#1080;&#1087;&#1083;&#1086;&#1084;\&#1057;&#1086;&#1076;&#1077;&#1088;&#1078;&#1072;&#1085;&#1080;&#1103;%20&#1048;&#1057;&#1055;%20&#1052;&#1057;%20&#1080;%20&#1088;&#1072;&#1089;&#1095;&#1077;&#1090;&#109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Lenovo\Desktop\&#1052;&#1072;&#1075;&#1080;&#1089;&#1090;&#1077;&#1088;&#1089;&#1082;&#1072;&#1103;\&#1044;&#1080;&#1087;&#1083;&#1086;&#1084;\&#1057;&#1086;&#1076;&#1077;&#1088;&#1078;&#1072;&#1085;&#1080;&#1103;%20&#1048;&#1057;&#1055;%20&#1052;&#1057;%20&#1080;%20&#1088;&#1072;&#1089;&#1095;&#1077;&#1090;&#1099;.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19.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0.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1.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2.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3.xml"/></Relationships>
</file>

<file path=word/charts/_rels/chart25.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4.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5.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6.xml"/></Relationships>
</file>

<file path=word/charts/_rels/chart28.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7.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28.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Lenovo\Desktop\&#1052;&#1072;&#1075;&#1080;&#1089;&#1090;&#1077;&#1088;&#1089;&#1082;&#1072;&#1103;\&#1061;&#1080;&#1084;%20&#1072;&#1085;&#1072;&#1083;&#1080;&#1079;&#1099;%20&#1088;&#1072;&#1087;&#1072;&#1082;&#1080;&#1074;&#1080;\Treugol.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Lenovo\Desktop\&#1052;&#1072;&#1075;&#1080;&#1089;&#1090;&#1077;&#1088;&#1089;&#1082;&#1072;&#1103;\&#1061;&#1080;&#1084;%20&#1072;&#1085;&#1072;&#1083;&#1080;&#1079;&#1099;%20&#1088;&#1072;&#1087;&#1072;&#1082;&#1080;&#1074;&#1080;\Treugol.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Sempai\Downloads\rastvorimost.xlsx" TargetMode="External"/><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sz="1200" b="0">
                <a:latin typeface="Times New Roman" pitchFamily="18" charset="0"/>
                <a:cs typeface="Times New Roman" pitchFamily="18" charset="0"/>
              </a:rPr>
              <a:t>Геохимический спектр распределения микроэлементов в  граните рапакиви</a:t>
            </a:r>
          </a:p>
        </c:rich>
      </c:tx>
      <c:layout>
        <c:manualLayout>
          <c:xMode val="edge"/>
          <c:yMode val="edge"/>
          <c:x val="0.19078975202726844"/>
          <c:y val="4.4943820224719107E-2"/>
        </c:manualLayout>
      </c:layout>
      <c:overlay val="1"/>
    </c:title>
    <c:plotArea>
      <c:layout/>
      <c:barChart>
        <c:barDir val="col"/>
        <c:grouping val="clustered"/>
        <c:ser>
          <c:idx val="0"/>
          <c:order val="0"/>
          <c:spPr>
            <a:solidFill>
              <a:schemeClr val="bg1">
                <a:lumMod val="65000"/>
              </a:schemeClr>
            </a:solidFill>
          </c:spPr>
          <c:cat>
            <c:strRef>
              <c:f>Лист2!$Q$3:$Q$26</c:f>
              <c:strCache>
                <c:ptCount val="24"/>
                <c:pt idx="0">
                  <c:v>Sr</c:v>
                </c:pt>
                <c:pt idx="1">
                  <c:v>As</c:v>
                </c:pt>
                <c:pt idx="2">
                  <c:v>Cu</c:v>
                </c:pt>
                <c:pt idx="3">
                  <c:v>Sb</c:v>
                </c:pt>
                <c:pt idx="4">
                  <c:v>Pb</c:v>
                </c:pt>
                <c:pt idx="5">
                  <c:v>Ba</c:v>
                </c:pt>
                <c:pt idx="6">
                  <c:v>Bi</c:v>
                </c:pt>
                <c:pt idx="7">
                  <c:v>Zn</c:v>
                </c:pt>
                <c:pt idx="8">
                  <c:v>Be</c:v>
                </c:pt>
                <c:pt idx="9">
                  <c:v>Cd</c:v>
                </c:pt>
                <c:pt idx="10">
                  <c:v>Sc</c:v>
                </c:pt>
                <c:pt idx="11">
                  <c:v>Ag</c:v>
                </c:pt>
                <c:pt idx="12">
                  <c:v>V</c:v>
                </c:pt>
                <c:pt idx="13">
                  <c:v>Co</c:v>
                </c:pt>
                <c:pt idx="14">
                  <c:v>Rb</c:v>
                </c:pt>
                <c:pt idx="15">
                  <c:v>Mo</c:v>
                </c:pt>
                <c:pt idx="16">
                  <c:v>W</c:v>
                </c:pt>
                <c:pt idx="17">
                  <c:v>Y</c:v>
                </c:pt>
                <c:pt idx="18">
                  <c:v>U</c:v>
                </c:pt>
                <c:pt idx="19">
                  <c:v>Zr</c:v>
                </c:pt>
                <c:pt idx="20">
                  <c:v>Se</c:v>
                </c:pt>
                <c:pt idx="21">
                  <c:v>Th</c:v>
                </c:pt>
                <c:pt idx="22">
                  <c:v>Ce</c:v>
                </c:pt>
                <c:pt idx="23">
                  <c:v>La</c:v>
                </c:pt>
              </c:strCache>
            </c:strRef>
          </c:cat>
          <c:val>
            <c:numRef>
              <c:f>Лист2!$R$3:$R$26</c:f>
              <c:numCache>
                <c:formatCode>General</c:formatCode>
                <c:ptCount val="24"/>
                <c:pt idx="0">
                  <c:v>1.58</c:v>
                </c:pt>
                <c:pt idx="1">
                  <c:v>1.57</c:v>
                </c:pt>
                <c:pt idx="2">
                  <c:v>1.43</c:v>
                </c:pt>
                <c:pt idx="3">
                  <c:v>1.4</c:v>
                </c:pt>
                <c:pt idx="4">
                  <c:v>1.3800000000000001</c:v>
                </c:pt>
                <c:pt idx="5">
                  <c:v>1.37</c:v>
                </c:pt>
                <c:pt idx="6">
                  <c:v>1.33</c:v>
                </c:pt>
                <c:pt idx="7">
                  <c:v>1.26</c:v>
                </c:pt>
                <c:pt idx="8">
                  <c:v>1.22</c:v>
                </c:pt>
                <c:pt idx="9">
                  <c:v>1.1399999999999717</c:v>
                </c:pt>
                <c:pt idx="10">
                  <c:v>1.07</c:v>
                </c:pt>
                <c:pt idx="11">
                  <c:v>1.03</c:v>
                </c:pt>
                <c:pt idx="12">
                  <c:v>0.98</c:v>
                </c:pt>
                <c:pt idx="13">
                  <c:v>0.96000000000000063</c:v>
                </c:pt>
                <c:pt idx="14">
                  <c:v>0.93</c:v>
                </c:pt>
                <c:pt idx="15">
                  <c:v>0.87000000000000965</c:v>
                </c:pt>
                <c:pt idx="16">
                  <c:v>0.85000000000000064</c:v>
                </c:pt>
                <c:pt idx="17">
                  <c:v>0.81</c:v>
                </c:pt>
                <c:pt idx="18">
                  <c:v>0.78</c:v>
                </c:pt>
                <c:pt idx="19">
                  <c:v>0.76000000000001389</c:v>
                </c:pt>
                <c:pt idx="20">
                  <c:v>0.58000000000000018</c:v>
                </c:pt>
                <c:pt idx="21">
                  <c:v>0.55000000000000004</c:v>
                </c:pt>
                <c:pt idx="22">
                  <c:v>0.52</c:v>
                </c:pt>
                <c:pt idx="23">
                  <c:v>0.5</c:v>
                </c:pt>
              </c:numCache>
            </c:numRef>
          </c:val>
          <c:extLst xmlns:c16r2="http://schemas.microsoft.com/office/drawing/2015/06/chart">
            <c:ext xmlns:c16="http://schemas.microsoft.com/office/drawing/2014/chart" uri="{C3380CC4-5D6E-409C-BE32-E72D297353CC}">
              <c16:uniqueId val="{00000000-B775-4ECB-BEB1-9B16208DF9EE}"/>
            </c:ext>
          </c:extLst>
        </c:ser>
        <c:axId val="119807360"/>
        <c:axId val="198394624"/>
      </c:barChart>
      <c:catAx>
        <c:axId val="119807360"/>
        <c:scaling>
          <c:orientation val="minMax"/>
        </c:scaling>
        <c:axPos val="b"/>
        <c:numFmt formatCode="General" sourceLinked="0"/>
        <c:tickLblPos val="nextTo"/>
        <c:crossAx val="198394624"/>
        <c:crossesAt val="1"/>
        <c:auto val="1"/>
        <c:lblAlgn val="ctr"/>
        <c:lblOffset val="100"/>
      </c:catAx>
      <c:valAx>
        <c:axId val="198394624"/>
        <c:scaling>
          <c:orientation val="minMax"/>
          <c:min val="0.4"/>
        </c:scaling>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Коэфф.</a:t>
                </a:r>
                <a:r>
                  <a:rPr lang="ru-RU" sz="1100" b="0" baseline="0">
                    <a:latin typeface="Times New Roman" pitchFamily="18" charset="0"/>
                    <a:cs typeface="Times New Roman" pitchFamily="18" charset="0"/>
                  </a:rPr>
                  <a:t> накопления/рассеяния</a:t>
                </a:r>
                <a:endParaRPr lang="ru-RU" sz="1100" b="0">
                  <a:latin typeface="Times New Roman" pitchFamily="18" charset="0"/>
                  <a:cs typeface="Times New Roman" pitchFamily="18" charset="0"/>
                </a:endParaRPr>
              </a:p>
            </c:rich>
          </c:tx>
        </c:title>
        <c:numFmt formatCode="General" sourceLinked="1"/>
        <c:tickLblPos val="nextTo"/>
        <c:crossAx val="119807360"/>
        <c:crosses val="autoZero"/>
        <c:crossBetween val="between"/>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b="0"/>
            </a:pPr>
            <a:r>
              <a:rPr lang="en-US" b="0"/>
              <a:t>K</a:t>
            </a:r>
          </a:p>
        </c:rich>
      </c:tx>
    </c:title>
    <c:plotArea>
      <c:layout/>
      <c:scatterChart>
        <c:scatterStyle val="smooth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Все!$G$2:$G$9</c:f>
              <c:numCache>
                <c:formatCode>0</c:formatCode>
                <c:ptCount val="8"/>
                <c:pt idx="0">
                  <c:v>59.89</c:v>
                </c:pt>
                <c:pt idx="1">
                  <c:v>12.21</c:v>
                </c:pt>
                <c:pt idx="2">
                  <c:v>13.8</c:v>
                </c:pt>
                <c:pt idx="3">
                  <c:v>14</c:v>
                </c:pt>
                <c:pt idx="4">
                  <c:v>14.33</c:v>
                </c:pt>
                <c:pt idx="5">
                  <c:v>22.14</c:v>
                </c:pt>
                <c:pt idx="6">
                  <c:v>22</c:v>
                </c:pt>
                <c:pt idx="7">
                  <c:v>23.32</c:v>
                </c:pt>
              </c:numCache>
            </c:numRef>
          </c:yVal>
          <c:smooth val="1"/>
          <c:extLst xmlns:c16r2="http://schemas.microsoft.com/office/drawing/2015/06/chart">
            <c:ext xmlns:c16="http://schemas.microsoft.com/office/drawing/2014/chart" uri="{C3380CC4-5D6E-409C-BE32-E72D297353CC}">
              <c16:uniqueId val="{00000000-CBCA-4491-AA40-BD4C73F606DF}"/>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schemeClr val="bg1">
                    <a:lumMod val="75000"/>
                  </a:schemeClr>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Все!$G$12:$G$19</c:f>
              <c:numCache>
                <c:formatCode>0</c:formatCode>
                <c:ptCount val="8"/>
                <c:pt idx="0">
                  <c:v>39.89</c:v>
                </c:pt>
                <c:pt idx="1">
                  <c:v>10.210000000000001</c:v>
                </c:pt>
                <c:pt idx="2">
                  <c:v>15.8</c:v>
                </c:pt>
                <c:pt idx="3">
                  <c:v>12</c:v>
                </c:pt>
                <c:pt idx="4">
                  <c:v>13.33</c:v>
                </c:pt>
                <c:pt idx="5">
                  <c:v>20.14</c:v>
                </c:pt>
                <c:pt idx="6">
                  <c:v>20</c:v>
                </c:pt>
                <c:pt idx="7">
                  <c:v>20.32</c:v>
                </c:pt>
              </c:numCache>
            </c:numRef>
          </c:yVal>
          <c:smooth val="1"/>
          <c:extLst xmlns:c16r2="http://schemas.microsoft.com/office/drawing/2015/06/chart">
            <c:ext xmlns:c16="http://schemas.microsoft.com/office/drawing/2014/chart" uri="{C3380CC4-5D6E-409C-BE32-E72D297353CC}">
              <c16:uniqueId val="{00000001-CBCA-4491-AA40-BD4C73F606DF}"/>
            </c:ext>
          </c:extLst>
        </c:ser>
        <c:axId val="198583040"/>
        <c:axId val="198585344"/>
      </c:scatterChart>
      <c:valAx>
        <c:axId val="198583040"/>
        <c:scaling>
          <c:orientation val="minMax"/>
          <c:max val="50"/>
          <c:min val="0"/>
        </c:scaling>
        <c:axPos val="b"/>
        <c:title>
          <c:tx>
            <c:rich>
              <a:bodyPr/>
              <a:lstStyle/>
              <a:p>
                <a:pPr>
                  <a:defRPr b="0"/>
                </a:pPr>
                <a:r>
                  <a:rPr lang="ru-RU" b="0"/>
                  <a:t>Время, сутки</a:t>
                </a:r>
              </a:p>
            </c:rich>
          </c:tx>
        </c:title>
        <c:numFmt formatCode="General" sourceLinked="1"/>
        <c:tickLblPos val="nextTo"/>
        <c:crossAx val="198585344"/>
        <c:crosses val="autoZero"/>
        <c:crossBetween val="midCat"/>
        <c:majorUnit val="10"/>
      </c:valAx>
      <c:valAx>
        <c:axId val="198585344"/>
        <c:scaling>
          <c:orientation val="minMax"/>
          <c:max val="60"/>
          <c:min val="10"/>
        </c:scaling>
        <c:axPos val="l"/>
        <c:title>
          <c:tx>
            <c:rich>
              <a:bodyPr rot="-5400000" vert="horz"/>
              <a:lstStyle/>
              <a:p>
                <a:pPr>
                  <a:defRPr b="0"/>
                </a:pPr>
                <a:r>
                  <a:rPr lang="ru-RU" b="0"/>
                  <a:t>Концентрация, мг/л</a:t>
                </a:r>
              </a:p>
            </c:rich>
          </c:tx>
        </c:title>
        <c:numFmt formatCode="0" sourceLinked="1"/>
        <c:tickLblPos val="nextTo"/>
        <c:crossAx val="198583040"/>
        <c:crosses val="autoZero"/>
        <c:crossBetween val="midCat"/>
      </c:valAx>
    </c:plotArea>
    <c:legend>
      <c:legendPos val="r"/>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Rb</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Все!$R$2:$R$9</c:f>
              <c:numCache>
                <c:formatCode>0.000</c:formatCode>
                <c:ptCount val="8"/>
                <c:pt idx="0">
                  <c:v>1.031E-2</c:v>
                </c:pt>
                <c:pt idx="1">
                  <c:v>1.2029999999999996E-2</c:v>
                </c:pt>
                <c:pt idx="2">
                  <c:v>1.9160000000000114E-2</c:v>
                </c:pt>
                <c:pt idx="3">
                  <c:v>2.1999999999999999E-2</c:v>
                </c:pt>
                <c:pt idx="4">
                  <c:v>2.5870000000000174E-2</c:v>
                </c:pt>
                <c:pt idx="5">
                  <c:v>2.5700000000000001E-2</c:v>
                </c:pt>
                <c:pt idx="6">
                  <c:v>2.5999999999999999E-2</c:v>
                </c:pt>
                <c:pt idx="7">
                  <c:v>2.7050000000000012E-2</c:v>
                </c:pt>
              </c:numCache>
            </c:numRef>
          </c:yVal>
          <c:extLst xmlns:c16r2="http://schemas.microsoft.com/office/drawing/2015/06/chart">
            <c:ext xmlns:c16="http://schemas.microsoft.com/office/drawing/2014/chart" uri="{C3380CC4-5D6E-409C-BE32-E72D297353CC}">
              <c16:uniqueId val="{00000000-0E77-4ECD-B3F4-8479D0F28036}"/>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Все!$R$12:$R$19</c:f>
              <c:numCache>
                <c:formatCode>0.000</c:formatCode>
                <c:ptCount val="8"/>
                <c:pt idx="0">
                  <c:v>8.0000000000000227E-3</c:v>
                </c:pt>
                <c:pt idx="1">
                  <c:v>1.0000000000000005E-2</c:v>
                </c:pt>
                <c:pt idx="2">
                  <c:v>1.7999999999999999E-2</c:v>
                </c:pt>
                <c:pt idx="3">
                  <c:v>2.1999999999999999E-2</c:v>
                </c:pt>
                <c:pt idx="4">
                  <c:v>2.5800000000000052E-2</c:v>
                </c:pt>
                <c:pt idx="5">
                  <c:v>2.7000000000000159E-2</c:v>
                </c:pt>
                <c:pt idx="6">
                  <c:v>2.7000000000000159E-2</c:v>
                </c:pt>
                <c:pt idx="7">
                  <c:v>2.9000000000000001E-2</c:v>
                </c:pt>
              </c:numCache>
            </c:numRef>
          </c:yVal>
          <c:extLst xmlns:c16r2="http://schemas.microsoft.com/office/drawing/2015/06/chart">
            <c:ext xmlns:c16="http://schemas.microsoft.com/office/drawing/2014/chart" uri="{C3380CC4-5D6E-409C-BE32-E72D297353CC}">
              <c16:uniqueId val="{00000001-0E77-4ECD-B3F4-8479D0F28036}"/>
            </c:ext>
          </c:extLst>
        </c:ser>
        <c:axId val="204424320"/>
        <c:axId val="204426624"/>
      </c:scatterChart>
      <c:valAx>
        <c:axId val="204424320"/>
        <c:scaling>
          <c:orientation val="minMax"/>
          <c:max val="50"/>
          <c:min val="0"/>
        </c:scaling>
        <c:axPos val="b"/>
        <c:title>
          <c:tx>
            <c:rich>
              <a:bodyPr/>
              <a:lstStyle/>
              <a:p>
                <a:pPr>
                  <a:defRPr/>
                </a:pPr>
                <a:r>
                  <a:rPr lang="ru-RU" b="0"/>
                  <a:t>Время, сутки</a:t>
                </a:r>
              </a:p>
            </c:rich>
          </c:tx>
        </c:title>
        <c:numFmt formatCode="General" sourceLinked="1"/>
        <c:tickLblPos val="nextTo"/>
        <c:crossAx val="204426624"/>
        <c:crosses val="autoZero"/>
        <c:crossBetween val="midCat"/>
        <c:majorUnit val="10"/>
      </c:valAx>
      <c:valAx>
        <c:axId val="204426624"/>
        <c:scaling>
          <c:orientation val="minMax"/>
          <c:max val="3.0000000000000016E-2"/>
          <c:min val="1.0000000000000005E-2"/>
        </c:scaling>
        <c:axPos val="l"/>
        <c:title>
          <c:tx>
            <c:rich>
              <a:bodyPr rot="-5400000" vert="horz"/>
              <a:lstStyle/>
              <a:p>
                <a:pPr>
                  <a:defRPr/>
                </a:pPr>
                <a:r>
                  <a:rPr lang="ru-RU" b="0"/>
                  <a:t>Концентрация, мг/л</a:t>
                </a:r>
              </a:p>
            </c:rich>
          </c:tx>
        </c:title>
        <c:numFmt formatCode="0.000" sourceLinked="1"/>
        <c:tickLblPos val="nextTo"/>
        <c:crossAx val="204424320"/>
        <c:crosses val="autoZero"/>
        <c:crossBetween val="midCat"/>
      </c:valAx>
    </c:plotArea>
    <c:legend>
      <c:legendPos val="r"/>
    </c:legend>
    <c:plotVisOnly val="1"/>
    <c:dispBlanksAs val="gap"/>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Sc</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Все!$I$2:$I$9</c:f>
              <c:numCache>
                <c:formatCode>0.000</c:formatCode>
                <c:ptCount val="8"/>
                <c:pt idx="0">
                  <c:v>5.5750000000000439E-4</c:v>
                </c:pt>
                <c:pt idx="1">
                  <c:v>9.1140000000000025E-4</c:v>
                </c:pt>
                <c:pt idx="2">
                  <c:v>1.1310000000000061E-3</c:v>
                </c:pt>
                <c:pt idx="3">
                  <c:v>1.4000000000000041E-3</c:v>
                </c:pt>
                <c:pt idx="4">
                  <c:v>1.6150000000000077E-3</c:v>
                </c:pt>
                <c:pt idx="5">
                  <c:v>1.4850000000000041E-3</c:v>
                </c:pt>
                <c:pt idx="6">
                  <c:v>1.5000000000000083E-3</c:v>
                </c:pt>
                <c:pt idx="7">
                  <c:v>1.5470000000000021E-3</c:v>
                </c:pt>
              </c:numCache>
            </c:numRef>
          </c:yVal>
          <c:extLst xmlns:c16r2="http://schemas.microsoft.com/office/drawing/2015/06/chart">
            <c:ext xmlns:c16="http://schemas.microsoft.com/office/drawing/2014/chart" uri="{C3380CC4-5D6E-409C-BE32-E72D297353CC}">
              <c16:uniqueId val="{00000000-025A-4E07-A896-768DED97C88B}"/>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Все!$I$12:$I$19</c:f>
              <c:numCache>
                <c:formatCode>0.000</c:formatCode>
                <c:ptCount val="8"/>
                <c:pt idx="0">
                  <c:v>2.5750000000000002E-4</c:v>
                </c:pt>
                <c:pt idx="1">
                  <c:v>3.1140000000000052E-4</c:v>
                </c:pt>
                <c:pt idx="2">
                  <c:v>1.1310000000000061E-3</c:v>
                </c:pt>
                <c:pt idx="3">
                  <c:v>1.1999999999999999E-3</c:v>
                </c:pt>
                <c:pt idx="4">
                  <c:v>1.3150000000000021E-3</c:v>
                </c:pt>
                <c:pt idx="5">
                  <c:v>1.3849999999999999E-3</c:v>
                </c:pt>
                <c:pt idx="6">
                  <c:v>1.2999999999999978E-3</c:v>
                </c:pt>
                <c:pt idx="7">
                  <c:v>1.2899999999999999E-3</c:v>
                </c:pt>
              </c:numCache>
            </c:numRef>
          </c:yVal>
          <c:extLst xmlns:c16r2="http://schemas.microsoft.com/office/drawing/2015/06/chart">
            <c:ext xmlns:c16="http://schemas.microsoft.com/office/drawing/2014/chart" uri="{C3380CC4-5D6E-409C-BE32-E72D297353CC}">
              <c16:uniqueId val="{00000001-025A-4E07-A896-768DED97C88B}"/>
            </c:ext>
          </c:extLst>
        </c:ser>
        <c:axId val="204452992"/>
        <c:axId val="204500992"/>
      </c:scatterChart>
      <c:valAx>
        <c:axId val="204452992"/>
        <c:scaling>
          <c:orientation val="minMax"/>
          <c:max val="50"/>
          <c:min val="0"/>
        </c:scaling>
        <c:axPos val="b"/>
        <c:title>
          <c:tx>
            <c:rich>
              <a:bodyPr/>
              <a:lstStyle/>
              <a:p>
                <a:pPr>
                  <a:defRPr/>
                </a:pPr>
                <a:r>
                  <a:rPr lang="ru-RU" b="0"/>
                  <a:t>Время, сутки</a:t>
                </a:r>
              </a:p>
            </c:rich>
          </c:tx>
        </c:title>
        <c:numFmt formatCode="General" sourceLinked="1"/>
        <c:tickLblPos val="nextTo"/>
        <c:crossAx val="204500992"/>
        <c:crosses val="autoZero"/>
        <c:crossBetween val="midCat"/>
        <c:majorUnit val="10"/>
      </c:valAx>
      <c:valAx>
        <c:axId val="204500992"/>
        <c:scaling>
          <c:orientation val="minMax"/>
          <c:max val="2.0000000000000052E-3"/>
          <c:min val="0"/>
        </c:scaling>
        <c:axPos val="l"/>
        <c:title>
          <c:tx>
            <c:rich>
              <a:bodyPr rot="-5400000" vert="horz"/>
              <a:lstStyle/>
              <a:p>
                <a:pPr>
                  <a:defRPr/>
                </a:pPr>
                <a:r>
                  <a:rPr lang="ru-RU" b="0"/>
                  <a:t>Концентрация, мг/л</a:t>
                </a:r>
              </a:p>
            </c:rich>
          </c:tx>
        </c:title>
        <c:numFmt formatCode="0.000" sourceLinked="1"/>
        <c:tickLblPos val="nextTo"/>
        <c:crossAx val="204452992"/>
        <c:crosses val="autoZero"/>
        <c:crossBetween val="midCat"/>
        <c:majorUnit val="1.0000000000000041E-3"/>
      </c:valAx>
    </c:plotArea>
    <c:legend>
      <c:legendPos val="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V</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Все!$J$2:$J$9</c:f>
              <c:numCache>
                <c:formatCode>0.0000</c:formatCode>
                <c:ptCount val="8"/>
                <c:pt idx="0">
                  <c:v>3.3700000000000006E-4</c:v>
                </c:pt>
                <c:pt idx="1">
                  <c:v>3.2410000000000267E-4</c:v>
                </c:pt>
                <c:pt idx="2">
                  <c:v>3.7770000000000311E-4</c:v>
                </c:pt>
                <c:pt idx="3">
                  <c:v>3.5000000000000238E-4</c:v>
                </c:pt>
                <c:pt idx="4">
                  <c:v>4.2020000000000132E-4</c:v>
                </c:pt>
                <c:pt idx="5">
                  <c:v>4.0130000000000032E-4</c:v>
                </c:pt>
                <c:pt idx="6">
                  <c:v>4.8000000000000034E-4</c:v>
                </c:pt>
                <c:pt idx="7">
                  <c:v>5.2830000000000455E-4</c:v>
                </c:pt>
              </c:numCache>
            </c:numRef>
          </c:yVal>
          <c:extLst xmlns:c16r2="http://schemas.microsoft.com/office/drawing/2015/06/chart">
            <c:ext xmlns:c16="http://schemas.microsoft.com/office/drawing/2014/chart" uri="{C3380CC4-5D6E-409C-BE32-E72D297353CC}">
              <c16:uniqueId val="{00000000-9F72-4A12-BC39-A3035A9E775A}"/>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Все!$J$12:$J$19</c:f>
              <c:numCache>
                <c:formatCode>0.0000</c:formatCode>
                <c:ptCount val="8"/>
                <c:pt idx="0">
                  <c:v>1.3700000000000135E-4</c:v>
                </c:pt>
                <c:pt idx="1">
                  <c:v>1.2410000000000001E-4</c:v>
                </c:pt>
                <c:pt idx="2">
                  <c:v>1.7770000000000101E-4</c:v>
                </c:pt>
                <c:pt idx="3">
                  <c:v>2.5000000000000201E-4</c:v>
                </c:pt>
                <c:pt idx="4">
                  <c:v>3.5000000000000238E-4</c:v>
                </c:pt>
                <c:pt idx="5">
                  <c:v>3.4000000000000225E-4</c:v>
                </c:pt>
                <c:pt idx="6">
                  <c:v>2.8000000000000046E-4</c:v>
                </c:pt>
                <c:pt idx="7">
                  <c:v>2.5000000000000201E-4</c:v>
                </c:pt>
              </c:numCache>
            </c:numRef>
          </c:yVal>
          <c:extLst xmlns:c16r2="http://schemas.microsoft.com/office/drawing/2015/06/chart">
            <c:ext xmlns:c16="http://schemas.microsoft.com/office/drawing/2014/chart" uri="{C3380CC4-5D6E-409C-BE32-E72D297353CC}">
              <c16:uniqueId val="{00000001-9F72-4A12-BC39-A3035A9E775A}"/>
            </c:ext>
          </c:extLst>
        </c:ser>
        <c:axId val="204539776"/>
        <c:axId val="204542336"/>
      </c:scatterChart>
      <c:valAx>
        <c:axId val="204539776"/>
        <c:scaling>
          <c:orientation val="minMax"/>
          <c:max val="50"/>
          <c:min val="0"/>
        </c:scaling>
        <c:axPos val="b"/>
        <c:title>
          <c:tx>
            <c:rich>
              <a:bodyPr/>
              <a:lstStyle/>
              <a:p>
                <a:pPr>
                  <a:defRPr/>
                </a:pPr>
                <a:r>
                  <a:rPr lang="ru-RU" b="0"/>
                  <a:t>Время, сутки</a:t>
                </a:r>
              </a:p>
            </c:rich>
          </c:tx>
        </c:title>
        <c:numFmt formatCode="General" sourceLinked="1"/>
        <c:tickLblPos val="nextTo"/>
        <c:crossAx val="204542336"/>
        <c:crosses val="autoZero"/>
        <c:crossBetween val="midCat"/>
        <c:majorUnit val="10"/>
      </c:valAx>
      <c:valAx>
        <c:axId val="204542336"/>
        <c:scaling>
          <c:orientation val="minMax"/>
          <c:max val="6.0000000000000428E-4"/>
          <c:min val="0"/>
        </c:scaling>
        <c:axPos val="l"/>
        <c:title>
          <c:tx>
            <c:rich>
              <a:bodyPr rot="-5400000" vert="horz"/>
              <a:lstStyle/>
              <a:p>
                <a:pPr>
                  <a:defRPr/>
                </a:pPr>
                <a:r>
                  <a:rPr lang="ru-RU" b="0"/>
                  <a:t>Концентрация, мг/л</a:t>
                </a:r>
              </a:p>
            </c:rich>
          </c:tx>
        </c:title>
        <c:numFmt formatCode="0.0000" sourceLinked="1"/>
        <c:tickLblPos val="nextTo"/>
        <c:crossAx val="204539776"/>
        <c:crosses val="autoZero"/>
        <c:crossBetween val="midCat"/>
        <c:majorUnit val="2.0000000000000052E-4"/>
      </c:valAx>
    </c:plotArea>
    <c:legend>
      <c:legendPos val="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Al</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Все!$F$2:$F$9</c:f>
              <c:numCache>
                <c:formatCode>0.00</c:formatCode>
                <c:ptCount val="8"/>
                <c:pt idx="0">
                  <c:v>0.1113</c:v>
                </c:pt>
                <c:pt idx="1">
                  <c:v>0.51919999999999999</c:v>
                </c:pt>
                <c:pt idx="2">
                  <c:v>0.33340000000000247</c:v>
                </c:pt>
                <c:pt idx="3">
                  <c:v>0.21000000000000021</c:v>
                </c:pt>
                <c:pt idx="4">
                  <c:v>0.2288</c:v>
                </c:pt>
                <c:pt idx="5">
                  <c:v>0.1353</c:v>
                </c:pt>
                <c:pt idx="6">
                  <c:v>0.11</c:v>
                </c:pt>
                <c:pt idx="7" formatCode="0.000">
                  <c:v>9.2940000000000009E-2</c:v>
                </c:pt>
              </c:numCache>
            </c:numRef>
          </c:yVal>
          <c:extLst xmlns:c16r2="http://schemas.microsoft.com/office/drawing/2015/06/chart">
            <c:ext xmlns:c16="http://schemas.microsoft.com/office/drawing/2014/chart" uri="{C3380CC4-5D6E-409C-BE32-E72D297353CC}">
              <c16:uniqueId val="{00000000-CC66-4362-B16D-385EC700C7C8}"/>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Все!$F$12:$F$19</c:f>
              <c:numCache>
                <c:formatCode>_-* #,##0.000\ _₽_-;\-* #,##0.000\ _₽_-;_-* "-"??\ _₽_-;_-@_-</c:formatCode>
                <c:ptCount val="8"/>
                <c:pt idx="0">
                  <c:v>9.1113000000000013E-2</c:v>
                </c:pt>
                <c:pt idx="1">
                  <c:v>0.21920000000000101</c:v>
                </c:pt>
                <c:pt idx="2">
                  <c:v>0.13339999999999999</c:v>
                </c:pt>
                <c:pt idx="3">
                  <c:v>0.11</c:v>
                </c:pt>
                <c:pt idx="4">
                  <c:v>0.1288</c:v>
                </c:pt>
                <c:pt idx="5">
                  <c:v>0.11</c:v>
                </c:pt>
                <c:pt idx="6">
                  <c:v>9.0000000000000024E-2</c:v>
                </c:pt>
                <c:pt idx="7">
                  <c:v>7.2940000000000019E-2</c:v>
                </c:pt>
              </c:numCache>
            </c:numRef>
          </c:yVal>
          <c:extLst xmlns:c16r2="http://schemas.microsoft.com/office/drawing/2015/06/chart">
            <c:ext xmlns:c16="http://schemas.microsoft.com/office/drawing/2014/chart" uri="{C3380CC4-5D6E-409C-BE32-E72D297353CC}">
              <c16:uniqueId val="{00000001-CC66-4362-B16D-385EC700C7C8}"/>
            </c:ext>
          </c:extLst>
        </c:ser>
        <c:axId val="204601600"/>
        <c:axId val="204608256"/>
      </c:scatterChart>
      <c:valAx>
        <c:axId val="204601600"/>
        <c:scaling>
          <c:orientation val="minMax"/>
          <c:max val="50"/>
          <c:min val="0"/>
        </c:scaling>
        <c:axPos val="b"/>
        <c:title>
          <c:tx>
            <c:rich>
              <a:bodyPr/>
              <a:lstStyle/>
              <a:p>
                <a:pPr>
                  <a:defRPr/>
                </a:pPr>
                <a:r>
                  <a:rPr lang="ru-RU" b="0"/>
                  <a:t>Время, сутки</a:t>
                </a:r>
              </a:p>
            </c:rich>
          </c:tx>
        </c:title>
        <c:numFmt formatCode="General" sourceLinked="1"/>
        <c:tickLblPos val="nextTo"/>
        <c:crossAx val="204608256"/>
        <c:crosses val="autoZero"/>
        <c:crossBetween val="midCat"/>
        <c:majorUnit val="10"/>
      </c:valAx>
      <c:valAx>
        <c:axId val="204608256"/>
        <c:scaling>
          <c:orientation val="minMax"/>
          <c:max val="0.60000000000000064"/>
          <c:min val="0"/>
        </c:scaling>
        <c:axPos val="l"/>
        <c:title>
          <c:tx>
            <c:rich>
              <a:bodyPr rot="-5400000" vert="horz"/>
              <a:lstStyle/>
              <a:p>
                <a:pPr>
                  <a:defRPr/>
                </a:pPr>
                <a:r>
                  <a:rPr lang="ru-RU" b="0"/>
                  <a:t>Концентрация, мг/л</a:t>
                </a:r>
              </a:p>
            </c:rich>
          </c:tx>
        </c:title>
        <c:numFmt formatCode="0.00" sourceLinked="1"/>
        <c:tickLblPos val="nextTo"/>
        <c:crossAx val="204601600"/>
        <c:crosses val="autoZero"/>
        <c:crossBetween val="midCat"/>
      </c:valAx>
    </c:plotArea>
    <c:legend>
      <c:legendPos val="r"/>
    </c:legend>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Fe</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Все!$L$2:$L$9</c:f>
              <c:numCache>
                <c:formatCode>0.00</c:formatCode>
                <c:ptCount val="8"/>
                <c:pt idx="0" formatCode="0.000">
                  <c:v>5.7470000000000014E-2</c:v>
                </c:pt>
                <c:pt idx="1">
                  <c:v>0.2772</c:v>
                </c:pt>
                <c:pt idx="2">
                  <c:v>0.18130000000000004</c:v>
                </c:pt>
                <c:pt idx="3" formatCode="0.000">
                  <c:v>0.11</c:v>
                </c:pt>
                <c:pt idx="4">
                  <c:v>0.22950000000000001</c:v>
                </c:pt>
                <c:pt idx="5">
                  <c:v>0.12889999999999999</c:v>
                </c:pt>
                <c:pt idx="6">
                  <c:v>0.11</c:v>
                </c:pt>
                <c:pt idx="7" formatCode="0.000">
                  <c:v>9.8430000000000045E-2</c:v>
                </c:pt>
              </c:numCache>
            </c:numRef>
          </c:yVal>
          <c:extLst xmlns:c16r2="http://schemas.microsoft.com/office/drawing/2015/06/chart">
            <c:ext xmlns:c16="http://schemas.microsoft.com/office/drawing/2014/chart" uri="{C3380CC4-5D6E-409C-BE32-E72D297353CC}">
              <c16:uniqueId val="{00000000-F781-493F-AD2E-3E0BB55D4A1E}"/>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Все!$L$12:$L$19</c:f>
              <c:numCache>
                <c:formatCode>0.00</c:formatCode>
                <c:ptCount val="8"/>
                <c:pt idx="0" formatCode="0.000">
                  <c:v>3.7470000000000239E-2</c:v>
                </c:pt>
                <c:pt idx="1">
                  <c:v>0.15972000000000044</c:v>
                </c:pt>
                <c:pt idx="2">
                  <c:v>9.9000000000000046E-2</c:v>
                </c:pt>
                <c:pt idx="3" formatCode="0.000">
                  <c:v>0.12000000000000002</c:v>
                </c:pt>
                <c:pt idx="4">
                  <c:v>0.18000000000000024</c:v>
                </c:pt>
                <c:pt idx="5">
                  <c:v>7.0000000000000021E-2</c:v>
                </c:pt>
                <c:pt idx="6">
                  <c:v>9.0000000000000024E-2</c:v>
                </c:pt>
                <c:pt idx="7" formatCode="0.000">
                  <c:v>7.8430000000000014E-2</c:v>
                </c:pt>
              </c:numCache>
            </c:numRef>
          </c:yVal>
          <c:extLst xmlns:c16r2="http://schemas.microsoft.com/office/drawing/2015/06/chart">
            <c:ext xmlns:c16="http://schemas.microsoft.com/office/drawing/2014/chart" uri="{C3380CC4-5D6E-409C-BE32-E72D297353CC}">
              <c16:uniqueId val="{00000001-F781-493F-AD2E-3E0BB55D4A1E}"/>
            </c:ext>
          </c:extLst>
        </c:ser>
        <c:axId val="204651136"/>
        <c:axId val="204657792"/>
      </c:scatterChart>
      <c:valAx>
        <c:axId val="204651136"/>
        <c:scaling>
          <c:orientation val="minMax"/>
          <c:max val="50"/>
          <c:min val="0"/>
        </c:scaling>
        <c:axPos val="b"/>
        <c:title>
          <c:tx>
            <c:rich>
              <a:bodyPr/>
              <a:lstStyle/>
              <a:p>
                <a:pPr>
                  <a:defRPr/>
                </a:pPr>
                <a:r>
                  <a:rPr lang="ru-RU" b="0"/>
                  <a:t>Время, сутки</a:t>
                </a:r>
              </a:p>
            </c:rich>
          </c:tx>
        </c:title>
        <c:numFmt formatCode="General" sourceLinked="1"/>
        <c:tickLblPos val="nextTo"/>
        <c:crossAx val="204657792"/>
        <c:crosses val="autoZero"/>
        <c:crossBetween val="midCat"/>
        <c:majorUnit val="10"/>
      </c:valAx>
      <c:valAx>
        <c:axId val="204657792"/>
        <c:scaling>
          <c:orientation val="minMax"/>
          <c:max val="0.30000000000000032"/>
          <c:min val="0"/>
        </c:scaling>
        <c:axPos val="l"/>
        <c:title>
          <c:tx>
            <c:rich>
              <a:bodyPr rot="-5400000" vert="horz"/>
              <a:lstStyle/>
              <a:p>
                <a:pPr>
                  <a:defRPr/>
                </a:pPr>
                <a:r>
                  <a:rPr lang="ru-RU" b="0"/>
                  <a:t>Концентрация, мг/л</a:t>
                </a:r>
              </a:p>
            </c:rich>
          </c:tx>
        </c:title>
        <c:numFmt formatCode="0.000" sourceLinked="1"/>
        <c:tickLblPos val="nextTo"/>
        <c:crossAx val="204651136"/>
        <c:crosses val="autoZero"/>
        <c:crossBetween val="midCat"/>
      </c:valAx>
    </c:plotArea>
    <c:legend>
      <c:legendPos val="r"/>
    </c:legend>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Mn</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Все!$K$2:$K$9</c:f>
              <c:numCache>
                <c:formatCode>0.000</c:formatCode>
                <c:ptCount val="8"/>
                <c:pt idx="0" formatCode="0.0000">
                  <c:v>9.4550000000001039E-3</c:v>
                </c:pt>
                <c:pt idx="1">
                  <c:v>1.1979999999999999E-2</c:v>
                </c:pt>
                <c:pt idx="2">
                  <c:v>1.1660000000000087E-2</c:v>
                </c:pt>
                <c:pt idx="3" formatCode="0.0000">
                  <c:v>1.2999999999999998E-2</c:v>
                </c:pt>
                <c:pt idx="4">
                  <c:v>1.4200000000000001E-2</c:v>
                </c:pt>
                <c:pt idx="5">
                  <c:v>1.1020000000000078E-2</c:v>
                </c:pt>
                <c:pt idx="6">
                  <c:v>1.2E-2</c:v>
                </c:pt>
                <c:pt idx="7">
                  <c:v>1.2440000000000001E-2</c:v>
                </c:pt>
              </c:numCache>
            </c:numRef>
          </c:yVal>
          <c:extLst xmlns:c16r2="http://schemas.microsoft.com/office/drawing/2015/06/chart">
            <c:ext xmlns:c16="http://schemas.microsoft.com/office/drawing/2014/chart" uri="{C3380CC4-5D6E-409C-BE32-E72D297353CC}">
              <c16:uniqueId val="{00000000-09B1-4402-85A7-6AF6C9EBC95D}"/>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Все!$K$12:$K$19</c:f>
              <c:numCache>
                <c:formatCode>0.000</c:formatCode>
                <c:ptCount val="8"/>
                <c:pt idx="0">
                  <c:v>6.4550000000000336E-3</c:v>
                </c:pt>
                <c:pt idx="1">
                  <c:v>7.8000000000000317E-3</c:v>
                </c:pt>
                <c:pt idx="2">
                  <c:v>6.0000000000000114E-3</c:v>
                </c:pt>
                <c:pt idx="3">
                  <c:v>6.0000000000000114E-3</c:v>
                </c:pt>
                <c:pt idx="4">
                  <c:v>7.0000000000000114E-3</c:v>
                </c:pt>
                <c:pt idx="5">
                  <c:v>8.0000000000000227E-3</c:v>
                </c:pt>
                <c:pt idx="6">
                  <c:v>7.0000000000000114E-3</c:v>
                </c:pt>
                <c:pt idx="7">
                  <c:v>8.0000000000000227E-3</c:v>
                </c:pt>
              </c:numCache>
            </c:numRef>
          </c:yVal>
          <c:extLst xmlns:c16r2="http://schemas.microsoft.com/office/drawing/2015/06/chart">
            <c:ext xmlns:c16="http://schemas.microsoft.com/office/drawing/2014/chart" uri="{C3380CC4-5D6E-409C-BE32-E72D297353CC}">
              <c16:uniqueId val="{00000001-09B1-4402-85A7-6AF6C9EBC95D}"/>
            </c:ext>
          </c:extLst>
        </c:ser>
        <c:axId val="204594176"/>
        <c:axId val="204719616"/>
      </c:scatterChart>
      <c:valAx>
        <c:axId val="204594176"/>
        <c:scaling>
          <c:orientation val="minMax"/>
          <c:max val="50"/>
          <c:min val="0"/>
        </c:scaling>
        <c:axPos val="b"/>
        <c:title>
          <c:tx>
            <c:rich>
              <a:bodyPr/>
              <a:lstStyle/>
              <a:p>
                <a:pPr>
                  <a:defRPr/>
                </a:pPr>
                <a:r>
                  <a:rPr lang="ru-RU" b="0"/>
                  <a:t>Время, сутки</a:t>
                </a:r>
              </a:p>
            </c:rich>
          </c:tx>
        </c:title>
        <c:numFmt formatCode="General" sourceLinked="1"/>
        <c:tickLblPos val="nextTo"/>
        <c:crossAx val="204719616"/>
        <c:crosses val="autoZero"/>
        <c:crossBetween val="midCat"/>
        <c:majorUnit val="10"/>
      </c:valAx>
      <c:valAx>
        <c:axId val="204719616"/>
        <c:scaling>
          <c:orientation val="minMax"/>
          <c:max val="2.0000000000000011E-2"/>
          <c:min val="0"/>
        </c:scaling>
        <c:axPos val="l"/>
        <c:title>
          <c:tx>
            <c:rich>
              <a:bodyPr rot="-5400000" vert="horz"/>
              <a:lstStyle/>
              <a:p>
                <a:pPr>
                  <a:defRPr/>
                </a:pPr>
                <a:r>
                  <a:rPr lang="ru-RU" b="0"/>
                  <a:t>Концентрация, мг/л</a:t>
                </a:r>
              </a:p>
            </c:rich>
          </c:tx>
        </c:title>
        <c:numFmt formatCode="0.0000" sourceLinked="1"/>
        <c:tickLblPos val="nextTo"/>
        <c:crossAx val="204594176"/>
        <c:crosses val="autoZero"/>
        <c:crossBetween val="midCat"/>
      </c:valAx>
    </c:plotArea>
    <c:legend>
      <c:legendPos val="r"/>
    </c:legend>
    <c:plotVisOnly val="1"/>
    <c:dispBlanksAs val="gap"/>
  </c:chart>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Y</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Все!$V$2:$V$9</c:f>
              <c:numCache>
                <c:formatCode>0.0000</c:formatCode>
                <c:ptCount val="8"/>
                <c:pt idx="0">
                  <c:v>4.8250000000000002E-4</c:v>
                </c:pt>
                <c:pt idx="1">
                  <c:v>1.487E-3</c:v>
                </c:pt>
                <c:pt idx="2">
                  <c:v>1.0500000000000094E-4</c:v>
                </c:pt>
                <c:pt idx="3">
                  <c:v>1.1000000000000087E-3</c:v>
                </c:pt>
                <c:pt idx="4">
                  <c:v>1.9380000000000157E-3</c:v>
                </c:pt>
                <c:pt idx="5">
                  <c:v>9.456000000000103E-4</c:v>
                </c:pt>
                <c:pt idx="6">
                  <c:v>8.8000000000000751E-4</c:v>
                </c:pt>
                <c:pt idx="7">
                  <c:v>6.1380000000000364E-4</c:v>
                </c:pt>
              </c:numCache>
            </c:numRef>
          </c:yVal>
          <c:extLst xmlns:c16r2="http://schemas.microsoft.com/office/drawing/2015/06/chart">
            <c:ext xmlns:c16="http://schemas.microsoft.com/office/drawing/2014/chart" uri="{C3380CC4-5D6E-409C-BE32-E72D297353CC}">
              <c16:uniqueId val="{00000000-BF1C-4601-AB05-B765F722A487}"/>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Все!$V$12:$V$19</c:f>
              <c:numCache>
                <c:formatCode>0.0000</c:formatCode>
                <c:ptCount val="8"/>
                <c:pt idx="0">
                  <c:v>2.5000000000000201E-4</c:v>
                </c:pt>
                <c:pt idx="1">
                  <c:v>4.8700000000000349E-4</c:v>
                </c:pt>
                <c:pt idx="2">
                  <c:v>5.1600000000000018E-4</c:v>
                </c:pt>
                <c:pt idx="3">
                  <c:v>5.1100000000000028E-4</c:v>
                </c:pt>
                <c:pt idx="4">
                  <c:v>6.9380000000000635E-4</c:v>
                </c:pt>
                <c:pt idx="5">
                  <c:v>7.4560000000000609E-4</c:v>
                </c:pt>
                <c:pt idx="6">
                  <c:v>7.8000000000000465E-4</c:v>
                </c:pt>
                <c:pt idx="7">
                  <c:v>6.8000000000000124E-4</c:v>
                </c:pt>
              </c:numCache>
            </c:numRef>
          </c:yVal>
          <c:extLst xmlns:c16r2="http://schemas.microsoft.com/office/drawing/2015/06/chart">
            <c:ext xmlns:c16="http://schemas.microsoft.com/office/drawing/2014/chart" uri="{C3380CC4-5D6E-409C-BE32-E72D297353CC}">
              <c16:uniqueId val="{00000001-BF1C-4601-AB05-B765F722A487}"/>
            </c:ext>
          </c:extLst>
        </c:ser>
        <c:axId val="219295104"/>
        <c:axId val="219318144"/>
      </c:scatterChart>
      <c:valAx>
        <c:axId val="219295104"/>
        <c:scaling>
          <c:orientation val="minMax"/>
          <c:max val="50"/>
          <c:min val="0"/>
        </c:scaling>
        <c:axPos val="b"/>
        <c:title>
          <c:tx>
            <c:rich>
              <a:bodyPr/>
              <a:lstStyle/>
              <a:p>
                <a:pPr>
                  <a:defRPr/>
                </a:pPr>
                <a:r>
                  <a:rPr lang="ru-RU" b="0"/>
                  <a:t>Время, сутки</a:t>
                </a:r>
              </a:p>
            </c:rich>
          </c:tx>
        </c:title>
        <c:numFmt formatCode="General" sourceLinked="1"/>
        <c:tickLblPos val="nextTo"/>
        <c:crossAx val="219318144"/>
        <c:crosses val="autoZero"/>
        <c:crossBetween val="midCat"/>
        <c:majorUnit val="10"/>
      </c:valAx>
      <c:valAx>
        <c:axId val="219318144"/>
        <c:scaling>
          <c:orientation val="minMax"/>
          <c:max val="2.2000000000000092E-3"/>
          <c:min val="1.0000000000000082E-4"/>
        </c:scaling>
        <c:axPos val="l"/>
        <c:title>
          <c:tx>
            <c:rich>
              <a:bodyPr rot="-5400000" vert="horz"/>
              <a:lstStyle/>
              <a:p>
                <a:pPr>
                  <a:defRPr/>
                </a:pPr>
                <a:r>
                  <a:rPr lang="ru-RU" b="0"/>
                  <a:t>Концентрация, мг/л</a:t>
                </a:r>
              </a:p>
            </c:rich>
          </c:tx>
        </c:title>
        <c:numFmt formatCode="0.0000" sourceLinked="1"/>
        <c:tickLblPos val="nextTo"/>
        <c:crossAx val="219295104"/>
        <c:crosses val="autoZero"/>
        <c:crossBetween val="midCat"/>
        <c:majorUnit val="7.0000000000000509E-4"/>
      </c:valAx>
    </c:plotArea>
    <c:legend>
      <c:legendPos val="r"/>
    </c:legend>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La</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Все!$W$2:$W$9</c:f>
              <c:numCache>
                <c:formatCode>0.0000</c:formatCode>
                <c:ptCount val="8"/>
                <c:pt idx="0">
                  <c:v>4.3410000000000134E-4</c:v>
                </c:pt>
                <c:pt idx="1">
                  <c:v>1.8000000000000112E-3</c:v>
                </c:pt>
                <c:pt idx="2">
                  <c:v>1.1900000000000111E-3</c:v>
                </c:pt>
                <c:pt idx="3">
                  <c:v>9.8000000000000843E-4</c:v>
                </c:pt>
                <c:pt idx="4">
                  <c:v>2.0999999999999999E-3</c:v>
                </c:pt>
                <c:pt idx="5">
                  <c:v>1.7510000000000021E-3</c:v>
                </c:pt>
                <c:pt idx="6">
                  <c:v>1.1000000000000087E-3</c:v>
                </c:pt>
                <c:pt idx="7">
                  <c:v>1.0000000000000041E-3</c:v>
                </c:pt>
              </c:numCache>
            </c:numRef>
          </c:yVal>
          <c:extLst xmlns:c16r2="http://schemas.microsoft.com/office/drawing/2015/06/chart">
            <c:ext xmlns:c16="http://schemas.microsoft.com/office/drawing/2014/chart" uri="{C3380CC4-5D6E-409C-BE32-E72D297353CC}">
              <c16:uniqueId val="{00000000-B785-4054-8039-8C04130EE884}"/>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Все!$W$12:$W$19</c:f>
              <c:numCache>
                <c:formatCode>0.0000</c:formatCode>
                <c:ptCount val="8"/>
                <c:pt idx="0">
                  <c:v>7.3410000000000521E-4</c:v>
                </c:pt>
                <c:pt idx="1">
                  <c:v>8.9800000000000719E-4</c:v>
                </c:pt>
                <c:pt idx="2">
                  <c:v>1.9000000000000145E-3</c:v>
                </c:pt>
                <c:pt idx="3">
                  <c:v>1.6000000000000107E-3</c:v>
                </c:pt>
                <c:pt idx="4">
                  <c:v>5.0370000000000024E-3</c:v>
                </c:pt>
                <c:pt idx="5">
                  <c:v>2.1900000000000001E-3</c:v>
                </c:pt>
                <c:pt idx="6">
                  <c:v>1.4000000000000041E-3</c:v>
                </c:pt>
                <c:pt idx="7">
                  <c:v>1.4000000000000041E-3</c:v>
                </c:pt>
              </c:numCache>
            </c:numRef>
          </c:yVal>
          <c:extLst xmlns:c16r2="http://schemas.microsoft.com/office/drawing/2015/06/chart">
            <c:ext xmlns:c16="http://schemas.microsoft.com/office/drawing/2014/chart" uri="{C3380CC4-5D6E-409C-BE32-E72D297353CC}">
              <c16:uniqueId val="{00000001-B785-4054-8039-8C04130EE884}"/>
            </c:ext>
          </c:extLst>
        </c:ser>
        <c:axId val="204161408"/>
        <c:axId val="204163328"/>
      </c:scatterChart>
      <c:valAx>
        <c:axId val="204161408"/>
        <c:scaling>
          <c:orientation val="minMax"/>
          <c:max val="50"/>
          <c:min val="0"/>
        </c:scaling>
        <c:axPos val="b"/>
        <c:title>
          <c:tx>
            <c:rich>
              <a:bodyPr/>
              <a:lstStyle/>
              <a:p>
                <a:pPr>
                  <a:defRPr/>
                </a:pPr>
                <a:r>
                  <a:rPr lang="ru-RU" b="0"/>
                  <a:t>Время, сутки</a:t>
                </a:r>
              </a:p>
            </c:rich>
          </c:tx>
        </c:title>
        <c:numFmt formatCode="General" sourceLinked="1"/>
        <c:tickLblPos val="nextTo"/>
        <c:crossAx val="204163328"/>
        <c:crosses val="autoZero"/>
        <c:crossBetween val="midCat"/>
        <c:majorUnit val="10"/>
      </c:valAx>
      <c:valAx>
        <c:axId val="204163328"/>
        <c:scaling>
          <c:orientation val="minMax"/>
          <c:max val="6.0000000000000114E-3"/>
          <c:min val="0"/>
        </c:scaling>
        <c:axPos val="l"/>
        <c:title>
          <c:tx>
            <c:rich>
              <a:bodyPr rot="-5400000" vert="horz"/>
              <a:lstStyle/>
              <a:p>
                <a:pPr>
                  <a:defRPr/>
                </a:pPr>
                <a:r>
                  <a:rPr lang="ru-RU" b="0"/>
                  <a:t>Концентрация, мг/л</a:t>
                </a:r>
              </a:p>
            </c:rich>
          </c:tx>
        </c:title>
        <c:numFmt formatCode="0.0000" sourceLinked="1"/>
        <c:tickLblPos val="nextTo"/>
        <c:crossAx val="204161408"/>
        <c:crosses val="autoZero"/>
        <c:crossBetween val="midCat"/>
        <c:majorUnit val="2.0000000000000052E-3"/>
      </c:valAx>
    </c:plotArea>
    <c:legend>
      <c:legendPos val="r"/>
    </c:legend>
    <c:plotVisOnly val="1"/>
    <c:dispBlanksAs val="gap"/>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Ce</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Все!$X$2:$X$9</c:f>
              <c:numCache>
                <c:formatCode>0.000</c:formatCode>
                <c:ptCount val="8"/>
                <c:pt idx="0">
                  <c:v>1.2930000000000001E-3</c:v>
                </c:pt>
                <c:pt idx="1">
                  <c:v>5.7420000000000014E-3</c:v>
                </c:pt>
                <c:pt idx="2">
                  <c:v>2.7170000000000167E-3</c:v>
                </c:pt>
                <c:pt idx="3">
                  <c:v>6.5000000000000327E-3</c:v>
                </c:pt>
                <c:pt idx="4">
                  <c:v>8.3800000000000228E-3</c:v>
                </c:pt>
                <c:pt idx="5">
                  <c:v>3.9260000000000015E-3</c:v>
                </c:pt>
                <c:pt idx="6">
                  <c:v>3.3000000000000052E-3</c:v>
                </c:pt>
                <c:pt idx="7">
                  <c:v>2.14700000000002E-3</c:v>
                </c:pt>
              </c:numCache>
            </c:numRef>
          </c:yVal>
          <c:extLst xmlns:c16r2="http://schemas.microsoft.com/office/drawing/2015/06/chart">
            <c:ext xmlns:c16="http://schemas.microsoft.com/office/drawing/2014/chart" uri="{C3380CC4-5D6E-409C-BE32-E72D297353CC}">
              <c16:uniqueId val="{00000000-07CD-4191-86AC-9D53F98A1233}"/>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Все!$X$12:$X$19</c:f>
              <c:numCache>
                <c:formatCode>0.000</c:formatCode>
                <c:ptCount val="8"/>
                <c:pt idx="0">
                  <c:v>1.9300000000000148E-3</c:v>
                </c:pt>
                <c:pt idx="1">
                  <c:v>7.4200000000000134E-3</c:v>
                </c:pt>
                <c:pt idx="2">
                  <c:v>6.9170000000000134E-3</c:v>
                </c:pt>
                <c:pt idx="3">
                  <c:v>7.5000000000000405E-3</c:v>
                </c:pt>
                <c:pt idx="4">
                  <c:v>9.8000000000000691E-3</c:v>
                </c:pt>
                <c:pt idx="5">
                  <c:v>3.9260000000000015E-3</c:v>
                </c:pt>
                <c:pt idx="6">
                  <c:v>3.9000000000000189E-3</c:v>
                </c:pt>
                <c:pt idx="7">
                  <c:v>4.7000000000000123E-3</c:v>
                </c:pt>
              </c:numCache>
            </c:numRef>
          </c:yVal>
          <c:extLst xmlns:c16r2="http://schemas.microsoft.com/office/drawing/2015/06/chart">
            <c:ext xmlns:c16="http://schemas.microsoft.com/office/drawing/2014/chart" uri="{C3380CC4-5D6E-409C-BE32-E72D297353CC}">
              <c16:uniqueId val="{00000001-07CD-4191-86AC-9D53F98A1233}"/>
            </c:ext>
          </c:extLst>
        </c:ser>
        <c:axId val="204202368"/>
        <c:axId val="204204672"/>
      </c:scatterChart>
      <c:valAx>
        <c:axId val="204202368"/>
        <c:scaling>
          <c:orientation val="minMax"/>
          <c:max val="50"/>
          <c:min val="0"/>
        </c:scaling>
        <c:axPos val="b"/>
        <c:title>
          <c:tx>
            <c:rich>
              <a:bodyPr/>
              <a:lstStyle/>
              <a:p>
                <a:pPr>
                  <a:defRPr/>
                </a:pPr>
                <a:r>
                  <a:rPr lang="ru-RU" b="0"/>
                  <a:t>Время, сутки</a:t>
                </a:r>
              </a:p>
            </c:rich>
          </c:tx>
        </c:title>
        <c:numFmt formatCode="General" sourceLinked="1"/>
        <c:tickLblPos val="nextTo"/>
        <c:crossAx val="204204672"/>
        <c:crosses val="autoZero"/>
        <c:crossBetween val="midCat"/>
        <c:majorUnit val="10"/>
      </c:valAx>
      <c:valAx>
        <c:axId val="204204672"/>
        <c:scaling>
          <c:orientation val="minMax"/>
          <c:max val="1.0000000000000005E-2"/>
          <c:min val="0"/>
        </c:scaling>
        <c:axPos val="l"/>
        <c:title>
          <c:tx>
            <c:rich>
              <a:bodyPr rot="-5400000" vert="horz"/>
              <a:lstStyle/>
              <a:p>
                <a:pPr>
                  <a:defRPr/>
                </a:pPr>
                <a:r>
                  <a:rPr lang="ru-RU" b="0"/>
                  <a:t>Концентрация, мг/л</a:t>
                </a:r>
              </a:p>
            </c:rich>
          </c:tx>
        </c:title>
        <c:numFmt formatCode="0.000" sourceLinked="1"/>
        <c:tickLblPos val="nextTo"/>
        <c:crossAx val="204202368"/>
        <c:crosses val="autoZero"/>
        <c:crossBetween val="midCat"/>
        <c:majorUnit val="5.0000000000000114E-3"/>
      </c:valAx>
    </c:plotArea>
    <c:legend>
      <c:legendPos val="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b="0">
                <a:latin typeface="Times New Roman" pitchFamily="18" charset="0"/>
                <a:cs typeface="Times New Roman" pitchFamily="18" charset="0"/>
              </a:rPr>
              <a:t>Геохимический спектр распределения микроэлементов в сердобольском граните</a:t>
            </a:r>
          </a:p>
        </c:rich>
      </c:tx>
      <c:layout>
        <c:manualLayout>
          <c:xMode val="edge"/>
          <c:yMode val="edge"/>
          <c:x val="0.19078975202726581"/>
          <c:y val="4.49438202247191E-2"/>
        </c:manualLayout>
      </c:layout>
      <c:overlay val="1"/>
    </c:title>
    <c:plotArea>
      <c:layout/>
      <c:barChart>
        <c:barDir val="col"/>
        <c:grouping val="clustered"/>
        <c:ser>
          <c:idx val="0"/>
          <c:order val="0"/>
          <c:spPr>
            <a:solidFill>
              <a:schemeClr val="bg1">
                <a:lumMod val="65000"/>
              </a:schemeClr>
            </a:solidFill>
          </c:spPr>
          <c:cat>
            <c:strRef>
              <c:f>Лист2!$A$3:$A$27</c:f>
              <c:strCache>
                <c:ptCount val="25"/>
                <c:pt idx="0">
                  <c:v>U</c:v>
                </c:pt>
                <c:pt idx="1">
                  <c:v>Th</c:v>
                </c:pt>
                <c:pt idx="2">
                  <c:v>Ag</c:v>
                </c:pt>
                <c:pt idx="3">
                  <c:v>Y</c:v>
                </c:pt>
                <c:pt idx="4">
                  <c:v>Se</c:v>
                </c:pt>
                <c:pt idx="5">
                  <c:v>La</c:v>
                </c:pt>
                <c:pt idx="6">
                  <c:v>Sc</c:v>
                </c:pt>
                <c:pt idx="7">
                  <c:v>Co</c:v>
                </c:pt>
                <c:pt idx="8">
                  <c:v>Ce</c:v>
                </c:pt>
                <c:pt idx="9">
                  <c:v>Mo</c:v>
                </c:pt>
                <c:pt idx="10">
                  <c:v>Cu</c:v>
                </c:pt>
                <c:pt idx="11">
                  <c:v>Zr</c:v>
                </c:pt>
                <c:pt idx="12">
                  <c:v>W</c:v>
                </c:pt>
                <c:pt idx="13">
                  <c:v>As</c:v>
                </c:pt>
                <c:pt idx="14">
                  <c:v>Te</c:v>
                </c:pt>
                <c:pt idx="15">
                  <c:v>Bi</c:v>
                </c:pt>
                <c:pt idx="16">
                  <c:v>Ba</c:v>
                </c:pt>
                <c:pt idx="17">
                  <c:v>Cd</c:v>
                </c:pt>
                <c:pt idx="18">
                  <c:v>S</c:v>
                </c:pt>
                <c:pt idx="19">
                  <c:v>Zn</c:v>
                </c:pt>
                <c:pt idx="20">
                  <c:v>Sb</c:v>
                </c:pt>
                <c:pt idx="21">
                  <c:v>Rb</c:v>
                </c:pt>
                <c:pt idx="22">
                  <c:v>Sr</c:v>
                </c:pt>
                <c:pt idx="23">
                  <c:v>V</c:v>
                </c:pt>
                <c:pt idx="24">
                  <c:v>Pb</c:v>
                </c:pt>
              </c:strCache>
            </c:strRef>
          </c:cat>
          <c:val>
            <c:numRef>
              <c:f>Лист2!$D$3:$D$27</c:f>
              <c:numCache>
                <c:formatCode>General</c:formatCode>
                <c:ptCount val="25"/>
                <c:pt idx="0">
                  <c:v>2.5409844150720082</c:v>
                </c:pt>
                <c:pt idx="1">
                  <c:v>2.2366193336974334</c:v>
                </c:pt>
                <c:pt idx="2">
                  <c:v>1.7881555356342482</c:v>
                </c:pt>
                <c:pt idx="3">
                  <c:v>1.7632398753894043</c:v>
                </c:pt>
                <c:pt idx="4">
                  <c:v>1.6501297952119978</c:v>
                </c:pt>
                <c:pt idx="5">
                  <c:v>1.6361904761904762</c:v>
                </c:pt>
                <c:pt idx="6">
                  <c:v>1.5067901234567931</c:v>
                </c:pt>
                <c:pt idx="7">
                  <c:v>1.5046224961479198</c:v>
                </c:pt>
                <c:pt idx="8">
                  <c:v>1.222684703433923</c:v>
                </c:pt>
                <c:pt idx="9">
                  <c:v>1.2094065862406258</c:v>
                </c:pt>
                <c:pt idx="10">
                  <c:v>1.2047218628719274</c:v>
                </c:pt>
                <c:pt idx="11">
                  <c:v>1.1879361914257229</c:v>
                </c:pt>
                <c:pt idx="12">
                  <c:v>1.1045563072025468</c:v>
                </c:pt>
                <c:pt idx="13">
                  <c:v>1.0675324675324676</c:v>
                </c:pt>
                <c:pt idx="14">
                  <c:v>0.96637277014558165</c:v>
                </c:pt>
                <c:pt idx="15">
                  <c:v>0.96157112526539279</c:v>
                </c:pt>
                <c:pt idx="16">
                  <c:v>0.95494186046511886</c:v>
                </c:pt>
                <c:pt idx="17">
                  <c:v>0.90088817117480824</c:v>
                </c:pt>
                <c:pt idx="18">
                  <c:v>0.87008032128514068</c:v>
                </c:pt>
                <c:pt idx="19">
                  <c:v>0.86488372093023258</c:v>
                </c:pt>
                <c:pt idx="20">
                  <c:v>0.84311759343664539</c:v>
                </c:pt>
                <c:pt idx="21">
                  <c:v>0.82536231884057976</c:v>
                </c:pt>
                <c:pt idx="22">
                  <c:v>0.76501305483028714</c:v>
                </c:pt>
                <c:pt idx="23">
                  <c:v>0.75681818181818183</c:v>
                </c:pt>
                <c:pt idx="24">
                  <c:v>0.53799814643188326</c:v>
                </c:pt>
              </c:numCache>
            </c:numRef>
          </c:val>
          <c:extLst xmlns:c16r2="http://schemas.microsoft.com/office/drawing/2015/06/chart">
            <c:ext xmlns:c16="http://schemas.microsoft.com/office/drawing/2014/chart" uri="{C3380CC4-5D6E-409C-BE32-E72D297353CC}">
              <c16:uniqueId val="{00000000-B775-4ECB-BEB1-9B16208DF9EE}"/>
            </c:ext>
          </c:extLst>
        </c:ser>
        <c:axId val="95973760"/>
        <c:axId val="95975296"/>
      </c:barChart>
      <c:catAx>
        <c:axId val="95973760"/>
        <c:scaling>
          <c:orientation val="minMax"/>
        </c:scaling>
        <c:axPos val="b"/>
        <c:numFmt formatCode="General" sourceLinked="0"/>
        <c:tickLblPos val="nextTo"/>
        <c:crossAx val="95975296"/>
        <c:crossesAt val="1"/>
        <c:auto val="1"/>
        <c:lblAlgn val="ctr"/>
        <c:lblOffset val="100"/>
      </c:catAx>
      <c:valAx>
        <c:axId val="95975296"/>
        <c:scaling>
          <c:orientation val="minMax"/>
          <c:min val="0.30000000000000032"/>
        </c:scaling>
        <c:axPos val="l"/>
        <c:majorGridlines/>
        <c:title>
          <c:tx>
            <c:rich>
              <a:bodyPr rot="-5400000" vert="horz"/>
              <a:lstStyle/>
              <a:p>
                <a:pPr>
                  <a:defRPr sz="1100" b="0">
                    <a:latin typeface="Times New Roman" pitchFamily="18" charset="0"/>
                    <a:cs typeface="Times New Roman" pitchFamily="18" charset="0"/>
                  </a:defRPr>
                </a:pPr>
                <a:r>
                  <a:rPr lang="ru-RU" sz="1100" b="0">
                    <a:latin typeface="Times New Roman" pitchFamily="18" charset="0"/>
                    <a:cs typeface="Times New Roman" pitchFamily="18" charset="0"/>
                  </a:rPr>
                  <a:t>Коэфф.</a:t>
                </a:r>
                <a:r>
                  <a:rPr lang="ru-RU" sz="1100" b="0" baseline="0">
                    <a:latin typeface="Times New Roman" pitchFamily="18" charset="0"/>
                    <a:cs typeface="Times New Roman" pitchFamily="18" charset="0"/>
                  </a:rPr>
                  <a:t> накопления/рассеяния</a:t>
                </a:r>
                <a:endParaRPr lang="ru-RU" sz="1100" b="0">
                  <a:latin typeface="Times New Roman" pitchFamily="18" charset="0"/>
                  <a:cs typeface="Times New Roman" pitchFamily="18" charset="0"/>
                </a:endParaRPr>
              </a:p>
            </c:rich>
          </c:tx>
        </c:title>
        <c:numFmt formatCode="General" sourceLinked="1"/>
        <c:tickLblPos val="nextTo"/>
        <c:crossAx val="95973760"/>
        <c:crosses val="autoZero"/>
        <c:crossBetween val="between"/>
      </c:valAx>
    </c:plotArea>
    <c:plotVisOnly val="1"/>
    <c:dispBlanksAs val="gap"/>
  </c:chart>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Pb</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Все!$Q$2:$Q$9</c:f>
              <c:numCache>
                <c:formatCode>0.0000</c:formatCode>
                <c:ptCount val="8"/>
                <c:pt idx="0">
                  <c:v>3.4230000000000268E-4</c:v>
                </c:pt>
                <c:pt idx="1">
                  <c:v>6.939000000000076E-4</c:v>
                </c:pt>
                <c:pt idx="2">
                  <c:v>4.1320000000000012E-4</c:v>
                </c:pt>
                <c:pt idx="3">
                  <c:v>6.4000000000000547E-4</c:v>
                </c:pt>
                <c:pt idx="4">
                  <c:v>8.2460000000000042E-4</c:v>
                </c:pt>
                <c:pt idx="5">
                  <c:v>5.0230000000000012E-4</c:v>
                </c:pt>
                <c:pt idx="6">
                  <c:v>4.5000000000000123E-4</c:v>
                </c:pt>
                <c:pt idx="7">
                  <c:v>4.0000000000000034E-4</c:v>
                </c:pt>
              </c:numCache>
            </c:numRef>
          </c:yVal>
          <c:extLst xmlns:c16r2="http://schemas.microsoft.com/office/drawing/2015/06/chart">
            <c:ext xmlns:c16="http://schemas.microsoft.com/office/drawing/2014/chart" uri="{C3380CC4-5D6E-409C-BE32-E72D297353CC}">
              <c16:uniqueId val="{00000000-9FF3-4C5F-BCE4-5952FED21182}"/>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Все!$Q$12:$Q$19</c:f>
              <c:numCache>
                <c:formatCode>0.0000</c:formatCode>
                <c:ptCount val="8"/>
                <c:pt idx="0">
                  <c:v>4.2300000000000394E-4</c:v>
                </c:pt>
                <c:pt idx="1">
                  <c:v>9.3900000000000786E-4</c:v>
                </c:pt>
                <c:pt idx="2">
                  <c:v>5.1320000000000022E-4</c:v>
                </c:pt>
                <c:pt idx="3">
                  <c:v>7.4000000000000595E-4</c:v>
                </c:pt>
                <c:pt idx="4">
                  <c:v>9.2460000000000003E-4</c:v>
                </c:pt>
                <c:pt idx="5">
                  <c:v>6.0230000000000103E-4</c:v>
                </c:pt>
                <c:pt idx="6">
                  <c:v>5.0000000000000034E-4</c:v>
                </c:pt>
                <c:pt idx="7">
                  <c:v>5.0000000000000034E-4</c:v>
                </c:pt>
              </c:numCache>
            </c:numRef>
          </c:yVal>
          <c:extLst xmlns:c16r2="http://schemas.microsoft.com/office/drawing/2015/06/chart">
            <c:ext xmlns:c16="http://schemas.microsoft.com/office/drawing/2014/chart" uri="{C3380CC4-5D6E-409C-BE32-E72D297353CC}">
              <c16:uniqueId val="{00000001-9FF3-4C5F-BCE4-5952FED21182}"/>
            </c:ext>
          </c:extLst>
        </c:ser>
        <c:axId val="219525888"/>
        <c:axId val="219528192"/>
      </c:scatterChart>
      <c:valAx>
        <c:axId val="219525888"/>
        <c:scaling>
          <c:orientation val="minMax"/>
          <c:max val="50"/>
          <c:min val="0"/>
        </c:scaling>
        <c:axPos val="b"/>
        <c:title>
          <c:tx>
            <c:rich>
              <a:bodyPr/>
              <a:lstStyle/>
              <a:p>
                <a:pPr>
                  <a:defRPr/>
                </a:pPr>
                <a:r>
                  <a:rPr lang="ru-RU" b="0"/>
                  <a:t>Время, сутки</a:t>
                </a:r>
              </a:p>
            </c:rich>
          </c:tx>
        </c:title>
        <c:numFmt formatCode="General" sourceLinked="1"/>
        <c:tickLblPos val="nextTo"/>
        <c:crossAx val="219528192"/>
        <c:crosses val="autoZero"/>
        <c:crossBetween val="midCat"/>
        <c:majorUnit val="10"/>
      </c:valAx>
      <c:valAx>
        <c:axId val="219528192"/>
        <c:scaling>
          <c:orientation val="minMax"/>
          <c:max val="1.0000000000000041E-3"/>
          <c:min val="0"/>
        </c:scaling>
        <c:axPos val="l"/>
        <c:title>
          <c:tx>
            <c:rich>
              <a:bodyPr rot="-5400000" vert="horz"/>
              <a:lstStyle/>
              <a:p>
                <a:pPr>
                  <a:defRPr/>
                </a:pPr>
                <a:r>
                  <a:rPr lang="ru-RU" b="0"/>
                  <a:t>Концентрация, мг/л</a:t>
                </a:r>
              </a:p>
            </c:rich>
          </c:tx>
        </c:title>
        <c:numFmt formatCode="0.0000" sourceLinked="1"/>
        <c:tickLblPos val="nextTo"/>
        <c:crossAx val="219525888"/>
        <c:crosses val="autoZero"/>
        <c:crossBetween val="midCat"/>
      </c:valAx>
    </c:plotArea>
    <c:legend>
      <c:legendPos val="r"/>
    </c:legend>
    <c:plotVisOnly val="1"/>
    <c:dispBlanksAs val="gap"/>
  </c:chart>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Th</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Все!$Y$2:$Y$9</c:f>
              <c:numCache>
                <c:formatCode>0.0000</c:formatCode>
                <c:ptCount val="8"/>
                <c:pt idx="0">
                  <c:v>7.0950000000000418E-4</c:v>
                </c:pt>
                <c:pt idx="1">
                  <c:v>3.2180000000000012E-3</c:v>
                </c:pt>
                <c:pt idx="2">
                  <c:v>1.3799999999999999E-3</c:v>
                </c:pt>
                <c:pt idx="3">
                  <c:v>1.1999999999999999E-3</c:v>
                </c:pt>
                <c:pt idx="4">
                  <c:v>1.7500000000000089E-3</c:v>
                </c:pt>
                <c:pt idx="5">
                  <c:v>9.4230000000000268E-4</c:v>
                </c:pt>
                <c:pt idx="6">
                  <c:v>8.4000000000000665E-4</c:v>
                </c:pt>
                <c:pt idx="7">
                  <c:v>6.6000000000000184E-4</c:v>
                </c:pt>
              </c:numCache>
            </c:numRef>
          </c:yVal>
          <c:extLst xmlns:c16r2="http://schemas.microsoft.com/office/drawing/2015/06/chart">
            <c:ext xmlns:c16="http://schemas.microsoft.com/office/drawing/2014/chart" uri="{C3380CC4-5D6E-409C-BE32-E72D297353CC}">
              <c16:uniqueId val="{00000000-5147-4E6B-9C4B-AE8ABEB858C7}"/>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Все!$Y$12:$Y$19</c:f>
              <c:numCache>
                <c:formatCode>0.0000</c:formatCode>
                <c:ptCount val="8"/>
                <c:pt idx="0">
                  <c:v>4.0949999999999998E-4</c:v>
                </c:pt>
                <c:pt idx="1">
                  <c:v>1.2179999999999958E-3</c:v>
                </c:pt>
                <c:pt idx="2">
                  <c:v>5.7380000000000495E-4</c:v>
                </c:pt>
                <c:pt idx="3">
                  <c:v>9.8000000000000843E-4</c:v>
                </c:pt>
                <c:pt idx="4">
                  <c:v>1.2600000000000061E-3</c:v>
                </c:pt>
                <c:pt idx="5">
                  <c:v>7.4230000000000487E-4</c:v>
                </c:pt>
                <c:pt idx="6">
                  <c:v>5.4000000000000434E-4</c:v>
                </c:pt>
                <c:pt idx="7">
                  <c:v>4.2660000000000034E-4</c:v>
                </c:pt>
              </c:numCache>
            </c:numRef>
          </c:yVal>
          <c:extLst xmlns:c16r2="http://schemas.microsoft.com/office/drawing/2015/06/chart">
            <c:ext xmlns:c16="http://schemas.microsoft.com/office/drawing/2014/chart" uri="{C3380CC4-5D6E-409C-BE32-E72D297353CC}">
              <c16:uniqueId val="{00000001-5147-4E6B-9C4B-AE8ABEB858C7}"/>
            </c:ext>
          </c:extLst>
        </c:ser>
        <c:axId val="219444352"/>
        <c:axId val="219446656"/>
      </c:scatterChart>
      <c:valAx>
        <c:axId val="219444352"/>
        <c:scaling>
          <c:orientation val="minMax"/>
          <c:max val="50"/>
          <c:min val="0"/>
        </c:scaling>
        <c:axPos val="b"/>
        <c:title>
          <c:tx>
            <c:rich>
              <a:bodyPr/>
              <a:lstStyle/>
              <a:p>
                <a:pPr>
                  <a:defRPr/>
                </a:pPr>
                <a:r>
                  <a:rPr lang="ru-RU" b="0"/>
                  <a:t>Время, сутки</a:t>
                </a:r>
              </a:p>
            </c:rich>
          </c:tx>
        </c:title>
        <c:numFmt formatCode="General" sourceLinked="1"/>
        <c:tickLblPos val="nextTo"/>
        <c:crossAx val="219446656"/>
        <c:crosses val="autoZero"/>
        <c:crossBetween val="midCat"/>
        <c:majorUnit val="10"/>
      </c:valAx>
      <c:valAx>
        <c:axId val="219446656"/>
        <c:scaling>
          <c:orientation val="minMax"/>
          <c:max val="3.5000000000000504E-3"/>
          <c:min val="0"/>
        </c:scaling>
        <c:axPos val="l"/>
        <c:title>
          <c:tx>
            <c:rich>
              <a:bodyPr rot="-5400000" vert="horz"/>
              <a:lstStyle/>
              <a:p>
                <a:pPr>
                  <a:defRPr/>
                </a:pPr>
                <a:r>
                  <a:rPr lang="ru-RU" b="0"/>
                  <a:t>Концентрация, мг/л</a:t>
                </a:r>
              </a:p>
            </c:rich>
          </c:tx>
        </c:title>
        <c:numFmt formatCode="0.0000" sourceLinked="1"/>
        <c:tickLblPos val="nextTo"/>
        <c:crossAx val="219444352"/>
        <c:crosses val="autoZero"/>
        <c:crossBetween val="midCat"/>
      </c:valAx>
    </c:plotArea>
    <c:legend>
      <c:legendPos val="r"/>
    </c:legend>
    <c:plotVisOnly val="1"/>
    <c:dispBlanksAs val="gap"/>
  </c:chart>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b="0"/>
            </a:pPr>
            <a:r>
              <a:rPr lang="en-US" b="0"/>
              <a:t>Ca</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Все!$H$2:$H$9</c:f>
              <c:numCache>
                <c:formatCode>0.0</c:formatCode>
                <c:ptCount val="8"/>
                <c:pt idx="0">
                  <c:v>3.8889999999999998</c:v>
                </c:pt>
                <c:pt idx="1">
                  <c:v>3.2810000000000001</c:v>
                </c:pt>
                <c:pt idx="2">
                  <c:v>2.8389999999999977</c:v>
                </c:pt>
                <c:pt idx="3">
                  <c:v>3.5</c:v>
                </c:pt>
                <c:pt idx="4">
                  <c:v>3.738</c:v>
                </c:pt>
                <c:pt idx="5">
                  <c:v>3.72</c:v>
                </c:pt>
                <c:pt idx="6">
                  <c:v>3.7</c:v>
                </c:pt>
                <c:pt idx="7">
                  <c:v>3.6339999999999999</c:v>
                </c:pt>
              </c:numCache>
            </c:numRef>
          </c:yVal>
          <c:extLst xmlns:c16r2="http://schemas.microsoft.com/office/drawing/2015/06/chart">
            <c:ext xmlns:c16="http://schemas.microsoft.com/office/drawing/2014/chart" uri="{C3380CC4-5D6E-409C-BE32-E72D297353CC}">
              <c16:uniqueId val="{00000000-BE95-4660-A9DE-90EF5FE107CB}"/>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Все!$H$12:$H$19</c:f>
              <c:numCache>
                <c:formatCode>0.0</c:formatCode>
                <c:ptCount val="8"/>
                <c:pt idx="0">
                  <c:v>2.8889999999999998</c:v>
                </c:pt>
                <c:pt idx="1">
                  <c:v>2.2810000000000001</c:v>
                </c:pt>
                <c:pt idx="2">
                  <c:v>2.8389999999999977</c:v>
                </c:pt>
                <c:pt idx="3">
                  <c:v>2.5</c:v>
                </c:pt>
                <c:pt idx="4">
                  <c:v>2.738</c:v>
                </c:pt>
                <c:pt idx="5">
                  <c:v>2.72</c:v>
                </c:pt>
                <c:pt idx="6">
                  <c:v>2.7</c:v>
                </c:pt>
                <c:pt idx="7">
                  <c:v>2.94</c:v>
                </c:pt>
              </c:numCache>
            </c:numRef>
          </c:yVal>
          <c:extLst xmlns:c16r2="http://schemas.microsoft.com/office/drawing/2015/06/chart">
            <c:ext xmlns:c16="http://schemas.microsoft.com/office/drawing/2014/chart" uri="{C3380CC4-5D6E-409C-BE32-E72D297353CC}">
              <c16:uniqueId val="{00000001-BE95-4660-A9DE-90EF5FE107CB}"/>
            </c:ext>
          </c:extLst>
        </c:ser>
        <c:axId val="219366912"/>
        <c:axId val="219373568"/>
      </c:scatterChart>
      <c:valAx>
        <c:axId val="219366912"/>
        <c:scaling>
          <c:orientation val="minMax"/>
          <c:max val="50"/>
          <c:min val="0"/>
        </c:scaling>
        <c:axPos val="b"/>
        <c:title>
          <c:tx>
            <c:rich>
              <a:bodyPr/>
              <a:lstStyle/>
              <a:p>
                <a:pPr>
                  <a:defRPr b="0"/>
                </a:pPr>
                <a:r>
                  <a:rPr lang="ru-RU" b="0"/>
                  <a:t>Время, сутки</a:t>
                </a:r>
              </a:p>
            </c:rich>
          </c:tx>
        </c:title>
        <c:numFmt formatCode="General" sourceLinked="1"/>
        <c:tickLblPos val="nextTo"/>
        <c:crossAx val="219373568"/>
        <c:crosses val="autoZero"/>
        <c:crossBetween val="midCat"/>
        <c:majorUnit val="10"/>
      </c:valAx>
      <c:valAx>
        <c:axId val="219373568"/>
        <c:scaling>
          <c:orientation val="minMax"/>
          <c:max val="4"/>
          <c:min val="2"/>
        </c:scaling>
        <c:axPos val="l"/>
        <c:title>
          <c:tx>
            <c:rich>
              <a:bodyPr rot="-5400000" vert="horz"/>
              <a:lstStyle/>
              <a:p>
                <a:pPr>
                  <a:defRPr b="0"/>
                </a:pPr>
                <a:r>
                  <a:rPr lang="ru-RU" b="0"/>
                  <a:t>Концентрация, мг/л</a:t>
                </a:r>
              </a:p>
            </c:rich>
          </c:tx>
        </c:title>
        <c:numFmt formatCode="0.0" sourceLinked="1"/>
        <c:tickLblPos val="nextTo"/>
        <c:crossAx val="219366912"/>
        <c:crosses val="autoZero"/>
        <c:crossBetween val="midCat"/>
      </c:valAx>
    </c:plotArea>
    <c:legend>
      <c:legendPos val="r"/>
    </c:legend>
    <c:plotVisOnly val="1"/>
    <c:dispBlanksAs val="gap"/>
  </c:chart>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Mg</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Все!$E$2:$E$9</c:f>
              <c:numCache>
                <c:formatCode>0.00</c:formatCode>
                <c:ptCount val="8"/>
                <c:pt idx="0" formatCode="0.0">
                  <c:v>1.1020000000000001</c:v>
                </c:pt>
                <c:pt idx="1">
                  <c:v>0.91139999999999999</c:v>
                </c:pt>
                <c:pt idx="2" formatCode="0.0">
                  <c:v>0.73000000000000065</c:v>
                </c:pt>
                <c:pt idx="3">
                  <c:v>0.99</c:v>
                </c:pt>
                <c:pt idx="4" formatCode="0.0">
                  <c:v>1.018</c:v>
                </c:pt>
                <c:pt idx="5" formatCode="0.0">
                  <c:v>1.0369999999999926</c:v>
                </c:pt>
                <c:pt idx="6" formatCode="0.0">
                  <c:v>1.1000000000000001</c:v>
                </c:pt>
                <c:pt idx="7" formatCode="0.0">
                  <c:v>1.0549999999999933</c:v>
                </c:pt>
              </c:numCache>
            </c:numRef>
          </c:yVal>
          <c:extLst xmlns:c16r2="http://schemas.microsoft.com/office/drawing/2015/06/chart">
            <c:ext xmlns:c16="http://schemas.microsoft.com/office/drawing/2014/chart" uri="{C3380CC4-5D6E-409C-BE32-E72D297353CC}">
              <c16:uniqueId val="{00000000-A879-4B81-8F2B-5A6298F2C175}"/>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Все!$E$12:$E$19</c:f>
              <c:numCache>
                <c:formatCode>0.00</c:formatCode>
                <c:ptCount val="8"/>
                <c:pt idx="0">
                  <c:v>0.99102000000000001</c:v>
                </c:pt>
                <c:pt idx="1">
                  <c:v>0.71140000000000003</c:v>
                </c:pt>
                <c:pt idx="2">
                  <c:v>0.75000000000000344</c:v>
                </c:pt>
                <c:pt idx="3">
                  <c:v>0.79</c:v>
                </c:pt>
                <c:pt idx="4">
                  <c:v>0.91100000000000003</c:v>
                </c:pt>
                <c:pt idx="5">
                  <c:v>0.91</c:v>
                </c:pt>
                <c:pt idx="6">
                  <c:v>0.81</c:v>
                </c:pt>
                <c:pt idx="7">
                  <c:v>0.81</c:v>
                </c:pt>
              </c:numCache>
            </c:numRef>
          </c:yVal>
          <c:extLst xmlns:c16r2="http://schemas.microsoft.com/office/drawing/2015/06/chart">
            <c:ext xmlns:c16="http://schemas.microsoft.com/office/drawing/2014/chart" uri="{C3380CC4-5D6E-409C-BE32-E72D297353CC}">
              <c16:uniqueId val="{00000001-A879-4B81-8F2B-5A6298F2C175}"/>
            </c:ext>
          </c:extLst>
        </c:ser>
        <c:axId val="219764608"/>
        <c:axId val="219771264"/>
      </c:scatterChart>
      <c:valAx>
        <c:axId val="219764608"/>
        <c:scaling>
          <c:orientation val="minMax"/>
          <c:max val="50"/>
          <c:min val="0"/>
        </c:scaling>
        <c:axPos val="b"/>
        <c:title>
          <c:tx>
            <c:rich>
              <a:bodyPr/>
              <a:lstStyle/>
              <a:p>
                <a:pPr>
                  <a:defRPr/>
                </a:pPr>
                <a:r>
                  <a:rPr lang="ru-RU" b="0"/>
                  <a:t>Время, сутки</a:t>
                </a:r>
              </a:p>
            </c:rich>
          </c:tx>
        </c:title>
        <c:numFmt formatCode="General" sourceLinked="1"/>
        <c:tickLblPos val="nextTo"/>
        <c:crossAx val="219771264"/>
        <c:crosses val="autoZero"/>
        <c:crossBetween val="midCat"/>
        <c:majorUnit val="10"/>
      </c:valAx>
      <c:valAx>
        <c:axId val="219771264"/>
        <c:scaling>
          <c:orientation val="minMax"/>
          <c:max val="1.5"/>
          <c:min val="0.5"/>
        </c:scaling>
        <c:axPos val="l"/>
        <c:title>
          <c:tx>
            <c:rich>
              <a:bodyPr rot="-5400000" vert="horz"/>
              <a:lstStyle/>
              <a:p>
                <a:pPr>
                  <a:defRPr/>
                </a:pPr>
                <a:r>
                  <a:rPr lang="ru-RU" b="0"/>
                  <a:t>Концентрация, мг/л</a:t>
                </a:r>
              </a:p>
            </c:rich>
          </c:tx>
        </c:title>
        <c:numFmt formatCode="0.0" sourceLinked="1"/>
        <c:tickLblPos val="nextTo"/>
        <c:crossAx val="219764608"/>
        <c:crosses val="autoZero"/>
        <c:crossBetween val="midCat"/>
      </c:valAx>
    </c:plotArea>
    <c:legend>
      <c:legendPos val="r"/>
    </c:legend>
    <c:plotVisOnly val="1"/>
    <c:dispBlanksAs val="gap"/>
  </c:chart>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Ba</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Все!$U$2:$U$9</c:f>
              <c:numCache>
                <c:formatCode>0.00</c:formatCode>
                <c:ptCount val="8"/>
                <c:pt idx="0">
                  <c:v>0.14319999999999999</c:v>
                </c:pt>
                <c:pt idx="1">
                  <c:v>0.20469999999999999</c:v>
                </c:pt>
                <c:pt idx="2">
                  <c:v>0.19</c:v>
                </c:pt>
                <c:pt idx="3">
                  <c:v>0.25</c:v>
                </c:pt>
                <c:pt idx="4">
                  <c:v>0.26540000000000002</c:v>
                </c:pt>
                <c:pt idx="5">
                  <c:v>0.24690000000000101</c:v>
                </c:pt>
                <c:pt idx="6">
                  <c:v>0.24000000000000021</c:v>
                </c:pt>
                <c:pt idx="7">
                  <c:v>0.1691</c:v>
                </c:pt>
              </c:numCache>
            </c:numRef>
          </c:yVal>
          <c:extLst xmlns:c16r2="http://schemas.microsoft.com/office/drawing/2015/06/chart">
            <c:ext xmlns:c16="http://schemas.microsoft.com/office/drawing/2014/chart" uri="{C3380CC4-5D6E-409C-BE32-E72D297353CC}">
              <c16:uniqueId val="{00000000-CB74-4676-BBB2-86BCFEC61905}"/>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Все!$U$12:$U$19</c:f>
              <c:numCache>
                <c:formatCode>0.00</c:formatCode>
                <c:ptCount val="8"/>
                <c:pt idx="0">
                  <c:v>0.15200000000000041</c:v>
                </c:pt>
                <c:pt idx="1">
                  <c:v>0.19204700000000041</c:v>
                </c:pt>
                <c:pt idx="2">
                  <c:v>0.28000000000000008</c:v>
                </c:pt>
                <c:pt idx="3">
                  <c:v>0.23</c:v>
                </c:pt>
                <c:pt idx="4">
                  <c:v>0.24000000000000021</c:v>
                </c:pt>
                <c:pt idx="5">
                  <c:v>0.24000000000000021</c:v>
                </c:pt>
                <c:pt idx="6">
                  <c:v>0.2</c:v>
                </c:pt>
                <c:pt idx="7">
                  <c:v>0.191</c:v>
                </c:pt>
              </c:numCache>
            </c:numRef>
          </c:yVal>
          <c:extLst xmlns:c16r2="http://schemas.microsoft.com/office/drawing/2015/06/chart">
            <c:ext xmlns:c16="http://schemas.microsoft.com/office/drawing/2014/chart" uri="{C3380CC4-5D6E-409C-BE32-E72D297353CC}">
              <c16:uniqueId val="{00000001-CB74-4676-BBB2-86BCFEC61905}"/>
            </c:ext>
          </c:extLst>
        </c:ser>
        <c:axId val="219805952"/>
        <c:axId val="219812608"/>
      </c:scatterChart>
      <c:valAx>
        <c:axId val="219805952"/>
        <c:scaling>
          <c:orientation val="minMax"/>
          <c:max val="50"/>
          <c:min val="0"/>
        </c:scaling>
        <c:axPos val="b"/>
        <c:title>
          <c:tx>
            <c:rich>
              <a:bodyPr/>
              <a:lstStyle/>
              <a:p>
                <a:pPr>
                  <a:defRPr/>
                </a:pPr>
                <a:r>
                  <a:rPr lang="ru-RU" b="0"/>
                  <a:t>Время, сутки</a:t>
                </a:r>
              </a:p>
            </c:rich>
          </c:tx>
        </c:title>
        <c:numFmt formatCode="General" sourceLinked="1"/>
        <c:tickLblPos val="nextTo"/>
        <c:crossAx val="219812608"/>
        <c:crosses val="autoZero"/>
        <c:crossBetween val="midCat"/>
        <c:majorUnit val="10"/>
      </c:valAx>
      <c:valAx>
        <c:axId val="219812608"/>
        <c:scaling>
          <c:orientation val="minMax"/>
          <c:max val="0.30000000000000032"/>
          <c:min val="0.12000000000000002"/>
        </c:scaling>
        <c:axPos val="l"/>
        <c:title>
          <c:tx>
            <c:rich>
              <a:bodyPr rot="-5400000" vert="horz"/>
              <a:lstStyle/>
              <a:p>
                <a:pPr>
                  <a:defRPr/>
                </a:pPr>
                <a:r>
                  <a:rPr lang="ru-RU" b="0"/>
                  <a:t>Концентрация, мг/л</a:t>
                </a:r>
              </a:p>
            </c:rich>
          </c:tx>
        </c:title>
        <c:numFmt formatCode="0.00" sourceLinked="1"/>
        <c:tickLblPos val="nextTo"/>
        <c:crossAx val="219805952"/>
        <c:crosses val="autoZero"/>
        <c:crossBetween val="midCat"/>
      </c:valAx>
    </c:plotArea>
    <c:legend>
      <c:legendPos val="r"/>
    </c:legend>
    <c:plotVisOnly val="1"/>
    <c:dispBlanksAs val="gap"/>
  </c:chart>
  <c:externalData r:id="rId2"/>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Sr</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Все!$S$2:$S$9</c:f>
              <c:numCache>
                <c:formatCode>0.000</c:formatCode>
                <c:ptCount val="8"/>
                <c:pt idx="0">
                  <c:v>1.9890000000000109E-2</c:v>
                </c:pt>
                <c:pt idx="1">
                  <c:v>1.8790000000000001E-2</c:v>
                </c:pt>
                <c:pt idx="2">
                  <c:v>1.4250000000000001E-2</c:v>
                </c:pt>
                <c:pt idx="3">
                  <c:v>1.9000000000000111E-2</c:v>
                </c:pt>
                <c:pt idx="4">
                  <c:v>2.0830000000000012E-2</c:v>
                </c:pt>
                <c:pt idx="5">
                  <c:v>2.0400000000000001E-2</c:v>
                </c:pt>
                <c:pt idx="6">
                  <c:v>1.9000000000000111E-2</c:v>
                </c:pt>
                <c:pt idx="7">
                  <c:v>1.9030000000000005E-2</c:v>
                </c:pt>
              </c:numCache>
            </c:numRef>
          </c:yVal>
          <c:extLst xmlns:c16r2="http://schemas.microsoft.com/office/drawing/2015/06/chart">
            <c:ext xmlns:c16="http://schemas.microsoft.com/office/drawing/2014/chart" uri="{C3380CC4-5D6E-409C-BE32-E72D297353CC}">
              <c16:uniqueId val="{00000000-4057-43D9-BB34-AF3A6591D39F}"/>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Все!$S$12:$S$19</c:f>
              <c:numCache>
                <c:formatCode>0.000</c:formatCode>
                <c:ptCount val="8"/>
                <c:pt idx="0">
                  <c:v>1.7000000000000001E-2</c:v>
                </c:pt>
                <c:pt idx="1">
                  <c:v>1.7999999999999999E-2</c:v>
                </c:pt>
                <c:pt idx="2">
                  <c:v>2.1000000000000012E-2</c:v>
                </c:pt>
                <c:pt idx="3">
                  <c:v>1.9000000000000111E-2</c:v>
                </c:pt>
                <c:pt idx="4">
                  <c:v>2.1830000000000092E-2</c:v>
                </c:pt>
                <c:pt idx="5">
                  <c:v>1.9000000000000111E-2</c:v>
                </c:pt>
                <c:pt idx="6">
                  <c:v>1.7999999999999999E-2</c:v>
                </c:pt>
                <c:pt idx="7">
                  <c:v>1.7999999999999999E-2</c:v>
                </c:pt>
              </c:numCache>
            </c:numRef>
          </c:yVal>
          <c:extLst xmlns:c16r2="http://schemas.microsoft.com/office/drawing/2015/06/chart">
            <c:ext xmlns:c16="http://schemas.microsoft.com/office/drawing/2014/chart" uri="{C3380CC4-5D6E-409C-BE32-E72D297353CC}">
              <c16:uniqueId val="{00000001-4057-43D9-BB34-AF3A6591D39F}"/>
            </c:ext>
          </c:extLst>
        </c:ser>
        <c:axId val="219830912"/>
        <c:axId val="219878528"/>
      </c:scatterChart>
      <c:valAx>
        <c:axId val="219830912"/>
        <c:scaling>
          <c:orientation val="minMax"/>
          <c:max val="50"/>
          <c:min val="0"/>
        </c:scaling>
        <c:axPos val="b"/>
        <c:title>
          <c:tx>
            <c:rich>
              <a:bodyPr/>
              <a:lstStyle/>
              <a:p>
                <a:pPr>
                  <a:defRPr/>
                </a:pPr>
                <a:r>
                  <a:rPr lang="ru-RU" b="0"/>
                  <a:t>Время, сутки</a:t>
                </a:r>
              </a:p>
            </c:rich>
          </c:tx>
        </c:title>
        <c:numFmt formatCode="General" sourceLinked="1"/>
        <c:tickLblPos val="nextTo"/>
        <c:crossAx val="219878528"/>
        <c:crosses val="autoZero"/>
        <c:crossBetween val="midCat"/>
        <c:majorUnit val="10"/>
      </c:valAx>
      <c:valAx>
        <c:axId val="219878528"/>
        <c:scaling>
          <c:orientation val="minMax"/>
          <c:max val="2.5000000000000012E-2"/>
          <c:min val="1.0000000000000005E-2"/>
        </c:scaling>
        <c:axPos val="l"/>
        <c:title>
          <c:tx>
            <c:rich>
              <a:bodyPr rot="-5400000" vert="horz"/>
              <a:lstStyle/>
              <a:p>
                <a:pPr>
                  <a:defRPr/>
                </a:pPr>
                <a:r>
                  <a:rPr lang="ru-RU" b="0"/>
                  <a:t>Концентрация, мг/л</a:t>
                </a:r>
              </a:p>
            </c:rich>
          </c:tx>
        </c:title>
        <c:numFmt formatCode="0.000" sourceLinked="1"/>
        <c:tickLblPos val="nextTo"/>
        <c:crossAx val="219830912"/>
        <c:crosses val="autoZero"/>
        <c:crossBetween val="midCat"/>
      </c:valAx>
    </c:plotArea>
    <c:legend>
      <c:legendPos val="r"/>
    </c:legend>
    <c:plotVisOnly val="1"/>
    <c:dispBlanksAs val="gap"/>
  </c:chart>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Zn</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Все!$O$2:$O$9</c:f>
              <c:numCache>
                <c:formatCode>0.000</c:formatCode>
                <c:ptCount val="8"/>
                <c:pt idx="0">
                  <c:v>2.6500000000000052E-3</c:v>
                </c:pt>
                <c:pt idx="1">
                  <c:v>1.6160000000000124E-3</c:v>
                </c:pt>
                <c:pt idx="2">
                  <c:v>4.5370000000000124E-3</c:v>
                </c:pt>
                <c:pt idx="3">
                  <c:v>1.1000000000000087E-3</c:v>
                </c:pt>
                <c:pt idx="4">
                  <c:v>9.3590000000001088E-4</c:v>
                </c:pt>
                <c:pt idx="5">
                  <c:v>1.2689999999999999E-3</c:v>
                </c:pt>
                <c:pt idx="6">
                  <c:v>1.5000000000000083E-3</c:v>
                </c:pt>
                <c:pt idx="7">
                  <c:v>1.886000000000014E-3</c:v>
                </c:pt>
              </c:numCache>
            </c:numRef>
          </c:yVal>
          <c:extLst xmlns:c16r2="http://schemas.microsoft.com/office/drawing/2015/06/chart">
            <c:ext xmlns:c16="http://schemas.microsoft.com/office/drawing/2014/chart" uri="{C3380CC4-5D6E-409C-BE32-E72D297353CC}">
              <c16:uniqueId val="{00000000-66E1-47A7-A032-F32739553558}"/>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Все!$O$12:$O$19</c:f>
              <c:numCache>
                <c:formatCode>0.000</c:formatCode>
                <c:ptCount val="8"/>
                <c:pt idx="0">
                  <c:v>3.6500000000000052E-3</c:v>
                </c:pt>
                <c:pt idx="1">
                  <c:v>3.9000000000000189E-3</c:v>
                </c:pt>
                <c:pt idx="2">
                  <c:v>7.0000000000000114E-3</c:v>
                </c:pt>
                <c:pt idx="3">
                  <c:v>1.5000000000000083E-3</c:v>
                </c:pt>
                <c:pt idx="4">
                  <c:v>9.900000000000078E-4</c:v>
                </c:pt>
                <c:pt idx="5">
                  <c:v>1.3690000000000041E-3</c:v>
                </c:pt>
                <c:pt idx="6">
                  <c:v>1.5000000000000083E-3</c:v>
                </c:pt>
                <c:pt idx="7">
                  <c:v>1.8000000000000112E-3</c:v>
                </c:pt>
              </c:numCache>
            </c:numRef>
          </c:yVal>
          <c:extLst xmlns:c16r2="http://schemas.microsoft.com/office/drawing/2015/06/chart">
            <c:ext xmlns:c16="http://schemas.microsoft.com/office/drawing/2014/chart" uri="{C3380CC4-5D6E-409C-BE32-E72D297353CC}">
              <c16:uniqueId val="{00000001-66E1-47A7-A032-F32739553558}"/>
            </c:ext>
          </c:extLst>
        </c:ser>
        <c:axId val="219757568"/>
        <c:axId val="219919872"/>
      </c:scatterChart>
      <c:valAx>
        <c:axId val="219757568"/>
        <c:scaling>
          <c:orientation val="minMax"/>
          <c:max val="50"/>
          <c:min val="0"/>
        </c:scaling>
        <c:axPos val="b"/>
        <c:title>
          <c:tx>
            <c:rich>
              <a:bodyPr/>
              <a:lstStyle/>
              <a:p>
                <a:pPr>
                  <a:defRPr/>
                </a:pPr>
                <a:r>
                  <a:rPr lang="ru-RU" b="0"/>
                  <a:t>Время, сутки</a:t>
                </a:r>
              </a:p>
            </c:rich>
          </c:tx>
        </c:title>
        <c:numFmt formatCode="General" sourceLinked="1"/>
        <c:tickLblPos val="nextTo"/>
        <c:crossAx val="219919872"/>
        <c:crosses val="autoZero"/>
        <c:crossBetween val="midCat"/>
        <c:majorUnit val="10"/>
      </c:valAx>
      <c:valAx>
        <c:axId val="219919872"/>
        <c:scaling>
          <c:orientation val="minMax"/>
          <c:max val="8.0000000000000227E-3"/>
          <c:min val="0"/>
        </c:scaling>
        <c:axPos val="l"/>
        <c:title>
          <c:tx>
            <c:rich>
              <a:bodyPr rot="-5400000" vert="horz"/>
              <a:lstStyle/>
              <a:p>
                <a:pPr>
                  <a:defRPr/>
                </a:pPr>
                <a:r>
                  <a:rPr lang="ru-RU" b="0"/>
                  <a:t>Концентрация, мг/л</a:t>
                </a:r>
              </a:p>
            </c:rich>
          </c:tx>
        </c:title>
        <c:numFmt formatCode="0.000" sourceLinked="1"/>
        <c:tickLblPos val="nextTo"/>
        <c:crossAx val="219757568"/>
        <c:crosses val="autoZero"/>
        <c:crossBetween val="midCat"/>
      </c:valAx>
    </c:plotArea>
    <c:legend>
      <c:legendPos val="r"/>
    </c:legend>
    <c:plotVisOnly val="1"/>
    <c:dispBlanksAs val="gap"/>
  </c:chart>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Cu</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Все!$N$2:$N$9</c:f>
              <c:numCache>
                <c:formatCode>0.000</c:formatCode>
                <c:ptCount val="8"/>
                <c:pt idx="0">
                  <c:v>5.0000000000000114E-3</c:v>
                </c:pt>
                <c:pt idx="1">
                  <c:v>3.4550000000000002E-3</c:v>
                </c:pt>
                <c:pt idx="2">
                  <c:v>3.2480000000000256E-3</c:v>
                </c:pt>
                <c:pt idx="3">
                  <c:v>3.8000000000000052E-3</c:v>
                </c:pt>
                <c:pt idx="4">
                  <c:v>3.8330000000000052E-3</c:v>
                </c:pt>
                <c:pt idx="5">
                  <c:v>4.1099999999999999E-3</c:v>
                </c:pt>
                <c:pt idx="6">
                  <c:v>4.1999999999999997E-3</c:v>
                </c:pt>
                <c:pt idx="7">
                  <c:v>4.2579999999999996E-3</c:v>
                </c:pt>
              </c:numCache>
            </c:numRef>
          </c:yVal>
          <c:extLst xmlns:c16r2="http://schemas.microsoft.com/office/drawing/2015/06/chart">
            <c:ext xmlns:c16="http://schemas.microsoft.com/office/drawing/2014/chart" uri="{C3380CC4-5D6E-409C-BE32-E72D297353CC}">
              <c16:uniqueId val="{00000000-439B-4170-B0F3-7FF44B7F16EB}"/>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Все!$N$12:$N$19</c:f>
              <c:numCache>
                <c:formatCode>0.000</c:formatCode>
                <c:ptCount val="8"/>
                <c:pt idx="0">
                  <c:v>6.9590000000000459E-3</c:v>
                </c:pt>
                <c:pt idx="1">
                  <c:v>3.9000000000000189E-3</c:v>
                </c:pt>
                <c:pt idx="2">
                  <c:v>6.2480000000000382E-3</c:v>
                </c:pt>
                <c:pt idx="3">
                  <c:v>3.600000000000022E-3</c:v>
                </c:pt>
                <c:pt idx="4">
                  <c:v>3.8330000000000052E-3</c:v>
                </c:pt>
                <c:pt idx="5">
                  <c:v>5.11E-3</c:v>
                </c:pt>
                <c:pt idx="6">
                  <c:v>6.2000000000000353E-3</c:v>
                </c:pt>
                <c:pt idx="7">
                  <c:v>6.2580000000000318E-3</c:v>
                </c:pt>
              </c:numCache>
            </c:numRef>
          </c:yVal>
          <c:extLst xmlns:c16r2="http://schemas.microsoft.com/office/drawing/2015/06/chart">
            <c:ext xmlns:c16="http://schemas.microsoft.com/office/drawing/2014/chart" uri="{C3380CC4-5D6E-409C-BE32-E72D297353CC}">
              <c16:uniqueId val="{00000001-439B-4170-B0F3-7FF44B7F16EB}"/>
            </c:ext>
          </c:extLst>
        </c:ser>
        <c:axId val="219946368"/>
        <c:axId val="219965312"/>
      </c:scatterChart>
      <c:valAx>
        <c:axId val="219946368"/>
        <c:scaling>
          <c:orientation val="minMax"/>
          <c:max val="50"/>
          <c:min val="0"/>
        </c:scaling>
        <c:axPos val="b"/>
        <c:title>
          <c:tx>
            <c:rich>
              <a:bodyPr/>
              <a:lstStyle/>
              <a:p>
                <a:pPr>
                  <a:defRPr/>
                </a:pPr>
                <a:r>
                  <a:rPr lang="ru-RU" b="0"/>
                  <a:t>Время, сутки</a:t>
                </a:r>
              </a:p>
            </c:rich>
          </c:tx>
        </c:title>
        <c:numFmt formatCode="General" sourceLinked="1"/>
        <c:tickLblPos val="nextTo"/>
        <c:crossAx val="219965312"/>
        <c:crosses val="autoZero"/>
        <c:crossBetween val="midCat"/>
        <c:majorUnit val="10"/>
      </c:valAx>
      <c:valAx>
        <c:axId val="219965312"/>
        <c:scaling>
          <c:orientation val="minMax"/>
          <c:max val="8.0000000000000227E-3"/>
          <c:min val="0"/>
        </c:scaling>
        <c:axPos val="l"/>
        <c:title>
          <c:tx>
            <c:rich>
              <a:bodyPr rot="-5400000" vert="horz"/>
              <a:lstStyle/>
              <a:p>
                <a:pPr>
                  <a:defRPr/>
                </a:pPr>
                <a:r>
                  <a:rPr lang="ru-RU" b="0"/>
                  <a:t>Концентрация, мг/л</a:t>
                </a:r>
              </a:p>
            </c:rich>
          </c:tx>
        </c:title>
        <c:numFmt formatCode="0.000" sourceLinked="1"/>
        <c:tickLblPos val="nextTo"/>
        <c:crossAx val="219946368"/>
        <c:crosses val="autoZero"/>
        <c:crossBetween val="midCat"/>
      </c:valAx>
    </c:plotArea>
    <c:legend>
      <c:legendPos val="r"/>
    </c:legend>
    <c:plotVisOnly val="1"/>
    <c:dispBlanksAs val="gap"/>
  </c:chart>
  <c:externalData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Mo</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Все!$P$2:$P$9</c:f>
              <c:numCache>
                <c:formatCode>0.000</c:formatCode>
                <c:ptCount val="8"/>
                <c:pt idx="0">
                  <c:v>2.3959999999999997E-3</c:v>
                </c:pt>
                <c:pt idx="1">
                  <c:v>2.2080000000000207E-3</c:v>
                </c:pt>
                <c:pt idx="2">
                  <c:v>2.9670000000000195E-3</c:v>
                </c:pt>
                <c:pt idx="3">
                  <c:v>3.8000000000000052E-3</c:v>
                </c:pt>
                <c:pt idx="4">
                  <c:v>4.1720000000000004E-3</c:v>
                </c:pt>
                <c:pt idx="5">
                  <c:v>3.704000000000025E-3</c:v>
                </c:pt>
                <c:pt idx="6">
                  <c:v>3.9000000000000189E-3</c:v>
                </c:pt>
                <c:pt idx="7">
                  <c:v>4.1879999999999999E-3</c:v>
                </c:pt>
              </c:numCache>
            </c:numRef>
          </c:yVal>
          <c:extLst xmlns:c16r2="http://schemas.microsoft.com/office/drawing/2015/06/chart">
            <c:ext xmlns:c16="http://schemas.microsoft.com/office/drawing/2014/chart" uri="{C3380CC4-5D6E-409C-BE32-E72D297353CC}">
              <c16:uniqueId val="{00000000-7140-4E23-BFBD-C7558052C32C}"/>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Все!$P$12:$P$19</c:f>
              <c:numCache>
                <c:formatCode>0.000</c:formatCode>
                <c:ptCount val="8"/>
                <c:pt idx="0">
                  <c:v>2.5999999999999999E-3</c:v>
                </c:pt>
                <c:pt idx="1">
                  <c:v>2.8000000000000052E-3</c:v>
                </c:pt>
                <c:pt idx="2">
                  <c:v>6.0000000000000114E-3</c:v>
                </c:pt>
                <c:pt idx="3">
                  <c:v>4.8000000000000004E-3</c:v>
                </c:pt>
                <c:pt idx="4">
                  <c:v>4.7200000000000002E-3</c:v>
                </c:pt>
                <c:pt idx="5">
                  <c:v>4.0000000000000114E-3</c:v>
                </c:pt>
                <c:pt idx="6">
                  <c:v>4.9000000000000337E-3</c:v>
                </c:pt>
                <c:pt idx="7">
                  <c:v>4.8000000000000004E-3</c:v>
                </c:pt>
              </c:numCache>
            </c:numRef>
          </c:yVal>
          <c:extLst xmlns:c16r2="http://schemas.microsoft.com/office/drawing/2015/06/chart">
            <c:ext xmlns:c16="http://schemas.microsoft.com/office/drawing/2014/chart" uri="{C3380CC4-5D6E-409C-BE32-E72D297353CC}">
              <c16:uniqueId val="{00000001-7140-4E23-BFBD-C7558052C32C}"/>
            </c:ext>
          </c:extLst>
        </c:ser>
        <c:axId val="220024832"/>
        <c:axId val="220027136"/>
      </c:scatterChart>
      <c:valAx>
        <c:axId val="220024832"/>
        <c:scaling>
          <c:orientation val="minMax"/>
          <c:max val="50"/>
          <c:min val="0"/>
        </c:scaling>
        <c:axPos val="b"/>
        <c:title>
          <c:tx>
            <c:rich>
              <a:bodyPr/>
              <a:lstStyle/>
              <a:p>
                <a:pPr>
                  <a:defRPr/>
                </a:pPr>
                <a:r>
                  <a:rPr lang="ru-RU" b="0"/>
                  <a:t>Время, сутки</a:t>
                </a:r>
              </a:p>
            </c:rich>
          </c:tx>
        </c:title>
        <c:numFmt formatCode="General" sourceLinked="1"/>
        <c:tickLblPos val="nextTo"/>
        <c:crossAx val="220027136"/>
        <c:crosses val="autoZero"/>
        <c:crossBetween val="midCat"/>
        <c:majorUnit val="10"/>
      </c:valAx>
      <c:valAx>
        <c:axId val="220027136"/>
        <c:scaling>
          <c:orientation val="minMax"/>
          <c:max val="7.0000000000000114E-3"/>
          <c:min val="1.0000000000000041E-3"/>
        </c:scaling>
        <c:axPos val="l"/>
        <c:title>
          <c:tx>
            <c:rich>
              <a:bodyPr rot="-5400000" vert="horz"/>
              <a:lstStyle/>
              <a:p>
                <a:pPr>
                  <a:defRPr/>
                </a:pPr>
                <a:r>
                  <a:rPr lang="ru-RU" b="0"/>
                  <a:t>Концентрация, мг/л</a:t>
                </a:r>
              </a:p>
            </c:rich>
          </c:tx>
        </c:title>
        <c:numFmt formatCode="0.000" sourceLinked="1"/>
        <c:tickLblPos val="nextTo"/>
        <c:crossAx val="220024832"/>
        <c:crosses val="autoZero"/>
        <c:crossBetween val="midCat"/>
      </c:valAx>
    </c:plotArea>
    <c:legend>
      <c:legendPos val="r"/>
    </c:legend>
    <c:plotVisOnly val="1"/>
    <c:dispBlanksAs val="gap"/>
  </c:chart>
  <c:externalData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U</a:t>
            </a:r>
          </a:p>
        </c:rich>
      </c:tx>
    </c:title>
    <c:plotArea>
      <c:layout/>
      <c:scatterChart>
        <c:scatterStyle val="lineMarker"/>
        <c:ser>
          <c:idx val="0"/>
          <c:order val="0"/>
          <c:tx>
            <c:v>Гранит рапакиви</c:v>
          </c:tx>
          <c:spPr>
            <a:ln w="19050">
              <a:solidFill>
                <a:srgbClr val="C00000"/>
              </a:solidFill>
            </a:ln>
          </c:spPr>
          <c:marker>
            <c:symbol val="circle"/>
            <c:size val="3"/>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Все!$Z$2:$Z$9</c:f>
              <c:numCache>
                <c:formatCode>0.0000</c:formatCode>
                <c:ptCount val="8"/>
                <c:pt idx="0">
                  <c:v>3.4460000000000052E-4</c:v>
                </c:pt>
                <c:pt idx="1">
                  <c:v>3.5000000000000238E-4</c:v>
                </c:pt>
                <c:pt idx="2">
                  <c:v>5.0000000000000034E-4</c:v>
                </c:pt>
                <c:pt idx="3">
                  <c:v>4.5000000000000123E-4</c:v>
                </c:pt>
                <c:pt idx="4">
                  <c:v>3.8050000000000052E-4</c:v>
                </c:pt>
                <c:pt idx="5">
                  <c:v>2.5650000000000016E-4</c:v>
                </c:pt>
                <c:pt idx="6">
                  <c:v>2.4000000000000052E-4</c:v>
                </c:pt>
                <c:pt idx="7">
                  <c:v>2.0540000000000006E-4</c:v>
                </c:pt>
              </c:numCache>
            </c:numRef>
          </c:yVal>
          <c:extLst xmlns:c16r2="http://schemas.microsoft.com/office/drawing/2015/06/chart">
            <c:ext xmlns:c16="http://schemas.microsoft.com/office/drawing/2014/chart" uri="{C3380CC4-5D6E-409C-BE32-E72D297353CC}">
              <c16:uniqueId val="{00000000-F33D-40FC-A923-EAC09AC1C001}"/>
            </c:ext>
          </c:extLst>
        </c:ser>
        <c:ser>
          <c:idx val="1"/>
          <c:order val="1"/>
          <c:tx>
            <c:v>Сердобольский гранит</c:v>
          </c:tx>
          <c:spPr>
            <a:ln w="19050">
              <a:solidFill>
                <a:schemeClr val="bg1">
                  <a:lumMod val="75000"/>
                </a:schemeClr>
              </a:solidFill>
            </a:ln>
          </c:spPr>
          <c:marker>
            <c:symbol val="circle"/>
            <c:size val="3"/>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Все!$Z$12:$Z$19</c:f>
              <c:numCache>
                <c:formatCode>0.0000</c:formatCode>
                <c:ptCount val="8"/>
                <c:pt idx="0">
                  <c:v>1.4459999999999999E-4</c:v>
                </c:pt>
                <c:pt idx="1">
                  <c:v>2.5000000000000201E-4</c:v>
                </c:pt>
                <c:pt idx="2">
                  <c:v>4.4490000000000523E-4</c:v>
                </c:pt>
                <c:pt idx="3">
                  <c:v>2.5000000000000201E-4</c:v>
                </c:pt>
                <c:pt idx="4">
                  <c:v>2.805000000000001E-4</c:v>
                </c:pt>
                <c:pt idx="5">
                  <c:v>1.5650000000000101E-4</c:v>
                </c:pt>
                <c:pt idx="6">
                  <c:v>1.3999999999999999E-4</c:v>
                </c:pt>
                <c:pt idx="7">
                  <c:v>1.0540000000000092E-4</c:v>
                </c:pt>
              </c:numCache>
            </c:numRef>
          </c:yVal>
          <c:extLst xmlns:c16r2="http://schemas.microsoft.com/office/drawing/2015/06/chart">
            <c:ext xmlns:c16="http://schemas.microsoft.com/office/drawing/2014/chart" uri="{C3380CC4-5D6E-409C-BE32-E72D297353CC}">
              <c16:uniqueId val="{00000001-F33D-40FC-A923-EAC09AC1C001}"/>
            </c:ext>
          </c:extLst>
        </c:ser>
        <c:axId val="220066176"/>
        <c:axId val="220068480"/>
      </c:scatterChart>
      <c:valAx>
        <c:axId val="220066176"/>
        <c:scaling>
          <c:orientation val="minMax"/>
          <c:max val="50"/>
          <c:min val="0"/>
        </c:scaling>
        <c:axPos val="b"/>
        <c:title>
          <c:tx>
            <c:rich>
              <a:bodyPr/>
              <a:lstStyle/>
              <a:p>
                <a:pPr>
                  <a:defRPr/>
                </a:pPr>
                <a:r>
                  <a:rPr lang="ru-RU" b="0"/>
                  <a:t>Время, сутки</a:t>
                </a:r>
              </a:p>
            </c:rich>
          </c:tx>
        </c:title>
        <c:numFmt formatCode="General" sourceLinked="1"/>
        <c:tickLblPos val="nextTo"/>
        <c:crossAx val="220068480"/>
        <c:crosses val="autoZero"/>
        <c:crossBetween val="midCat"/>
        <c:majorUnit val="10"/>
      </c:valAx>
      <c:valAx>
        <c:axId val="220068480"/>
        <c:scaling>
          <c:orientation val="minMax"/>
          <c:max val="6.0000000000001014E-4"/>
          <c:min val="0"/>
        </c:scaling>
        <c:axPos val="l"/>
        <c:title>
          <c:tx>
            <c:rich>
              <a:bodyPr rot="-5400000" vert="horz"/>
              <a:lstStyle/>
              <a:p>
                <a:pPr>
                  <a:defRPr/>
                </a:pPr>
                <a:r>
                  <a:rPr lang="ru-RU" b="0"/>
                  <a:t>Концентрация, мг/л</a:t>
                </a:r>
              </a:p>
            </c:rich>
          </c:tx>
        </c:title>
        <c:numFmt formatCode="0.0000" sourceLinked="1"/>
        <c:tickLblPos val="nextTo"/>
        <c:crossAx val="220066176"/>
        <c:crosses val="autoZero"/>
        <c:crossBetween val="midCat"/>
      </c:valAx>
    </c:plotArea>
    <c:legend>
      <c:legendPos val="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scatterChart>
        <c:scatterStyle val="lineMarker"/>
        <c:ser>
          <c:idx val="0"/>
          <c:order val="0"/>
          <c:tx>
            <c:v>Гранит рапакиви</c:v>
          </c:tx>
          <c:spPr>
            <a:ln w="28575">
              <a:noFill/>
            </a:ln>
          </c:spPr>
          <c:marker>
            <c:symbol val="circle"/>
            <c:size val="4"/>
            <c:spPr>
              <a:solidFill>
                <a:srgbClr val="C00000"/>
              </a:solidFill>
              <a:ln>
                <a:solidFill>
                  <a:srgbClr val="C00000"/>
                </a:solidFill>
              </a:ln>
            </c:spPr>
          </c:marker>
          <c:xVal>
            <c:numRef>
              <c:f>Лист2!$D$2:$D$7</c:f>
              <c:numCache>
                <c:formatCode>0</c:formatCode>
                <c:ptCount val="6"/>
                <c:pt idx="0">
                  <c:v>293</c:v>
                </c:pt>
                <c:pt idx="1">
                  <c:v>261</c:v>
                </c:pt>
                <c:pt idx="2">
                  <c:v>221</c:v>
                </c:pt>
                <c:pt idx="3">
                  <c:v>259</c:v>
                </c:pt>
                <c:pt idx="4">
                  <c:v>218</c:v>
                </c:pt>
                <c:pt idx="5">
                  <c:v>171</c:v>
                </c:pt>
              </c:numCache>
            </c:numRef>
          </c:xVal>
          <c:yVal>
            <c:numRef>
              <c:f>Лист2!$B$2:$B$7</c:f>
              <c:numCache>
                <c:formatCode>0</c:formatCode>
                <c:ptCount val="6"/>
                <c:pt idx="0">
                  <c:v>94</c:v>
                </c:pt>
                <c:pt idx="1">
                  <c:v>136</c:v>
                </c:pt>
                <c:pt idx="2">
                  <c:v>171</c:v>
                </c:pt>
                <c:pt idx="3">
                  <c:v>133</c:v>
                </c:pt>
                <c:pt idx="4">
                  <c:v>112</c:v>
                </c:pt>
                <c:pt idx="5">
                  <c:v>146</c:v>
                </c:pt>
              </c:numCache>
            </c:numRef>
          </c:yVal>
        </c:ser>
        <c:ser>
          <c:idx val="1"/>
          <c:order val="1"/>
          <c:tx>
            <c:v>Сердобольский гранит</c:v>
          </c:tx>
          <c:spPr>
            <a:ln w="28575">
              <a:noFill/>
            </a:ln>
          </c:spPr>
          <c:marker>
            <c:symbol val="circle"/>
            <c:size val="4"/>
            <c:spPr>
              <a:solidFill>
                <a:schemeClr val="bg1">
                  <a:lumMod val="75000"/>
                </a:schemeClr>
              </a:solidFill>
              <a:ln>
                <a:solidFill>
                  <a:prstClr val="white">
                    <a:lumMod val="75000"/>
                  </a:prstClr>
                </a:solidFill>
              </a:ln>
            </c:spPr>
          </c:marker>
          <c:xVal>
            <c:numRef>
              <c:f>Лист2!$D$8:$D$13</c:f>
              <c:numCache>
                <c:formatCode>0</c:formatCode>
                <c:ptCount val="6"/>
                <c:pt idx="0">
                  <c:v>240</c:v>
                </c:pt>
                <c:pt idx="1">
                  <c:v>272</c:v>
                </c:pt>
                <c:pt idx="2">
                  <c:v>345</c:v>
                </c:pt>
                <c:pt idx="3">
                  <c:v>348</c:v>
                </c:pt>
                <c:pt idx="4">
                  <c:v>345</c:v>
                </c:pt>
                <c:pt idx="5">
                  <c:v>279</c:v>
                </c:pt>
              </c:numCache>
            </c:numRef>
          </c:xVal>
          <c:yVal>
            <c:numRef>
              <c:f>Лист2!$B$8:$B$13</c:f>
              <c:numCache>
                <c:formatCode>0</c:formatCode>
                <c:ptCount val="6"/>
                <c:pt idx="0">
                  <c:v>177</c:v>
                </c:pt>
                <c:pt idx="1">
                  <c:v>186</c:v>
                </c:pt>
                <c:pt idx="2">
                  <c:v>173</c:v>
                </c:pt>
                <c:pt idx="3">
                  <c:v>161</c:v>
                </c:pt>
                <c:pt idx="4">
                  <c:v>171</c:v>
                </c:pt>
                <c:pt idx="5">
                  <c:v>133</c:v>
                </c:pt>
              </c:numCache>
            </c:numRef>
          </c:yVal>
        </c:ser>
        <c:axId val="198440832"/>
        <c:axId val="144187776"/>
      </c:scatterChart>
      <c:valAx>
        <c:axId val="198440832"/>
        <c:scaling>
          <c:orientation val="minMax"/>
        </c:scaling>
        <c:axPos val="b"/>
        <c:title>
          <c:tx>
            <c:rich>
              <a:bodyPr/>
              <a:lstStyle/>
              <a:p>
                <a:pPr>
                  <a:defRPr/>
                </a:pPr>
                <a:r>
                  <a:rPr lang="en-US"/>
                  <a:t>Rb,</a:t>
                </a:r>
                <a:r>
                  <a:rPr lang="ru-RU"/>
                  <a:t> г/т</a:t>
                </a:r>
                <a:r>
                  <a:rPr lang="en-US" baseline="0"/>
                  <a:t> </a:t>
                </a:r>
                <a:endParaRPr lang="ru-RU"/>
              </a:p>
            </c:rich>
          </c:tx>
          <c:layout>
            <c:manualLayout>
              <c:xMode val="edge"/>
              <c:yMode val="edge"/>
              <c:x val="0.32895319335083612"/>
              <c:y val="0.87868037328667814"/>
            </c:manualLayout>
          </c:layout>
        </c:title>
        <c:numFmt formatCode="0" sourceLinked="1"/>
        <c:tickLblPos val="nextTo"/>
        <c:crossAx val="144187776"/>
        <c:crosses val="autoZero"/>
        <c:crossBetween val="midCat"/>
      </c:valAx>
      <c:valAx>
        <c:axId val="144187776"/>
        <c:scaling>
          <c:orientation val="minMax"/>
        </c:scaling>
        <c:axPos val="l"/>
        <c:title>
          <c:tx>
            <c:rich>
              <a:bodyPr rot="-5400000" vert="horz"/>
              <a:lstStyle/>
              <a:p>
                <a:pPr>
                  <a:defRPr/>
                </a:pPr>
                <a:r>
                  <a:rPr lang="en-US"/>
                  <a:t>Ba, </a:t>
                </a:r>
                <a:r>
                  <a:rPr lang="ru-RU"/>
                  <a:t>г/т</a:t>
                </a:r>
              </a:p>
            </c:rich>
          </c:tx>
        </c:title>
        <c:numFmt formatCode="0" sourceLinked="1"/>
        <c:tickLblPos val="nextTo"/>
        <c:crossAx val="198440832"/>
        <c:crosses val="autoZero"/>
        <c:crossBetween val="midCat"/>
      </c:valAx>
    </c:plotArea>
    <c:legend>
      <c:legendPos val="r"/>
    </c:legend>
    <c:plotVisOnly val="1"/>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scatterChart>
        <c:scatterStyle val="lineMarker"/>
        <c:ser>
          <c:idx val="0"/>
          <c:order val="0"/>
          <c:tx>
            <c:v>Гранит рапакиви</c:v>
          </c:tx>
          <c:spPr>
            <a:ln w="28575">
              <a:noFill/>
            </a:ln>
          </c:spPr>
          <c:marker>
            <c:symbol val="circle"/>
            <c:size val="4"/>
            <c:spPr>
              <a:solidFill>
                <a:srgbClr val="C00000"/>
              </a:solidFill>
              <a:ln>
                <a:solidFill>
                  <a:srgbClr val="C00000"/>
                </a:solidFill>
              </a:ln>
            </c:spPr>
          </c:marker>
          <c:xVal>
            <c:numRef>
              <c:f>Лист2!$C$2:$C$7</c:f>
              <c:numCache>
                <c:formatCode>0.0</c:formatCode>
                <c:ptCount val="6"/>
                <c:pt idx="0">
                  <c:v>16.399999999999999</c:v>
                </c:pt>
                <c:pt idx="1">
                  <c:v>20.6</c:v>
                </c:pt>
                <c:pt idx="2">
                  <c:v>19.5</c:v>
                </c:pt>
                <c:pt idx="3">
                  <c:v>12.7</c:v>
                </c:pt>
                <c:pt idx="4">
                  <c:v>13</c:v>
                </c:pt>
                <c:pt idx="5">
                  <c:v>23.1</c:v>
                </c:pt>
              </c:numCache>
            </c:numRef>
          </c:xVal>
          <c:yVal>
            <c:numRef>
              <c:f>Лист2!$D$2:$D$7</c:f>
              <c:numCache>
                <c:formatCode>0</c:formatCode>
                <c:ptCount val="6"/>
                <c:pt idx="0">
                  <c:v>293</c:v>
                </c:pt>
                <c:pt idx="1">
                  <c:v>261</c:v>
                </c:pt>
                <c:pt idx="2">
                  <c:v>221</c:v>
                </c:pt>
                <c:pt idx="3">
                  <c:v>259</c:v>
                </c:pt>
                <c:pt idx="4">
                  <c:v>218</c:v>
                </c:pt>
                <c:pt idx="5">
                  <c:v>171</c:v>
                </c:pt>
              </c:numCache>
            </c:numRef>
          </c:yVal>
        </c:ser>
        <c:ser>
          <c:idx val="1"/>
          <c:order val="1"/>
          <c:tx>
            <c:v>Сердобольский гранит</c:v>
          </c:tx>
          <c:spPr>
            <a:ln w="28575">
              <a:noFill/>
            </a:ln>
          </c:spPr>
          <c:marker>
            <c:symbol val="circle"/>
            <c:size val="4"/>
            <c:spPr>
              <a:solidFill>
                <a:schemeClr val="bg1">
                  <a:lumMod val="75000"/>
                </a:schemeClr>
              </a:solidFill>
              <a:ln>
                <a:solidFill>
                  <a:prstClr val="white">
                    <a:lumMod val="75000"/>
                  </a:prstClr>
                </a:solidFill>
              </a:ln>
            </c:spPr>
          </c:marker>
          <c:xVal>
            <c:numRef>
              <c:f>Лист2!$C$8:$C$13</c:f>
              <c:numCache>
                <c:formatCode>0.0</c:formatCode>
                <c:ptCount val="6"/>
                <c:pt idx="0">
                  <c:v>16.600000000000001</c:v>
                </c:pt>
                <c:pt idx="1">
                  <c:v>18.399999999999999</c:v>
                </c:pt>
                <c:pt idx="2">
                  <c:v>18.8</c:v>
                </c:pt>
                <c:pt idx="3">
                  <c:v>10.9</c:v>
                </c:pt>
                <c:pt idx="4">
                  <c:v>19.5</c:v>
                </c:pt>
                <c:pt idx="5">
                  <c:v>12.7</c:v>
                </c:pt>
              </c:numCache>
            </c:numRef>
          </c:xVal>
          <c:yVal>
            <c:numRef>
              <c:f>Лист2!$D$8:$D$13</c:f>
              <c:numCache>
                <c:formatCode>0</c:formatCode>
                <c:ptCount val="6"/>
                <c:pt idx="0">
                  <c:v>240</c:v>
                </c:pt>
                <c:pt idx="1">
                  <c:v>272</c:v>
                </c:pt>
                <c:pt idx="2">
                  <c:v>345</c:v>
                </c:pt>
                <c:pt idx="3">
                  <c:v>348</c:v>
                </c:pt>
                <c:pt idx="4">
                  <c:v>345</c:v>
                </c:pt>
                <c:pt idx="5">
                  <c:v>279</c:v>
                </c:pt>
              </c:numCache>
            </c:numRef>
          </c:yVal>
        </c:ser>
        <c:axId val="144232832"/>
        <c:axId val="144235136"/>
      </c:scatterChart>
      <c:valAx>
        <c:axId val="144232832"/>
        <c:scaling>
          <c:orientation val="minMax"/>
        </c:scaling>
        <c:axPos val="b"/>
        <c:title>
          <c:tx>
            <c:rich>
              <a:bodyPr/>
              <a:lstStyle/>
              <a:p>
                <a:pPr>
                  <a:defRPr/>
                </a:pPr>
                <a:r>
                  <a:rPr lang="en-US"/>
                  <a:t>Sr,</a:t>
                </a:r>
                <a:r>
                  <a:rPr lang="ru-RU"/>
                  <a:t> г/т</a:t>
                </a:r>
                <a:r>
                  <a:rPr lang="en-US" baseline="0"/>
                  <a:t> </a:t>
                </a:r>
                <a:endParaRPr lang="ru-RU"/>
              </a:p>
            </c:rich>
          </c:tx>
          <c:layout>
            <c:manualLayout>
              <c:xMode val="edge"/>
              <c:yMode val="edge"/>
              <c:x val="0.32895319335083639"/>
              <c:y val="0.87868037328667836"/>
            </c:manualLayout>
          </c:layout>
        </c:title>
        <c:numFmt formatCode="0.0" sourceLinked="1"/>
        <c:tickLblPos val="nextTo"/>
        <c:crossAx val="144235136"/>
        <c:crosses val="autoZero"/>
        <c:crossBetween val="midCat"/>
      </c:valAx>
      <c:valAx>
        <c:axId val="144235136"/>
        <c:scaling>
          <c:orientation val="minMax"/>
        </c:scaling>
        <c:axPos val="l"/>
        <c:title>
          <c:tx>
            <c:rich>
              <a:bodyPr rot="-5400000" vert="horz"/>
              <a:lstStyle/>
              <a:p>
                <a:pPr>
                  <a:defRPr/>
                </a:pPr>
                <a:r>
                  <a:rPr lang="en-US"/>
                  <a:t>Rb, </a:t>
                </a:r>
                <a:r>
                  <a:rPr lang="ru-RU"/>
                  <a:t>г/т</a:t>
                </a:r>
              </a:p>
            </c:rich>
          </c:tx>
        </c:title>
        <c:numFmt formatCode="0" sourceLinked="1"/>
        <c:tickLblPos val="nextTo"/>
        <c:crossAx val="144232832"/>
        <c:crosses val="autoZero"/>
        <c:crossBetween val="midCat"/>
      </c:valAx>
    </c:plotArea>
    <c:legend>
      <c:legendPos val="r"/>
    </c:legend>
    <c:plotVisOnly val="1"/>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b="0"/>
            </a:pPr>
            <a:r>
              <a:rPr lang="ru-RU" sz="1200" b="0"/>
              <a:t>График зависимости рН раствора от времени</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Все!$B$55:$B$62</c:f>
              <c:numCache>
                <c:formatCode>General</c:formatCode>
                <c:ptCount val="8"/>
                <c:pt idx="0">
                  <c:v>5.45</c:v>
                </c:pt>
                <c:pt idx="1">
                  <c:v>5.7700000000000014</c:v>
                </c:pt>
                <c:pt idx="2">
                  <c:v>4.9000000000000004</c:v>
                </c:pt>
                <c:pt idx="3">
                  <c:v>6.9700000000000024</c:v>
                </c:pt>
                <c:pt idx="4">
                  <c:v>7.3599999999999985</c:v>
                </c:pt>
                <c:pt idx="5">
                  <c:v>7.52</c:v>
                </c:pt>
                <c:pt idx="6">
                  <c:v>8.66</c:v>
                </c:pt>
                <c:pt idx="7">
                  <c:v>7.6599999999999975</c:v>
                </c:pt>
              </c:numCache>
            </c:numRef>
          </c:yVal>
          <c:extLst xmlns:c16r2="http://schemas.microsoft.com/office/drawing/2015/06/chart">
            <c:ext xmlns:c16="http://schemas.microsoft.com/office/drawing/2014/chart" uri="{C3380CC4-5D6E-409C-BE32-E72D297353CC}">
              <c16:uniqueId val="{00000000-0AB9-419B-BDAF-8A254F85EF3F}"/>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schemeClr val="bg1">
                    <a:lumMod val="75000"/>
                  </a:schemeClr>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Все!$C$55:$C$62</c:f>
              <c:numCache>
                <c:formatCode>General</c:formatCode>
                <c:ptCount val="8"/>
                <c:pt idx="0">
                  <c:v>5.57</c:v>
                </c:pt>
                <c:pt idx="1">
                  <c:v>5.6499999999999995</c:v>
                </c:pt>
                <c:pt idx="2">
                  <c:v>5.95</c:v>
                </c:pt>
                <c:pt idx="3">
                  <c:v>6.68</c:v>
                </c:pt>
                <c:pt idx="4">
                  <c:v>7.02</c:v>
                </c:pt>
                <c:pt idx="5">
                  <c:v>7.1599999999999975</c:v>
                </c:pt>
                <c:pt idx="6">
                  <c:v>7.1099999999999985</c:v>
                </c:pt>
                <c:pt idx="7">
                  <c:v>7.33</c:v>
                </c:pt>
              </c:numCache>
            </c:numRef>
          </c:yVal>
          <c:extLst xmlns:c16r2="http://schemas.microsoft.com/office/drawing/2015/06/chart">
            <c:ext xmlns:c16="http://schemas.microsoft.com/office/drawing/2014/chart" uri="{C3380CC4-5D6E-409C-BE32-E72D297353CC}">
              <c16:uniqueId val="{00000001-0AB9-419B-BDAF-8A254F85EF3F}"/>
            </c:ext>
          </c:extLst>
        </c:ser>
        <c:axId val="198455296"/>
        <c:axId val="198457216"/>
      </c:scatterChart>
      <c:valAx>
        <c:axId val="198455296"/>
        <c:scaling>
          <c:orientation val="minMax"/>
          <c:max val="50"/>
          <c:min val="0"/>
        </c:scaling>
        <c:axPos val="b"/>
        <c:title>
          <c:tx>
            <c:rich>
              <a:bodyPr/>
              <a:lstStyle/>
              <a:p>
                <a:pPr>
                  <a:defRPr b="0"/>
                </a:pPr>
                <a:r>
                  <a:rPr lang="ru-RU" b="0"/>
                  <a:t>Время, сутки</a:t>
                </a:r>
              </a:p>
            </c:rich>
          </c:tx>
        </c:title>
        <c:numFmt formatCode="General" sourceLinked="1"/>
        <c:tickLblPos val="nextTo"/>
        <c:crossAx val="198457216"/>
        <c:crosses val="autoZero"/>
        <c:crossBetween val="midCat"/>
        <c:majorUnit val="10"/>
      </c:valAx>
      <c:valAx>
        <c:axId val="198457216"/>
        <c:scaling>
          <c:orientation val="minMax"/>
          <c:min val="4"/>
        </c:scaling>
        <c:axPos val="l"/>
        <c:title>
          <c:tx>
            <c:rich>
              <a:bodyPr rot="-5400000" vert="horz"/>
              <a:lstStyle/>
              <a:p>
                <a:pPr>
                  <a:defRPr b="0"/>
                </a:pPr>
                <a:r>
                  <a:rPr lang="ru-RU" b="0"/>
                  <a:t>рН раствора</a:t>
                </a:r>
              </a:p>
            </c:rich>
          </c:tx>
        </c:title>
        <c:numFmt formatCode="General" sourceLinked="1"/>
        <c:tickLblPos val="nextTo"/>
        <c:crossAx val="198455296"/>
        <c:crosses val="autoZero"/>
        <c:crossBetween val="midCat"/>
      </c:valAx>
      <c:spPr>
        <a:noFill/>
      </c:spPr>
    </c:plotArea>
    <c:legend>
      <c:legendPos val="r"/>
    </c:legend>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b="0"/>
            </a:pPr>
            <a:r>
              <a:rPr lang="ru-RU" sz="1200" b="0"/>
              <a:t>График зависимости размера частиц от времени</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Все!$E$55:$E$62</c:f>
              <c:numCache>
                <c:formatCode>General</c:formatCode>
                <c:ptCount val="8"/>
                <c:pt idx="0">
                  <c:v>171.3</c:v>
                </c:pt>
                <c:pt idx="1">
                  <c:v>165.4</c:v>
                </c:pt>
                <c:pt idx="2">
                  <c:v>151.69999999999999</c:v>
                </c:pt>
                <c:pt idx="3">
                  <c:v>136.80000000000001</c:v>
                </c:pt>
                <c:pt idx="4">
                  <c:v>169.3</c:v>
                </c:pt>
                <c:pt idx="5">
                  <c:v>135.69999999999999</c:v>
                </c:pt>
                <c:pt idx="6">
                  <c:v>139.5</c:v>
                </c:pt>
                <c:pt idx="7">
                  <c:v>124.9</c:v>
                </c:pt>
              </c:numCache>
            </c:numRef>
          </c:yVal>
          <c:extLst xmlns:c16r2="http://schemas.microsoft.com/office/drawing/2015/06/chart">
            <c:ext xmlns:c16="http://schemas.microsoft.com/office/drawing/2014/chart" uri="{C3380CC4-5D6E-409C-BE32-E72D297353CC}">
              <c16:uniqueId val="{00000000-FD72-4780-9D9F-661670BEAC99}"/>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schemeClr val="bg1">
                    <a:lumMod val="75000"/>
                  </a:schemeClr>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Все!$F$55:$F$62</c:f>
              <c:numCache>
                <c:formatCode>General</c:formatCode>
                <c:ptCount val="8"/>
                <c:pt idx="0">
                  <c:v>146.19999999999999</c:v>
                </c:pt>
                <c:pt idx="1">
                  <c:v>134.6</c:v>
                </c:pt>
                <c:pt idx="2">
                  <c:v>98.2</c:v>
                </c:pt>
                <c:pt idx="3">
                  <c:v>318.39999999999969</c:v>
                </c:pt>
                <c:pt idx="4">
                  <c:v>675.2</c:v>
                </c:pt>
                <c:pt idx="5">
                  <c:v>348.9</c:v>
                </c:pt>
                <c:pt idx="6">
                  <c:v>180.8</c:v>
                </c:pt>
                <c:pt idx="7">
                  <c:v>243.8</c:v>
                </c:pt>
              </c:numCache>
            </c:numRef>
          </c:yVal>
          <c:extLst xmlns:c16r2="http://schemas.microsoft.com/office/drawing/2015/06/chart">
            <c:ext xmlns:c16="http://schemas.microsoft.com/office/drawing/2014/chart" uri="{C3380CC4-5D6E-409C-BE32-E72D297353CC}">
              <c16:uniqueId val="{00000001-FD72-4780-9D9F-661670BEAC99}"/>
            </c:ext>
          </c:extLst>
        </c:ser>
        <c:axId val="198454272"/>
        <c:axId val="204080640"/>
      </c:scatterChart>
      <c:valAx>
        <c:axId val="198454272"/>
        <c:scaling>
          <c:orientation val="minMax"/>
          <c:max val="50"/>
          <c:min val="0"/>
        </c:scaling>
        <c:axPos val="b"/>
        <c:title>
          <c:tx>
            <c:rich>
              <a:bodyPr/>
              <a:lstStyle/>
              <a:p>
                <a:pPr>
                  <a:defRPr b="0"/>
                </a:pPr>
                <a:r>
                  <a:rPr lang="ru-RU" b="0"/>
                  <a:t>Время, сутки</a:t>
                </a:r>
              </a:p>
            </c:rich>
          </c:tx>
        </c:title>
        <c:numFmt formatCode="General" sourceLinked="1"/>
        <c:tickLblPos val="nextTo"/>
        <c:crossAx val="204080640"/>
        <c:crosses val="autoZero"/>
        <c:crossBetween val="midCat"/>
        <c:majorUnit val="10"/>
      </c:valAx>
      <c:valAx>
        <c:axId val="204080640"/>
        <c:scaling>
          <c:orientation val="minMax"/>
          <c:min val="50"/>
        </c:scaling>
        <c:axPos val="l"/>
        <c:title>
          <c:tx>
            <c:rich>
              <a:bodyPr rot="-5400000" vert="horz"/>
              <a:lstStyle/>
              <a:p>
                <a:pPr>
                  <a:defRPr b="0"/>
                </a:pPr>
                <a:r>
                  <a:rPr lang="ru-RU" b="0"/>
                  <a:t>Размер</a:t>
                </a:r>
                <a:r>
                  <a:rPr lang="ru-RU" b="0" baseline="0"/>
                  <a:t> частиц, нм</a:t>
                </a:r>
                <a:endParaRPr lang="ru-RU" b="0"/>
              </a:p>
            </c:rich>
          </c:tx>
        </c:title>
        <c:numFmt formatCode="General" sourceLinked="1"/>
        <c:tickLblPos val="nextTo"/>
        <c:crossAx val="198454272"/>
        <c:crosses val="autoZero"/>
        <c:crossBetween val="midCat"/>
      </c:valAx>
      <c:spPr>
        <a:noFill/>
      </c:spPr>
    </c:plotArea>
    <c:legend>
      <c:legendPos val="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b="0"/>
            </a:pPr>
            <a:r>
              <a:rPr lang="en-US" b="0"/>
              <a:t>Na</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Все!$D$2:$D$9</c:f>
              <c:numCache>
                <c:formatCode>0</c:formatCode>
                <c:ptCount val="8"/>
                <c:pt idx="0">
                  <c:v>23.01</c:v>
                </c:pt>
                <c:pt idx="1">
                  <c:v>19.670000000000005</c:v>
                </c:pt>
                <c:pt idx="2">
                  <c:v>16.2</c:v>
                </c:pt>
                <c:pt idx="3">
                  <c:v>16</c:v>
                </c:pt>
                <c:pt idx="4">
                  <c:v>16.88</c:v>
                </c:pt>
                <c:pt idx="5">
                  <c:v>15.3</c:v>
                </c:pt>
                <c:pt idx="6">
                  <c:v>16</c:v>
                </c:pt>
                <c:pt idx="7">
                  <c:v>15.59</c:v>
                </c:pt>
              </c:numCache>
            </c:numRef>
          </c:yVal>
          <c:extLst xmlns:c16r2="http://schemas.microsoft.com/office/drawing/2015/06/chart">
            <c:ext xmlns:c16="http://schemas.microsoft.com/office/drawing/2014/chart" uri="{C3380CC4-5D6E-409C-BE32-E72D297353CC}">
              <c16:uniqueId val="{00000000-2BC6-484D-A5EC-0D9F11A3F4E9}"/>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schemeClr val="bg1">
                    <a:lumMod val="75000"/>
                  </a:schemeClr>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Все!$D$12:$D$19</c:f>
              <c:numCache>
                <c:formatCode>0.0</c:formatCode>
                <c:ptCount val="8"/>
                <c:pt idx="0">
                  <c:v>11.01</c:v>
                </c:pt>
                <c:pt idx="1">
                  <c:v>10.67</c:v>
                </c:pt>
                <c:pt idx="2">
                  <c:v>10.200000000000001</c:v>
                </c:pt>
                <c:pt idx="3">
                  <c:v>11</c:v>
                </c:pt>
                <c:pt idx="4">
                  <c:v>13</c:v>
                </c:pt>
                <c:pt idx="5">
                  <c:v>13</c:v>
                </c:pt>
                <c:pt idx="6">
                  <c:v>12</c:v>
                </c:pt>
                <c:pt idx="7">
                  <c:v>12.59</c:v>
                </c:pt>
              </c:numCache>
            </c:numRef>
          </c:yVal>
          <c:extLst xmlns:c16r2="http://schemas.microsoft.com/office/drawing/2015/06/chart">
            <c:ext xmlns:c16="http://schemas.microsoft.com/office/drawing/2014/chart" uri="{C3380CC4-5D6E-409C-BE32-E72D297353CC}">
              <c16:uniqueId val="{00000001-2BC6-484D-A5EC-0D9F11A3F4E9}"/>
            </c:ext>
          </c:extLst>
        </c:ser>
        <c:axId val="198491520"/>
        <c:axId val="204212096"/>
      </c:scatterChart>
      <c:valAx>
        <c:axId val="198491520"/>
        <c:scaling>
          <c:orientation val="minMax"/>
          <c:max val="50"/>
          <c:min val="0"/>
        </c:scaling>
        <c:axPos val="b"/>
        <c:title>
          <c:tx>
            <c:rich>
              <a:bodyPr/>
              <a:lstStyle/>
              <a:p>
                <a:pPr>
                  <a:defRPr b="0"/>
                </a:pPr>
                <a:r>
                  <a:rPr lang="ru-RU" b="0"/>
                  <a:t>Время, сутки</a:t>
                </a:r>
              </a:p>
            </c:rich>
          </c:tx>
        </c:title>
        <c:numFmt formatCode="General" sourceLinked="1"/>
        <c:tickLblPos val="nextTo"/>
        <c:crossAx val="204212096"/>
        <c:crosses val="autoZero"/>
        <c:crossBetween val="midCat"/>
        <c:majorUnit val="10"/>
      </c:valAx>
      <c:valAx>
        <c:axId val="204212096"/>
        <c:scaling>
          <c:orientation val="minMax"/>
          <c:max val="25"/>
          <c:min val="10"/>
        </c:scaling>
        <c:axPos val="l"/>
        <c:title>
          <c:tx>
            <c:rich>
              <a:bodyPr rot="-5400000" vert="horz"/>
              <a:lstStyle/>
              <a:p>
                <a:pPr>
                  <a:defRPr b="0"/>
                </a:pPr>
                <a:r>
                  <a:rPr lang="ru-RU" b="0"/>
                  <a:t>Концентрация, мг/л</a:t>
                </a:r>
              </a:p>
            </c:rich>
          </c:tx>
        </c:title>
        <c:numFmt formatCode="0" sourceLinked="1"/>
        <c:tickLblPos val="nextTo"/>
        <c:crossAx val="198491520"/>
        <c:crosses val="autoZero"/>
        <c:crossBetween val="midCat"/>
      </c:valAx>
    </c:plotArea>
    <c:legend>
      <c:legendPos val="r"/>
    </c:legend>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Li</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Все!$C$2:$C$9</c:f>
              <c:numCache>
                <c:formatCode>0.00</c:formatCode>
                <c:ptCount val="8"/>
                <c:pt idx="0">
                  <c:v>0.10420000000000022</c:v>
                </c:pt>
                <c:pt idx="1">
                  <c:v>5.3920000000000003E-2</c:v>
                </c:pt>
                <c:pt idx="2">
                  <c:v>2.435E-2</c:v>
                </c:pt>
                <c:pt idx="3">
                  <c:v>4.3999999999999997E-2</c:v>
                </c:pt>
                <c:pt idx="4">
                  <c:v>5.2679999999999998E-2</c:v>
                </c:pt>
                <c:pt idx="5">
                  <c:v>5.0479999999999997E-2</c:v>
                </c:pt>
                <c:pt idx="6">
                  <c:v>4.3999999999999997E-2</c:v>
                </c:pt>
                <c:pt idx="7">
                  <c:v>3.5580000000000001E-2</c:v>
                </c:pt>
              </c:numCache>
            </c:numRef>
          </c:yVal>
          <c:extLst xmlns:c16r2="http://schemas.microsoft.com/office/drawing/2015/06/chart">
            <c:ext xmlns:c16="http://schemas.microsoft.com/office/drawing/2014/chart" uri="{C3380CC4-5D6E-409C-BE32-E72D297353CC}">
              <c16:uniqueId val="{00000000-F018-4258-8052-EF0647446BF1}"/>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Все!$C$12:$C$19</c:f>
              <c:numCache>
                <c:formatCode>0.00</c:formatCode>
                <c:ptCount val="8"/>
                <c:pt idx="0">
                  <c:v>7.0000000000000021E-2</c:v>
                </c:pt>
                <c:pt idx="1">
                  <c:v>3.9000000000000014E-2</c:v>
                </c:pt>
                <c:pt idx="2">
                  <c:v>2.5000000000000001E-2</c:v>
                </c:pt>
                <c:pt idx="3">
                  <c:v>3.4000000000000002E-2</c:v>
                </c:pt>
                <c:pt idx="4">
                  <c:v>2.8000000000000001E-2</c:v>
                </c:pt>
                <c:pt idx="5">
                  <c:v>3.3300000000000003E-2</c:v>
                </c:pt>
                <c:pt idx="6">
                  <c:v>3.2000000000000042E-2</c:v>
                </c:pt>
                <c:pt idx="7">
                  <c:v>2.5580000000000002E-2</c:v>
                </c:pt>
              </c:numCache>
            </c:numRef>
          </c:yVal>
          <c:extLst xmlns:c16r2="http://schemas.microsoft.com/office/drawing/2015/06/chart">
            <c:ext xmlns:c16="http://schemas.microsoft.com/office/drawing/2014/chart" uri="{C3380CC4-5D6E-409C-BE32-E72D297353CC}">
              <c16:uniqueId val="{00000001-F018-4258-8052-EF0647446BF1}"/>
            </c:ext>
          </c:extLst>
        </c:ser>
        <c:axId val="204242944"/>
        <c:axId val="204245248"/>
      </c:scatterChart>
      <c:valAx>
        <c:axId val="204242944"/>
        <c:scaling>
          <c:orientation val="minMax"/>
          <c:max val="50"/>
          <c:min val="0"/>
        </c:scaling>
        <c:axPos val="b"/>
        <c:title>
          <c:tx>
            <c:rich>
              <a:bodyPr/>
              <a:lstStyle/>
              <a:p>
                <a:pPr>
                  <a:defRPr/>
                </a:pPr>
                <a:r>
                  <a:rPr lang="ru-RU" b="0"/>
                  <a:t>Время, сутки</a:t>
                </a:r>
              </a:p>
            </c:rich>
          </c:tx>
        </c:title>
        <c:numFmt formatCode="General" sourceLinked="1"/>
        <c:tickLblPos val="nextTo"/>
        <c:crossAx val="204245248"/>
        <c:crosses val="autoZero"/>
        <c:crossBetween val="midCat"/>
        <c:majorUnit val="10"/>
      </c:valAx>
      <c:valAx>
        <c:axId val="204245248"/>
        <c:scaling>
          <c:orientation val="minMax"/>
          <c:max val="0.1"/>
          <c:min val="0"/>
        </c:scaling>
        <c:axPos val="l"/>
        <c:title>
          <c:tx>
            <c:rich>
              <a:bodyPr rot="-5400000" vert="horz"/>
              <a:lstStyle/>
              <a:p>
                <a:pPr>
                  <a:defRPr/>
                </a:pPr>
                <a:r>
                  <a:rPr lang="ru-RU" b="0"/>
                  <a:t>Концентрация, мг/л</a:t>
                </a:r>
              </a:p>
            </c:rich>
          </c:tx>
        </c:title>
        <c:numFmt formatCode="0.00" sourceLinked="1"/>
        <c:tickLblPos val="nextTo"/>
        <c:crossAx val="204242944"/>
        <c:crosses val="autoZero"/>
        <c:crossBetween val="midCat"/>
      </c:valAx>
    </c:plotArea>
    <c:legend>
      <c:legendPos val="r"/>
    </c:legend>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en-US" b="0"/>
              <a:t>Cs</a:t>
            </a:r>
          </a:p>
        </c:rich>
      </c:tx>
    </c:title>
    <c:plotArea>
      <c:layout/>
      <c:scatterChart>
        <c:scatterStyle val="lineMarker"/>
        <c:ser>
          <c:idx val="0"/>
          <c:order val="0"/>
          <c:tx>
            <c:v>Гранит рапакиви</c:v>
          </c:tx>
          <c:spPr>
            <a:ln>
              <a:solidFill>
                <a:srgbClr val="C00000"/>
              </a:solidFill>
            </a:ln>
          </c:spPr>
          <c:marker>
            <c:symbol val="circle"/>
            <c:size val="4"/>
            <c:spPr>
              <a:solidFill>
                <a:srgbClr val="C00000"/>
              </a:solidFill>
              <a:ln>
                <a:solidFill>
                  <a:srgbClr val="C00000"/>
                </a:solidFill>
              </a:ln>
            </c:spPr>
          </c:marker>
          <c:xVal>
            <c:numRef>
              <c:f>Все!$B$2:$B$9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Все!$T$2:$T$9</c:f>
              <c:numCache>
                <c:formatCode>0.000</c:formatCode>
                <c:ptCount val="8"/>
                <c:pt idx="0">
                  <c:v>5.67600000000003E-3</c:v>
                </c:pt>
                <c:pt idx="1">
                  <c:v>2.3149999999999998E-3</c:v>
                </c:pt>
                <c:pt idx="2">
                  <c:v>1.1199999999999999E-3</c:v>
                </c:pt>
                <c:pt idx="3">
                  <c:v>2.2000000000000092E-3</c:v>
                </c:pt>
                <c:pt idx="4">
                  <c:v>2.8180000000000002E-3</c:v>
                </c:pt>
                <c:pt idx="5">
                  <c:v>2.9220000000000001E-3</c:v>
                </c:pt>
                <c:pt idx="6">
                  <c:v>2.7000000000000205E-3</c:v>
                </c:pt>
                <c:pt idx="7">
                  <c:v>2.1540000000000001E-3</c:v>
                </c:pt>
              </c:numCache>
            </c:numRef>
          </c:yVal>
          <c:extLst xmlns:c16r2="http://schemas.microsoft.com/office/drawing/2015/06/chart">
            <c:ext xmlns:c16="http://schemas.microsoft.com/office/drawing/2014/chart" uri="{C3380CC4-5D6E-409C-BE32-E72D297353CC}">
              <c16:uniqueId val="{00000000-3A36-4676-B2DB-4BECCA26E110}"/>
            </c:ext>
          </c:extLst>
        </c:ser>
        <c:ser>
          <c:idx val="1"/>
          <c:order val="1"/>
          <c:tx>
            <c:v>Сердобольский гранит</c:v>
          </c:tx>
          <c:spPr>
            <a:ln>
              <a:solidFill>
                <a:schemeClr val="bg1">
                  <a:lumMod val="75000"/>
                </a:schemeClr>
              </a:solidFill>
            </a:ln>
          </c:spPr>
          <c:marker>
            <c:symbol val="circle"/>
            <c:size val="4"/>
            <c:spPr>
              <a:solidFill>
                <a:schemeClr val="bg1">
                  <a:lumMod val="75000"/>
                </a:schemeClr>
              </a:solidFill>
              <a:ln>
                <a:solidFill>
                  <a:prstClr val="white">
                    <a:lumMod val="75000"/>
                  </a:prstClr>
                </a:solidFill>
              </a:ln>
            </c:spPr>
          </c:marker>
          <c:xVal>
            <c:numRef>
              <c:f>Все!$B$12:$B$19</c:f>
              <c:numCache>
                <c:formatCode>General</c:formatCode>
                <c:ptCount val="8"/>
                <c:pt idx="0">
                  <c:v>4.2000000000000023E-2</c:v>
                </c:pt>
                <c:pt idx="1">
                  <c:v>0.25</c:v>
                </c:pt>
                <c:pt idx="2">
                  <c:v>7</c:v>
                </c:pt>
                <c:pt idx="3">
                  <c:v>14</c:v>
                </c:pt>
                <c:pt idx="4">
                  <c:v>21</c:v>
                </c:pt>
                <c:pt idx="5">
                  <c:v>28</c:v>
                </c:pt>
                <c:pt idx="6">
                  <c:v>35</c:v>
                </c:pt>
                <c:pt idx="7">
                  <c:v>49</c:v>
                </c:pt>
              </c:numCache>
            </c:numRef>
          </c:xVal>
          <c:yVal>
            <c:numRef>
              <c:f>Все!$T$12:$T$19</c:f>
              <c:numCache>
                <c:formatCode>0.000</c:formatCode>
                <c:ptCount val="8"/>
                <c:pt idx="0">
                  <c:v>2.676E-3</c:v>
                </c:pt>
                <c:pt idx="1">
                  <c:v>1.3150000000000021E-3</c:v>
                </c:pt>
                <c:pt idx="2">
                  <c:v>9.0000000000000247E-4</c:v>
                </c:pt>
                <c:pt idx="3">
                  <c:v>1.1999999999999999E-3</c:v>
                </c:pt>
                <c:pt idx="4">
                  <c:v>1.8180000000000117E-3</c:v>
                </c:pt>
                <c:pt idx="5">
                  <c:v>1.9220000000000153E-3</c:v>
                </c:pt>
                <c:pt idx="6">
                  <c:v>1.7000000000000079E-3</c:v>
                </c:pt>
                <c:pt idx="7">
                  <c:v>1.9000000000000145E-3</c:v>
                </c:pt>
              </c:numCache>
            </c:numRef>
          </c:yVal>
          <c:extLst xmlns:c16r2="http://schemas.microsoft.com/office/drawing/2015/06/chart">
            <c:ext xmlns:c16="http://schemas.microsoft.com/office/drawing/2014/chart" uri="{C3380CC4-5D6E-409C-BE32-E72D297353CC}">
              <c16:uniqueId val="{00000001-3A36-4676-B2DB-4BECCA26E110}"/>
            </c:ext>
          </c:extLst>
        </c:ser>
        <c:axId val="198611712"/>
        <c:axId val="198613632"/>
      </c:scatterChart>
      <c:valAx>
        <c:axId val="198611712"/>
        <c:scaling>
          <c:orientation val="minMax"/>
          <c:max val="50"/>
          <c:min val="0"/>
        </c:scaling>
        <c:axPos val="b"/>
        <c:title>
          <c:tx>
            <c:rich>
              <a:bodyPr/>
              <a:lstStyle/>
              <a:p>
                <a:pPr>
                  <a:defRPr/>
                </a:pPr>
                <a:r>
                  <a:rPr lang="ru-RU" b="0"/>
                  <a:t>Время, сутки</a:t>
                </a:r>
              </a:p>
            </c:rich>
          </c:tx>
        </c:title>
        <c:numFmt formatCode="General" sourceLinked="1"/>
        <c:tickLblPos val="nextTo"/>
        <c:crossAx val="198613632"/>
        <c:crosses val="autoZero"/>
        <c:crossBetween val="midCat"/>
        <c:majorUnit val="10"/>
      </c:valAx>
      <c:valAx>
        <c:axId val="198613632"/>
        <c:scaling>
          <c:orientation val="minMax"/>
          <c:max val="6.0000000000000114E-3"/>
          <c:min val="0"/>
        </c:scaling>
        <c:axPos val="l"/>
        <c:title>
          <c:tx>
            <c:rich>
              <a:bodyPr rot="-5400000" vert="horz"/>
              <a:lstStyle/>
              <a:p>
                <a:pPr>
                  <a:defRPr/>
                </a:pPr>
                <a:r>
                  <a:rPr lang="ru-RU" b="0"/>
                  <a:t>Концентрация, мг/л</a:t>
                </a:r>
              </a:p>
            </c:rich>
          </c:tx>
        </c:title>
        <c:numFmt formatCode="0.000" sourceLinked="1"/>
        <c:tickLblPos val="nextTo"/>
        <c:crossAx val="198611712"/>
        <c:crosses val="autoZero"/>
        <c:crossBetween val="midCat"/>
      </c:valAx>
    </c:plotArea>
    <c:legend>
      <c:legendPos val="r"/>
    </c:legend>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4FB6E6-5EA0-4109-A3A0-C6FFD070D5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1834</TotalTime>
  <Pages>1</Pages>
  <Words>23116</Words>
  <Characters>131764</Characters>
  <Application>Microsoft Office Word</Application>
  <DocSecurity>0</DocSecurity>
  <Lines>1098</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Lenovo</cp:lastModifiedBy>
  <cp:revision>422</cp:revision>
  <dcterms:created xsi:type="dcterms:W3CDTF">2019-11-09T18:52:00Z</dcterms:created>
  <dcterms:modified xsi:type="dcterms:W3CDTF">2021-05-15T08:58:00Z</dcterms:modified>
</cp:coreProperties>
</file>