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A9D6" w14:textId="77777777" w:rsidR="00CA0916" w:rsidRPr="00152F15" w:rsidRDefault="00CA0916" w:rsidP="00CA0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70E29C56" w14:textId="63F73795" w:rsidR="00CA0916" w:rsidRDefault="00CA091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C3675" w14:textId="77777777" w:rsidR="000F1E86" w:rsidRDefault="000F1E8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48F72" w14:textId="77777777" w:rsidR="00CA0916" w:rsidRDefault="00CA091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FDA2A" w14:textId="77777777" w:rsidR="00CA0916" w:rsidRDefault="00CA091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713740" w14:textId="77777777" w:rsidR="00CA0916" w:rsidRDefault="00CA091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182B8" w14:textId="77777777" w:rsidR="00CA0916" w:rsidRDefault="00CA0916" w:rsidP="00CA0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27A16" w14:textId="43E26F24" w:rsidR="000F1E86" w:rsidRPr="00152F15" w:rsidRDefault="000F1E86" w:rsidP="00CA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15">
        <w:rPr>
          <w:rFonts w:ascii="Times New Roman" w:hAnsi="Times New Roman" w:cs="Times New Roman"/>
          <w:b/>
          <w:sz w:val="28"/>
          <w:szCs w:val="28"/>
        </w:rPr>
        <w:t>МАЛАХОВЕЦ Сергей Сергеевич</w:t>
      </w:r>
    </w:p>
    <w:p w14:paraId="60CE870D" w14:textId="64B53972" w:rsidR="000F1E86" w:rsidRPr="00152F15" w:rsidRDefault="000F1E86" w:rsidP="00CA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15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62D3AF69" w14:textId="03A0DC72" w:rsidR="00CA0916" w:rsidRPr="00152F15" w:rsidRDefault="00F17D84" w:rsidP="00CA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15">
        <w:rPr>
          <w:rFonts w:ascii="Times New Roman" w:hAnsi="Times New Roman" w:cs="Times New Roman"/>
          <w:b/>
          <w:sz w:val="28"/>
          <w:szCs w:val="28"/>
        </w:rPr>
        <w:t>Способы толкования договора в судебной практике</w:t>
      </w:r>
    </w:p>
    <w:p w14:paraId="4D35C29A" w14:textId="77777777" w:rsidR="00152F15" w:rsidRDefault="00152F15" w:rsidP="00CA09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A9E69" w14:textId="6EC52309" w:rsidR="000F1E86" w:rsidRPr="00152F15" w:rsidRDefault="000F1E86" w:rsidP="00CA09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F15">
        <w:rPr>
          <w:rFonts w:ascii="Times New Roman" w:hAnsi="Times New Roman" w:cs="Times New Roman"/>
          <w:bCs/>
          <w:sz w:val="24"/>
          <w:szCs w:val="24"/>
        </w:rPr>
        <w:t xml:space="preserve">Уровень образования: </w:t>
      </w:r>
    </w:p>
    <w:p w14:paraId="1BDE077C" w14:textId="2813C863" w:rsidR="000F1E86" w:rsidRPr="00196290" w:rsidRDefault="000F1E86" w:rsidP="00CA09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F15">
        <w:rPr>
          <w:rFonts w:ascii="Times New Roman" w:hAnsi="Times New Roman" w:cs="Times New Roman"/>
          <w:bCs/>
          <w:sz w:val="24"/>
          <w:szCs w:val="24"/>
        </w:rPr>
        <w:t xml:space="preserve">Направление </w:t>
      </w:r>
      <w:r w:rsidR="00152F15" w:rsidRPr="00152F15">
        <w:rPr>
          <w:rFonts w:ascii="Times New Roman" w:hAnsi="Times New Roman" w:cs="Times New Roman"/>
          <w:bCs/>
          <w:sz w:val="24"/>
          <w:szCs w:val="24"/>
        </w:rPr>
        <w:t xml:space="preserve">40.04.01 </w:t>
      </w:r>
      <w:r w:rsidR="00152F15">
        <w:rPr>
          <w:rFonts w:ascii="Times New Roman" w:hAnsi="Times New Roman" w:cs="Times New Roman"/>
          <w:bCs/>
          <w:sz w:val="24"/>
          <w:szCs w:val="24"/>
        </w:rPr>
        <w:t>«Юриспруденция</w:t>
      </w:r>
      <w:r w:rsidR="00196290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B9B6BF7" w14:textId="3F81B4DE" w:rsidR="000F1E86" w:rsidRPr="00152F15" w:rsidRDefault="000F1E86" w:rsidP="00CA09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F15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 w:rsidR="00D43B04">
        <w:rPr>
          <w:rFonts w:ascii="Times New Roman" w:hAnsi="Times New Roman" w:cs="Times New Roman"/>
          <w:bCs/>
          <w:sz w:val="24"/>
          <w:szCs w:val="24"/>
        </w:rPr>
        <w:t>ВМ.5743</w:t>
      </w:r>
      <w:r w:rsidR="00B10B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52F15">
        <w:rPr>
          <w:rFonts w:ascii="Times New Roman" w:hAnsi="Times New Roman" w:cs="Times New Roman"/>
          <w:bCs/>
          <w:sz w:val="24"/>
          <w:szCs w:val="24"/>
        </w:rPr>
        <w:t>«Гражданское право, семейное право»</w:t>
      </w:r>
    </w:p>
    <w:p w14:paraId="6DFD381E" w14:textId="77777777" w:rsidR="00CA0916" w:rsidRPr="00152F15" w:rsidRDefault="00CA0916" w:rsidP="00CA0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747ED" w14:textId="77777777" w:rsidR="00CA0916" w:rsidRPr="00152F15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1FF2A70" w14:textId="77777777" w:rsidR="00CA0916" w:rsidRPr="00152F15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50BCE46" w14:textId="77777777" w:rsidR="00CA0916" w:rsidRPr="00152F15" w:rsidRDefault="00CA0916" w:rsidP="00CA091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20F52721" w14:textId="77777777" w:rsidR="00CA0916" w:rsidRPr="00152F15" w:rsidRDefault="00CA0916" w:rsidP="00CA091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>Доцент, кандидат юридических наук</w:t>
      </w:r>
    </w:p>
    <w:p w14:paraId="77EAE358" w14:textId="3B61EC7D" w:rsidR="00CA0916" w:rsidRPr="00152F15" w:rsidRDefault="00CA0916" w:rsidP="00CA091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>Рассказова Наталия Юрьевна</w:t>
      </w:r>
    </w:p>
    <w:p w14:paraId="36BA43EA" w14:textId="22CC2CF2" w:rsidR="000F1E86" w:rsidRPr="00152F15" w:rsidRDefault="000F1E86" w:rsidP="00CA091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DE4F797" w14:textId="57DE5328" w:rsidR="000F1E86" w:rsidRDefault="000F1E86" w:rsidP="00CA091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14:paraId="17A88D18" w14:textId="77777777" w:rsidR="007F6662" w:rsidRPr="007F6662" w:rsidRDefault="007F6662" w:rsidP="007F666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F6662">
        <w:rPr>
          <w:rFonts w:ascii="Times New Roman" w:hAnsi="Times New Roman" w:cs="Times New Roman"/>
          <w:sz w:val="24"/>
          <w:szCs w:val="24"/>
        </w:rPr>
        <w:t>советник, Законодательное собрание</w:t>
      </w:r>
    </w:p>
    <w:p w14:paraId="4E1777A7" w14:textId="12305B68" w:rsidR="007F6662" w:rsidRDefault="007F6662" w:rsidP="007F666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F666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7290DFC" w14:textId="7D15F2FB" w:rsidR="00F06C5F" w:rsidRPr="00152F15" w:rsidRDefault="00F06C5F" w:rsidP="00CA091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6C5F">
        <w:rPr>
          <w:rFonts w:ascii="Times New Roman" w:hAnsi="Times New Roman" w:cs="Times New Roman"/>
          <w:sz w:val="24"/>
          <w:szCs w:val="24"/>
        </w:rPr>
        <w:t>Плешков Михаил Александрович</w:t>
      </w:r>
    </w:p>
    <w:p w14:paraId="09209651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23351E8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5D9F8C3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629359E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5FAD401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2A3E988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542BE9A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C96FCA1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7667F6F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233A217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1DDFAE2" w14:textId="77777777" w:rsidR="00CA0916" w:rsidRDefault="00CA0916" w:rsidP="00CA09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BEEA897" w14:textId="77777777" w:rsidR="00CA0916" w:rsidRPr="00152F15" w:rsidRDefault="00CA0916" w:rsidP="00CA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2F1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DC65F54" w14:textId="203400D9" w:rsidR="00CA0916" w:rsidRPr="00152F15" w:rsidRDefault="00CA0916" w:rsidP="00CA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5">
        <w:rPr>
          <w:rFonts w:ascii="Times New Roman" w:hAnsi="Times New Roman" w:cs="Times New Roman"/>
          <w:sz w:val="24"/>
          <w:szCs w:val="24"/>
        </w:rPr>
        <w:t>202</w:t>
      </w:r>
      <w:r w:rsidR="00D33FB2" w:rsidRPr="00152F15">
        <w:rPr>
          <w:rFonts w:ascii="Times New Roman" w:hAnsi="Times New Roman" w:cs="Times New Roman"/>
          <w:sz w:val="24"/>
          <w:szCs w:val="24"/>
        </w:rPr>
        <w:t>1</w:t>
      </w:r>
      <w:r w:rsidRPr="00152F1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029583E" w14:textId="6295D486" w:rsidR="00CA0916" w:rsidRDefault="0054736C" w:rsidP="0054736C">
      <w:pPr>
        <w:pStyle w:val="1"/>
      </w:pPr>
      <w:r>
        <w:lastRenderedPageBreak/>
        <w:t>ОГЛАВЛЕНИЕ</w:t>
      </w:r>
    </w:p>
    <w:p w14:paraId="217E13E6" w14:textId="186B02FB" w:rsidR="00C76527" w:rsidRDefault="00C76527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70751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</w:t>
      </w:r>
      <w:r w:rsidR="00923F3E" w:rsidRPr="00776C70">
        <w:rPr>
          <w:rFonts w:ascii="Times New Roman" w:hAnsi="Times New Roman" w:cs="Times New Roman"/>
          <w:bCs/>
          <w:sz w:val="28"/>
          <w:szCs w:val="28"/>
        </w:rPr>
        <w:t>.</w:t>
      </w:r>
      <w:r w:rsidR="00707516">
        <w:rPr>
          <w:rFonts w:ascii="Times New Roman" w:hAnsi="Times New Roman" w:cs="Times New Roman"/>
          <w:bCs/>
          <w:sz w:val="28"/>
          <w:szCs w:val="28"/>
        </w:rPr>
        <w:t>.</w:t>
      </w:r>
      <w:r w:rsidR="00923F3E" w:rsidRPr="00776C70">
        <w:rPr>
          <w:rFonts w:ascii="Times New Roman" w:hAnsi="Times New Roman" w:cs="Times New Roman"/>
          <w:bCs/>
          <w:sz w:val="28"/>
          <w:szCs w:val="28"/>
        </w:rPr>
        <w:t>5</w:t>
      </w:r>
    </w:p>
    <w:p w14:paraId="35710845" w14:textId="6A653D08" w:rsidR="001B33CE" w:rsidRPr="00F2669C" w:rsidRDefault="008C253F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>Г</w:t>
      </w:r>
      <w:r w:rsidR="004D0D75">
        <w:rPr>
          <w:rFonts w:ascii="Times New Roman" w:hAnsi="Times New Roman" w:cs="Times New Roman"/>
          <w:bCs/>
          <w:sz w:val="28"/>
          <w:szCs w:val="28"/>
        </w:rPr>
        <w:t xml:space="preserve">ЛАВА 1. </w:t>
      </w:r>
      <w:r w:rsidR="00752E00" w:rsidRPr="00752E00">
        <w:rPr>
          <w:rFonts w:ascii="Times New Roman" w:hAnsi="Times New Roman" w:cs="Times New Roman"/>
          <w:bCs/>
          <w:sz w:val="28"/>
          <w:szCs w:val="28"/>
        </w:rPr>
        <w:t>Теоретические подходы к толкованию</w:t>
      </w:r>
      <w:r w:rsidR="00752E0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52E00" w:rsidRPr="00752E00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707516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776C70">
        <w:rPr>
          <w:rFonts w:ascii="Times New Roman" w:hAnsi="Times New Roman" w:cs="Times New Roman"/>
          <w:bCs/>
          <w:sz w:val="28"/>
          <w:szCs w:val="28"/>
        </w:rPr>
        <w:t>..</w:t>
      </w:r>
      <w:r w:rsidR="00707516">
        <w:rPr>
          <w:rFonts w:ascii="Times New Roman" w:hAnsi="Times New Roman" w:cs="Times New Roman"/>
          <w:bCs/>
          <w:sz w:val="28"/>
          <w:szCs w:val="28"/>
        </w:rPr>
        <w:t>….</w:t>
      </w:r>
      <w:r w:rsidR="00776C70">
        <w:rPr>
          <w:rFonts w:ascii="Times New Roman" w:hAnsi="Times New Roman" w:cs="Times New Roman"/>
          <w:bCs/>
          <w:sz w:val="28"/>
          <w:szCs w:val="28"/>
        </w:rPr>
        <w:t>8</w:t>
      </w:r>
    </w:p>
    <w:p w14:paraId="0ED9D8B8" w14:textId="56F75C3D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</w:r>
      <w:r w:rsidR="00752E00" w:rsidRPr="00752E00">
        <w:rPr>
          <w:rFonts w:ascii="Times New Roman" w:hAnsi="Times New Roman" w:cs="Times New Roman"/>
          <w:bCs/>
          <w:sz w:val="28"/>
          <w:szCs w:val="28"/>
        </w:rPr>
        <w:t>§1. Цели толкования договора</w:t>
      </w:r>
      <w:r w:rsidR="00752E00">
        <w:rPr>
          <w:rFonts w:ascii="Times New Roman" w:hAnsi="Times New Roman" w:cs="Times New Roman"/>
          <w:bCs/>
          <w:sz w:val="28"/>
          <w:szCs w:val="28"/>
        </w:rPr>
        <w:t>………</w:t>
      </w:r>
      <w:r w:rsidR="00A22555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776C70">
        <w:rPr>
          <w:rFonts w:ascii="Times New Roman" w:hAnsi="Times New Roman" w:cs="Times New Roman"/>
          <w:bCs/>
          <w:sz w:val="28"/>
          <w:szCs w:val="28"/>
        </w:rPr>
        <w:t>…</w:t>
      </w:r>
      <w:r w:rsidR="00A22555">
        <w:rPr>
          <w:rFonts w:ascii="Times New Roman" w:hAnsi="Times New Roman" w:cs="Times New Roman"/>
          <w:bCs/>
          <w:sz w:val="28"/>
          <w:szCs w:val="28"/>
        </w:rPr>
        <w:t>..</w:t>
      </w:r>
      <w:r w:rsidR="00776C70">
        <w:rPr>
          <w:rFonts w:ascii="Times New Roman" w:hAnsi="Times New Roman" w:cs="Times New Roman"/>
          <w:bCs/>
          <w:sz w:val="28"/>
          <w:szCs w:val="28"/>
        </w:rPr>
        <w:t>8</w:t>
      </w:r>
    </w:p>
    <w:p w14:paraId="163726F2" w14:textId="27E203A0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§2. </w:t>
      </w:r>
      <w:r w:rsidR="00752E00" w:rsidRPr="00752E00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 толкования договора </w:t>
      </w:r>
      <w:r w:rsidR="00A22555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776C70">
        <w:rPr>
          <w:rFonts w:ascii="Times New Roman" w:hAnsi="Times New Roman" w:cs="Times New Roman"/>
          <w:bCs/>
          <w:sz w:val="28"/>
          <w:szCs w:val="28"/>
        </w:rPr>
        <w:t>…</w:t>
      </w:r>
      <w:r w:rsidR="002108A2">
        <w:rPr>
          <w:rFonts w:ascii="Times New Roman" w:hAnsi="Times New Roman" w:cs="Times New Roman"/>
          <w:bCs/>
          <w:sz w:val="28"/>
          <w:szCs w:val="28"/>
        </w:rPr>
        <w:t>9</w:t>
      </w:r>
    </w:p>
    <w:p w14:paraId="7734EAF8" w14:textId="7A49842E" w:rsidR="0019048F" w:rsidRDefault="0019048F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9048F">
        <w:rPr>
          <w:rFonts w:ascii="Times New Roman" w:hAnsi="Times New Roman" w:cs="Times New Roman"/>
          <w:bCs/>
          <w:sz w:val="28"/>
          <w:szCs w:val="28"/>
        </w:rPr>
        <w:t>Подходы к толкованию в иностранных правопорядках</w:t>
      </w:r>
      <w:r w:rsidR="002108A2">
        <w:rPr>
          <w:rFonts w:ascii="Times New Roman" w:hAnsi="Times New Roman" w:cs="Times New Roman"/>
          <w:bCs/>
          <w:sz w:val="28"/>
          <w:szCs w:val="28"/>
        </w:rPr>
        <w:t>………</w:t>
      </w:r>
      <w:r w:rsidR="00B34B2D">
        <w:rPr>
          <w:rFonts w:ascii="Times New Roman" w:hAnsi="Times New Roman" w:cs="Times New Roman"/>
          <w:bCs/>
          <w:sz w:val="28"/>
          <w:szCs w:val="28"/>
        </w:rPr>
        <w:t>.</w:t>
      </w:r>
      <w:r w:rsidR="002108A2">
        <w:rPr>
          <w:rFonts w:ascii="Times New Roman" w:hAnsi="Times New Roman" w:cs="Times New Roman"/>
          <w:bCs/>
          <w:sz w:val="28"/>
          <w:szCs w:val="28"/>
        </w:rPr>
        <w:t>………….9</w:t>
      </w:r>
    </w:p>
    <w:p w14:paraId="358962F1" w14:textId="67DD565D" w:rsidR="0054736C" w:rsidRPr="00F2669C" w:rsidRDefault="0054736C" w:rsidP="0019048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 xml:space="preserve">ГЛАВА 2. </w:t>
      </w:r>
      <w:r w:rsidR="0019048F" w:rsidRPr="0019048F">
        <w:rPr>
          <w:rFonts w:ascii="Times New Roman" w:hAnsi="Times New Roman" w:cs="Times New Roman"/>
          <w:bCs/>
          <w:sz w:val="28"/>
          <w:szCs w:val="28"/>
        </w:rPr>
        <w:t>Толкование договора по российскому праву</w:t>
      </w:r>
      <w:r w:rsidR="00A22555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B34B2D">
        <w:rPr>
          <w:rFonts w:ascii="Times New Roman" w:hAnsi="Times New Roman" w:cs="Times New Roman"/>
          <w:bCs/>
          <w:sz w:val="28"/>
          <w:szCs w:val="28"/>
        </w:rPr>
        <w:t>...</w:t>
      </w:r>
      <w:r w:rsidR="00A22555">
        <w:rPr>
          <w:rFonts w:ascii="Times New Roman" w:hAnsi="Times New Roman" w:cs="Times New Roman"/>
          <w:bCs/>
          <w:sz w:val="28"/>
          <w:szCs w:val="28"/>
        </w:rPr>
        <w:t>……</w:t>
      </w:r>
      <w:r w:rsidR="00ED77EE">
        <w:rPr>
          <w:rFonts w:ascii="Times New Roman" w:hAnsi="Times New Roman" w:cs="Times New Roman"/>
          <w:bCs/>
          <w:sz w:val="28"/>
          <w:szCs w:val="28"/>
        </w:rPr>
        <w:t>...</w:t>
      </w:r>
      <w:r w:rsidR="00A22555">
        <w:rPr>
          <w:rFonts w:ascii="Times New Roman" w:hAnsi="Times New Roman" w:cs="Times New Roman"/>
          <w:bCs/>
          <w:sz w:val="28"/>
          <w:szCs w:val="28"/>
        </w:rPr>
        <w:t>.</w:t>
      </w:r>
      <w:r w:rsidR="00ED77EE">
        <w:rPr>
          <w:rFonts w:ascii="Times New Roman" w:hAnsi="Times New Roman" w:cs="Times New Roman"/>
          <w:bCs/>
          <w:sz w:val="28"/>
          <w:szCs w:val="28"/>
        </w:rPr>
        <w:t>1</w:t>
      </w:r>
      <w:r w:rsidR="000970A9">
        <w:rPr>
          <w:rFonts w:ascii="Times New Roman" w:hAnsi="Times New Roman" w:cs="Times New Roman"/>
          <w:bCs/>
          <w:sz w:val="28"/>
          <w:szCs w:val="28"/>
        </w:rPr>
        <w:t>5</w:t>
      </w:r>
    </w:p>
    <w:p w14:paraId="35BCA2E9" w14:textId="5779FB4D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>§1.</w:t>
      </w:r>
      <w:r w:rsidR="0019048F" w:rsidRPr="0019048F">
        <w:rPr>
          <w:rFonts w:ascii="Times New Roman" w:hAnsi="Times New Roman" w:cs="Times New Roman"/>
          <w:bCs/>
          <w:sz w:val="28"/>
          <w:szCs w:val="28"/>
        </w:rPr>
        <w:t xml:space="preserve"> Иерархия методов толкования в соответствии с гражданским законодательством Российской Федерации </w:t>
      </w:r>
      <w:r w:rsidR="0019048F">
        <w:rPr>
          <w:rFonts w:ascii="Times New Roman" w:hAnsi="Times New Roman" w:cs="Times New Roman"/>
          <w:bCs/>
          <w:sz w:val="28"/>
          <w:szCs w:val="28"/>
        </w:rPr>
        <w:t>…………………………………….</w:t>
      </w:r>
      <w:r w:rsidR="00B34B2D">
        <w:rPr>
          <w:rFonts w:ascii="Times New Roman" w:hAnsi="Times New Roman" w:cs="Times New Roman"/>
          <w:bCs/>
          <w:sz w:val="28"/>
          <w:szCs w:val="28"/>
        </w:rPr>
        <w:t>..</w:t>
      </w:r>
      <w:r w:rsidR="00A22555">
        <w:rPr>
          <w:rFonts w:ascii="Times New Roman" w:hAnsi="Times New Roman" w:cs="Times New Roman"/>
          <w:bCs/>
          <w:sz w:val="28"/>
          <w:szCs w:val="28"/>
        </w:rPr>
        <w:t>…</w:t>
      </w:r>
      <w:r w:rsidR="00B34B2D">
        <w:rPr>
          <w:rFonts w:ascii="Times New Roman" w:hAnsi="Times New Roman" w:cs="Times New Roman"/>
          <w:bCs/>
          <w:sz w:val="28"/>
          <w:szCs w:val="28"/>
        </w:rPr>
        <w:t>1</w:t>
      </w:r>
      <w:r w:rsidR="000970A9">
        <w:rPr>
          <w:rFonts w:ascii="Times New Roman" w:hAnsi="Times New Roman" w:cs="Times New Roman"/>
          <w:bCs/>
          <w:sz w:val="28"/>
          <w:szCs w:val="28"/>
        </w:rPr>
        <w:t>5</w:t>
      </w:r>
    </w:p>
    <w:p w14:paraId="0EC6123D" w14:textId="43611E5C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§2. </w:t>
      </w:r>
      <w:r w:rsidR="0019048F" w:rsidRPr="0019048F">
        <w:rPr>
          <w:rFonts w:ascii="Times New Roman" w:hAnsi="Times New Roman" w:cs="Times New Roman"/>
          <w:bCs/>
          <w:sz w:val="28"/>
          <w:szCs w:val="28"/>
        </w:rPr>
        <w:t>Использование методов толкования</w:t>
      </w:r>
      <w:r w:rsidR="0034176F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19048F" w:rsidRPr="0019048F">
        <w:rPr>
          <w:rFonts w:ascii="Times New Roman" w:hAnsi="Times New Roman" w:cs="Times New Roman"/>
          <w:bCs/>
          <w:sz w:val="28"/>
          <w:szCs w:val="28"/>
        </w:rPr>
        <w:t>ПП ВС № 49</w:t>
      </w:r>
      <w:r w:rsidR="00704801">
        <w:rPr>
          <w:rFonts w:ascii="Times New Roman" w:hAnsi="Times New Roman" w:cs="Times New Roman"/>
          <w:bCs/>
          <w:sz w:val="28"/>
          <w:szCs w:val="28"/>
        </w:rPr>
        <w:t>...</w:t>
      </w:r>
      <w:r w:rsidR="007E120E">
        <w:rPr>
          <w:rFonts w:ascii="Times New Roman" w:hAnsi="Times New Roman" w:cs="Times New Roman"/>
          <w:bCs/>
          <w:sz w:val="28"/>
          <w:szCs w:val="28"/>
        </w:rPr>
        <w:t>……</w:t>
      </w:r>
      <w:r w:rsidR="000970A9">
        <w:rPr>
          <w:rFonts w:ascii="Times New Roman" w:hAnsi="Times New Roman" w:cs="Times New Roman"/>
          <w:bCs/>
          <w:sz w:val="28"/>
          <w:szCs w:val="28"/>
        </w:rPr>
        <w:t>...</w:t>
      </w:r>
      <w:r w:rsidR="007E120E">
        <w:rPr>
          <w:rFonts w:ascii="Times New Roman" w:hAnsi="Times New Roman" w:cs="Times New Roman"/>
          <w:bCs/>
          <w:sz w:val="28"/>
          <w:szCs w:val="28"/>
        </w:rPr>
        <w:t>…</w:t>
      </w:r>
      <w:r w:rsidR="000970A9">
        <w:rPr>
          <w:rFonts w:ascii="Times New Roman" w:hAnsi="Times New Roman" w:cs="Times New Roman"/>
          <w:bCs/>
          <w:sz w:val="28"/>
          <w:szCs w:val="28"/>
        </w:rPr>
        <w:t>17</w:t>
      </w:r>
    </w:p>
    <w:p w14:paraId="16A34767" w14:textId="148946AB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§3. </w:t>
      </w:r>
      <w:r w:rsidR="00704801" w:rsidRPr="00704801">
        <w:rPr>
          <w:rFonts w:ascii="Times New Roman" w:hAnsi="Times New Roman" w:cs="Times New Roman"/>
          <w:bCs/>
          <w:sz w:val="28"/>
          <w:szCs w:val="28"/>
        </w:rPr>
        <w:t>Иерархия методов толкования, учитывая ПП ВС № 49</w:t>
      </w:r>
      <w:r w:rsidR="00704801">
        <w:rPr>
          <w:rFonts w:ascii="Times New Roman" w:hAnsi="Times New Roman" w:cs="Times New Roman"/>
          <w:bCs/>
          <w:sz w:val="28"/>
          <w:szCs w:val="28"/>
        </w:rPr>
        <w:t>..</w:t>
      </w:r>
      <w:r w:rsidR="007E120E">
        <w:rPr>
          <w:rFonts w:ascii="Times New Roman" w:hAnsi="Times New Roman" w:cs="Times New Roman"/>
          <w:bCs/>
          <w:sz w:val="28"/>
          <w:szCs w:val="28"/>
        </w:rPr>
        <w:t>……………….</w:t>
      </w:r>
      <w:r w:rsidR="000970A9">
        <w:rPr>
          <w:rFonts w:ascii="Times New Roman" w:hAnsi="Times New Roman" w:cs="Times New Roman"/>
          <w:bCs/>
          <w:sz w:val="28"/>
          <w:szCs w:val="28"/>
        </w:rPr>
        <w:t>.21</w:t>
      </w:r>
    </w:p>
    <w:p w14:paraId="778B400D" w14:textId="332667F0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§4. </w:t>
      </w:r>
      <w:r w:rsidR="004A1F6D" w:rsidRPr="004A1F6D">
        <w:rPr>
          <w:rFonts w:ascii="Times New Roman" w:hAnsi="Times New Roman" w:cs="Times New Roman"/>
          <w:bCs/>
          <w:sz w:val="28"/>
          <w:szCs w:val="28"/>
        </w:rPr>
        <w:t xml:space="preserve">Анализ возможности использования непоименованных методов толкования </w:t>
      </w:r>
      <w:r w:rsidR="004A1F6D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</w:t>
      </w:r>
      <w:r w:rsidR="007E120E">
        <w:rPr>
          <w:rFonts w:ascii="Times New Roman" w:hAnsi="Times New Roman" w:cs="Times New Roman"/>
          <w:bCs/>
          <w:sz w:val="28"/>
          <w:szCs w:val="28"/>
        </w:rPr>
        <w:t>…………</w:t>
      </w:r>
      <w:r w:rsidR="00E8644F">
        <w:rPr>
          <w:rFonts w:ascii="Times New Roman" w:hAnsi="Times New Roman" w:cs="Times New Roman"/>
          <w:bCs/>
          <w:sz w:val="28"/>
          <w:szCs w:val="28"/>
        </w:rPr>
        <w:t>.</w:t>
      </w:r>
      <w:r w:rsidR="007E120E">
        <w:rPr>
          <w:rFonts w:ascii="Times New Roman" w:hAnsi="Times New Roman" w:cs="Times New Roman"/>
          <w:bCs/>
          <w:sz w:val="28"/>
          <w:szCs w:val="28"/>
        </w:rPr>
        <w:t>…..</w:t>
      </w:r>
      <w:r w:rsidR="000970A9">
        <w:rPr>
          <w:rFonts w:ascii="Times New Roman" w:hAnsi="Times New Roman" w:cs="Times New Roman"/>
          <w:bCs/>
          <w:sz w:val="28"/>
          <w:szCs w:val="28"/>
        </w:rPr>
        <w:t>22</w:t>
      </w:r>
    </w:p>
    <w:p w14:paraId="76D8B4A1" w14:textId="5FEA1B4E" w:rsidR="004A1F6D" w:rsidRDefault="004A1F6D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2669C">
        <w:rPr>
          <w:rFonts w:ascii="Times New Roman" w:hAnsi="Times New Roman" w:cs="Times New Roman"/>
          <w:bCs/>
          <w:sz w:val="28"/>
          <w:szCs w:val="28"/>
        </w:rPr>
        <w:t>.</w:t>
      </w:r>
      <w:r w:rsidRPr="004A1F6D">
        <w:t xml:space="preserve"> </w:t>
      </w:r>
      <w:r w:rsidRPr="004A1F6D">
        <w:rPr>
          <w:rFonts w:ascii="Times New Roman" w:hAnsi="Times New Roman" w:cs="Times New Roman"/>
          <w:bCs/>
          <w:sz w:val="28"/>
          <w:szCs w:val="28"/>
        </w:rPr>
        <w:t>Вопрос об императивности ст. 431 ГК РФ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E8644F">
        <w:rPr>
          <w:rFonts w:ascii="Times New Roman" w:hAnsi="Times New Roman" w:cs="Times New Roman"/>
          <w:bCs/>
          <w:sz w:val="28"/>
          <w:szCs w:val="28"/>
        </w:rPr>
        <w:t>.</w:t>
      </w:r>
      <w:r w:rsidR="000970A9">
        <w:rPr>
          <w:rFonts w:ascii="Times New Roman" w:hAnsi="Times New Roman" w:cs="Times New Roman"/>
          <w:bCs/>
          <w:sz w:val="28"/>
          <w:szCs w:val="28"/>
        </w:rPr>
        <w:t>.25</w:t>
      </w:r>
    </w:p>
    <w:p w14:paraId="2B5AC41C" w14:textId="0FFC5F8B" w:rsidR="004A1F6D" w:rsidRDefault="004A1F6D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2669C">
        <w:rPr>
          <w:rFonts w:ascii="Times New Roman" w:hAnsi="Times New Roman" w:cs="Times New Roman"/>
          <w:bCs/>
          <w:sz w:val="28"/>
          <w:szCs w:val="28"/>
        </w:rPr>
        <w:t>.</w:t>
      </w:r>
      <w:r w:rsidRPr="004A1F6D">
        <w:t xml:space="preserve"> </w:t>
      </w:r>
      <w:r w:rsidRPr="004A1F6D">
        <w:rPr>
          <w:rFonts w:ascii="Times New Roman" w:hAnsi="Times New Roman" w:cs="Times New Roman"/>
          <w:bCs/>
          <w:sz w:val="28"/>
          <w:szCs w:val="28"/>
        </w:rPr>
        <w:t>Установление адресата ст. 431 ГК РФ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</w:t>
      </w:r>
      <w:r w:rsidR="00E8644F">
        <w:rPr>
          <w:rFonts w:ascii="Times New Roman" w:hAnsi="Times New Roman" w:cs="Times New Roman"/>
          <w:bCs/>
          <w:sz w:val="28"/>
          <w:szCs w:val="28"/>
        </w:rPr>
        <w:t>27</w:t>
      </w:r>
    </w:p>
    <w:p w14:paraId="0669AF40" w14:textId="41CA878A" w:rsidR="004A1F6D" w:rsidRPr="00F2669C" w:rsidRDefault="004A1F6D" w:rsidP="004A1F6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266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1F6D">
        <w:rPr>
          <w:rFonts w:ascii="Times New Roman" w:hAnsi="Times New Roman" w:cs="Times New Roman"/>
          <w:bCs/>
          <w:sz w:val="28"/>
          <w:szCs w:val="28"/>
        </w:rPr>
        <w:t>Применение разъяснений ПП ВС</w:t>
      </w:r>
      <w:r w:rsidR="000E3905">
        <w:rPr>
          <w:rFonts w:ascii="Times New Roman" w:hAnsi="Times New Roman" w:cs="Times New Roman"/>
          <w:bCs/>
          <w:sz w:val="28"/>
          <w:szCs w:val="28"/>
        </w:rPr>
        <w:t xml:space="preserve"> № 49</w:t>
      </w:r>
      <w:r w:rsidRPr="004A1F6D">
        <w:rPr>
          <w:rFonts w:ascii="Times New Roman" w:hAnsi="Times New Roman" w:cs="Times New Roman"/>
          <w:bCs/>
          <w:sz w:val="28"/>
          <w:szCs w:val="28"/>
        </w:rPr>
        <w:t xml:space="preserve"> в судебной практике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…………………………………………………...………………………</w:t>
      </w:r>
      <w:r w:rsidR="00E8644F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E8644F">
        <w:rPr>
          <w:rFonts w:ascii="Times New Roman" w:hAnsi="Times New Roman" w:cs="Times New Roman"/>
          <w:bCs/>
          <w:sz w:val="28"/>
          <w:szCs w:val="28"/>
        </w:rPr>
        <w:t>29</w:t>
      </w:r>
    </w:p>
    <w:p w14:paraId="1F74E4D9" w14:textId="4874A1E4" w:rsidR="004A1F6D" w:rsidRPr="00F2669C" w:rsidRDefault="004A1F6D" w:rsidP="004A1F6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>§1.</w:t>
      </w:r>
      <w:r w:rsidRPr="0019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F6D">
        <w:rPr>
          <w:rFonts w:ascii="Times New Roman" w:hAnsi="Times New Roman" w:cs="Times New Roman"/>
          <w:bCs/>
          <w:sz w:val="28"/>
          <w:szCs w:val="28"/>
        </w:rPr>
        <w:t>Исследование судебной практики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E8644F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8644F">
        <w:rPr>
          <w:rFonts w:ascii="Times New Roman" w:hAnsi="Times New Roman" w:cs="Times New Roman"/>
          <w:bCs/>
          <w:sz w:val="28"/>
          <w:szCs w:val="28"/>
        </w:rPr>
        <w:t>29</w:t>
      </w:r>
    </w:p>
    <w:p w14:paraId="627C0DF4" w14:textId="4352A465" w:rsidR="004A1F6D" w:rsidRPr="00F2669C" w:rsidRDefault="004A1F6D" w:rsidP="004A1F6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§2. </w:t>
      </w:r>
      <w:r w:rsidRPr="004A1F6D">
        <w:rPr>
          <w:rFonts w:ascii="Times New Roman" w:hAnsi="Times New Roman" w:cs="Times New Roman"/>
          <w:bCs/>
          <w:sz w:val="28"/>
          <w:szCs w:val="28"/>
        </w:rPr>
        <w:t>Использование буквального толкования в свете ПП ВС № 49</w:t>
      </w:r>
      <w:r>
        <w:rPr>
          <w:rFonts w:ascii="Times New Roman" w:hAnsi="Times New Roman" w:cs="Times New Roman"/>
          <w:bCs/>
          <w:sz w:val="28"/>
          <w:szCs w:val="28"/>
        </w:rPr>
        <w:t>...…</w:t>
      </w:r>
      <w:r w:rsidR="00486600">
        <w:rPr>
          <w:rFonts w:ascii="Times New Roman" w:hAnsi="Times New Roman" w:cs="Times New Roman"/>
          <w:bCs/>
          <w:sz w:val="28"/>
          <w:szCs w:val="28"/>
        </w:rPr>
        <w:t>…</w:t>
      </w:r>
      <w:r w:rsidR="00E8644F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8644F">
        <w:rPr>
          <w:rFonts w:ascii="Times New Roman" w:hAnsi="Times New Roman" w:cs="Times New Roman"/>
          <w:bCs/>
          <w:sz w:val="28"/>
          <w:szCs w:val="28"/>
        </w:rPr>
        <w:t>31</w:t>
      </w:r>
    </w:p>
    <w:p w14:paraId="4C304187" w14:textId="04646745" w:rsidR="004A1F6D" w:rsidRPr="00F2669C" w:rsidRDefault="004A1F6D" w:rsidP="004A1F6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§3. </w:t>
      </w:r>
      <w:r w:rsidR="00486600" w:rsidRPr="00486600">
        <w:rPr>
          <w:rFonts w:ascii="Times New Roman" w:hAnsi="Times New Roman" w:cs="Times New Roman"/>
          <w:bCs/>
          <w:sz w:val="28"/>
          <w:szCs w:val="28"/>
        </w:rPr>
        <w:t>Толкование в пользу добросовестной стороны, толкование с учетом цели</w:t>
      </w:r>
      <w:r w:rsidR="00486600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..……………</w:t>
      </w:r>
      <w:r w:rsidR="00E8644F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8644F">
        <w:rPr>
          <w:rFonts w:ascii="Times New Roman" w:hAnsi="Times New Roman" w:cs="Times New Roman"/>
          <w:bCs/>
          <w:sz w:val="28"/>
          <w:szCs w:val="28"/>
        </w:rPr>
        <w:t>35</w:t>
      </w:r>
    </w:p>
    <w:p w14:paraId="724EA37E" w14:textId="2DFD1A43" w:rsidR="004A1F6D" w:rsidRPr="00F2669C" w:rsidRDefault="004A1F6D" w:rsidP="004A1F6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ab/>
        <w:t xml:space="preserve">§4. </w:t>
      </w:r>
      <w:r w:rsidR="00486600" w:rsidRPr="00486600">
        <w:rPr>
          <w:rFonts w:ascii="Times New Roman" w:hAnsi="Times New Roman" w:cs="Times New Roman"/>
          <w:bCs/>
          <w:sz w:val="28"/>
          <w:szCs w:val="28"/>
        </w:rPr>
        <w:t xml:space="preserve">Неправильное применение судами п. п. 43-46 ПП ВС № 49 </w:t>
      </w:r>
      <w:r w:rsidR="00486600">
        <w:rPr>
          <w:rFonts w:ascii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……………………………………………………………..…………….</w:t>
      </w:r>
      <w:r w:rsidR="00E8644F">
        <w:rPr>
          <w:rFonts w:ascii="Times New Roman" w:hAnsi="Times New Roman" w:cs="Times New Roman"/>
          <w:bCs/>
          <w:sz w:val="28"/>
          <w:szCs w:val="28"/>
        </w:rPr>
        <w:t>..37</w:t>
      </w:r>
    </w:p>
    <w:p w14:paraId="1405ABAC" w14:textId="3C2DDAC2" w:rsidR="004A1F6D" w:rsidRDefault="004A1F6D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2669C">
        <w:rPr>
          <w:rFonts w:ascii="Times New Roman" w:hAnsi="Times New Roman" w:cs="Times New Roman"/>
          <w:bCs/>
          <w:sz w:val="28"/>
          <w:szCs w:val="28"/>
        </w:rPr>
        <w:t>.</w:t>
      </w:r>
      <w:r w:rsidRPr="004A1F6D">
        <w:t xml:space="preserve"> </w:t>
      </w:r>
      <w:r w:rsidR="00486600" w:rsidRPr="00486600">
        <w:rPr>
          <w:rFonts w:ascii="Times New Roman" w:hAnsi="Times New Roman" w:cs="Times New Roman"/>
          <w:bCs/>
          <w:sz w:val="28"/>
          <w:szCs w:val="28"/>
        </w:rPr>
        <w:t>Споры о толковании условий о неустойке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AA5D46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AA5D46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2669C">
        <w:rPr>
          <w:rFonts w:ascii="Times New Roman" w:hAnsi="Times New Roman" w:cs="Times New Roman"/>
          <w:bCs/>
          <w:sz w:val="28"/>
          <w:szCs w:val="28"/>
        </w:rPr>
        <w:t>.</w:t>
      </w:r>
      <w:r w:rsidRPr="004A1F6D">
        <w:t xml:space="preserve"> </w:t>
      </w:r>
      <w:r w:rsidR="00486600" w:rsidRPr="00486600">
        <w:rPr>
          <w:rFonts w:ascii="Times New Roman" w:hAnsi="Times New Roman" w:cs="Times New Roman"/>
          <w:bCs/>
          <w:sz w:val="28"/>
          <w:szCs w:val="28"/>
        </w:rPr>
        <w:t xml:space="preserve">Использование п. 46 ПП ВС № 49 в определениях </w:t>
      </w:r>
      <w:r w:rsidR="00486600">
        <w:rPr>
          <w:rFonts w:ascii="Times New Roman" w:hAnsi="Times New Roman" w:cs="Times New Roman"/>
          <w:bCs/>
          <w:sz w:val="28"/>
          <w:szCs w:val="28"/>
        </w:rPr>
        <w:t>ВС</w:t>
      </w:r>
      <w:r w:rsidR="00486600" w:rsidRPr="00486600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="00486600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………….</w:t>
      </w:r>
      <w:r w:rsidR="00AA5D46">
        <w:rPr>
          <w:rFonts w:ascii="Times New Roman" w:hAnsi="Times New Roman" w:cs="Times New Roman"/>
          <w:bCs/>
          <w:sz w:val="28"/>
          <w:szCs w:val="28"/>
        </w:rPr>
        <w:t>48</w:t>
      </w:r>
    </w:p>
    <w:p w14:paraId="39255F34" w14:textId="0CF9C9A3" w:rsidR="00486600" w:rsidRDefault="00486600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 w:rsidR="003C589B">
        <w:rPr>
          <w:rFonts w:ascii="Times New Roman" w:hAnsi="Times New Roman" w:cs="Times New Roman"/>
          <w:bCs/>
          <w:sz w:val="28"/>
          <w:szCs w:val="28"/>
        </w:rPr>
        <w:t>7</w:t>
      </w:r>
      <w:r w:rsidRPr="00F2669C">
        <w:rPr>
          <w:rFonts w:ascii="Times New Roman" w:hAnsi="Times New Roman" w:cs="Times New Roman"/>
          <w:bCs/>
          <w:sz w:val="28"/>
          <w:szCs w:val="28"/>
        </w:rPr>
        <w:t>.</w:t>
      </w:r>
      <w:r w:rsidRPr="004A1F6D">
        <w:t xml:space="preserve"> </w:t>
      </w:r>
      <w:r w:rsidRPr="00486600">
        <w:rPr>
          <w:rFonts w:ascii="Times New Roman" w:hAnsi="Times New Roman" w:cs="Times New Roman"/>
          <w:bCs/>
          <w:sz w:val="28"/>
          <w:szCs w:val="28"/>
        </w:rPr>
        <w:t>Иное использование п. 46 ПП ВС № 49 в решениях судов</w:t>
      </w:r>
      <w:r w:rsidR="003C589B">
        <w:rPr>
          <w:rFonts w:ascii="Times New Roman" w:hAnsi="Times New Roman" w:cs="Times New Roman"/>
          <w:bCs/>
          <w:sz w:val="28"/>
          <w:szCs w:val="28"/>
        </w:rPr>
        <w:t>…………</w:t>
      </w:r>
      <w:r w:rsidR="00AA5D46">
        <w:rPr>
          <w:rFonts w:ascii="Times New Roman" w:hAnsi="Times New Roman" w:cs="Times New Roman"/>
          <w:bCs/>
          <w:sz w:val="28"/>
          <w:szCs w:val="28"/>
        </w:rPr>
        <w:t>...</w:t>
      </w:r>
      <w:r w:rsidR="003C589B">
        <w:rPr>
          <w:rFonts w:ascii="Times New Roman" w:hAnsi="Times New Roman" w:cs="Times New Roman"/>
          <w:bCs/>
          <w:sz w:val="28"/>
          <w:szCs w:val="28"/>
        </w:rPr>
        <w:t>…</w:t>
      </w:r>
      <w:r w:rsidR="00AA5D46">
        <w:rPr>
          <w:rFonts w:ascii="Times New Roman" w:hAnsi="Times New Roman" w:cs="Times New Roman"/>
          <w:bCs/>
          <w:sz w:val="28"/>
          <w:szCs w:val="28"/>
        </w:rPr>
        <w:t>50</w:t>
      </w:r>
    </w:p>
    <w:p w14:paraId="6B30106D" w14:textId="4075DECD" w:rsidR="003C589B" w:rsidRDefault="003C589B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669C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C589B">
        <w:rPr>
          <w:rFonts w:ascii="Times New Roman" w:hAnsi="Times New Roman" w:cs="Times New Roman"/>
          <w:bCs/>
          <w:sz w:val="28"/>
          <w:szCs w:val="28"/>
        </w:rPr>
        <w:t>Толкование в пользу привлекаемого к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AA5D46">
        <w:rPr>
          <w:rFonts w:ascii="Times New Roman" w:hAnsi="Times New Roman" w:cs="Times New Roman"/>
          <w:bCs/>
          <w:sz w:val="28"/>
          <w:szCs w:val="28"/>
        </w:rPr>
        <w:t>...53</w:t>
      </w:r>
    </w:p>
    <w:p w14:paraId="021D0773" w14:textId="7C66FC09" w:rsidR="0054736C" w:rsidRPr="00F2669C" w:rsidRDefault="0054736C" w:rsidP="008C25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7E120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  <w:r w:rsidR="00AA5D46">
        <w:rPr>
          <w:rFonts w:ascii="Times New Roman" w:hAnsi="Times New Roman" w:cs="Times New Roman"/>
          <w:bCs/>
          <w:sz w:val="28"/>
          <w:szCs w:val="28"/>
        </w:rPr>
        <w:t>..58</w:t>
      </w:r>
    </w:p>
    <w:p w14:paraId="0695C175" w14:textId="5C5FF07A" w:rsidR="0054736C" w:rsidRPr="00F2669C" w:rsidRDefault="0054736C" w:rsidP="0054736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669C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 w:rsidR="00F9798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="003244EA">
        <w:rPr>
          <w:rFonts w:ascii="Times New Roman" w:hAnsi="Times New Roman" w:cs="Times New Roman"/>
          <w:bCs/>
          <w:sz w:val="28"/>
          <w:szCs w:val="28"/>
        </w:rPr>
        <w:t>.</w:t>
      </w:r>
      <w:r w:rsidR="00F9798A">
        <w:rPr>
          <w:rFonts w:ascii="Times New Roman" w:hAnsi="Times New Roman" w:cs="Times New Roman"/>
          <w:bCs/>
          <w:sz w:val="28"/>
          <w:szCs w:val="28"/>
        </w:rPr>
        <w:t>…</w:t>
      </w:r>
      <w:r w:rsidR="003244EA">
        <w:rPr>
          <w:rFonts w:ascii="Times New Roman" w:hAnsi="Times New Roman" w:cs="Times New Roman"/>
          <w:bCs/>
          <w:sz w:val="28"/>
          <w:szCs w:val="28"/>
        </w:rPr>
        <w:t>61</w:t>
      </w:r>
    </w:p>
    <w:p w14:paraId="3CD71046" w14:textId="47036D40" w:rsidR="002C7F50" w:rsidRDefault="002C7F50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8306B7" w14:textId="5844965C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4923BB" w14:textId="42ECB4BE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DEC7E0" w14:textId="36A6909A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062E93" w14:textId="1B3593F2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797CE2" w14:textId="5CB8DF5D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5DD6F7" w14:textId="16A9A12A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989583" w14:textId="6CAC807A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C9C9DF" w14:textId="48524C19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3E3DFD" w14:textId="26DCE3C2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1A62F2" w14:textId="26528CBF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EE4305" w14:textId="1A8DFA2D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C33E47" w14:textId="043910E6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49F8A3" w14:textId="5CD437B7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6A51A7" w14:textId="77777777" w:rsidR="00942365" w:rsidRDefault="00942365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E16B68" w14:textId="35E276B5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F0D665" w14:textId="715DB5F5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6A09A7" w14:textId="52CD0745" w:rsidR="0066053E" w:rsidRPr="00240974" w:rsidRDefault="0066053E" w:rsidP="009C46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974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  <w:r w:rsidR="00240974">
        <w:rPr>
          <w:rFonts w:ascii="Times New Roman" w:hAnsi="Times New Roman" w:cs="Times New Roman"/>
          <w:b/>
          <w:sz w:val="28"/>
          <w:szCs w:val="28"/>
        </w:rPr>
        <w:t>:</w:t>
      </w:r>
    </w:p>
    <w:p w14:paraId="0D5C1B15" w14:textId="1F3B7F1B" w:rsidR="0066053E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31BB8">
        <w:rPr>
          <w:rFonts w:ascii="Times New Roman" w:hAnsi="Times New Roman" w:cs="Times New Roman"/>
          <w:b/>
          <w:sz w:val="28"/>
          <w:szCs w:val="28"/>
        </w:rPr>
        <w:t>ГК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Гражданский кодекс Российской Федерации;</w:t>
      </w:r>
    </w:p>
    <w:p w14:paraId="03F2D6DB" w14:textId="0A94F811" w:rsidR="0017428D" w:rsidRDefault="0066053E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31BB8">
        <w:rPr>
          <w:rFonts w:ascii="Times New Roman" w:hAnsi="Times New Roman" w:cs="Times New Roman"/>
          <w:b/>
          <w:sz w:val="28"/>
          <w:szCs w:val="28"/>
        </w:rPr>
        <w:t>ГПК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6053E">
        <w:rPr>
          <w:rFonts w:ascii="Times New Roman" w:hAnsi="Times New Roman" w:cs="Times New Roman"/>
          <w:bCs/>
          <w:sz w:val="28"/>
          <w:szCs w:val="28"/>
        </w:rPr>
        <w:t>Гражданский процессуальный кодекс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FFD6764" w14:textId="5B567041" w:rsidR="00931BB8" w:rsidRDefault="00931BB8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31BB8">
        <w:rPr>
          <w:rFonts w:ascii="Times New Roman" w:hAnsi="Times New Roman" w:cs="Times New Roman"/>
          <w:b/>
          <w:sz w:val="28"/>
          <w:szCs w:val="28"/>
        </w:rPr>
        <w:t>ВС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Верховный суд Российской Федерации;</w:t>
      </w:r>
    </w:p>
    <w:p w14:paraId="1E1D4EDF" w14:textId="31D0E790" w:rsidR="00931BB8" w:rsidRDefault="00931BB8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31BB8">
        <w:rPr>
          <w:rFonts w:ascii="Times New Roman" w:hAnsi="Times New Roman" w:cs="Times New Roman"/>
          <w:b/>
          <w:sz w:val="28"/>
          <w:szCs w:val="28"/>
        </w:rPr>
        <w:t>ВАС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Высший арбитражный суд Российской Федерации;</w:t>
      </w:r>
    </w:p>
    <w:p w14:paraId="4F739B0E" w14:textId="4E16E300" w:rsidR="0066053E" w:rsidRDefault="0066053E" w:rsidP="0066053E">
      <w:pPr>
        <w:rPr>
          <w:rFonts w:ascii="Times New Roman" w:hAnsi="Times New Roman" w:cs="Times New Roman"/>
          <w:bCs/>
          <w:sz w:val="28"/>
          <w:szCs w:val="28"/>
        </w:rPr>
      </w:pPr>
      <w:r w:rsidRPr="00931BB8">
        <w:rPr>
          <w:rFonts w:ascii="Times New Roman" w:hAnsi="Times New Roman" w:cs="Times New Roman"/>
          <w:b/>
          <w:sz w:val="28"/>
          <w:szCs w:val="28"/>
        </w:rPr>
        <w:t>ПП ВС РФ № 49, Пленум № 49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6053E">
        <w:rPr>
          <w:rFonts w:ascii="Times New Roman" w:hAnsi="Times New Roman" w:cs="Times New Roman"/>
          <w:bCs/>
          <w:sz w:val="28"/>
          <w:szCs w:val="28"/>
        </w:rPr>
        <w:t xml:space="preserve">Постановление Пленума Верховного Суда РФ от 25.12.2018 </w:t>
      </w:r>
      <w:r w:rsidR="00AA60D3">
        <w:rPr>
          <w:rFonts w:ascii="Times New Roman" w:hAnsi="Times New Roman" w:cs="Times New Roman"/>
          <w:bCs/>
          <w:sz w:val="28"/>
          <w:szCs w:val="28"/>
        </w:rPr>
        <w:t>№</w:t>
      </w:r>
      <w:r w:rsidRPr="0066053E">
        <w:rPr>
          <w:rFonts w:ascii="Times New Roman" w:hAnsi="Times New Roman" w:cs="Times New Roman"/>
          <w:bCs/>
          <w:sz w:val="28"/>
          <w:szCs w:val="28"/>
        </w:rPr>
        <w:t xml:space="preserve"> 49 </w:t>
      </w:r>
      <w:r w:rsidR="00931BB8">
        <w:rPr>
          <w:rFonts w:ascii="Times New Roman" w:hAnsi="Times New Roman" w:cs="Times New Roman"/>
          <w:bCs/>
          <w:sz w:val="28"/>
          <w:szCs w:val="28"/>
        </w:rPr>
        <w:t>«</w:t>
      </w:r>
      <w:r w:rsidRPr="0066053E">
        <w:rPr>
          <w:rFonts w:ascii="Times New Roman" w:hAnsi="Times New Roman" w:cs="Times New Roman"/>
          <w:bCs/>
          <w:sz w:val="28"/>
          <w:szCs w:val="28"/>
        </w:rPr>
        <w:t>О некоторых вопросах применения общих положений Гражданского кодекса Российской Федерации о заключении и толковании договора</w:t>
      </w:r>
      <w:r w:rsidR="00931B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6B60E2" w14:textId="6CD334CA" w:rsidR="0066053E" w:rsidRDefault="00931BB8" w:rsidP="00931BB8">
      <w:pPr>
        <w:rPr>
          <w:rFonts w:ascii="Times New Roman" w:hAnsi="Times New Roman" w:cs="Times New Roman"/>
          <w:bCs/>
          <w:sz w:val="28"/>
          <w:szCs w:val="28"/>
        </w:rPr>
      </w:pPr>
      <w:r w:rsidRPr="009A0FFB">
        <w:rPr>
          <w:rFonts w:ascii="Times New Roman" w:hAnsi="Times New Roman" w:cs="Times New Roman"/>
          <w:b/>
          <w:sz w:val="28"/>
          <w:szCs w:val="28"/>
        </w:rPr>
        <w:t>ПП ВАС № 16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31BB8">
        <w:rPr>
          <w:rFonts w:ascii="Times New Roman" w:hAnsi="Times New Roman" w:cs="Times New Roman"/>
          <w:bCs/>
          <w:sz w:val="28"/>
          <w:szCs w:val="28"/>
        </w:rPr>
        <w:t xml:space="preserve">Постановление Пленума Высшего Арбитражного Суда РФ от 14 марта 2014 г. </w:t>
      </w:r>
      <w:r w:rsidR="00AA60D3">
        <w:rPr>
          <w:rFonts w:ascii="Times New Roman" w:hAnsi="Times New Roman" w:cs="Times New Roman"/>
          <w:bCs/>
          <w:sz w:val="28"/>
          <w:szCs w:val="28"/>
        </w:rPr>
        <w:t>№</w:t>
      </w:r>
      <w:r w:rsidRPr="00931BB8">
        <w:rPr>
          <w:rFonts w:ascii="Times New Roman" w:hAnsi="Times New Roman" w:cs="Times New Roman"/>
          <w:bCs/>
          <w:sz w:val="28"/>
          <w:szCs w:val="28"/>
        </w:rPr>
        <w:t xml:space="preserve"> 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31BB8">
        <w:rPr>
          <w:rFonts w:ascii="Times New Roman" w:hAnsi="Times New Roman" w:cs="Times New Roman"/>
          <w:bCs/>
          <w:sz w:val="28"/>
          <w:szCs w:val="28"/>
        </w:rPr>
        <w:t>О свободе договора и ее пределах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02F1D88" w14:textId="706311EC" w:rsidR="009A0FFB" w:rsidRDefault="009A0FFB" w:rsidP="00931BB8">
      <w:pPr>
        <w:rPr>
          <w:rFonts w:ascii="Times New Roman" w:hAnsi="Times New Roman" w:cs="Times New Roman"/>
          <w:bCs/>
          <w:sz w:val="28"/>
          <w:szCs w:val="28"/>
        </w:rPr>
      </w:pPr>
      <w:r w:rsidRPr="009A0FFB">
        <w:rPr>
          <w:rFonts w:ascii="Times New Roman" w:hAnsi="Times New Roman" w:cs="Times New Roman"/>
          <w:b/>
          <w:sz w:val="28"/>
          <w:szCs w:val="28"/>
        </w:rPr>
        <w:t>ФГК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Гражданский кодекс Франции;</w:t>
      </w:r>
    </w:p>
    <w:p w14:paraId="30D21587" w14:textId="2A5740F0" w:rsidR="009A0FFB" w:rsidRDefault="009A0FFB" w:rsidP="00931BB8">
      <w:pPr>
        <w:rPr>
          <w:rFonts w:ascii="Times New Roman" w:hAnsi="Times New Roman" w:cs="Times New Roman"/>
          <w:bCs/>
          <w:sz w:val="28"/>
          <w:szCs w:val="28"/>
        </w:rPr>
      </w:pPr>
      <w:r w:rsidRPr="009A0FFB">
        <w:rPr>
          <w:rFonts w:ascii="Times New Roman" w:hAnsi="Times New Roman" w:cs="Times New Roman"/>
          <w:b/>
          <w:sz w:val="28"/>
          <w:szCs w:val="28"/>
        </w:rPr>
        <w:t>ГГУ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Германское гражданское уложение;</w:t>
      </w:r>
    </w:p>
    <w:p w14:paraId="4978F0DF" w14:textId="3FBD6D82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1EED8A" w14:textId="7A8BB4C0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A21FFC" w14:textId="52B1F8A9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9D5DBD" w14:textId="0021D62F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22773B" w14:textId="1E44E815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8820BB" w14:textId="7076E132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AA1E72" w14:textId="685EC8D0" w:rsidR="000F064D" w:rsidRDefault="000F064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4AC5C2" w14:textId="2A91500F" w:rsidR="000F064D" w:rsidRDefault="000F064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A1BBB7" w14:textId="77777777" w:rsidR="000F064D" w:rsidRDefault="000F064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EC689F" w14:textId="5376681D" w:rsidR="0017428D" w:rsidRDefault="0017428D" w:rsidP="009C4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931667" w14:textId="790CA901" w:rsidR="001B33CE" w:rsidRPr="000875BD" w:rsidRDefault="00D00C9A" w:rsidP="000875BD">
      <w:pPr>
        <w:pStyle w:val="1"/>
      </w:pPr>
      <w:r>
        <w:lastRenderedPageBreak/>
        <w:t>ВВЕДЕНИЕ</w:t>
      </w:r>
    </w:p>
    <w:p w14:paraId="25C52648" w14:textId="1E495D7C" w:rsidR="008B4D76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посвящена толкованию </w:t>
      </w:r>
      <w:r w:rsidR="00AA60D3">
        <w:rPr>
          <w:rFonts w:ascii="Times New Roman" w:hAnsi="Times New Roman" w:cs="Times New Roman"/>
          <w:sz w:val="28"/>
          <w:szCs w:val="28"/>
        </w:rPr>
        <w:t>договоров</w:t>
      </w:r>
      <w:r w:rsidRPr="009E1058">
        <w:rPr>
          <w:rFonts w:ascii="Times New Roman" w:hAnsi="Times New Roman" w:cs="Times New Roman"/>
          <w:sz w:val="28"/>
          <w:szCs w:val="28"/>
        </w:rPr>
        <w:t xml:space="preserve"> в практике судов Российской Федерации. </w:t>
      </w:r>
      <w:r w:rsidR="008B4D76">
        <w:rPr>
          <w:rFonts w:ascii="Times New Roman" w:hAnsi="Times New Roman" w:cs="Times New Roman"/>
          <w:sz w:val="28"/>
          <w:szCs w:val="28"/>
        </w:rPr>
        <w:t xml:space="preserve">За основу анализа практики были взяты судебные акты арбитражных судов. </w:t>
      </w:r>
    </w:p>
    <w:p w14:paraId="60D1168F" w14:textId="47645989" w:rsidR="000F0F11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>Правила толкования договора содержатся</w:t>
      </w:r>
      <w:r w:rsidR="00D64650">
        <w:rPr>
          <w:rFonts w:ascii="Times New Roman" w:hAnsi="Times New Roman" w:cs="Times New Roman"/>
          <w:sz w:val="28"/>
          <w:szCs w:val="28"/>
        </w:rPr>
        <w:t xml:space="preserve"> в</w:t>
      </w:r>
      <w:r w:rsidRPr="009E1058">
        <w:rPr>
          <w:rFonts w:ascii="Times New Roman" w:hAnsi="Times New Roman" w:cs="Times New Roman"/>
          <w:sz w:val="28"/>
          <w:szCs w:val="28"/>
        </w:rPr>
        <w:t xml:space="preserve"> статье 431 Гражданского кодекса Российской Федерации</w:t>
      </w:r>
      <w:r w:rsidR="008B4D76">
        <w:rPr>
          <w:rFonts w:ascii="Times New Roman" w:hAnsi="Times New Roman" w:cs="Times New Roman"/>
          <w:sz w:val="28"/>
          <w:szCs w:val="28"/>
        </w:rPr>
        <w:t xml:space="preserve">. </w:t>
      </w:r>
      <w:r w:rsidRPr="009E1058">
        <w:rPr>
          <w:rFonts w:ascii="Times New Roman" w:hAnsi="Times New Roman" w:cs="Times New Roman"/>
          <w:sz w:val="28"/>
          <w:szCs w:val="28"/>
        </w:rPr>
        <w:t xml:space="preserve">Со времени принятия ГК РФ законодатель изменил эту статью только косметически. Согласно статье 431 ГК РФ, суды должны исходить из буквального толкования договора. В случае неясности условий – суды могут начать устанавливать общую волю сторон с учетом цели договора. </w:t>
      </w:r>
    </w:p>
    <w:p w14:paraId="505B5D3D" w14:textId="29108BE2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Однако в конце 2018 года </w:t>
      </w:r>
      <w:bookmarkStart w:id="0" w:name="_Hlk71756687"/>
      <w:r w:rsidRPr="009E1058">
        <w:rPr>
          <w:rFonts w:ascii="Times New Roman" w:hAnsi="Times New Roman" w:cs="Times New Roman"/>
          <w:sz w:val="28"/>
          <w:szCs w:val="28"/>
        </w:rPr>
        <w:t xml:space="preserve">Пленум Верховного суда Российской Федерации в постановлении от 25.12.2018 </w:t>
      </w:r>
      <w:r w:rsidR="00AA60D3">
        <w:rPr>
          <w:rFonts w:ascii="Times New Roman" w:hAnsi="Times New Roman" w:cs="Times New Roman"/>
          <w:sz w:val="28"/>
          <w:szCs w:val="28"/>
        </w:rPr>
        <w:t>№</w:t>
      </w:r>
      <w:r w:rsidRPr="009E1058">
        <w:rPr>
          <w:rFonts w:ascii="Times New Roman" w:hAnsi="Times New Roman" w:cs="Times New Roman"/>
          <w:sz w:val="28"/>
          <w:szCs w:val="28"/>
        </w:rPr>
        <w:t xml:space="preserve"> 49 </w:t>
      </w:r>
      <w:bookmarkEnd w:id="0"/>
      <w:r w:rsidRPr="009E1058">
        <w:rPr>
          <w:rFonts w:ascii="Times New Roman" w:hAnsi="Times New Roman" w:cs="Times New Roman"/>
          <w:sz w:val="28"/>
          <w:szCs w:val="28"/>
        </w:rPr>
        <w:t xml:space="preserve">описал в пунктах 43-46, какие способы толкования могут быть использованы судами. </w:t>
      </w:r>
      <w:r w:rsidR="00AD78E6">
        <w:rPr>
          <w:rFonts w:ascii="Times New Roman" w:hAnsi="Times New Roman" w:cs="Times New Roman"/>
          <w:sz w:val="28"/>
          <w:szCs w:val="28"/>
        </w:rPr>
        <w:t>При этом</w:t>
      </w:r>
      <w:r w:rsidRPr="009E1058">
        <w:rPr>
          <w:rFonts w:ascii="Times New Roman" w:hAnsi="Times New Roman" w:cs="Times New Roman"/>
          <w:sz w:val="28"/>
          <w:szCs w:val="28"/>
        </w:rPr>
        <w:t xml:space="preserve"> не указал, как данные способы должны сочетаться с правилами статьи 431 ГК РФ – должна ли быть иерархия способов толкования или суды вправе применять любой способ толкования из указанных в ПП ВС № 49 вне зависимости от положений статьи 431 ГК РФ. </w:t>
      </w:r>
    </w:p>
    <w:p w14:paraId="5C14DF93" w14:textId="6FCBB256" w:rsidR="000F0F11" w:rsidRDefault="008B4D76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 Верховный суд предоставил судам нижестоящих инстанций простор в применении способов толкования. Они получили в том числе возможность применять не</w:t>
      </w:r>
      <w:r w:rsidR="00D64650">
        <w:rPr>
          <w:rFonts w:ascii="Times New Roman" w:hAnsi="Times New Roman" w:cs="Times New Roman"/>
          <w:sz w:val="28"/>
          <w:szCs w:val="28"/>
        </w:rPr>
        <w:t xml:space="preserve"> 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поименованные в законе и ПП ВС № 49 способы толкования. </w:t>
      </w:r>
    </w:p>
    <w:p w14:paraId="3C198BCF" w14:textId="0344EADB" w:rsidR="000B0A04" w:rsidRPr="009E1058" w:rsidRDefault="000B0A04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особую актуальность представляет исследование практической реализации судами положений </w:t>
      </w:r>
      <w:r w:rsidR="00776C70" w:rsidRPr="00776C70">
        <w:rPr>
          <w:rFonts w:ascii="Times New Roman" w:hAnsi="Times New Roman" w:cs="Times New Roman"/>
          <w:sz w:val="28"/>
          <w:szCs w:val="28"/>
        </w:rPr>
        <w:t>Пленум</w:t>
      </w:r>
      <w:r w:rsidR="00776C70">
        <w:rPr>
          <w:rFonts w:ascii="Times New Roman" w:hAnsi="Times New Roman" w:cs="Times New Roman"/>
          <w:sz w:val="28"/>
          <w:szCs w:val="28"/>
        </w:rPr>
        <w:t>а</w:t>
      </w:r>
      <w:r w:rsidR="00776C70" w:rsidRPr="00776C70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в постановлении от 25.12.2018 № 49</w:t>
      </w:r>
      <w:r w:rsidR="00776C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77803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058">
        <w:rPr>
          <w:rFonts w:ascii="Times New Roman" w:hAnsi="Times New Roman" w:cs="Times New Roman"/>
          <w:b/>
          <w:bCs/>
          <w:sz w:val="28"/>
          <w:szCs w:val="28"/>
        </w:rPr>
        <w:t>Формулировка цели, задач, предмета и выводов исследования</w:t>
      </w:r>
    </w:p>
    <w:p w14:paraId="1CD3E11C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>Объектом данной дипломной работы является институт толкования договора, а предметом – применение российскими судами поименованных и непоименованных в ст. 431 ГК РФ способов толкования договора.</w:t>
      </w:r>
    </w:p>
    <w:p w14:paraId="076FB6BB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lastRenderedPageBreak/>
        <w:t>Целью данной дипломной работы является установление наличия или отсутствие иерархии в применении поименованных и непоименованных способов толкования договора, которые используются в рамках российского правопорядка.</w:t>
      </w:r>
    </w:p>
    <w:p w14:paraId="63C1E951" w14:textId="40B0C0B7" w:rsidR="000F0F11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>Для достижения цели необходимы следующие задачи:</w:t>
      </w:r>
    </w:p>
    <w:p w14:paraId="57DE1095" w14:textId="3BDB89CA" w:rsidR="00454204" w:rsidRPr="009E1058" w:rsidRDefault="00454204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Выявить теоретические подходы к определению понятия «толкование договора»</w:t>
      </w:r>
      <w:r w:rsidR="008C518D">
        <w:rPr>
          <w:rFonts w:ascii="Times New Roman" w:hAnsi="Times New Roman" w:cs="Times New Roman"/>
          <w:sz w:val="28"/>
          <w:szCs w:val="28"/>
        </w:rPr>
        <w:t xml:space="preserve"> в доктрине и в зарубежном </w:t>
      </w:r>
      <w:r w:rsidR="003D1803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8C518D">
        <w:rPr>
          <w:rFonts w:ascii="Times New Roman" w:hAnsi="Times New Roman" w:cs="Times New Roman"/>
          <w:sz w:val="28"/>
          <w:szCs w:val="28"/>
        </w:rPr>
        <w:t>, установить цель толкования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20A9E9" w14:textId="7EE4A2CD" w:rsidR="000F0F11" w:rsidRPr="009E1058" w:rsidRDefault="00454204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) Рассмотреть </w:t>
      </w:r>
      <w:r w:rsidR="003D1803">
        <w:rPr>
          <w:rFonts w:ascii="Times New Roman" w:hAnsi="Times New Roman" w:cs="Times New Roman"/>
          <w:sz w:val="28"/>
          <w:szCs w:val="28"/>
        </w:rPr>
        <w:t>порядок и особенности применения указанных</w:t>
      </w:r>
      <w:r w:rsidR="008C518D">
        <w:rPr>
          <w:rFonts w:ascii="Times New Roman" w:hAnsi="Times New Roman" w:cs="Times New Roman"/>
          <w:sz w:val="28"/>
          <w:szCs w:val="28"/>
        </w:rPr>
        <w:t xml:space="preserve"> </w:t>
      </w:r>
      <w:r w:rsidR="000F0F11" w:rsidRPr="009E1058">
        <w:rPr>
          <w:rFonts w:ascii="Times New Roman" w:hAnsi="Times New Roman" w:cs="Times New Roman"/>
          <w:sz w:val="28"/>
          <w:szCs w:val="28"/>
        </w:rPr>
        <w:t>в ст. 431 ГК РФ и</w:t>
      </w:r>
      <w:r w:rsidR="008C518D">
        <w:rPr>
          <w:rFonts w:ascii="Times New Roman" w:hAnsi="Times New Roman" w:cs="Times New Roman"/>
          <w:sz w:val="28"/>
          <w:szCs w:val="28"/>
        </w:rPr>
        <w:t xml:space="preserve"> </w:t>
      </w:r>
      <w:r w:rsidR="000F0F11" w:rsidRPr="009E1058">
        <w:rPr>
          <w:rFonts w:ascii="Times New Roman" w:hAnsi="Times New Roman" w:cs="Times New Roman"/>
          <w:sz w:val="28"/>
          <w:szCs w:val="28"/>
        </w:rPr>
        <w:t>в п</w:t>
      </w:r>
      <w:r w:rsidR="008C518D">
        <w:rPr>
          <w:rFonts w:ascii="Times New Roman" w:hAnsi="Times New Roman" w:cs="Times New Roman"/>
          <w:sz w:val="28"/>
          <w:szCs w:val="28"/>
        </w:rPr>
        <w:t xml:space="preserve">. </w:t>
      </w:r>
      <w:r w:rsidR="000F0F11" w:rsidRPr="009E1058">
        <w:rPr>
          <w:rFonts w:ascii="Times New Roman" w:hAnsi="Times New Roman" w:cs="Times New Roman"/>
          <w:sz w:val="28"/>
          <w:szCs w:val="28"/>
        </w:rPr>
        <w:t>п. 43-46 ПП ВС № 49 способ</w:t>
      </w:r>
      <w:r w:rsidR="003D1803">
        <w:rPr>
          <w:rFonts w:ascii="Times New Roman" w:hAnsi="Times New Roman" w:cs="Times New Roman"/>
          <w:sz w:val="28"/>
          <w:szCs w:val="28"/>
        </w:rPr>
        <w:t>ов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 толкования</w:t>
      </w:r>
      <w:r w:rsidR="003D180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D1803">
        <w:rPr>
          <w:rFonts w:ascii="Times New Roman" w:hAnsi="Times New Roman" w:cs="Times New Roman"/>
          <w:sz w:val="28"/>
          <w:szCs w:val="28"/>
        </w:rPr>
        <w:t xml:space="preserve">иные </w:t>
      </w:r>
      <w:r w:rsidR="003D1803" w:rsidRPr="009E1058">
        <w:rPr>
          <w:rFonts w:ascii="Times New Roman" w:hAnsi="Times New Roman" w:cs="Times New Roman"/>
          <w:sz w:val="28"/>
          <w:szCs w:val="28"/>
        </w:rPr>
        <w:t>способы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 толкования;</w:t>
      </w:r>
    </w:p>
    <w:p w14:paraId="7D230F2E" w14:textId="1ADE3518" w:rsidR="000F0F11" w:rsidRPr="009E1058" w:rsidRDefault="00454204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F11" w:rsidRPr="009E1058">
        <w:rPr>
          <w:rFonts w:ascii="Times New Roman" w:hAnsi="Times New Roman" w:cs="Times New Roman"/>
          <w:sz w:val="28"/>
          <w:szCs w:val="28"/>
        </w:rPr>
        <w:t>) Рассмотреть практику применения российскими судами методов толкования в свете разъяснений, содержащих</w:t>
      </w:r>
      <w:r w:rsidR="00C41C0D">
        <w:rPr>
          <w:rFonts w:ascii="Times New Roman" w:hAnsi="Times New Roman" w:cs="Times New Roman"/>
          <w:sz w:val="28"/>
          <w:szCs w:val="28"/>
        </w:rPr>
        <w:t>ся</w:t>
      </w:r>
      <w:r w:rsidR="000F0F11" w:rsidRPr="009E1058">
        <w:rPr>
          <w:rFonts w:ascii="Times New Roman" w:hAnsi="Times New Roman" w:cs="Times New Roman"/>
          <w:sz w:val="28"/>
          <w:szCs w:val="28"/>
        </w:rPr>
        <w:t xml:space="preserve"> в пп. 43-46 ПП ВС № 49;</w:t>
      </w:r>
    </w:p>
    <w:p w14:paraId="65A759B5" w14:textId="01C2D1D3" w:rsidR="003D1803" w:rsidRPr="009E1058" w:rsidRDefault="00454204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F11" w:rsidRPr="009E1058">
        <w:rPr>
          <w:rFonts w:ascii="Times New Roman" w:hAnsi="Times New Roman" w:cs="Times New Roman"/>
          <w:sz w:val="28"/>
          <w:szCs w:val="28"/>
        </w:rPr>
        <w:t>) Проанализировать, как суды используют возможности, предоставленные им пп. 43-46 ПП ВС № 49</w:t>
      </w:r>
      <w:r w:rsidR="003D1803">
        <w:rPr>
          <w:rFonts w:ascii="Times New Roman" w:hAnsi="Times New Roman" w:cs="Times New Roman"/>
          <w:sz w:val="28"/>
          <w:szCs w:val="28"/>
        </w:rPr>
        <w:t>;</w:t>
      </w:r>
    </w:p>
    <w:p w14:paraId="39097BB0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Для достижения цели в данной дипломной работе будут использованы следующие методы: </w:t>
      </w:r>
    </w:p>
    <w:p w14:paraId="55F7E2A4" w14:textId="3FA47E03" w:rsidR="008C518D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- </w:t>
      </w:r>
      <w:r w:rsidR="008C518D">
        <w:rPr>
          <w:rFonts w:ascii="Times New Roman" w:hAnsi="Times New Roman" w:cs="Times New Roman"/>
          <w:sz w:val="28"/>
          <w:szCs w:val="28"/>
        </w:rPr>
        <w:t>формально-юридический метод;</w:t>
      </w:r>
    </w:p>
    <w:p w14:paraId="54F9304E" w14:textId="29F82B93" w:rsidR="000F0F11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- </w:t>
      </w:r>
      <w:r w:rsidR="008C518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9E1058">
        <w:rPr>
          <w:rFonts w:ascii="Times New Roman" w:hAnsi="Times New Roman" w:cs="Times New Roman"/>
          <w:sz w:val="28"/>
          <w:szCs w:val="28"/>
        </w:rPr>
        <w:t xml:space="preserve">синтез; </w:t>
      </w:r>
    </w:p>
    <w:p w14:paraId="30AC686B" w14:textId="489A400C" w:rsidR="003D1803" w:rsidRDefault="003D1803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систематизация;</w:t>
      </w:r>
    </w:p>
    <w:p w14:paraId="43201E25" w14:textId="2A3EDC68" w:rsidR="003D1803" w:rsidRPr="009E1058" w:rsidRDefault="003D1803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 и типологизация;</w:t>
      </w:r>
    </w:p>
    <w:p w14:paraId="76BF00D7" w14:textId="6097E406" w:rsidR="000F0F11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 - исторический метод; </w:t>
      </w:r>
    </w:p>
    <w:p w14:paraId="3E13A7F3" w14:textId="27C1DFF9" w:rsidR="003D1803" w:rsidRPr="009E1058" w:rsidRDefault="003D1803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метод;</w:t>
      </w:r>
    </w:p>
    <w:p w14:paraId="6F88038C" w14:textId="53BA159E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- метод толкования; </w:t>
      </w:r>
    </w:p>
    <w:p w14:paraId="4FFD0865" w14:textId="24DC3726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- сравнительно-правовой метод; </w:t>
      </w:r>
    </w:p>
    <w:p w14:paraId="3937F251" w14:textId="2F3C8419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>- структурно-системный метод;</w:t>
      </w:r>
    </w:p>
    <w:p w14:paraId="3257EF49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Обзор литературы по источникам</w:t>
      </w:r>
    </w:p>
    <w:p w14:paraId="72837F89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Основными источниками для данной научно-исследовательской работы являются монографии и книги, посвященные сравнительному применению способов толкования договора. </w:t>
      </w:r>
    </w:p>
    <w:p w14:paraId="39C09791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Из русскоязычной литературы наиболее полное компаративное исследование, посвященное методам толкования договора проведено в монографии А. К. Байрамкулова «Толкование договора в российском и зарубежном праве». В нем разобраны основные способы толкования, используемые в континентальных правопорядках и странах общего права. </w:t>
      </w:r>
    </w:p>
    <w:p w14:paraId="01ECFE8A" w14:textId="15D7FD0A" w:rsidR="00A014F5" w:rsidRDefault="000F0F11" w:rsidP="00A01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Также подробный анализ методов толкования, заложенных в статье 431 ГК РФ и ПП ВС № 49 проведен в комментарии к статье 431 ГК РФ в книге «Договорное право (общая часть» под редакцией А.Г. Карапетова. </w:t>
      </w:r>
    </w:p>
    <w:p w14:paraId="1A132E2B" w14:textId="29A49774" w:rsidR="00A014F5" w:rsidRPr="009E1058" w:rsidRDefault="00A014F5" w:rsidP="00A01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были использованы научные работы и статьи следующих авторов: С. В. Сарбаш, Е. М. Фетисова, Н. В. Степанюк, Н. Ю. Рассказова и т.д. </w:t>
      </w:r>
    </w:p>
    <w:p w14:paraId="5E985DA3" w14:textId="2E1F7AF0" w:rsidR="006A101A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Из иностранных источников за основу взяты следующие книги: </w:t>
      </w:r>
      <w:r w:rsidR="006A101A" w:rsidRPr="006A101A">
        <w:rPr>
          <w:rFonts w:ascii="Times New Roman" w:hAnsi="Times New Roman" w:cs="Times New Roman"/>
          <w:sz w:val="28"/>
          <w:szCs w:val="28"/>
        </w:rPr>
        <w:t xml:space="preserve">С. Бертон, Х. Кетц, Ш. </w:t>
      </w:r>
      <w:r w:rsidR="006A101A">
        <w:rPr>
          <w:rFonts w:ascii="Times New Roman" w:hAnsi="Times New Roman" w:cs="Times New Roman"/>
          <w:sz w:val="28"/>
          <w:szCs w:val="28"/>
        </w:rPr>
        <w:t>В</w:t>
      </w:r>
      <w:r w:rsidR="006A101A" w:rsidRPr="006A101A">
        <w:rPr>
          <w:rFonts w:ascii="Times New Roman" w:hAnsi="Times New Roman" w:cs="Times New Roman"/>
          <w:sz w:val="28"/>
          <w:szCs w:val="28"/>
        </w:rPr>
        <w:t>огенауэр, К. Цвайгерт, Р. Циммерман и других.</w:t>
      </w:r>
    </w:p>
    <w:p w14:paraId="420CF0E3" w14:textId="77777777" w:rsidR="000F0F11" w:rsidRPr="009E1058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Основным же источником для данной научной работы являются судебные решения арбитражных судов Российской Федерации и кассационных судов общей юрисдикции Российской Федерации, принятые в период с декабря 2018 года по апрель 2021 года. </w:t>
      </w:r>
    </w:p>
    <w:p w14:paraId="05820551" w14:textId="08BC10AC" w:rsidR="000F0F11" w:rsidRDefault="000F0F11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58">
        <w:rPr>
          <w:rFonts w:ascii="Times New Roman" w:hAnsi="Times New Roman" w:cs="Times New Roman"/>
          <w:sz w:val="28"/>
          <w:szCs w:val="28"/>
        </w:rPr>
        <w:t xml:space="preserve">На основе анализа данных решений будет сделан вывод о том, как ПП ВС № 49 изменил подход судов к толкованию договоров.  </w:t>
      </w:r>
    </w:p>
    <w:p w14:paraId="7218F52B" w14:textId="5F598FE7" w:rsidR="006A101A" w:rsidRPr="00AC0B2C" w:rsidRDefault="006A101A" w:rsidP="006A1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выпускная</w:t>
      </w:r>
      <w:r w:rsidR="00B10BEB"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  <w:r w:rsidRPr="00AC0B2C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C0B2C">
        <w:rPr>
          <w:rFonts w:ascii="Times New Roman" w:hAnsi="Times New Roman" w:cs="Times New Roman"/>
          <w:sz w:val="28"/>
          <w:szCs w:val="28"/>
        </w:rPr>
        <w:t xml:space="preserve"> глав, заключения и списка литературы.</w:t>
      </w:r>
    </w:p>
    <w:p w14:paraId="31D854E7" w14:textId="77777777" w:rsidR="006A101A" w:rsidRPr="009E1058" w:rsidRDefault="006A101A" w:rsidP="000F0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2A786" w14:textId="375A4AA0" w:rsidR="000F0F11" w:rsidRDefault="000F0F11" w:rsidP="000F0F11"/>
    <w:p w14:paraId="46BEFC4E" w14:textId="27E21248" w:rsidR="00752E00" w:rsidRDefault="00752E00" w:rsidP="000F0F11"/>
    <w:p w14:paraId="7F4A5A57" w14:textId="43E11835" w:rsidR="00120334" w:rsidRPr="00120334" w:rsidRDefault="00120334" w:rsidP="00224694">
      <w:pPr>
        <w:pStyle w:val="1"/>
      </w:pPr>
      <w:r w:rsidRPr="00120334">
        <w:lastRenderedPageBreak/>
        <w:t>Глава 1. Теоретические подходы к толкованию договора</w:t>
      </w:r>
    </w:p>
    <w:p w14:paraId="67B8159C" w14:textId="26A815DF" w:rsidR="00CA4283" w:rsidRPr="00AA35B7" w:rsidRDefault="00906AC1" w:rsidP="00E30B61">
      <w:pPr>
        <w:pStyle w:val="2"/>
        <w:jc w:val="left"/>
      </w:pPr>
      <w:r w:rsidRPr="00442C29">
        <w:t>§</w:t>
      </w:r>
      <w:r w:rsidR="00CA4283" w:rsidRPr="00AA35B7">
        <w:t xml:space="preserve">1. </w:t>
      </w:r>
      <w:r w:rsidR="00456BC7">
        <w:t>Цели толкования договора</w:t>
      </w:r>
    </w:p>
    <w:p w14:paraId="1085AD0B" w14:textId="315F9C4B" w:rsidR="005E3329" w:rsidRDefault="005E3329" w:rsidP="005E3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C0B2C">
        <w:rPr>
          <w:rFonts w:ascii="Times New Roman" w:hAnsi="Times New Roman" w:cs="Times New Roman"/>
          <w:sz w:val="28"/>
          <w:szCs w:val="28"/>
        </w:rPr>
        <w:t>олкование условий договора требуется, когда стороны согласны с тем, что написано в договоре, но не с тем, что означает</w:t>
      </w:r>
      <w:r w:rsidR="00430E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C0B2C">
        <w:rPr>
          <w:rFonts w:ascii="Times New Roman" w:hAnsi="Times New Roman" w:cs="Times New Roman"/>
          <w:sz w:val="28"/>
          <w:szCs w:val="28"/>
        </w:rPr>
        <w:t xml:space="preserve"> отраженный в договоре текст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C0B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вследствие нечеткости формулировок, содержащихся в договоре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Либо в случае, если непонятно выражение воли, </w:t>
      </w:r>
      <w:r w:rsidR="002D52F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если ее смысл неясен или вызывает сомнения.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14:paraId="734C468D" w14:textId="77777777" w:rsidR="005E3329" w:rsidRDefault="005E3329" w:rsidP="005E3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К. Байрамкулов указывает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716B5A">
        <w:rPr>
          <w:rFonts w:ascii="Times New Roman" w:hAnsi="Times New Roman" w:cs="Times New Roman"/>
          <w:sz w:val="28"/>
          <w:szCs w:val="28"/>
        </w:rPr>
        <w:t xml:space="preserve">пор о толковании возникает по поводу смыслового содержания положений заключенного сторонами договора. Неопределенность договора часто связана с тем, что у слов есть несколько значений. Поэтому стороны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716B5A">
        <w:rPr>
          <w:rFonts w:ascii="Times New Roman" w:hAnsi="Times New Roman" w:cs="Times New Roman"/>
          <w:sz w:val="28"/>
          <w:szCs w:val="28"/>
        </w:rPr>
        <w:t xml:space="preserve"> могут по-разному понять значение используемых слов, исходя из контекста. Неопределенность договора следует рассматривать как проблему распознавания волеизъявления сторон.</w:t>
      </w:r>
    </w:p>
    <w:p w14:paraId="2C8BF6BE" w14:textId="03ABB552" w:rsidR="005E3329" w:rsidRPr="002C7F50" w:rsidRDefault="005E3329" w:rsidP="0012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07">
        <w:rPr>
          <w:rFonts w:ascii="Times New Roman" w:hAnsi="Times New Roman" w:cs="Times New Roman"/>
          <w:sz w:val="28"/>
          <w:szCs w:val="28"/>
        </w:rPr>
        <w:t>Цель толкования договора состоит в определении содержания прав и обязанностей сторон, заключивших договор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374907">
        <w:rPr>
          <w:rFonts w:ascii="Times New Roman" w:hAnsi="Times New Roman" w:cs="Times New Roman"/>
          <w:sz w:val="28"/>
          <w:szCs w:val="28"/>
        </w:rPr>
        <w:t>. Практическая задача толкования в том, чтобы суд разрешил возникший между сторонами спор.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т</w:t>
      </w:r>
      <w:r w:rsidRPr="00374907">
        <w:rPr>
          <w:rFonts w:ascii="Times New Roman" w:hAnsi="Times New Roman" w:cs="Times New Roman"/>
          <w:sz w:val="28"/>
          <w:szCs w:val="28"/>
        </w:rPr>
        <w:t xml:space="preserve">олкование договора — это функция суда, предполагающая разрешения спора по существу. </w:t>
      </w:r>
      <w:r>
        <w:rPr>
          <w:rFonts w:ascii="Times New Roman" w:hAnsi="Times New Roman" w:cs="Times New Roman"/>
          <w:sz w:val="28"/>
          <w:szCs w:val="28"/>
        </w:rPr>
        <w:t xml:space="preserve">Поэтому оно </w:t>
      </w:r>
      <w:r w:rsidRPr="00374907">
        <w:rPr>
          <w:rFonts w:ascii="Times New Roman" w:hAnsi="Times New Roman" w:cs="Times New Roman"/>
          <w:sz w:val="28"/>
          <w:szCs w:val="28"/>
        </w:rPr>
        <w:t>носит вспомогательный характер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374907">
        <w:rPr>
          <w:rFonts w:ascii="Times New Roman" w:hAnsi="Times New Roman" w:cs="Times New Roman"/>
          <w:sz w:val="28"/>
          <w:szCs w:val="28"/>
        </w:rPr>
        <w:t>.</w:t>
      </w:r>
    </w:p>
    <w:p w14:paraId="27F32BFA" w14:textId="79EA29FF" w:rsidR="00AD7566" w:rsidRDefault="00906AC1" w:rsidP="00E30B61">
      <w:pPr>
        <w:pStyle w:val="2"/>
        <w:jc w:val="left"/>
      </w:pPr>
      <w:r w:rsidRPr="00442C29">
        <w:lastRenderedPageBreak/>
        <w:t>§</w:t>
      </w:r>
      <w:r w:rsidRPr="005D2FEB">
        <w:t xml:space="preserve"> </w:t>
      </w:r>
      <w:r w:rsidR="00E30B61">
        <w:t>2.</w:t>
      </w:r>
      <w:r w:rsidR="00AD7566" w:rsidRPr="00AA35B7">
        <w:t xml:space="preserve"> Определение понятия толкования договора</w:t>
      </w:r>
    </w:p>
    <w:p w14:paraId="554274E5" w14:textId="0E993E2E" w:rsidR="002F5F57" w:rsidRDefault="009D479B" w:rsidP="0012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необходимо уточнить, что является толкованием договора. ГК РФ не устанавливает определение данного понятия. </w:t>
      </w:r>
    </w:p>
    <w:p w14:paraId="09EA1E57" w14:textId="65D0F488" w:rsidR="009D479B" w:rsidRDefault="009D479B" w:rsidP="009D4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К. </w:t>
      </w:r>
      <w:r w:rsidRPr="00120334">
        <w:rPr>
          <w:rFonts w:ascii="Times New Roman" w:hAnsi="Times New Roman" w:cs="Times New Roman"/>
          <w:sz w:val="28"/>
          <w:szCs w:val="28"/>
        </w:rPr>
        <w:t>Байрамкулов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20334">
        <w:rPr>
          <w:rFonts w:ascii="Times New Roman" w:hAnsi="Times New Roman" w:cs="Times New Roman"/>
          <w:sz w:val="28"/>
          <w:szCs w:val="28"/>
        </w:rPr>
        <w:t>под толкованием договора следует понимать деятельность суда по установлению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34">
        <w:rPr>
          <w:rFonts w:ascii="Times New Roman" w:hAnsi="Times New Roman" w:cs="Times New Roman"/>
          <w:sz w:val="28"/>
          <w:szCs w:val="28"/>
        </w:rPr>
        <w:t>условий договора с целью определения прав и обязанностей сторон.</w:t>
      </w:r>
      <w:r w:rsidR="00D20FC2">
        <w:rPr>
          <w:rFonts w:ascii="Times New Roman" w:hAnsi="Times New Roman" w:cs="Times New Roman"/>
          <w:sz w:val="28"/>
          <w:szCs w:val="28"/>
        </w:rPr>
        <w:t xml:space="preserve"> В данном определении за основу взята позиция, согласно которой правилами толкования руководствуется </w:t>
      </w:r>
      <w:r w:rsidR="004B72BE">
        <w:rPr>
          <w:rFonts w:ascii="Times New Roman" w:hAnsi="Times New Roman" w:cs="Times New Roman"/>
          <w:sz w:val="28"/>
          <w:szCs w:val="28"/>
        </w:rPr>
        <w:t xml:space="preserve">исключительно суд. </w:t>
      </w:r>
      <w:r w:rsidR="00D20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1F820" w14:textId="79000A0E" w:rsidR="004B72BE" w:rsidRDefault="004B72BE" w:rsidP="009D4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Похожей позиции придерживаются Цвайгерт К. и Кецт Х. Они указывают, что толкование договора выражается в судебной деятельности по истинного выявлению содержания неясного волеизъявления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8EBE70" w14:textId="1A34FBAF" w:rsidR="001E22B9" w:rsidRDefault="001E22B9" w:rsidP="009D4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0B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Познер</w:t>
      </w:r>
      <w:r w:rsidRPr="009F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9F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толкование</w:t>
      </w:r>
      <w:r w:rsidRPr="009F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9F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9F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обязательство суда выяснить в чем заключаются условия договора, либо как их нужно понимать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D8219" w14:textId="103C5728" w:rsidR="001E22B9" w:rsidRDefault="007735BE" w:rsidP="0012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2F5F57">
        <w:rPr>
          <w:rFonts w:ascii="Times New Roman" w:hAnsi="Times New Roman" w:cs="Times New Roman"/>
          <w:sz w:val="28"/>
          <w:szCs w:val="28"/>
        </w:rPr>
        <w:t xml:space="preserve">Карадай определяет толкование как понимание значение договора, а также </w:t>
      </w:r>
      <w:r w:rsidR="008F2C61">
        <w:rPr>
          <w:rFonts w:ascii="Times New Roman" w:hAnsi="Times New Roman" w:cs="Times New Roman"/>
          <w:sz w:val="28"/>
          <w:szCs w:val="28"/>
        </w:rPr>
        <w:t>прав и обязанностей,</w:t>
      </w:r>
      <w:r w:rsidR="002F5F57">
        <w:rPr>
          <w:rFonts w:ascii="Times New Roman" w:hAnsi="Times New Roman" w:cs="Times New Roman"/>
          <w:sz w:val="28"/>
          <w:szCs w:val="28"/>
        </w:rPr>
        <w:t xml:space="preserve"> возникших в результате заключения договора</w:t>
      </w:r>
      <w:r w:rsidR="002F5F5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2F5F57">
        <w:rPr>
          <w:rFonts w:ascii="Times New Roman" w:hAnsi="Times New Roman" w:cs="Times New Roman"/>
          <w:sz w:val="28"/>
          <w:szCs w:val="28"/>
        </w:rPr>
        <w:t>.</w:t>
      </w:r>
    </w:p>
    <w:p w14:paraId="0A8BE434" w14:textId="3E58A558" w:rsidR="00120334" w:rsidRPr="00550B04" w:rsidRDefault="002D52FF" w:rsidP="0012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735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35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Вог</w:t>
      </w:r>
      <w:r w:rsidR="00773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науэра</w:t>
      </w:r>
      <w:r w:rsidRPr="002D52F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, толкование договора связано с установкой того, соответствует ли набор фактов условию в договоре и порождают ли эти факты последствия, указанные в договоре. </w:t>
      </w:r>
    </w:p>
    <w:p w14:paraId="0B0132E7" w14:textId="475969E2" w:rsidR="00651D81" w:rsidRPr="00651D81" w:rsidRDefault="00906AC1" w:rsidP="00E30B61">
      <w:pPr>
        <w:pStyle w:val="2"/>
        <w:jc w:val="left"/>
      </w:pPr>
      <w:r w:rsidRPr="00442C29">
        <w:t>§</w:t>
      </w:r>
      <w:r w:rsidRPr="00906AC1">
        <w:t xml:space="preserve"> </w:t>
      </w:r>
      <w:r w:rsidR="00AA35B7" w:rsidRPr="00AA35B7">
        <w:t xml:space="preserve">3. </w:t>
      </w:r>
      <w:r w:rsidR="00651D81" w:rsidRPr="00651D81">
        <w:t xml:space="preserve">Подходы </w:t>
      </w:r>
      <w:r w:rsidR="00B277E3">
        <w:t xml:space="preserve">к толкованию </w:t>
      </w:r>
      <w:r w:rsidR="00651D81" w:rsidRPr="00651D81">
        <w:t xml:space="preserve">в </w:t>
      </w:r>
      <w:r w:rsidR="00456BC7">
        <w:t>иностранных</w:t>
      </w:r>
      <w:r w:rsidR="00651D81" w:rsidRPr="00651D81">
        <w:t xml:space="preserve"> </w:t>
      </w:r>
      <w:r w:rsidR="00B277E3">
        <w:t>правопорядк</w:t>
      </w:r>
      <w:r w:rsidR="00AA35B7">
        <w:t>ах</w:t>
      </w:r>
    </w:p>
    <w:p w14:paraId="34F2A806" w14:textId="112C5579" w:rsidR="008623C5" w:rsidRDefault="00961375" w:rsidP="004E0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FF">
        <w:rPr>
          <w:rFonts w:ascii="Times New Roman" w:hAnsi="Times New Roman" w:cs="Times New Roman"/>
          <w:sz w:val="28"/>
          <w:szCs w:val="28"/>
        </w:rPr>
        <w:t xml:space="preserve">Опыт </w:t>
      </w:r>
      <w:r w:rsidR="002D52FF" w:rsidRPr="002D52FF">
        <w:rPr>
          <w:rFonts w:ascii="Times New Roman" w:hAnsi="Times New Roman" w:cs="Times New Roman"/>
          <w:sz w:val="28"/>
          <w:szCs w:val="28"/>
        </w:rPr>
        <w:t>иностранных</w:t>
      </w:r>
      <w:r w:rsidRPr="002D52FF">
        <w:rPr>
          <w:rFonts w:ascii="Times New Roman" w:hAnsi="Times New Roman" w:cs="Times New Roman"/>
          <w:sz w:val="28"/>
          <w:szCs w:val="28"/>
        </w:rPr>
        <w:t xml:space="preserve"> правопорядков показывает,</w:t>
      </w:r>
      <w:r w:rsidRPr="00AC0B2C">
        <w:rPr>
          <w:rFonts w:ascii="Times New Roman" w:hAnsi="Times New Roman" w:cs="Times New Roman"/>
          <w:sz w:val="28"/>
          <w:szCs w:val="28"/>
        </w:rPr>
        <w:t xml:space="preserve"> что возведение какого-то одного способа толкования договора в качестве основного метода не приводит к его монопольному использованию. Суды все равно находят пути отхода от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AC0B2C">
        <w:rPr>
          <w:rFonts w:ascii="Times New Roman" w:hAnsi="Times New Roman" w:cs="Times New Roman"/>
          <w:sz w:val="28"/>
          <w:szCs w:val="28"/>
        </w:rPr>
        <w:t xml:space="preserve"> правил толкования вне зависимости от того, какой именно метод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 xml:space="preserve">толкования установлен в законе или </w:t>
      </w:r>
      <w:r w:rsidR="007735BE" w:rsidRPr="00AC0B2C">
        <w:rPr>
          <w:rFonts w:ascii="Times New Roman" w:hAnsi="Times New Roman" w:cs="Times New Roman"/>
          <w:sz w:val="28"/>
          <w:szCs w:val="28"/>
        </w:rPr>
        <w:t>в правоприменительной практике (объективный</w:t>
      </w:r>
      <w:r w:rsidR="007735BE" w:rsidRPr="009E76BE">
        <w:rPr>
          <w:rFonts w:ascii="Times New Roman" w:hAnsi="Times New Roman" w:cs="Times New Roman"/>
          <w:sz w:val="28"/>
          <w:szCs w:val="28"/>
        </w:rPr>
        <w:t>,</w:t>
      </w:r>
      <w:r w:rsidR="007735BE" w:rsidRPr="00AC0B2C">
        <w:rPr>
          <w:rFonts w:ascii="Times New Roman" w:hAnsi="Times New Roman" w:cs="Times New Roman"/>
          <w:sz w:val="28"/>
          <w:szCs w:val="28"/>
        </w:rPr>
        <w:t xml:space="preserve"> субъективный),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или к какой теории толкования принадлежит правопорядок: теории намерений («intention theory») или теории выражений («expression theory»).</w:t>
      </w:r>
    </w:p>
    <w:p w14:paraId="7F16FB11" w14:textId="5435F486" w:rsidR="00B277E3" w:rsidRDefault="001731E5" w:rsidP="004E0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Главенствующая роль </w:t>
      </w:r>
      <w:r w:rsidR="004E0F94">
        <w:rPr>
          <w:rFonts w:ascii="Times New Roman" w:hAnsi="Times New Roman" w:cs="Times New Roman"/>
          <w:sz w:val="28"/>
          <w:szCs w:val="28"/>
        </w:rPr>
        <w:t xml:space="preserve">буквального толкования договоров встречается в странах общего права. </w:t>
      </w:r>
      <w:r w:rsidR="004E0F94" w:rsidRPr="00A22162">
        <w:rPr>
          <w:rFonts w:ascii="Times New Roman" w:hAnsi="Times New Roman" w:cs="Times New Roman"/>
          <w:b/>
          <w:bCs/>
          <w:sz w:val="28"/>
          <w:szCs w:val="28"/>
        </w:rPr>
        <w:t>В Англии</w:t>
      </w:r>
      <w:r w:rsidR="004E0F94">
        <w:rPr>
          <w:rFonts w:ascii="Times New Roman" w:hAnsi="Times New Roman" w:cs="Times New Roman"/>
          <w:sz w:val="28"/>
          <w:szCs w:val="28"/>
        </w:rPr>
        <w:t xml:space="preserve"> большую роль играет дословный анализ текста договора. </w:t>
      </w:r>
      <w:r w:rsidR="004E0F94" w:rsidRPr="004E0F94">
        <w:rPr>
          <w:rFonts w:ascii="Times New Roman" w:hAnsi="Times New Roman" w:cs="Times New Roman"/>
          <w:sz w:val="28"/>
          <w:szCs w:val="28"/>
        </w:rPr>
        <w:t>В праве Англии было сформировано понятие неопределенности договорного условия (ambiguity of contract term). Неопределенность условий - это когда условие имеет от двух исходных значений. Каждое из значений может быть принято без искажения языка.</w:t>
      </w:r>
    </w:p>
    <w:p w14:paraId="2F094A06" w14:textId="28DE4DE5" w:rsidR="004E0F94" w:rsidRDefault="004E0F94" w:rsidP="004E0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В Англии </w:t>
      </w:r>
      <w:r w:rsidR="00A22162">
        <w:rPr>
          <w:rFonts w:ascii="Times New Roman" w:hAnsi="Times New Roman" w:cs="Times New Roman"/>
          <w:sz w:val="28"/>
          <w:szCs w:val="28"/>
        </w:rPr>
        <w:t>метод буквального толкования значения условий договора</w:t>
      </w:r>
      <w:r w:rsidRPr="00AC0B2C">
        <w:rPr>
          <w:rFonts w:ascii="Times New Roman" w:hAnsi="Times New Roman" w:cs="Times New Roman"/>
          <w:sz w:val="28"/>
          <w:szCs w:val="28"/>
        </w:rPr>
        <w:t xml:space="preserve"> называется золотое правило толкования (golden rule), а </w:t>
      </w:r>
      <w:r w:rsidRPr="00A22162">
        <w:rPr>
          <w:rFonts w:ascii="Times New Roman" w:hAnsi="Times New Roman" w:cs="Times New Roman"/>
          <w:b/>
          <w:bCs/>
          <w:sz w:val="28"/>
          <w:szCs w:val="28"/>
        </w:rPr>
        <w:t>в США</w:t>
      </w:r>
      <w:r w:rsidRPr="00AC0B2C">
        <w:rPr>
          <w:rFonts w:ascii="Times New Roman" w:hAnsi="Times New Roman" w:cs="Times New Roman"/>
          <w:sz w:val="28"/>
          <w:szCs w:val="28"/>
        </w:rPr>
        <w:t xml:space="preserve"> - правило очевидного значения (plain meaning rule)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AC0B2C">
        <w:rPr>
          <w:rFonts w:ascii="Times New Roman" w:hAnsi="Times New Roman" w:cs="Times New Roman"/>
          <w:sz w:val="28"/>
          <w:szCs w:val="28"/>
        </w:rPr>
        <w:t>. Вместе данные методы подпадают под доктрину литерализма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AC0B2C">
        <w:rPr>
          <w:rFonts w:ascii="Times New Roman" w:hAnsi="Times New Roman" w:cs="Times New Roman"/>
          <w:sz w:val="28"/>
          <w:szCs w:val="28"/>
        </w:rPr>
        <w:t xml:space="preserve">. Однако в противовес литерализму в Англии и США сложилась </w:t>
      </w:r>
      <w:r w:rsidRPr="001937D3">
        <w:rPr>
          <w:rFonts w:ascii="Times New Roman" w:hAnsi="Times New Roman" w:cs="Times New Roman"/>
          <w:sz w:val="28"/>
          <w:szCs w:val="28"/>
        </w:rPr>
        <w:t>доктрина приоритета контекстуального значения (contextual meaning)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AC0B2C">
        <w:rPr>
          <w:rFonts w:ascii="Times New Roman" w:hAnsi="Times New Roman" w:cs="Times New Roman"/>
          <w:sz w:val="28"/>
          <w:szCs w:val="28"/>
        </w:rPr>
        <w:t>, согласно которой буквальное толкование должно применяться в ограниченных случаях.</w:t>
      </w:r>
    </w:p>
    <w:p w14:paraId="138EEA65" w14:textId="2494D93E" w:rsidR="008623C5" w:rsidRDefault="00A22162" w:rsidP="0000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изменения в подходе к толкованию в Англии сыграло дело </w:t>
      </w:r>
      <w:r w:rsidRPr="00A22162">
        <w:rPr>
          <w:rFonts w:ascii="Times New Roman" w:hAnsi="Times New Roman" w:cs="Times New Roman"/>
          <w:sz w:val="28"/>
          <w:szCs w:val="28"/>
        </w:rPr>
        <w:t>Investors Compensation Scheme v West Bromwich Building Society</w:t>
      </w:r>
      <w:r w:rsidR="00907A49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00021B" w:rsidRPr="00907A49">
        <w:rPr>
          <w:rFonts w:ascii="Times New Roman" w:hAnsi="Times New Roman" w:cs="Times New Roman"/>
          <w:sz w:val="28"/>
          <w:szCs w:val="28"/>
        </w:rPr>
        <w:t>,</w:t>
      </w:r>
      <w:r w:rsidR="0000021B">
        <w:rPr>
          <w:rFonts w:ascii="Times New Roman" w:hAnsi="Times New Roman" w:cs="Times New Roman"/>
          <w:sz w:val="28"/>
          <w:szCs w:val="28"/>
        </w:rPr>
        <w:t xml:space="preserve"> в котором суд указал, что смысл условий договора необходимо рассматривать с точки зрения разумного третьего лица, у которого есть сведения, доступные сторонам на момент заключения договора. </w:t>
      </w:r>
    </w:p>
    <w:p w14:paraId="36FFB941" w14:textId="0B479B20" w:rsidR="004E0F94" w:rsidRDefault="00077E89" w:rsidP="004E0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E89">
        <w:rPr>
          <w:rFonts w:ascii="Times New Roman" w:hAnsi="Times New Roman" w:cs="Times New Roman"/>
          <w:b/>
          <w:bCs/>
          <w:sz w:val="28"/>
          <w:szCs w:val="28"/>
        </w:rPr>
        <w:t>Нидерландах</w:t>
      </w:r>
      <w:r>
        <w:rPr>
          <w:rFonts w:ascii="Times New Roman" w:hAnsi="Times New Roman" w:cs="Times New Roman"/>
          <w:sz w:val="28"/>
          <w:szCs w:val="28"/>
        </w:rPr>
        <w:t xml:space="preserve"> на уровне позитивного права не предусмотрено специальных правил толкования. На практике применяются два основных подхода</w:t>
      </w:r>
      <w:r w:rsidR="002D1EAA">
        <w:rPr>
          <w:rFonts w:ascii="Times New Roman" w:hAnsi="Times New Roman" w:cs="Times New Roman"/>
          <w:sz w:val="28"/>
          <w:szCs w:val="28"/>
        </w:rPr>
        <w:t xml:space="preserve"> или стандарта</w:t>
      </w:r>
      <w:r>
        <w:rPr>
          <w:rFonts w:ascii="Times New Roman" w:hAnsi="Times New Roman" w:cs="Times New Roman"/>
          <w:sz w:val="28"/>
          <w:szCs w:val="28"/>
        </w:rPr>
        <w:t xml:space="preserve"> к толкованию договоров. Первый называется </w:t>
      </w:r>
      <w:r w:rsidR="00DC3D62">
        <w:rPr>
          <w:rFonts w:ascii="Times New Roman" w:hAnsi="Times New Roman" w:cs="Times New Roman"/>
          <w:sz w:val="28"/>
          <w:szCs w:val="28"/>
        </w:rPr>
        <w:t>«</w:t>
      </w:r>
      <w:r w:rsidR="002D52FF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2D1EAA">
        <w:rPr>
          <w:rFonts w:ascii="Times New Roman" w:hAnsi="Times New Roman" w:cs="Times New Roman"/>
          <w:sz w:val="28"/>
          <w:szCs w:val="28"/>
        </w:rPr>
        <w:t>Хави</w:t>
      </w:r>
      <w:r w:rsidR="00A3123E">
        <w:rPr>
          <w:rFonts w:ascii="Times New Roman" w:hAnsi="Times New Roman" w:cs="Times New Roman"/>
          <w:sz w:val="28"/>
          <w:szCs w:val="28"/>
        </w:rPr>
        <w:t>л</w:t>
      </w:r>
      <w:r w:rsidR="002D1EAA">
        <w:rPr>
          <w:rFonts w:ascii="Times New Roman" w:hAnsi="Times New Roman" w:cs="Times New Roman"/>
          <w:sz w:val="28"/>
          <w:szCs w:val="28"/>
        </w:rPr>
        <w:t>текс</w:t>
      </w:r>
      <w:r w:rsidR="00DC3D62">
        <w:rPr>
          <w:rFonts w:ascii="Times New Roman" w:hAnsi="Times New Roman" w:cs="Times New Roman"/>
          <w:sz w:val="28"/>
          <w:szCs w:val="28"/>
        </w:rPr>
        <w:t>»</w:t>
      </w:r>
      <w:r w:rsidR="002D1EAA">
        <w:rPr>
          <w:rFonts w:ascii="Times New Roman" w:hAnsi="Times New Roman" w:cs="Times New Roman"/>
          <w:sz w:val="28"/>
          <w:szCs w:val="28"/>
        </w:rPr>
        <w:t xml:space="preserve"> («</w:t>
      </w:r>
      <w:r w:rsidR="002D1EAA" w:rsidRPr="002D1EAA">
        <w:rPr>
          <w:rFonts w:ascii="Times New Roman" w:hAnsi="Times New Roman" w:cs="Times New Roman"/>
          <w:sz w:val="28"/>
          <w:szCs w:val="28"/>
        </w:rPr>
        <w:t>Haviltex standar</w:t>
      </w:r>
      <w:r w:rsidR="002D1E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1EAA">
        <w:rPr>
          <w:rFonts w:ascii="Times New Roman" w:hAnsi="Times New Roman" w:cs="Times New Roman"/>
          <w:sz w:val="28"/>
          <w:szCs w:val="28"/>
        </w:rPr>
        <w:t xml:space="preserve">»), согласно которому </w:t>
      </w:r>
      <w:r w:rsidR="00DC3D62">
        <w:rPr>
          <w:rFonts w:ascii="Times New Roman" w:hAnsi="Times New Roman" w:cs="Times New Roman"/>
          <w:sz w:val="28"/>
          <w:szCs w:val="28"/>
        </w:rPr>
        <w:t>договор толкуется исходя из общего намерения сторон. При этом учитываются условия, при которых стороны заключ</w:t>
      </w:r>
      <w:r w:rsidR="00EE0D34">
        <w:rPr>
          <w:rFonts w:ascii="Times New Roman" w:hAnsi="Times New Roman" w:cs="Times New Roman"/>
          <w:sz w:val="28"/>
          <w:szCs w:val="28"/>
        </w:rPr>
        <w:t>и</w:t>
      </w:r>
      <w:r w:rsidR="00DC3D62">
        <w:rPr>
          <w:rFonts w:ascii="Times New Roman" w:hAnsi="Times New Roman" w:cs="Times New Roman"/>
          <w:sz w:val="28"/>
          <w:szCs w:val="28"/>
        </w:rPr>
        <w:t xml:space="preserve">ли договор, </w:t>
      </w:r>
      <w:r w:rsidR="00DC3D62">
        <w:rPr>
          <w:rFonts w:ascii="Times New Roman" w:hAnsi="Times New Roman" w:cs="Times New Roman"/>
          <w:sz w:val="28"/>
          <w:szCs w:val="28"/>
        </w:rPr>
        <w:lastRenderedPageBreak/>
        <w:t>а также то, как они могли разумно воспринять условия договора</w:t>
      </w:r>
      <w:r w:rsidR="00DC3D6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DC3D62">
        <w:rPr>
          <w:rFonts w:ascii="Times New Roman" w:hAnsi="Times New Roman" w:cs="Times New Roman"/>
          <w:sz w:val="28"/>
          <w:szCs w:val="28"/>
        </w:rPr>
        <w:t>. Другой подход к толкованию называется «стандарт КАО» («</w:t>
      </w:r>
      <w:r w:rsidR="00DC3D62" w:rsidRPr="00DC3D62">
        <w:rPr>
          <w:rFonts w:ascii="Times New Roman" w:hAnsi="Times New Roman" w:cs="Times New Roman"/>
          <w:sz w:val="28"/>
          <w:szCs w:val="28"/>
        </w:rPr>
        <w:t>CAO standar</w:t>
      </w:r>
      <w:r w:rsidR="00263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3D62">
        <w:rPr>
          <w:rFonts w:ascii="Times New Roman" w:hAnsi="Times New Roman" w:cs="Times New Roman"/>
          <w:sz w:val="28"/>
          <w:szCs w:val="28"/>
        </w:rPr>
        <w:t xml:space="preserve">»). </w:t>
      </w:r>
      <w:r w:rsidR="000E4903">
        <w:rPr>
          <w:rFonts w:ascii="Times New Roman" w:hAnsi="Times New Roman" w:cs="Times New Roman"/>
          <w:sz w:val="28"/>
          <w:szCs w:val="28"/>
        </w:rPr>
        <w:t xml:space="preserve">«Стандарт КАО» применяется к актам передачи недвижимости и к соглашениям, связанными с трастами. </w:t>
      </w:r>
      <w:r w:rsidR="00DC3D62">
        <w:rPr>
          <w:rFonts w:ascii="Times New Roman" w:hAnsi="Times New Roman" w:cs="Times New Roman"/>
          <w:sz w:val="28"/>
          <w:szCs w:val="28"/>
        </w:rPr>
        <w:t xml:space="preserve">Под данной аббревиатурой </w:t>
      </w:r>
      <w:r w:rsidR="00A3123E">
        <w:rPr>
          <w:rFonts w:ascii="Times New Roman" w:hAnsi="Times New Roman" w:cs="Times New Roman"/>
          <w:sz w:val="28"/>
          <w:szCs w:val="28"/>
        </w:rPr>
        <w:t>понимается коллективное торговое соглашение («</w:t>
      </w:r>
      <w:r w:rsidR="00A3123E">
        <w:rPr>
          <w:rFonts w:ascii="Times New Roman" w:hAnsi="Times New Roman" w:cs="Times New Roman"/>
          <w:sz w:val="28"/>
          <w:szCs w:val="28"/>
          <w:lang w:val="en-US"/>
        </w:rPr>
        <w:t>collective</w:t>
      </w:r>
      <w:r w:rsidR="00A3123E" w:rsidRPr="00A3123E">
        <w:rPr>
          <w:rFonts w:ascii="Times New Roman" w:hAnsi="Times New Roman" w:cs="Times New Roman"/>
          <w:sz w:val="28"/>
          <w:szCs w:val="28"/>
        </w:rPr>
        <w:t xml:space="preserve"> </w:t>
      </w:r>
      <w:r w:rsidR="00A3123E">
        <w:rPr>
          <w:rFonts w:ascii="Times New Roman" w:hAnsi="Times New Roman" w:cs="Times New Roman"/>
          <w:sz w:val="28"/>
          <w:szCs w:val="28"/>
          <w:lang w:val="en-US"/>
        </w:rPr>
        <w:t>bargain</w:t>
      </w:r>
      <w:r w:rsidR="00A3123E" w:rsidRPr="00A3123E">
        <w:rPr>
          <w:rFonts w:ascii="Times New Roman" w:hAnsi="Times New Roman" w:cs="Times New Roman"/>
          <w:sz w:val="28"/>
          <w:szCs w:val="28"/>
        </w:rPr>
        <w:t xml:space="preserve"> </w:t>
      </w:r>
      <w:r w:rsidR="00A3123E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A3123E">
        <w:rPr>
          <w:rFonts w:ascii="Times New Roman" w:hAnsi="Times New Roman" w:cs="Times New Roman"/>
          <w:sz w:val="28"/>
          <w:szCs w:val="28"/>
        </w:rPr>
        <w:t>»</w:t>
      </w:r>
      <w:r w:rsidR="00A3123E" w:rsidRPr="00A3123E">
        <w:rPr>
          <w:rFonts w:ascii="Times New Roman" w:hAnsi="Times New Roman" w:cs="Times New Roman"/>
          <w:sz w:val="28"/>
          <w:szCs w:val="28"/>
        </w:rPr>
        <w:t>)</w:t>
      </w:r>
      <w:r w:rsidR="00A3123E">
        <w:rPr>
          <w:rFonts w:ascii="Times New Roman" w:hAnsi="Times New Roman" w:cs="Times New Roman"/>
          <w:sz w:val="28"/>
          <w:szCs w:val="28"/>
        </w:rPr>
        <w:t xml:space="preserve">. В случае применения этого подхода учитывается в первую очередь буквальное толкование. </w:t>
      </w:r>
      <w:r w:rsidR="00C76760">
        <w:rPr>
          <w:rFonts w:ascii="Times New Roman" w:hAnsi="Times New Roman" w:cs="Times New Roman"/>
          <w:sz w:val="28"/>
          <w:szCs w:val="28"/>
        </w:rPr>
        <w:t>Намерения</w:t>
      </w:r>
      <w:r w:rsidR="00A3123E">
        <w:rPr>
          <w:rFonts w:ascii="Times New Roman" w:hAnsi="Times New Roman" w:cs="Times New Roman"/>
          <w:sz w:val="28"/>
          <w:szCs w:val="28"/>
        </w:rPr>
        <w:t xml:space="preserve"> сторон учитыва</w:t>
      </w:r>
      <w:r w:rsidR="007735BE">
        <w:rPr>
          <w:rFonts w:ascii="Times New Roman" w:hAnsi="Times New Roman" w:cs="Times New Roman"/>
          <w:sz w:val="28"/>
          <w:szCs w:val="28"/>
        </w:rPr>
        <w:t>ю</w:t>
      </w:r>
      <w:r w:rsidR="00A3123E">
        <w:rPr>
          <w:rFonts w:ascii="Times New Roman" w:hAnsi="Times New Roman" w:cs="Times New Roman"/>
          <w:sz w:val="28"/>
          <w:szCs w:val="28"/>
        </w:rPr>
        <w:t xml:space="preserve">тся только в случае, если третьи лица знают или должны были знать </w:t>
      </w:r>
      <w:r w:rsidR="00C76760">
        <w:rPr>
          <w:rFonts w:ascii="Times New Roman" w:hAnsi="Times New Roman" w:cs="Times New Roman"/>
          <w:sz w:val="28"/>
          <w:szCs w:val="28"/>
        </w:rPr>
        <w:t>об этих намерениях.</w:t>
      </w:r>
      <w:r w:rsidR="00C76760">
        <w:rPr>
          <w:rFonts w:ascii="Times New Roman" w:hAnsi="Times New Roman" w:cs="Times New Roman"/>
          <w:sz w:val="28"/>
          <w:szCs w:val="28"/>
        </w:rPr>
        <w:tab/>
      </w:r>
      <w:r w:rsidR="00807608">
        <w:rPr>
          <w:rFonts w:ascii="Times New Roman" w:hAnsi="Times New Roman" w:cs="Times New Roman"/>
          <w:sz w:val="28"/>
          <w:szCs w:val="28"/>
        </w:rPr>
        <w:t>При этом нидерландский Верховный суд</w:t>
      </w:r>
      <w:r w:rsidR="000E4903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0E4903">
        <w:rPr>
          <w:rFonts w:ascii="Times New Roman" w:hAnsi="Times New Roman" w:cs="Times New Roman"/>
          <w:sz w:val="28"/>
          <w:szCs w:val="28"/>
        </w:rPr>
        <w:t xml:space="preserve"> сузил возможность применения данного подхода, отметив, что при толковании должны учитываться намерения сторон</w:t>
      </w:r>
      <w:r w:rsidR="003D5070">
        <w:rPr>
          <w:rFonts w:ascii="Times New Roman" w:hAnsi="Times New Roman" w:cs="Times New Roman"/>
          <w:sz w:val="28"/>
          <w:szCs w:val="28"/>
        </w:rPr>
        <w:t xml:space="preserve"> даже если третьи лица не должны были знать о них. Но это исключение применяется в случае,</w:t>
      </w:r>
      <w:r w:rsidR="000E4903">
        <w:rPr>
          <w:rFonts w:ascii="Times New Roman" w:hAnsi="Times New Roman" w:cs="Times New Roman"/>
          <w:sz w:val="28"/>
          <w:szCs w:val="28"/>
        </w:rPr>
        <w:t xml:space="preserve"> если</w:t>
      </w:r>
      <w:r w:rsidR="003D5070">
        <w:rPr>
          <w:rFonts w:ascii="Times New Roman" w:hAnsi="Times New Roman" w:cs="Times New Roman"/>
          <w:sz w:val="28"/>
          <w:szCs w:val="28"/>
        </w:rPr>
        <w:t xml:space="preserve"> не стоит вопрос о защите третьего лица. </w:t>
      </w:r>
    </w:p>
    <w:p w14:paraId="4A46C856" w14:textId="7BECAFAF" w:rsidR="00ED2502" w:rsidRDefault="003D5070" w:rsidP="003D5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0B2C">
        <w:rPr>
          <w:rFonts w:ascii="Times New Roman" w:hAnsi="Times New Roman" w:cs="Times New Roman"/>
          <w:sz w:val="28"/>
          <w:szCs w:val="28"/>
        </w:rPr>
        <w:t xml:space="preserve">о </w:t>
      </w:r>
      <w:r w:rsidRPr="00ED2502">
        <w:rPr>
          <w:rFonts w:ascii="Times New Roman" w:hAnsi="Times New Roman" w:cs="Times New Roman"/>
          <w:b/>
          <w:bCs/>
          <w:sz w:val="28"/>
          <w:szCs w:val="28"/>
        </w:rPr>
        <w:t xml:space="preserve">Франции </w:t>
      </w:r>
      <w:r w:rsidRPr="00ED2502">
        <w:rPr>
          <w:rFonts w:ascii="Times New Roman" w:hAnsi="Times New Roman" w:cs="Times New Roman"/>
          <w:sz w:val="28"/>
          <w:szCs w:val="28"/>
        </w:rPr>
        <w:t>и</w:t>
      </w:r>
      <w:r w:rsidRPr="00ED2502">
        <w:rPr>
          <w:rFonts w:ascii="Times New Roman" w:hAnsi="Times New Roman" w:cs="Times New Roman"/>
          <w:b/>
          <w:bCs/>
          <w:sz w:val="28"/>
          <w:szCs w:val="28"/>
        </w:rPr>
        <w:t xml:space="preserve"> Германии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исторически </w:t>
      </w:r>
      <w:r>
        <w:rPr>
          <w:rFonts w:ascii="Times New Roman" w:hAnsi="Times New Roman" w:cs="Times New Roman"/>
          <w:sz w:val="28"/>
          <w:szCs w:val="28"/>
        </w:rPr>
        <w:t>на уровне гражданских кодификационных актов было установлено</w:t>
      </w:r>
      <w:r w:rsidRPr="00AC0B2C">
        <w:rPr>
          <w:rFonts w:ascii="Times New Roman" w:hAnsi="Times New Roman" w:cs="Times New Roman"/>
          <w:sz w:val="28"/>
          <w:szCs w:val="28"/>
        </w:rPr>
        <w:t xml:space="preserve"> субъективное толкование договора: суды должны при толковании договорных условий исходить из установления намерений сторон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AC0B2C">
        <w:rPr>
          <w:rFonts w:ascii="Times New Roman" w:hAnsi="Times New Roman" w:cs="Times New Roman"/>
          <w:sz w:val="28"/>
          <w:szCs w:val="28"/>
        </w:rPr>
        <w:t xml:space="preserve">. </w:t>
      </w:r>
      <w:r w:rsidR="00D161C5">
        <w:rPr>
          <w:rFonts w:ascii="Times New Roman" w:hAnsi="Times New Roman" w:cs="Times New Roman"/>
          <w:sz w:val="28"/>
          <w:szCs w:val="28"/>
        </w:rPr>
        <w:t xml:space="preserve"> </w:t>
      </w:r>
      <w:r w:rsidR="00D161C5" w:rsidRPr="00D161C5">
        <w:rPr>
          <w:rFonts w:ascii="Times New Roman" w:hAnsi="Times New Roman" w:cs="Times New Roman"/>
          <w:sz w:val="28"/>
          <w:szCs w:val="28"/>
        </w:rPr>
        <w:t xml:space="preserve">Однако кодексы </w:t>
      </w:r>
      <w:r w:rsidR="00D161C5">
        <w:rPr>
          <w:rFonts w:ascii="Times New Roman" w:hAnsi="Times New Roman" w:cs="Times New Roman"/>
          <w:sz w:val="28"/>
          <w:szCs w:val="28"/>
        </w:rPr>
        <w:t>этих стран</w:t>
      </w:r>
      <w:r w:rsidR="00D161C5" w:rsidRPr="00D161C5">
        <w:rPr>
          <w:rFonts w:ascii="Times New Roman" w:hAnsi="Times New Roman" w:cs="Times New Roman"/>
          <w:sz w:val="28"/>
          <w:szCs w:val="28"/>
        </w:rPr>
        <w:t xml:space="preserve"> не устанавливают непоколебимость субъективного подхода как единственного возможного способа толкования. Поэтому законодательство этих стран позволяет совместить как субъективные, так и объективные подходы к толкованию договора.</w:t>
      </w:r>
      <w:r w:rsidR="00D161C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14:paraId="63F25420" w14:textId="6DE56B39" w:rsidR="00ED2502" w:rsidRDefault="00B432D3" w:rsidP="003D5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Действовавшие в старой редакции ст. ст. </w:t>
      </w:r>
      <w:r w:rsidR="00853A9A">
        <w:rPr>
          <w:rFonts w:ascii="Times New Roman" w:hAnsi="Times New Roman" w:cs="Times New Roman"/>
          <w:sz w:val="28"/>
          <w:szCs w:val="28"/>
        </w:rPr>
        <w:t>1156–1164</w:t>
      </w:r>
      <w:r>
        <w:rPr>
          <w:rFonts w:ascii="Times New Roman" w:hAnsi="Times New Roman" w:cs="Times New Roman"/>
          <w:sz w:val="28"/>
          <w:szCs w:val="28"/>
        </w:rPr>
        <w:t xml:space="preserve"> французского гражданского кодекса</w:t>
      </w:r>
      <w:r w:rsidR="0047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предписывали необходимость выяснения намерений сторон, а не оценки буквального смысла используемых в договоре слов. </w:t>
      </w:r>
      <w:r w:rsidR="00ED2502">
        <w:rPr>
          <w:rFonts w:ascii="Times New Roman" w:hAnsi="Times New Roman" w:cs="Times New Roman"/>
          <w:sz w:val="28"/>
          <w:szCs w:val="28"/>
        </w:rPr>
        <w:t>Позже</w:t>
      </w:r>
      <w:r w:rsidR="003D5070" w:rsidRPr="00AC0B2C">
        <w:rPr>
          <w:rFonts w:ascii="Times New Roman" w:hAnsi="Times New Roman" w:cs="Times New Roman"/>
          <w:sz w:val="28"/>
          <w:szCs w:val="28"/>
        </w:rPr>
        <w:t xml:space="preserve"> Кассационный суд</w:t>
      </w:r>
      <w:r w:rsidR="00ED2502" w:rsidRPr="00ED2502">
        <w:rPr>
          <w:rFonts w:ascii="Times New Roman" w:hAnsi="Times New Roman" w:cs="Times New Roman"/>
          <w:sz w:val="28"/>
          <w:szCs w:val="28"/>
        </w:rPr>
        <w:t xml:space="preserve"> </w:t>
      </w:r>
      <w:r w:rsidR="00ED2502">
        <w:rPr>
          <w:rFonts w:ascii="Times New Roman" w:hAnsi="Times New Roman" w:cs="Times New Roman"/>
          <w:sz w:val="28"/>
          <w:szCs w:val="28"/>
        </w:rPr>
        <w:t>Франции</w:t>
      </w:r>
      <w:r w:rsidR="003D5070" w:rsidRPr="00AC0B2C">
        <w:rPr>
          <w:rFonts w:ascii="Times New Roman" w:hAnsi="Times New Roman" w:cs="Times New Roman"/>
          <w:sz w:val="28"/>
          <w:szCs w:val="28"/>
        </w:rPr>
        <w:t xml:space="preserve"> (Cour de Cassation), понимая, что исключительное использование субъективного метода приводит иногда к абсурдным результатам, разработал </w:t>
      </w:r>
      <w:r w:rsidR="003D5070" w:rsidRPr="00AC0B2C">
        <w:rPr>
          <w:rFonts w:ascii="Times New Roman" w:hAnsi="Times New Roman" w:cs="Times New Roman"/>
          <w:sz w:val="28"/>
          <w:szCs w:val="28"/>
        </w:rPr>
        <w:lastRenderedPageBreak/>
        <w:t>правило ясных и точных условий</w:t>
      </w:r>
      <w:r w:rsidR="003D5070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3D5070" w:rsidRPr="00AC0B2C">
        <w:rPr>
          <w:rFonts w:ascii="Times New Roman" w:hAnsi="Times New Roman" w:cs="Times New Roman"/>
          <w:sz w:val="28"/>
          <w:szCs w:val="28"/>
        </w:rPr>
        <w:t xml:space="preserve">. </w:t>
      </w:r>
      <w:r w:rsidRPr="00AC0B2C">
        <w:rPr>
          <w:rFonts w:ascii="Times New Roman" w:hAnsi="Times New Roman" w:cs="Times New Roman"/>
          <w:sz w:val="28"/>
          <w:szCs w:val="28"/>
        </w:rPr>
        <w:t>Суть метода состоит в том, что ясные и точные условия не нужно толковать</w:t>
      </w:r>
      <w:r w:rsidR="00413A2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AC0B2C">
        <w:rPr>
          <w:rFonts w:ascii="Times New Roman" w:hAnsi="Times New Roman" w:cs="Times New Roman"/>
          <w:sz w:val="28"/>
          <w:szCs w:val="28"/>
        </w:rPr>
        <w:t>.</w:t>
      </w:r>
    </w:p>
    <w:p w14:paraId="5ED049D9" w14:textId="39F8C7DA" w:rsidR="00413A2F" w:rsidRDefault="00B432D3" w:rsidP="003D5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рамках реформирования французского гражданского законодательства </w:t>
      </w:r>
      <w:r w:rsidR="00853A9A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были изменены и правила о </w:t>
      </w:r>
      <w:r w:rsidR="00853A9A">
        <w:rPr>
          <w:rFonts w:ascii="Times New Roman" w:hAnsi="Times New Roman" w:cs="Times New Roman"/>
          <w:sz w:val="28"/>
          <w:szCs w:val="28"/>
        </w:rPr>
        <w:t xml:space="preserve">толковании. В действующей редакции ФГК толкованию уделены ст. ст. 1188–1192. </w:t>
      </w:r>
      <w:r w:rsidR="00657A2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13A2F">
        <w:rPr>
          <w:rFonts w:ascii="Times New Roman" w:hAnsi="Times New Roman" w:cs="Times New Roman"/>
          <w:sz w:val="28"/>
          <w:szCs w:val="28"/>
        </w:rPr>
        <w:t>правила,</w:t>
      </w:r>
      <w:r w:rsidR="00657A2B">
        <w:rPr>
          <w:rFonts w:ascii="Times New Roman" w:hAnsi="Times New Roman" w:cs="Times New Roman"/>
          <w:sz w:val="28"/>
          <w:szCs w:val="28"/>
        </w:rPr>
        <w:t xml:space="preserve"> как и прежде закрепляют при толковании приоритет общего намерения сторон нежели буквальное понимание слов. Последний подход применяется в случае, если общие намерения установить невозможно. При этом любые условия договора должны толковать с во взаимосвязи с другими </w:t>
      </w:r>
      <w:r w:rsidR="00FD3B7C">
        <w:rPr>
          <w:rFonts w:ascii="Times New Roman" w:hAnsi="Times New Roman" w:cs="Times New Roman"/>
          <w:sz w:val="28"/>
          <w:szCs w:val="28"/>
        </w:rPr>
        <w:t xml:space="preserve">условиями договора, а выводимый смысл должен соответствовать договору в целом. </w:t>
      </w:r>
      <w:r w:rsidR="00413A2F">
        <w:rPr>
          <w:rFonts w:ascii="Times New Roman" w:hAnsi="Times New Roman" w:cs="Times New Roman"/>
          <w:sz w:val="28"/>
          <w:szCs w:val="28"/>
        </w:rPr>
        <w:t xml:space="preserve">Кроме того, в ст. 1192 ФГК было закреплено правило ясных и точных условий. </w:t>
      </w:r>
    </w:p>
    <w:p w14:paraId="5E550E74" w14:textId="77777777" w:rsidR="00563EAA" w:rsidRDefault="00025702" w:rsidP="00413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сложная и неоднородная система толкования установлена в </w:t>
      </w:r>
      <w:r w:rsidRPr="00025702">
        <w:rPr>
          <w:rFonts w:ascii="Times New Roman" w:hAnsi="Times New Roman" w:cs="Times New Roman"/>
          <w:b/>
          <w:bCs/>
          <w:sz w:val="28"/>
          <w:szCs w:val="28"/>
        </w:rPr>
        <w:t>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85235" w14:textId="77777777" w:rsidR="00563EAA" w:rsidRDefault="00563EAA" w:rsidP="00563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1C5">
        <w:rPr>
          <w:rFonts w:ascii="Times New Roman" w:hAnsi="Times New Roman" w:cs="Times New Roman"/>
          <w:sz w:val="28"/>
          <w:szCs w:val="28"/>
        </w:rPr>
        <w:t xml:space="preserve">ледует учитывать, что для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61C5">
        <w:rPr>
          <w:rFonts w:ascii="Times New Roman" w:hAnsi="Times New Roman" w:cs="Times New Roman"/>
          <w:sz w:val="28"/>
          <w:szCs w:val="28"/>
        </w:rPr>
        <w:t xml:space="preserve">ермании договор не есть что-то целое. </w:t>
      </w:r>
      <w:r>
        <w:rPr>
          <w:rFonts w:ascii="Times New Roman" w:hAnsi="Times New Roman" w:cs="Times New Roman"/>
          <w:sz w:val="28"/>
          <w:szCs w:val="28"/>
        </w:rPr>
        <w:t xml:space="preserve">Немцы исходят из позиции, что договор – это </w:t>
      </w:r>
      <w:r w:rsidRPr="00D161C5">
        <w:rPr>
          <w:rFonts w:ascii="Times New Roman" w:hAnsi="Times New Roman" w:cs="Times New Roman"/>
          <w:sz w:val="28"/>
          <w:szCs w:val="28"/>
        </w:rPr>
        <w:t>объединение двух волеизъявлений. И как правило толкуются каждое из этих волеизъявлений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D161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FF1AE" w14:textId="39861070" w:rsidR="00F57660" w:rsidRDefault="00025702" w:rsidP="00413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немецком законодательстве </w:t>
      </w:r>
      <w:r w:rsidR="00F57660">
        <w:rPr>
          <w:rFonts w:ascii="Times New Roman" w:hAnsi="Times New Roman" w:cs="Times New Roman"/>
          <w:sz w:val="28"/>
          <w:szCs w:val="28"/>
        </w:rPr>
        <w:t xml:space="preserve">толкованию договора посвящены </w:t>
      </w:r>
      <w:r w:rsidR="004131AC" w:rsidRPr="004131AC">
        <w:rPr>
          <w:rFonts w:ascii="Times New Roman" w:hAnsi="Times New Roman" w:cs="Times New Roman"/>
          <w:sz w:val="28"/>
          <w:szCs w:val="28"/>
        </w:rPr>
        <w:t xml:space="preserve">§133 и </w:t>
      </w:r>
      <w:r w:rsidR="00A46C50" w:rsidRPr="004131AC">
        <w:rPr>
          <w:rFonts w:ascii="Times New Roman" w:hAnsi="Times New Roman" w:cs="Times New Roman"/>
          <w:sz w:val="28"/>
          <w:szCs w:val="28"/>
        </w:rPr>
        <w:t xml:space="preserve">§ </w:t>
      </w:r>
      <w:r w:rsidR="004131AC" w:rsidRPr="004131AC">
        <w:rPr>
          <w:rFonts w:ascii="Times New Roman" w:hAnsi="Times New Roman" w:cs="Times New Roman"/>
          <w:sz w:val="28"/>
          <w:szCs w:val="28"/>
        </w:rPr>
        <w:t>157 ГГУ</w:t>
      </w:r>
      <w:r w:rsidR="00F57660">
        <w:rPr>
          <w:rFonts w:ascii="Times New Roman" w:hAnsi="Times New Roman" w:cs="Times New Roman"/>
          <w:sz w:val="28"/>
          <w:szCs w:val="28"/>
        </w:rPr>
        <w:t>. Эти параграфы не устанавливают детальный правила толкования, а только определяют нормативные критерии толкования</w:t>
      </w:r>
      <w:r w:rsidR="00F57660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F57660">
        <w:rPr>
          <w:rFonts w:ascii="Times New Roman" w:hAnsi="Times New Roman" w:cs="Times New Roman"/>
          <w:sz w:val="28"/>
          <w:szCs w:val="28"/>
        </w:rPr>
        <w:t>.</w:t>
      </w:r>
    </w:p>
    <w:p w14:paraId="6C8DA530" w14:textId="785BF4E9" w:rsidR="00563EAA" w:rsidRDefault="004131AC" w:rsidP="00413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4131AC">
        <w:rPr>
          <w:rFonts w:ascii="Times New Roman" w:hAnsi="Times New Roman" w:cs="Times New Roman"/>
          <w:sz w:val="28"/>
          <w:szCs w:val="28"/>
        </w:rPr>
        <w:t xml:space="preserve">§133 </w:t>
      </w:r>
      <w:r>
        <w:rPr>
          <w:rFonts w:ascii="Times New Roman" w:hAnsi="Times New Roman" w:cs="Times New Roman"/>
          <w:sz w:val="28"/>
          <w:szCs w:val="28"/>
        </w:rPr>
        <w:t xml:space="preserve">ГГУ, </w:t>
      </w:r>
      <w:r w:rsidRPr="004131AC">
        <w:rPr>
          <w:rFonts w:ascii="Times New Roman" w:hAnsi="Times New Roman" w:cs="Times New Roman"/>
          <w:sz w:val="28"/>
          <w:szCs w:val="28"/>
        </w:rPr>
        <w:t>волеизъявление толкуется таким образом, что подлежит выяснению сама воля, а не буквальное значение изъявления</w:t>
      </w:r>
      <w:r>
        <w:rPr>
          <w:rFonts w:ascii="Times New Roman" w:hAnsi="Times New Roman" w:cs="Times New Roman"/>
          <w:sz w:val="28"/>
          <w:szCs w:val="28"/>
        </w:rPr>
        <w:t xml:space="preserve">. Исходя из </w:t>
      </w:r>
      <w:r w:rsidRPr="004131AC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157 ГГУ, договоры следует толковать </w:t>
      </w:r>
      <w:r w:rsidR="001F4ACB">
        <w:rPr>
          <w:rFonts w:ascii="Times New Roman" w:hAnsi="Times New Roman" w:cs="Times New Roman"/>
          <w:sz w:val="28"/>
          <w:szCs w:val="28"/>
        </w:rPr>
        <w:t xml:space="preserve">с учетом обычаев оборота и требований доброй совести. Как указывает Трунин, </w:t>
      </w:r>
      <w:r w:rsidR="001F4ACB" w:rsidRPr="001F4ACB">
        <w:rPr>
          <w:rFonts w:ascii="Times New Roman" w:hAnsi="Times New Roman" w:cs="Times New Roman"/>
          <w:sz w:val="28"/>
          <w:szCs w:val="28"/>
        </w:rPr>
        <w:t>§133</w:t>
      </w:r>
      <w:r w:rsidR="001F4ACB">
        <w:rPr>
          <w:rFonts w:ascii="Times New Roman" w:hAnsi="Times New Roman" w:cs="Times New Roman"/>
          <w:sz w:val="28"/>
          <w:szCs w:val="28"/>
        </w:rPr>
        <w:t xml:space="preserve"> ГГУ указывает на субъективный подход, а </w:t>
      </w:r>
      <w:r w:rsidR="001F4ACB" w:rsidRPr="001F4ACB">
        <w:rPr>
          <w:rFonts w:ascii="Times New Roman" w:hAnsi="Times New Roman" w:cs="Times New Roman"/>
          <w:sz w:val="28"/>
          <w:szCs w:val="28"/>
        </w:rPr>
        <w:t xml:space="preserve"> §157 ГГУ</w:t>
      </w:r>
      <w:r w:rsidR="001F4ACB">
        <w:rPr>
          <w:rFonts w:ascii="Times New Roman" w:hAnsi="Times New Roman" w:cs="Times New Roman"/>
          <w:sz w:val="28"/>
          <w:szCs w:val="28"/>
        </w:rPr>
        <w:t xml:space="preserve"> – на объективный подход к толкованию. </w:t>
      </w:r>
      <w:r w:rsidR="00563EAA">
        <w:rPr>
          <w:rFonts w:ascii="Times New Roman" w:hAnsi="Times New Roman" w:cs="Times New Roman"/>
          <w:sz w:val="28"/>
          <w:szCs w:val="28"/>
        </w:rPr>
        <w:t>При этом</w:t>
      </w:r>
      <w:r w:rsidR="00F57660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F57660">
        <w:rPr>
          <w:rFonts w:ascii="Times New Roman" w:hAnsi="Times New Roman" w:cs="Times New Roman"/>
          <w:sz w:val="28"/>
          <w:szCs w:val="28"/>
        </w:rPr>
        <w:lastRenderedPageBreak/>
        <w:t xml:space="preserve">немецкие юристы </w:t>
      </w:r>
      <w:r w:rsidR="005B58DF">
        <w:rPr>
          <w:rFonts w:ascii="Times New Roman" w:hAnsi="Times New Roman" w:cs="Times New Roman"/>
          <w:sz w:val="28"/>
          <w:szCs w:val="28"/>
        </w:rPr>
        <w:t>применяют</w:t>
      </w:r>
      <w:r w:rsidR="00563EAA">
        <w:rPr>
          <w:rFonts w:ascii="Times New Roman" w:hAnsi="Times New Roman" w:cs="Times New Roman"/>
          <w:sz w:val="28"/>
          <w:szCs w:val="28"/>
        </w:rPr>
        <w:t xml:space="preserve"> </w:t>
      </w:r>
      <w:r w:rsidR="00542E8B" w:rsidRPr="001F4ACB">
        <w:rPr>
          <w:rFonts w:ascii="Times New Roman" w:hAnsi="Times New Roman" w:cs="Times New Roman"/>
          <w:sz w:val="28"/>
          <w:szCs w:val="28"/>
        </w:rPr>
        <w:t>§133</w:t>
      </w:r>
      <w:r w:rsidR="00542E8B">
        <w:rPr>
          <w:rFonts w:ascii="Times New Roman" w:hAnsi="Times New Roman" w:cs="Times New Roman"/>
          <w:sz w:val="28"/>
          <w:szCs w:val="28"/>
        </w:rPr>
        <w:t xml:space="preserve"> и </w:t>
      </w:r>
      <w:r w:rsidR="00542E8B" w:rsidRPr="001F4ACB">
        <w:rPr>
          <w:rFonts w:ascii="Times New Roman" w:hAnsi="Times New Roman" w:cs="Times New Roman"/>
          <w:sz w:val="28"/>
          <w:szCs w:val="28"/>
        </w:rPr>
        <w:t>§1</w:t>
      </w:r>
      <w:r w:rsidR="00542E8B">
        <w:rPr>
          <w:rFonts w:ascii="Times New Roman" w:hAnsi="Times New Roman" w:cs="Times New Roman"/>
          <w:sz w:val="28"/>
          <w:szCs w:val="28"/>
        </w:rPr>
        <w:t xml:space="preserve">57 </w:t>
      </w:r>
      <w:r w:rsidR="00F57660">
        <w:rPr>
          <w:rFonts w:ascii="Times New Roman" w:hAnsi="Times New Roman" w:cs="Times New Roman"/>
          <w:sz w:val="28"/>
          <w:szCs w:val="28"/>
        </w:rPr>
        <w:t xml:space="preserve">в </w:t>
      </w:r>
      <w:r w:rsidR="005B58DF">
        <w:rPr>
          <w:rFonts w:ascii="Times New Roman" w:hAnsi="Times New Roman" w:cs="Times New Roman"/>
          <w:sz w:val="28"/>
          <w:szCs w:val="28"/>
        </w:rPr>
        <w:t>качестве единой нормы, а не по отдельности</w:t>
      </w:r>
      <w:r w:rsidR="005B58D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5B58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06253" w14:textId="2CE4AF4C" w:rsidR="002F7322" w:rsidRPr="00025702" w:rsidRDefault="00907A49" w:rsidP="00413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25702">
        <w:rPr>
          <w:rFonts w:ascii="Times New Roman" w:hAnsi="Times New Roman" w:cs="Times New Roman"/>
          <w:sz w:val="28"/>
          <w:szCs w:val="28"/>
        </w:rPr>
        <w:t xml:space="preserve">Даннеман 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025702">
        <w:rPr>
          <w:rFonts w:ascii="Times New Roman" w:hAnsi="Times New Roman" w:cs="Times New Roman"/>
          <w:sz w:val="28"/>
          <w:szCs w:val="28"/>
        </w:rPr>
        <w:t>Шульц в комментарии к ГГУ</w:t>
      </w:r>
      <w:r w:rsidR="00563EAA">
        <w:rPr>
          <w:rFonts w:ascii="Times New Roman" w:hAnsi="Times New Roman" w:cs="Times New Roman"/>
          <w:sz w:val="28"/>
          <w:szCs w:val="28"/>
        </w:rPr>
        <w:t xml:space="preserve"> отмечают</w:t>
      </w:r>
      <w:r w:rsidR="00FA461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25702">
        <w:rPr>
          <w:rFonts w:ascii="Times New Roman" w:hAnsi="Times New Roman" w:cs="Times New Roman"/>
          <w:sz w:val="28"/>
          <w:szCs w:val="28"/>
        </w:rPr>
        <w:t>,</w:t>
      </w:r>
      <w:r w:rsidR="00563EAA">
        <w:rPr>
          <w:rFonts w:ascii="Times New Roman" w:hAnsi="Times New Roman" w:cs="Times New Roman"/>
          <w:sz w:val="28"/>
          <w:szCs w:val="28"/>
        </w:rPr>
        <w:t xml:space="preserve"> что</w:t>
      </w:r>
      <w:r w:rsidR="00025702">
        <w:rPr>
          <w:rFonts w:ascii="Times New Roman" w:hAnsi="Times New Roman" w:cs="Times New Roman"/>
          <w:sz w:val="28"/>
          <w:szCs w:val="28"/>
        </w:rPr>
        <w:t xml:space="preserve"> </w:t>
      </w:r>
      <w:r w:rsidR="002F7322">
        <w:rPr>
          <w:rFonts w:ascii="Times New Roman" w:hAnsi="Times New Roman" w:cs="Times New Roman"/>
          <w:sz w:val="28"/>
          <w:szCs w:val="28"/>
        </w:rPr>
        <w:t>толкование всегда начинается с буквального восприятия и понимания условий договора, несмотря на положения ст. 133 ГГУ. Такой подход соответствует сформулированному</w:t>
      </w:r>
      <w:r w:rsidR="002F7322" w:rsidRPr="002F7322">
        <w:rPr>
          <w:rFonts w:ascii="Times New Roman" w:hAnsi="Times New Roman" w:cs="Times New Roman"/>
          <w:sz w:val="28"/>
          <w:szCs w:val="28"/>
        </w:rPr>
        <w:t xml:space="preserve"> Верховным судом Германии правило однозначности (Eindeutigkeitsregel): на стороне, ссылающейся на особое значение условия договора, а не на буквальное, лежит бремя доказывания.</w:t>
      </w:r>
      <w:r w:rsidR="002F7322">
        <w:rPr>
          <w:rFonts w:ascii="Times New Roman" w:hAnsi="Times New Roman" w:cs="Times New Roman"/>
          <w:sz w:val="28"/>
          <w:szCs w:val="28"/>
        </w:rPr>
        <w:t xml:space="preserve"> Правило однозначности в Германии похоже на правило ясных и точных условий</w:t>
      </w:r>
      <w:r w:rsidR="00EC070B">
        <w:rPr>
          <w:rFonts w:ascii="Times New Roman" w:hAnsi="Times New Roman" w:cs="Times New Roman"/>
          <w:sz w:val="28"/>
          <w:szCs w:val="28"/>
        </w:rPr>
        <w:t xml:space="preserve"> и заключается в том, что однозначно сформулированные договоры не нужно толковать. Но</w:t>
      </w:r>
      <w:r w:rsidR="00051DFE">
        <w:rPr>
          <w:rFonts w:ascii="Times New Roman" w:hAnsi="Times New Roman" w:cs="Times New Roman"/>
          <w:sz w:val="28"/>
          <w:szCs w:val="28"/>
        </w:rPr>
        <w:t>, как нередко указывается в доктрине, для вывода об однозначности договора требуется толкование</w:t>
      </w:r>
      <w:r w:rsidR="00051DFE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1B5745">
        <w:rPr>
          <w:rFonts w:ascii="Times New Roman" w:hAnsi="Times New Roman" w:cs="Times New Roman"/>
          <w:sz w:val="28"/>
          <w:szCs w:val="28"/>
        </w:rPr>
        <w:t>.</w:t>
      </w:r>
    </w:p>
    <w:p w14:paraId="761C4ECD" w14:textId="5C891E98" w:rsidR="000C5FD9" w:rsidRDefault="000C5FD9" w:rsidP="000C5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52">
        <w:rPr>
          <w:rFonts w:ascii="Times New Roman" w:hAnsi="Times New Roman" w:cs="Times New Roman"/>
          <w:sz w:val="28"/>
          <w:szCs w:val="28"/>
        </w:rPr>
        <w:t>Проблема неопределенности условий договора в Германии решается исходя из горизонта</w:t>
      </w:r>
      <w:r w:rsidRPr="00AB7A19">
        <w:rPr>
          <w:rFonts w:ascii="Times New Roman" w:hAnsi="Times New Roman" w:cs="Times New Roman"/>
          <w:sz w:val="28"/>
          <w:szCs w:val="28"/>
        </w:rPr>
        <w:t xml:space="preserve"> понимания лица, которое воспринимает волеизъявление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B7A19">
        <w:rPr>
          <w:rFonts w:ascii="Times New Roman" w:hAnsi="Times New Roman" w:cs="Times New Roman"/>
          <w:sz w:val="28"/>
          <w:szCs w:val="28"/>
        </w:rPr>
        <w:t xml:space="preserve"> не автора волеизъявления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AB7A19">
        <w:rPr>
          <w:rFonts w:ascii="Times New Roman" w:hAnsi="Times New Roman" w:cs="Times New Roman"/>
          <w:sz w:val="28"/>
          <w:szCs w:val="28"/>
        </w:rPr>
        <w:t>. Несовпадение горизонтов понимания приводит к тому, что возникает противоречие в отношении содержания общего волеизъявления в договоре. Есть субъективный и объективный подходы к устранению данного противоречия. Первый - ставит понимание адресата волеизъявления. Второй - разумное абстрактное лицо.</w:t>
      </w:r>
    </w:p>
    <w:p w14:paraId="494D5606" w14:textId="20F03809" w:rsidR="00384962" w:rsidRPr="00D161C5" w:rsidRDefault="009214E5" w:rsidP="00384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962" w:rsidRPr="00D161C5">
        <w:rPr>
          <w:rFonts w:ascii="Times New Roman" w:hAnsi="Times New Roman" w:cs="Times New Roman"/>
          <w:sz w:val="28"/>
          <w:szCs w:val="28"/>
        </w:rPr>
        <w:t xml:space="preserve"> Германии </w:t>
      </w:r>
      <w:r w:rsidR="00FA4616">
        <w:rPr>
          <w:rFonts w:ascii="Times New Roman" w:hAnsi="Times New Roman" w:cs="Times New Roman"/>
          <w:sz w:val="28"/>
          <w:szCs w:val="28"/>
        </w:rPr>
        <w:t>при неоднозначности условия исследуется не воля сторон</w:t>
      </w:r>
      <w:r w:rsidR="00384962" w:rsidRPr="00D161C5">
        <w:rPr>
          <w:rFonts w:ascii="Times New Roman" w:hAnsi="Times New Roman" w:cs="Times New Roman"/>
          <w:sz w:val="28"/>
          <w:szCs w:val="28"/>
        </w:rPr>
        <w:t xml:space="preserve">, а то, как разумное лицо восприняло бы спорное условие договора. Немцы убеждены, что намерение стороны или намерения сторон неважны. Поэтому ни одна из сторон не может заявить о каком-то особенном понимании договора, если разумное лицо поняло бы договор иным образом. </w:t>
      </w:r>
    </w:p>
    <w:p w14:paraId="2310FF8E" w14:textId="50E7A453" w:rsidR="00655AF9" w:rsidRDefault="00384962" w:rsidP="00384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C5">
        <w:rPr>
          <w:rFonts w:ascii="Times New Roman" w:hAnsi="Times New Roman" w:cs="Times New Roman"/>
          <w:sz w:val="28"/>
          <w:szCs w:val="28"/>
        </w:rPr>
        <w:lastRenderedPageBreak/>
        <w:t>Такой подход</w:t>
      </w:r>
      <w:r w:rsidR="00456BC7">
        <w:rPr>
          <w:rFonts w:ascii="Times New Roman" w:hAnsi="Times New Roman" w:cs="Times New Roman"/>
          <w:sz w:val="28"/>
          <w:szCs w:val="28"/>
        </w:rPr>
        <w:t>, по мнению Вог</w:t>
      </w:r>
      <w:r w:rsidR="00695552">
        <w:rPr>
          <w:rFonts w:ascii="Times New Roman" w:hAnsi="Times New Roman" w:cs="Times New Roman"/>
          <w:sz w:val="28"/>
          <w:szCs w:val="28"/>
        </w:rPr>
        <w:t>е</w:t>
      </w:r>
      <w:r w:rsidR="00456BC7">
        <w:rPr>
          <w:rFonts w:ascii="Times New Roman" w:hAnsi="Times New Roman" w:cs="Times New Roman"/>
          <w:sz w:val="28"/>
          <w:szCs w:val="28"/>
        </w:rPr>
        <w:t xml:space="preserve">науэра, </w:t>
      </w:r>
      <w:r w:rsidRPr="00D161C5">
        <w:rPr>
          <w:rFonts w:ascii="Times New Roman" w:hAnsi="Times New Roman" w:cs="Times New Roman"/>
          <w:sz w:val="28"/>
          <w:szCs w:val="28"/>
        </w:rPr>
        <w:t>позволяет следующее: 1) стороны учитывают разумные ожидания друг друга при заключении договора. 2) ограничивается дискреция суда по внесению изменений в договор.</w:t>
      </w:r>
    </w:p>
    <w:p w14:paraId="5935E71C" w14:textId="2E7A7297" w:rsidR="00655AF9" w:rsidRPr="00906AC1" w:rsidRDefault="00655AF9" w:rsidP="00384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2162">
        <w:rPr>
          <w:rFonts w:ascii="Times New Roman" w:hAnsi="Times New Roman" w:cs="Times New Roman"/>
          <w:b/>
          <w:bCs/>
          <w:sz w:val="28"/>
          <w:szCs w:val="28"/>
        </w:rPr>
        <w:t>Австрии</w:t>
      </w:r>
      <w:r>
        <w:rPr>
          <w:rFonts w:ascii="Times New Roman" w:hAnsi="Times New Roman" w:cs="Times New Roman"/>
          <w:sz w:val="28"/>
          <w:szCs w:val="28"/>
        </w:rPr>
        <w:t xml:space="preserve"> статьи 914-916 Общегражданского уложения устанавливают приоритет субъективного толкования над объективным. </w:t>
      </w:r>
      <w:r w:rsidR="00456BC7">
        <w:rPr>
          <w:rFonts w:ascii="Times New Roman" w:hAnsi="Times New Roman" w:cs="Times New Roman"/>
          <w:sz w:val="28"/>
          <w:szCs w:val="28"/>
        </w:rPr>
        <w:t xml:space="preserve">В </w:t>
      </w:r>
      <w:r w:rsidR="00456BC7" w:rsidRPr="00C1305D">
        <w:rPr>
          <w:rFonts w:ascii="Times New Roman" w:hAnsi="Times New Roman" w:cs="Times New Roman"/>
          <w:b/>
          <w:bCs/>
          <w:sz w:val="28"/>
          <w:szCs w:val="28"/>
        </w:rPr>
        <w:t>Испании</w:t>
      </w:r>
      <w:r w:rsidR="00456BC7">
        <w:rPr>
          <w:rFonts w:ascii="Times New Roman" w:hAnsi="Times New Roman" w:cs="Times New Roman"/>
          <w:sz w:val="28"/>
          <w:szCs w:val="28"/>
        </w:rPr>
        <w:t xml:space="preserve"> установлено, что договор толкуется буквально, если его содержание ясно</w:t>
      </w:r>
      <w:r w:rsidR="00C1305D">
        <w:rPr>
          <w:rFonts w:ascii="Times New Roman" w:hAnsi="Times New Roman" w:cs="Times New Roman"/>
          <w:sz w:val="28"/>
          <w:szCs w:val="28"/>
        </w:rPr>
        <w:t xml:space="preserve"> (ст. 1.281 ГК Испании)</w:t>
      </w:r>
      <w:r w:rsidR="00456BC7">
        <w:rPr>
          <w:rFonts w:ascii="Times New Roman" w:hAnsi="Times New Roman" w:cs="Times New Roman"/>
          <w:sz w:val="28"/>
          <w:szCs w:val="28"/>
        </w:rPr>
        <w:t xml:space="preserve">. </w:t>
      </w:r>
      <w:r w:rsidR="00C1305D">
        <w:rPr>
          <w:rFonts w:ascii="Times New Roman" w:hAnsi="Times New Roman" w:cs="Times New Roman"/>
          <w:sz w:val="28"/>
          <w:szCs w:val="28"/>
        </w:rPr>
        <w:t>Однако в случае, когда условия договора противоречат очевидному намерению сторон, суд переходит к выяснению намерений сторон.</w:t>
      </w:r>
    </w:p>
    <w:p w14:paraId="038DD50C" w14:textId="5D6B6180" w:rsidR="008C6DA3" w:rsidRDefault="00C1305D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8C6DA3" w:rsidRPr="00AC0B2C">
        <w:rPr>
          <w:rFonts w:ascii="Times New Roman" w:hAnsi="Times New Roman" w:cs="Times New Roman"/>
          <w:sz w:val="28"/>
          <w:szCs w:val="28"/>
        </w:rPr>
        <w:t xml:space="preserve">стория развития института толкования договора в устоявшихся правопорядках </w:t>
      </w:r>
      <w:r w:rsidR="006A662C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8C6DA3" w:rsidRPr="00AC0B2C">
        <w:rPr>
          <w:rFonts w:ascii="Times New Roman" w:hAnsi="Times New Roman" w:cs="Times New Roman"/>
          <w:sz w:val="28"/>
          <w:szCs w:val="28"/>
        </w:rPr>
        <w:t xml:space="preserve">демонстрирует, что суды все равно отходят от традиционных для их </w:t>
      </w:r>
      <w:r w:rsidR="008C6DA3">
        <w:rPr>
          <w:rFonts w:ascii="Times New Roman" w:hAnsi="Times New Roman" w:cs="Times New Roman"/>
          <w:sz w:val="28"/>
          <w:szCs w:val="28"/>
        </w:rPr>
        <w:t>правовых систем</w:t>
      </w:r>
      <w:r w:rsidR="008C6DA3" w:rsidRPr="00AC0B2C">
        <w:rPr>
          <w:rFonts w:ascii="Times New Roman" w:hAnsi="Times New Roman" w:cs="Times New Roman"/>
          <w:sz w:val="28"/>
          <w:szCs w:val="28"/>
        </w:rPr>
        <w:t xml:space="preserve"> методов толкования и расширяют палитру способов интерпретации текстов соглашений. </w:t>
      </w:r>
    </w:p>
    <w:p w14:paraId="7B884111" w14:textId="353513A6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FA57D" w14:textId="34BC929D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16195" w14:textId="6A197515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D8C4E" w14:textId="35EC78D5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45DD1" w14:textId="12EFFDFC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F64F8" w14:textId="4A014F51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CAC5F" w14:textId="2B7D791A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BA3F4" w14:textId="78ED8262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FD306" w14:textId="563F7CE6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56B9" w14:textId="1AB6E8E0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0A1E7" w14:textId="77201486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05164" w14:textId="00FF34C9" w:rsidR="000970A9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DD30C" w14:textId="77777777" w:rsidR="000970A9" w:rsidRPr="00AC0B2C" w:rsidRDefault="000970A9" w:rsidP="008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01C8" w14:textId="44054A89" w:rsidR="008C6DA3" w:rsidRPr="00436354" w:rsidRDefault="00430E9E" w:rsidP="00224694">
      <w:pPr>
        <w:pStyle w:val="1"/>
      </w:pPr>
      <w:r>
        <w:lastRenderedPageBreak/>
        <w:t>Глава 2</w:t>
      </w:r>
      <w:r w:rsidR="00436354">
        <w:t xml:space="preserve">. </w:t>
      </w:r>
      <w:r w:rsidR="00436354" w:rsidRPr="00436354">
        <w:t xml:space="preserve">Толкование </w:t>
      </w:r>
      <w:r w:rsidR="00436354">
        <w:t>договора по российскому праву</w:t>
      </w:r>
    </w:p>
    <w:p w14:paraId="11C48837" w14:textId="5162846E" w:rsidR="00442C29" w:rsidRDefault="00442C29" w:rsidP="00436354">
      <w:pPr>
        <w:pStyle w:val="2"/>
        <w:jc w:val="left"/>
      </w:pPr>
      <w:r w:rsidRPr="00442C29">
        <w:t>§1. Иерархия методов толкования в соответствии с гражданским законодательством Российской Федерации</w:t>
      </w:r>
    </w:p>
    <w:p w14:paraId="4699916F" w14:textId="016A9F8B" w:rsidR="002112E3" w:rsidRPr="00906AC1" w:rsidRDefault="002112E3" w:rsidP="00211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E3">
        <w:rPr>
          <w:rFonts w:ascii="Times New Roman" w:hAnsi="Times New Roman" w:cs="Times New Roman"/>
          <w:sz w:val="28"/>
          <w:szCs w:val="28"/>
        </w:rPr>
        <w:t xml:space="preserve">В Российской Федерации на уровне позитивного права установлены </w:t>
      </w:r>
      <w:r w:rsidR="000762C0">
        <w:rPr>
          <w:rFonts w:ascii="Times New Roman" w:hAnsi="Times New Roman" w:cs="Times New Roman"/>
          <w:sz w:val="28"/>
          <w:szCs w:val="28"/>
        </w:rPr>
        <w:t>методы</w:t>
      </w:r>
      <w:r w:rsidRPr="002112E3">
        <w:rPr>
          <w:rFonts w:ascii="Times New Roman" w:hAnsi="Times New Roman" w:cs="Times New Roman"/>
          <w:sz w:val="28"/>
          <w:szCs w:val="28"/>
        </w:rPr>
        <w:t xml:space="preserve"> толкования договора. Данное регулирование содержится в ст. 431 Гражданского кодекса Российской Федерации, согласно которой определена иерархия методов толкования. </w:t>
      </w:r>
      <w:r w:rsidR="000762C0" w:rsidRPr="0012483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762C0">
        <w:rPr>
          <w:rFonts w:ascii="Times New Roman" w:hAnsi="Times New Roman" w:cs="Times New Roman"/>
          <w:sz w:val="28"/>
          <w:szCs w:val="28"/>
        </w:rPr>
        <w:t>в судебной</w:t>
      </w:r>
      <w:r w:rsidR="000762C0" w:rsidRPr="00124834">
        <w:rPr>
          <w:rFonts w:ascii="Times New Roman" w:hAnsi="Times New Roman" w:cs="Times New Roman"/>
          <w:sz w:val="28"/>
          <w:szCs w:val="28"/>
        </w:rPr>
        <w:t xml:space="preserve"> практике встречается инверсия методов</w:t>
      </w:r>
      <w:r w:rsidR="000762C0">
        <w:rPr>
          <w:rFonts w:ascii="Times New Roman" w:hAnsi="Times New Roman" w:cs="Times New Roman"/>
          <w:sz w:val="28"/>
          <w:szCs w:val="28"/>
        </w:rPr>
        <w:t xml:space="preserve"> толкования, когда суды, например, по тем или иным причинам отказываются следовать определенной в ст. 431 ГК РФ иерархии.</w:t>
      </w:r>
      <w:r w:rsidR="000762C0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14:paraId="7E7317F0" w14:textId="77777777" w:rsidR="004754E3" w:rsidRDefault="004754E3" w:rsidP="00475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С 1994 года, когда ГК РФ был принят, ст. 431 ГК РФ изменилась только косметически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AC0B2C">
        <w:rPr>
          <w:rFonts w:ascii="Times New Roman" w:hAnsi="Times New Roman" w:cs="Times New Roman"/>
          <w:sz w:val="28"/>
          <w:szCs w:val="28"/>
        </w:rPr>
        <w:t>. И несмотря на то, что высшие суды РФ указывали на необходимость отхода в некоторых случаях от приемов толкования, предусмотренных ст. 431 ГК РФ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AC0B2C">
        <w:rPr>
          <w:rFonts w:ascii="Times New Roman" w:hAnsi="Times New Roman" w:cs="Times New Roman"/>
          <w:sz w:val="28"/>
          <w:szCs w:val="28"/>
        </w:rPr>
        <w:t>, до конца 2018 года не существовало системного обоснования возможности отхода от методов ст. 431 ГК РФ.</w:t>
      </w:r>
    </w:p>
    <w:p w14:paraId="17742178" w14:textId="453C31A3" w:rsidR="00085DAF" w:rsidRDefault="00085DAF" w:rsidP="0008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AF">
        <w:rPr>
          <w:rFonts w:ascii="Times New Roman" w:hAnsi="Times New Roman" w:cs="Times New Roman"/>
          <w:sz w:val="28"/>
          <w:szCs w:val="28"/>
        </w:rPr>
        <w:t xml:space="preserve">В статье 431 ГК РФ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Pr="00085DAF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AC2411">
        <w:rPr>
          <w:rFonts w:ascii="Times New Roman" w:hAnsi="Times New Roman" w:cs="Times New Roman"/>
          <w:sz w:val="28"/>
          <w:szCs w:val="28"/>
        </w:rPr>
        <w:t>«</w:t>
      </w:r>
      <w:r w:rsidRPr="00085DAF">
        <w:rPr>
          <w:rFonts w:ascii="Times New Roman" w:hAnsi="Times New Roman" w:cs="Times New Roman"/>
          <w:sz w:val="28"/>
          <w:szCs w:val="28"/>
        </w:rPr>
        <w:t>скольжения</w:t>
      </w:r>
      <w:r w:rsidR="00AC241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085DAF">
        <w:rPr>
          <w:rFonts w:ascii="Times New Roman" w:hAnsi="Times New Roman" w:cs="Times New Roman"/>
          <w:sz w:val="28"/>
          <w:szCs w:val="28"/>
        </w:rPr>
        <w:t xml:space="preserve">. Согласно этому методу, суд переходит к следующему способу толкования договора, если он не смог получить результат при применении метода, стоящего выше по иерархии. </w:t>
      </w:r>
    </w:p>
    <w:p w14:paraId="25F3416A" w14:textId="4686955E" w:rsidR="002112E3" w:rsidRPr="002112E3" w:rsidRDefault="003565D9" w:rsidP="00211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="006C3880">
        <w:rPr>
          <w:rFonts w:ascii="Times New Roman" w:hAnsi="Times New Roman" w:cs="Times New Roman"/>
          <w:sz w:val="28"/>
          <w:szCs w:val="28"/>
        </w:rPr>
        <w:t xml:space="preserve"> п. 1 ст. 431 ГК РФ</w:t>
      </w:r>
      <w:r w:rsidR="00931C2F">
        <w:rPr>
          <w:rFonts w:ascii="Times New Roman" w:hAnsi="Times New Roman" w:cs="Times New Roman"/>
          <w:sz w:val="28"/>
          <w:szCs w:val="28"/>
        </w:rPr>
        <w:t xml:space="preserve">, </w:t>
      </w:r>
      <w:r w:rsidR="002112E3">
        <w:rPr>
          <w:rFonts w:ascii="Times New Roman" w:hAnsi="Times New Roman" w:cs="Times New Roman"/>
          <w:sz w:val="28"/>
          <w:szCs w:val="28"/>
        </w:rPr>
        <w:t>суд</w:t>
      </w:r>
      <w:r w:rsidR="002112E3" w:rsidRPr="002112E3">
        <w:rPr>
          <w:rFonts w:ascii="Times New Roman" w:hAnsi="Times New Roman" w:cs="Times New Roman"/>
          <w:sz w:val="28"/>
          <w:szCs w:val="28"/>
        </w:rPr>
        <w:t xml:space="preserve"> толкует договор исходя из буквального значения слов и выражений, указанных в нем. Если данный метод не прояснил значение толкуемых условий, то суд должен сопоставить эти условия с другими условиями и смыслом договора в целом. </w:t>
      </w:r>
    </w:p>
    <w:p w14:paraId="52925924" w14:textId="19F8BDFE" w:rsidR="002112E3" w:rsidRDefault="002112E3" w:rsidP="00211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E3">
        <w:rPr>
          <w:rFonts w:ascii="Times New Roman" w:hAnsi="Times New Roman" w:cs="Times New Roman"/>
          <w:sz w:val="28"/>
          <w:szCs w:val="28"/>
        </w:rPr>
        <w:lastRenderedPageBreak/>
        <w:t>Следующая ступень толкования применима в случае, когда буквальное толкование не позволило определить содержание договора. Только тогда суд должен начать устанавливать действительную общую волю сторон с учетом цели договора. Для этого он может использовать данные о предшествующих заключению договора переговорах сторон, сведения из их переписки, а также сложившуюся между ними практику</w:t>
      </w:r>
      <w:r w:rsidR="00931C2F">
        <w:rPr>
          <w:rFonts w:ascii="Times New Roman" w:hAnsi="Times New Roman" w:cs="Times New Roman"/>
          <w:sz w:val="28"/>
          <w:szCs w:val="28"/>
        </w:rPr>
        <w:t xml:space="preserve"> в силу абз. 2 ст. 431 ГК РФ.</w:t>
      </w:r>
    </w:p>
    <w:p w14:paraId="0965BCEB" w14:textId="64CBF014" w:rsidR="001235D6" w:rsidRDefault="00931C2F" w:rsidP="00123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35D6">
        <w:rPr>
          <w:rFonts w:ascii="Times New Roman" w:hAnsi="Times New Roman" w:cs="Times New Roman"/>
          <w:sz w:val="28"/>
          <w:szCs w:val="28"/>
        </w:rPr>
        <w:t xml:space="preserve"> доктрине делается вывод, что с</w:t>
      </w:r>
      <w:r w:rsidR="001235D6" w:rsidRPr="00085DAF">
        <w:rPr>
          <w:rFonts w:ascii="Times New Roman" w:hAnsi="Times New Roman" w:cs="Times New Roman"/>
          <w:sz w:val="28"/>
          <w:szCs w:val="28"/>
        </w:rPr>
        <w:t xml:space="preserve">т. 431 ГК РФ закрепляет метод </w:t>
      </w:r>
      <w:r w:rsidR="00534684">
        <w:rPr>
          <w:rFonts w:ascii="Times New Roman" w:hAnsi="Times New Roman" w:cs="Times New Roman"/>
          <w:sz w:val="28"/>
          <w:szCs w:val="28"/>
        </w:rPr>
        <w:t>«</w:t>
      </w:r>
      <w:r w:rsidR="001235D6" w:rsidRPr="00085DAF">
        <w:rPr>
          <w:rFonts w:ascii="Times New Roman" w:hAnsi="Times New Roman" w:cs="Times New Roman"/>
          <w:sz w:val="28"/>
          <w:szCs w:val="28"/>
        </w:rPr>
        <w:t>четырех стен</w:t>
      </w:r>
      <w:r w:rsidR="00534684">
        <w:rPr>
          <w:rFonts w:ascii="Times New Roman" w:hAnsi="Times New Roman" w:cs="Times New Roman"/>
          <w:sz w:val="28"/>
          <w:szCs w:val="28"/>
        </w:rPr>
        <w:t>»</w:t>
      </w:r>
      <w:r w:rsidR="001235D6" w:rsidRPr="00085DAF">
        <w:rPr>
          <w:rFonts w:ascii="Times New Roman" w:hAnsi="Times New Roman" w:cs="Times New Roman"/>
          <w:sz w:val="28"/>
          <w:szCs w:val="28"/>
        </w:rPr>
        <w:t xml:space="preserve"> как приоритетный метод толкования с возможностью скольжения к расширенно-контекстуальному методу</w:t>
      </w:r>
      <w:r w:rsidR="001235D6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1235D6" w:rsidRPr="00085D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AB8D9" w14:textId="714DAEBA" w:rsidR="00931C2F" w:rsidRDefault="00552863" w:rsidP="0008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</w:t>
      </w:r>
      <w:r w:rsidR="001235D6">
        <w:rPr>
          <w:rFonts w:ascii="Times New Roman" w:hAnsi="Times New Roman" w:cs="Times New Roman"/>
          <w:sz w:val="28"/>
          <w:szCs w:val="28"/>
        </w:rPr>
        <w:t xml:space="preserve"> два метода</w:t>
      </w:r>
      <w:r w:rsidR="00931C2F">
        <w:rPr>
          <w:rFonts w:ascii="Times New Roman" w:hAnsi="Times New Roman" w:cs="Times New Roman"/>
          <w:sz w:val="28"/>
          <w:szCs w:val="28"/>
        </w:rPr>
        <w:t xml:space="preserve"> (буквальный и системный)</w:t>
      </w:r>
      <w:r w:rsidR="0012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связать</w:t>
      </w:r>
      <w:r w:rsidR="001235D6">
        <w:rPr>
          <w:rFonts w:ascii="Times New Roman" w:hAnsi="Times New Roman" w:cs="Times New Roman"/>
          <w:sz w:val="28"/>
          <w:szCs w:val="28"/>
        </w:rPr>
        <w:t xml:space="preserve"> с консервативной доктриной «литерализма» (текстуализма</w:t>
      </w:r>
      <w:r w:rsidR="00F600EB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6A662C">
        <w:rPr>
          <w:rFonts w:ascii="Times New Roman" w:hAnsi="Times New Roman" w:cs="Times New Roman"/>
          <w:sz w:val="28"/>
          <w:szCs w:val="28"/>
        </w:rPr>
        <w:t xml:space="preserve"> или доктриной объективного толкования</w:t>
      </w:r>
      <w:r w:rsidR="001235D6">
        <w:rPr>
          <w:rFonts w:ascii="Times New Roman" w:hAnsi="Times New Roman" w:cs="Times New Roman"/>
          <w:sz w:val="28"/>
          <w:szCs w:val="28"/>
        </w:rPr>
        <w:t>. Последний метод является проявлением доктрины «контекстуализма»</w:t>
      </w:r>
      <w:r w:rsidR="006A662C">
        <w:rPr>
          <w:rFonts w:ascii="Times New Roman" w:hAnsi="Times New Roman" w:cs="Times New Roman"/>
          <w:sz w:val="28"/>
          <w:szCs w:val="28"/>
        </w:rPr>
        <w:t xml:space="preserve"> или субъективного толкования</w:t>
      </w:r>
      <w:r w:rsidR="001235D6">
        <w:rPr>
          <w:rFonts w:ascii="Times New Roman" w:hAnsi="Times New Roman" w:cs="Times New Roman"/>
          <w:sz w:val="28"/>
          <w:szCs w:val="28"/>
        </w:rPr>
        <w:t xml:space="preserve">. </w:t>
      </w:r>
      <w:r w:rsidR="006A662C">
        <w:rPr>
          <w:rFonts w:ascii="Times New Roman" w:hAnsi="Times New Roman" w:cs="Times New Roman"/>
          <w:sz w:val="28"/>
          <w:szCs w:val="28"/>
        </w:rPr>
        <w:t>Помимо этих позиций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мнение</w:t>
      </w:r>
      <w:r w:rsidR="00F600EB">
        <w:rPr>
          <w:rFonts w:ascii="Times New Roman" w:hAnsi="Times New Roman" w:cs="Times New Roman"/>
          <w:sz w:val="28"/>
          <w:szCs w:val="28"/>
        </w:rPr>
        <w:t xml:space="preserve">, что в ст. 431 ГК РФ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931C2F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600EB" w:rsidRPr="00F600EB">
        <w:rPr>
          <w:rFonts w:ascii="Times New Roman" w:hAnsi="Times New Roman" w:cs="Times New Roman"/>
          <w:sz w:val="28"/>
          <w:szCs w:val="28"/>
        </w:rPr>
        <w:t xml:space="preserve"> </w:t>
      </w:r>
      <w:r w:rsidR="00931C2F">
        <w:rPr>
          <w:rFonts w:ascii="Times New Roman" w:hAnsi="Times New Roman" w:cs="Times New Roman"/>
          <w:sz w:val="28"/>
          <w:szCs w:val="28"/>
        </w:rPr>
        <w:t>«</w:t>
      </w:r>
      <w:r w:rsidR="00F600EB">
        <w:rPr>
          <w:rFonts w:ascii="Times New Roman" w:hAnsi="Times New Roman" w:cs="Times New Roman"/>
          <w:sz w:val="28"/>
          <w:szCs w:val="28"/>
        </w:rPr>
        <w:t>толкование</w:t>
      </w:r>
      <w:r w:rsidR="00F600EB" w:rsidRPr="00F600EB">
        <w:rPr>
          <w:rFonts w:ascii="Times New Roman" w:hAnsi="Times New Roman" w:cs="Times New Roman"/>
          <w:sz w:val="28"/>
          <w:szCs w:val="28"/>
        </w:rPr>
        <w:t xml:space="preserve"> в случае неясности</w:t>
      </w:r>
      <w:r w:rsidR="00931C2F">
        <w:rPr>
          <w:rFonts w:ascii="Times New Roman" w:hAnsi="Times New Roman" w:cs="Times New Roman"/>
          <w:sz w:val="28"/>
          <w:szCs w:val="28"/>
        </w:rPr>
        <w:t>»</w:t>
      </w:r>
      <w:r w:rsidR="003565D9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F600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28881" w14:textId="68B408A8" w:rsidR="00107414" w:rsidRPr="00085DAF" w:rsidRDefault="00552863" w:rsidP="0008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15038">
        <w:rPr>
          <w:rFonts w:ascii="Times New Roman" w:hAnsi="Times New Roman" w:cs="Times New Roman"/>
          <w:sz w:val="28"/>
          <w:szCs w:val="28"/>
        </w:rPr>
        <w:t xml:space="preserve">Н. В. </w:t>
      </w:r>
      <w:r>
        <w:rPr>
          <w:rFonts w:ascii="Times New Roman" w:hAnsi="Times New Roman" w:cs="Times New Roman"/>
          <w:sz w:val="28"/>
          <w:szCs w:val="28"/>
        </w:rPr>
        <w:t>Степанюк</w:t>
      </w:r>
      <w:r w:rsidR="00107414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107414" w:rsidRPr="009E6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силу</w:t>
      </w:r>
      <w:r w:rsidR="003565D9">
        <w:rPr>
          <w:rFonts w:ascii="Times New Roman" w:hAnsi="Times New Roman" w:cs="Times New Roman"/>
          <w:sz w:val="28"/>
          <w:szCs w:val="28"/>
        </w:rPr>
        <w:t xml:space="preserve"> ст. 431 ГК РФ</w:t>
      </w:r>
      <w:r w:rsidR="00107414" w:rsidRPr="009E66D3">
        <w:rPr>
          <w:rFonts w:ascii="Times New Roman" w:hAnsi="Times New Roman" w:cs="Times New Roman"/>
          <w:sz w:val="28"/>
          <w:szCs w:val="28"/>
        </w:rPr>
        <w:t xml:space="preserve"> толкованию подлежит общая воля. Но для того, чтобы воля стала общей, должна сформироваться воля каждого из участников, и она должна быть объективирована. После этого формируется общая воля сторон. Поэтому нужно учитывать, как волеизъявление было воспринято другой стороной.</w:t>
      </w:r>
    </w:p>
    <w:p w14:paraId="46BD719A" w14:textId="7D029FA9" w:rsidR="00947816" w:rsidRDefault="00947816" w:rsidP="0012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16">
        <w:rPr>
          <w:rFonts w:ascii="Times New Roman" w:hAnsi="Times New Roman" w:cs="Times New Roman"/>
          <w:sz w:val="28"/>
          <w:szCs w:val="28"/>
        </w:rPr>
        <w:t xml:space="preserve">Положения ст. 431 ГК РФ носят, по мнению </w:t>
      </w:r>
      <w:r w:rsidR="00815038">
        <w:rPr>
          <w:rFonts w:ascii="Times New Roman" w:hAnsi="Times New Roman" w:cs="Times New Roman"/>
          <w:sz w:val="28"/>
          <w:szCs w:val="28"/>
        </w:rPr>
        <w:t xml:space="preserve">А. К. </w:t>
      </w:r>
      <w:r w:rsidRPr="00947816">
        <w:rPr>
          <w:rFonts w:ascii="Times New Roman" w:hAnsi="Times New Roman" w:cs="Times New Roman"/>
          <w:sz w:val="28"/>
          <w:szCs w:val="28"/>
        </w:rPr>
        <w:t>Байрамкулова</w:t>
      </w:r>
      <w:r w:rsidR="009E66D3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947816">
        <w:rPr>
          <w:rFonts w:ascii="Times New Roman" w:hAnsi="Times New Roman" w:cs="Times New Roman"/>
          <w:sz w:val="28"/>
          <w:szCs w:val="28"/>
        </w:rPr>
        <w:t xml:space="preserve">, абстрактный характер. Они не учитывают позицию автора условия и адресата условия. Если непонятно кто автор, а кто адресат, то непонятно как распределить бремя </w:t>
      </w:r>
      <w:r w:rsidRPr="00947816">
        <w:rPr>
          <w:rFonts w:ascii="Times New Roman" w:hAnsi="Times New Roman" w:cs="Times New Roman"/>
          <w:sz w:val="28"/>
          <w:szCs w:val="28"/>
        </w:rPr>
        <w:lastRenderedPageBreak/>
        <w:t>доказывания между ними. А.К.</w:t>
      </w:r>
      <w:r w:rsidR="009E66D3">
        <w:rPr>
          <w:rFonts w:ascii="Times New Roman" w:hAnsi="Times New Roman" w:cs="Times New Roman"/>
          <w:sz w:val="28"/>
          <w:szCs w:val="28"/>
        </w:rPr>
        <w:t xml:space="preserve"> Байрамкулов</w:t>
      </w:r>
      <w:r w:rsidRPr="00947816">
        <w:rPr>
          <w:rFonts w:ascii="Times New Roman" w:hAnsi="Times New Roman" w:cs="Times New Roman"/>
          <w:sz w:val="28"/>
          <w:szCs w:val="28"/>
        </w:rPr>
        <w:t xml:space="preserve"> считает, что суд не должен толковать договор изолированно, без учета восприятия условий договора другой стороной. </w:t>
      </w:r>
      <w:r w:rsidR="00892F04">
        <w:rPr>
          <w:rFonts w:ascii="Times New Roman" w:hAnsi="Times New Roman" w:cs="Times New Roman"/>
          <w:sz w:val="28"/>
          <w:szCs w:val="28"/>
        </w:rPr>
        <w:t>Кроме того, р</w:t>
      </w:r>
      <w:r w:rsidR="00892F04" w:rsidRPr="00892F04">
        <w:rPr>
          <w:rFonts w:ascii="Times New Roman" w:hAnsi="Times New Roman" w:cs="Times New Roman"/>
          <w:sz w:val="28"/>
          <w:szCs w:val="28"/>
        </w:rPr>
        <w:t xml:space="preserve">азумный человек не всегда </w:t>
      </w:r>
      <w:r w:rsidR="00DA5CE8" w:rsidRPr="00892F04">
        <w:rPr>
          <w:rFonts w:ascii="Times New Roman" w:hAnsi="Times New Roman" w:cs="Times New Roman"/>
          <w:sz w:val="28"/>
          <w:szCs w:val="28"/>
        </w:rPr>
        <w:t>воспринимает</w:t>
      </w:r>
      <w:r w:rsidR="00892F04" w:rsidRPr="00892F04">
        <w:rPr>
          <w:rFonts w:ascii="Times New Roman" w:hAnsi="Times New Roman" w:cs="Times New Roman"/>
          <w:sz w:val="28"/>
          <w:szCs w:val="28"/>
        </w:rPr>
        <w:t xml:space="preserve"> слова буквально, он воспринимает их в контексте</w:t>
      </w:r>
      <w:r w:rsidR="00DA5CE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892F04" w:rsidRPr="00892F04">
        <w:rPr>
          <w:rFonts w:ascii="Times New Roman" w:hAnsi="Times New Roman" w:cs="Times New Roman"/>
          <w:sz w:val="28"/>
          <w:szCs w:val="28"/>
        </w:rPr>
        <w:t>.</w:t>
      </w:r>
    </w:p>
    <w:p w14:paraId="77D4A895" w14:textId="073DE69D" w:rsidR="0088317F" w:rsidRDefault="0088317F" w:rsidP="00436354">
      <w:pPr>
        <w:pStyle w:val="2"/>
        <w:jc w:val="left"/>
      </w:pPr>
      <w:r w:rsidRPr="00442C29">
        <w:t>§</w:t>
      </w:r>
      <w:r>
        <w:t>2</w:t>
      </w:r>
      <w:r w:rsidRPr="00442C29">
        <w:t xml:space="preserve">. </w:t>
      </w:r>
      <w:r w:rsidR="00405E85">
        <w:t xml:space="preserve"> Использование</w:t>
      </w:r>
      <w:r w:rsidRPr="00442C29">
        <w:t xml:space="preserve"> методов толкования</w:t>
      </w:r>
      <w:r w:rsidR="0034176F">
        <w:t xml:space="preserve">, учитывая </w:t>
      </w:r>
      <w:r>
        <w:t>ПП ВС № 49</w:t>
      </w:r>
    </w:p>
    <w:p w14:paraId="293E5F78" w14:textId="341FC92D" w:rsidR="00442C29" w:rsidRDefault="00442C29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25.12.2018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 </w:t>
      </w:r>
      <w:r w:rsidR="00815038">
        <w:rPr>
          <w:rFonts w:ascii="Times New Roman" w:hAnsi="Times New Roman" w:cs="Times New Roman"/>
          <w:sz w:val="28"/>
          <w:szCs w:val="28"/>
        </w:rPr>
        <w:t>«</w:t>
      </w:r>
      <w:r w:rsidRPr="00AC0B2C">
        <w:rPr>
          <w:rFonts w:ascii="Times New Roman" w:hAnsi="Times New Roman" w:cs="Times New Roman"/>
          <w:sz w:val="28"/>
          <w:szCs w:val="28"/>
        </w:rPr>
        <w:t>О некоторых вопросах применения общих положений Гражданского кодекса Российской Федерации о заключении и толковании договора</w:t>
      </w:r>
      <w:r w:rsidR="00815038">
        <w:rPr>
          <w:rFonts w:ascii="Times New Roman" w:hAnsi="Times New Roman" w:cs="Times New Roman"/>
          <w:sz w:val="28"/>
          <w:szCs w:val="28"/>
        </w:rPr>
        <w:t>»</w:t>
      </w:r>
      <w:r w:rsidRPr="00AC0B2C">
        <w:rPr>
          <w:rFonts w:ascii="Times New Roman" w:hAnsi="Times New Roman" w:cs="Times New Roman"/>
          <w:sz w:val="28"/>
          <w:szCs w:val="28"/>
        </w:rPr>
        <w:t xml:space="preserve"> дало судам обоснование для и использования не только методы из ст. 431 ГК РФ, но иные приемы толкования, которые указаны в п. 43-46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49.</w:t>
      </w:r>
      <w:r w:rsidR="00FC1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3FA9" w14:textId="77777777" w:rsidR="00F73A37" w:rsidRDefault="00767C72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43 ПП ВС № 49 состоит из </w:t>
      </w:r>
      <w:r w:rsidR="00E21E2E">
        <w:rPr>
          <w:rFonts w:ascii="Times New Roman" w:hAnsi="Times New Roman" w:cs="Times New Roman"/>
          <w:sz w:val="28"/>
          <w:szCs w:val="28"/>
        </w:rPr>
        <w:t xml:space="preserve">5 абзацев, в которых содержатся общие воззрения Верховного суда РФ по вопросу толкования договора. </w:t>
      </w:r>
    </w:p>
    <w:p w14:paraId="170FB4D1" w14:textId="07E39208" w:rsidR="00B430C1" w:rsidRDefault="00E21E2E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66D9">
        <w:rPr>
          <w:rFonts w:ascii="Times New Roman" w:hAnsi="Times New Roman" w:cs="Times New Roman"/>
          <w:b/>
          <w:bCs/>
          <w:sz w:val="28"/>
          <w:szCs w:val="28"/>
        </w:rPr>
        <w:t>первом абзаце</w:t>
      </w:r>
      <w:r>
        <w:rPr>
          <w:rFonts w:ascii="Times New Roman" w:hAnsi="Times New Roman" w:cs="Times New Roman"/>
          <w:sz w:val="28"/>
          <w:szCs w:val="28"/>
        </w:rPr>
        <w:t xml:space="preserve"> ВС РФ</w:t>
      </w:r>
      <w:r w:rsidR="00F73A37">
        <w:rPr>
          <w:rFonts w:ascii="Times New Roman" w:hAnsi="Times New Roman" w:cs="Times New Roman"/>
          <w:sz w:val="28"/>
          <w:szCs w:val="28"/>
        </w:rPr>
        <w:t xml:space="preserve"> указал, что «у</w:t>
      </w:r>
      <w:r w:rsidR="00F73A37" w:rsidRPr="00F73A37">
        <w:rPr>
          <w:rFonts w:ascii="Times New Roman" w:hAnsi="Times New Roman" w:cs="Times New Roman"/>
          <w:sz w:val="28"/>
          <w:szCs w:val="28"/>
        </w:rPr>
        <w:t>словия договора подлежат толкованию в системной взаимосвязи с основными началами гражданского законодательства, закрепленными в статье 1 ГК РФ, другими положениями ГК РФ, законов и иных актов, содержащих нормы гражданского права</w:t>
      </w:r>
      <w:r w:rsidR="00F73A3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5C88F5D" w14:textId="4D9DB938" w:rsidR="00D5282A" w:rsidRDefault="00B430C1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946CA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Иванов критикует этот пассаж ВС РФ, указывая, что </w:t>
      </w:r>
      <w:r w:rsidR="000B4F4E">
        <w:rPr>
          <w:rFonts w:ascii="Times New Roman" w:hAnsi="Times New Roman" w:cs="Times New Roman"/>
          <w:sz w:val="28"/>
          <w:szCs w:val="28"/>
        </w:rPr>
        <w:t>согласно методологии, обращение к основным началам гражданского права должна осуществляться в виде исключения и производиться в последний момент, когда иных средств для разрешения спорного вопроса нет</w:t>
      </w:r>
      <w:r w:rsidR="000B4F4E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0B4F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79BBB" w14:textId="036D581C" w:rsidR="00767C72" w:rsidRDefault="00D5282A" w:rsidP="00CE5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указание на системную взаимосвязь с основными началами гражданского законодательства не является новеллой в практике ВС РФ. Так, в п. 1 ПП ВС </w:t>
      </w:r>
      <w:r w:rsidRPr="00D5282A">
        <w:rPr>
          <w:rFonts w:ascii="Times New Roman" w:hAnsi="Times New Roman" w:cs="Times New Roman"/>
          <w:sz w:val="28"/>
          <w:szCs w:val="28"/>
        </w:rPr>
        <w:t xml:space="preserve">от 23.06.2015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82A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</w:t>
      </w:r>
      <w:r w:rsidR="00405E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282A">
        <w:rPr>
          <w:rFonts w:ascii="Times New Roman" w:hAnsi="Times New Roman" w:cs="Times New Roman"/>
          <w:sz w:val="28"/>
          <w:szCs w:val="28"/>
        </w:rPr>
        <w:t xml:space="preserve">оложения Гражданского кодекса Российской Федерации законов и иных актов, содержащих нормы гражданского права (статья 3 ГК РФ), подлежат истолкованию в системной взаимосвязи с </w:t>
      </w:r>
      <w:r w:rsidRPr="00D5282A">
        <w:rPr>
          <w:rFonts w:ascii="Times New Roman" w:hAnsi="Times New Roman" w:cs="Times New Roman"/>
          <w:sz w:val="28"/>
          <w:szCs w:val="28"/>
        </w:rPr>
        <w:lastRenderedPageBreak/>
        <w:t>основными началами гражданского законодательства, закрепленными в статье 1 ГК РФ</w:t>
      </w:r>
      <w:r w:rsidR="00405E85">
        <w:rPr>
          <w:rFonts w:ascii="Times New Roman" w:hAnsi="Times New Roman" w:cs="Times New Roman"/>
          <w:sz w:val="28"/>
          <w:szCs w:val="28"/>
        </w:rPr>
        <w:t xml:space="preserve">». </w:t>
      </w:r>
      <w:r w:rsidR="00CE5AB9">
        <w:rPr>
          <w:rFonts w:ascii="Times New Roman" w:hAnsi="Times New Roman" w:cs="Times New Roman"/>
          <w:sz w:val="28"/>
          <w:szCs w:val="28"/>
        </w:rPr>
        <w:t>Комментируя этот пункт С.</w:t>
      </w:r>
      <w:r w:rsidR="00946CA2">
        <w:rPr>
          <w:rFonts w:ascii="Times New Roman" w:hAnsi="Times New Roman" w:cs="Times New Roman"/>
          <w:sz w:val="28"/>
          <w:szCs w:val="28"/>
        </w:rPr>
        <w:t xml:space="preserve"> </w:t>
      </w:r>
      <w:r w:rsidR="00CE5AB9">
        <w:rPr>
          <w:rFonts w:ascii="Times New Roman" w:hAnsi="Times New Roman" w:cs="Times New Roman"/>
          <w:sz w:val="28"/>
          <w:szCs w:val="28"/>
        </w:rPr>
        <w:t>В. Сарбаш отмечает</w:t>
      </w:r>
      <w:r w:rsidR="00946CA2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CE5AB9">
        <w:rPr>
          <w:rFonts w:ascii="Times New Roman" w:hAnsi="Times New Roman" w:cs="Times New Roman"/>
          <w:sz w:val="28"/>
          <w:szCs w:val="28"/>
        </w:rPr>
        <w:t xml:space="preserve">, что при вступлении нормы гражданского права в противотечение с принципами гражданского права </w:t>
      </w:r>
      <w:r w:rsidR="00E4763A">
        <w:rPr>
          <w:rFonts w:ascii="Times New Roman" w:hAnsi="Times New Roman" w:cs="Times New Roman"/>
          <w:sz w:val="28"/>
          <w:szCs w:val="28"/>
        </w:rPr>
        <w:t>требуется теологическое</w:t>
      </w:r>
      <w:r w:rsidR="00CE5AB9">
        <w:rPr>
          <w:rFonts w:ascii="Times New Roman" w:hAnsi="Times New Roman" w:cs="Times New Roman"/>
          <w:sz w:val="28"/>
          <w:szCs w:val="28"/>
        </w:rPr>
        <w:t xml:space="preserve"> толкование нормы.</w:t>
      </w:r>
      <w:r w:rsidR="00E4763A">
        <w:rPr>
          <w:rFonts w:ascii="Times New Roman" w:hAnsi="Times New Roman" w:cs="Times New Roman"/>
          <w:sz w:val="28"/>
          <w:szCs w:val="28"/>
        </w:rPr>
        <w:t xml:space="preserve"> Поэтому при толковании норм должна учитываться системная взаимосвязь с основными началами гражданского законодательства.</w:t>
      </w:r>
    </w:p>
    <w:p w14:paraId="0BF2952E" w14:textId="2DBE53F5" w:rsidR="00E4763A" w:rsidRDefault="00E4763A" w:rsidP="00CE5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в абз. 1 п. 43 ПП ВС № 49 преследуется такой же смысл, но уже в отношении </w:t>
      </w:r>
      <w:r w:rsidR="00784121">
        <w:rPr>
          <w:rFonts w:ascii="Times New Roman" w:hAnsi="Times New Roman" w:cs="Times New Roman"/>
          <w:sz w:val="28"/>
          <w:szCs w:val="28"/>
        </w:rPr>
        <w:t xml:space="preserve">условий договоров. Поэтому следует признать, что даже если буквальное толкование условия дает понятный результат, при противоречии этого результата с основными началами гражданского права следует использовать иной метод толкования, который устранит это противоречие. </w:t>
      </w:r>
    </w:p>
    <w:p w14:paraId="05BCFAFE" w14:textId="0EF515A7" w:rsidR="004360B3" w:rsidRDefault="00AC66D9" w:rsidP="00CE5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D9">
        <w:rPr>
          <w:rFonts w:ascii="Times New Roman" w:hAnsi="Times New Roman" w:cs="Times New Roman"/>
          <w:b/>
          <w:bCs/>
          <w:sz w:val="28"/>
          <w:szCs w:val="28"/>
        </w:rPr>
        <w:t>Второй абзац</w:t>
      </w:r>
      <w:r>
        <w:rPr>
          <w:rFonts w:ascii="Times New Roman" w:hAnsi="Times New Roman" w:cs="Times New Roman"/>
          <w:sz w:val="28"/>
          <w:szCs w:val="28"/>
        </w:rPr>
        <w:t xml:space="preserve"> п. 43 ПП ВС № 49</w:t>
      </w:r>
      <w:r w:rsidR="004360B3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A0">
        <w:rPr>
          <w:rFonts w:ascii="Times New Roman" w:hAnsi="Times New Roman" w:cs="Times New Roman"/>
          <w:sz w:val="28"/>
          <w:szCs w:val="28"/>
        </w:rPr>
        <w:t xml:space="preserve">вызвал в юридическом сообществе споры по поводу того, как его понимать. </w:t>
      </w:r>
    </w:p>
    <w:p w14:paraId="71DB4DC3" w14:textId="73435896" w:rsidR="00784121" w:rsidRPr="00AC66D9" w:rsidRDefault="005F73A0" w:rsidP="00CE5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946CA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Иванов и </w:t>
      </w:r>
      <w:r w:rsidR="00946CA2">
        <w:rPr>
          <w:rFonts w:ascii="Times New Roman" w:hAnsi="Times New Roman" w:cs="Times New Roman"/>
          <w:sz w:val="28"/>
          <w:szCs w:val="28"/>
        </w:rPr>
        <w:t xml:space="preserve">М. В. </w:t>
      </w:r>
      <w:r>
        <w:rPr>
          <w:rFonts w:ascii="Times New Roman" w:hAnsi="Times New Roman" w:cs="Times New Roman"/>
          <w:sz w:val="28"/>
          <w:szCs w:val="28"/>
        </w:rPr>
        <w:t>Кротов отмечают неясность данного разъяснения ВС РФ</w:t>
      </w:r>
      <w:r w:rsidR="00306244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, поскольку из него нельзя прямо понять, сохраняется ли иерархия толкования</w:t>
      </w:r>
      <w:r w:rsidR="00306244">
        <w:rPr>
          <w:rFonts w:ascii="Times New Roman" w:hAnsi="Times New Roman" w:cs="Times New Roman"/>
          <w:sz w:val="28"/>
          <w:szCs w:val="28"/>
        </w:rPr>
        <w:t xml:space="preserve">, установленная в ст. 431 ГК РФ или нет. </w:t>
      </w:r>
    </w:p>
    <w:p w14:paraId="2B12CD65" w14:textId="1C4B433B" w:rsidR="00AC66D9" w:rsidRPr="00AC66D9" w:rsidRDefault="00306244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Г. Карапетов и А.</w:t>
      </w:r>
      <w:r w:rsidR="0094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Байрамкулов видят в этом абзаце намерение ВС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исправить иерархию «скольжения» путем предоставления судам возможности сразу перейти к установлению воли, если из деловой практики сторон следует иное значение используемых слов и выражений, нежели чем то, к которому позволяет прийти буквальное толкование.</w:t>
      </w:r>
    </w:p>
    <w:p w14:paraId="44F167B1" w14:textId="782CDF07" w:rsidR="00665578" w:rsidRDefault="00306244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</w:t>
      </w:r>
      <w:r w:rsidR="00AC66D9" w:rsidRPr="00AC66D9">
        <w:rPr>
          <w:rFonts w:ascii="Times New Roman" w:hAnsi="Times New Roman" w:cs="Times New Roman"/>
          <w:sz w:val="28"/>
          <w:szCs w:val="28"/>
        </w:rPr>
        <w:t>Л</w:t>
      </w:r>
      <w:r w:rsidR="00946CA2">
        <w:rPr>
          <w:rFonts w:ascii="Times New Roman" w:hAnsi="Times New Roman" w:cs="Times New Roman"/>
          <w:sz w:val="28"/>
          <w:szCs w:val="28"/>
        </w:rPr>
        <w:t xml:space="preserve"> </w:t>
      </w:r>
      <w:r w:rsidR="00AC66D9" w:rsidRPr="00AC66D9">
        <w:rPr>
          <w:rFonts w:ascii="Times New Roman" w:hAnsi="Times New Roman" w:cs="Times New Roman"/>
          <w:sz w:val="28"/>
          <w:szCs w:val="28"/>
        </w:rPr>
        <w:t>.С. Ходасевич</w:t>
      </w:r>
      <w:r w:rsidR="00C91305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AC66D9" w:rsidRPr="00AC66D9">
        <w:rPr>
          <w:rFonts w:ascii="Times New Roman" w:hAnsi="Times New Roman" w:cs="Times New Roman"/>
          <w:sz w:val="28"/>
          <w:szCs w:val="28"/>
        </w:rPr>
        <w:t xml:space="preserve"> </w:t>
      </w:r>
      <w:r w:rsidR="00AC66D9">
        <w:rPr>
          <w:rFonts w:ascii="Times New Roman" w:hAnsi="Times New Roman" w:cs="Times New Roman"/>
          <w:sz w:val="28"/>
          <w:szCs w:val="28"/>
        </w:rPr>
        <w:t>считает</w:t>
      </w:r>
      <w:r w:rsidR="00AC66D9" w:rsidRPr="00AC66D9">
        <w:rPr>
          <w:rFonts w:ascii="Times New Roman" w:hAnsi="Times New Roman" w:cs="Times New Roman"/>
          <w:sz w:val="28"/>
          <w:szCs w:val="28"/>
        </w:rPr>
        <w:t>, что в данном абзаце Верховный суд</w:t>
      </w:r>
      <w:r w:rsidR="00AC66D9">
        <w:rPr>
          <w:rFonts w:ascii="Times New Roman" w:hAnsi="Times New Roman" w:cs="Times New Roman"/>
          <w:sz w:val="28"/>
          <w:szCs w:val="28"/>
        </w:rPr>
        <w:t xml:space="preserve"> подтвердил примат буквального толкования</w:t>
      </w:r>
      <w:r w:rsidR="004A376E">
        <w:rPr>
          <w:rFonts w:ascii="Times New Roman" w:hAnsi="Times New Roman" w:cs="Times New Roman"/>
          <w:sz w:val="28"/>
          <w:szCs w:val="28"/>
        </w:rPr>
        <w:t>, расшифровав как именно происходит буквальное толкование содержащихся в договоре слов и значений</w:t>
      </w:r>
      <w:r w:rsidR="00AC66D9">
        <w:rPr>
          <w:rFonts w:ascii="Times New Roman" w:hAnsi="Times New Roman" w:cs="Times New Roman"/>
          <w:sz w:val="28"/>
          <w:szCs w:val="28"/>
        </w:rPr>
        <w:t>, но</w:t>
      </w:r>
      <w:r w:rsidR="00AC66D9" w:rsidRPr="00AC66D9">
        <w:rPr>
          <w:rFonts w:ascii="Times New Roman" w:hAnsi="Times New Roman" w:cs="Times New Roman"/>
          <w:sz w:val="28"/>
          <w:szCs w:val="28"/>
        </w:rPr>
        <w:t xml:space="preserve"> неудачно сформулировал тезис о возможности судов для перехода выявления общей воли, если отсутствует результат при буквальном толковании.</w:t>
      </w:r>
      <w:r w:rsidR="00C91305">
        <w:rPr>
          <w:rFonts w:ascii="Times New Roman" w:hAnsi="Times New Roman" w:cs="Times New Roman"/>
          <w:sz w:val="28"/>
          <w:szCs w:val="28"/>
        </w:rPr>
        <w:t xml:space="preserve"> </w:t>
      </w:r>
      <w:r w:rsidR="004A376E">
        <w:rPr>
          <w:rFonts w:ascii="Times New Roman" w:hAnsi="Times New Roman" w:cs="Times New Roman"/>
          <w:sz w:val="28"/>
          <w:szCs w:val="28"/>
        </w:rPr>
        <w:br/>
        <w:t>На наш взгляд, абз. 2 п. 43 ПП ВС</w:t>
      </w:r>
      <w:r w:rsidR="00356768">
        <w:rPr>
          <w:rFonts w:ascii="Times New Roman" w:hAnsi="Times New Roman" w:cs="Times New Roman"/>
          <w:sz w:val="28"/>
          <w:szCs w:val="28"/>
        </w:rPr>
        <w:t xml:space="preserve"> РФ</w:t>
      </w:r>
      <w:r w:rsidR="004A376E">
        <w:rPr>
          <w:rFonts w:ascii="Times New Roman" w:hAnsi="Times New Roman" w:cs="Times New Roman"/>
          <w:sz w:val="28"/>
          <w:szCs w:val="28"/>
        </w:rPr>
        <w:t xml:space="preserve"> № 49 </w:t>
      </w:r>
      <w:r w:rsidR="00356768">
        <w:rPr>
          <w:rFonts w:ascii="Times New Roman" w:hAnsi="Times New Roman" w:cs="Times New Roman"/>
          <w:sz w:val="28"/>
          <w:szCs w:val="28"/>
        </w:rPr>
        <w:t>является непростым для понимания. Если признать, что в этом разъяснении Верховный суд указал на то, как именно суды должны определять буквальное значение договора, то</w:t>
      </w:r>
      <w:r w:rsidR="00A13D6A">
        <w:rPr>
          <w:rFonts w:ascii="Times New Roman" w:hAnsi="Times New Roman" w:cs="Times New Roman"/>
          <w:sz w:val="28"/>
          <w:szCs w:val="28"/>
        </w:rPr>
        <w:t xml:space="preserve"> при таком разъяснении в абз. 1 ст. 431 ГК РФ больше не следует видеть</w:t>
      </w:r>
      <w:r w:rsidR="00B42DA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13D6A">
        <w:rPr>
          <w:rFonts w:ascii="Times New Roman" w:hAnsi="Times New Roman" w:cs="Times New Roman"/>
          <w:sz w:val="28"/>
          <w:szCs w:val="28"/>
        </w:rPr>
        <w:t xml:space="preserve"> «четырех стен», либо правило «о ясных и точных понятиях». </w:t>
      </w:r>
      <w:r w:rsidR="00665578">
        <w:rPr>
          <w:rFonts w:ascii="Times New Roman" w:hAnsi="Times New Roman" w:cs="Times New Roman"/>
          <w:sz w:val="28"/>
          <w:szCs w:val="28"/>
        </w:rPr>
        <w:t xml:space="preserve">До принятия ПП ВС РФ № 49, буквальное значение слов и выражение </w:t>
      </w:r>
    </w:p>
    <w:p w14:paraId="67356B3A" w14:textId="3D120A96" w:rsidR="00F56A78" w:rsidRDefault="003E0177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утверждать, что ВС РФ устанавливает критерий «горизонта понимания» при толковании договора</w:t>
      </w:r>
      <w:r w:rsidR="00572F74">
        <w:rPr>
          <w:rFonts w:ascii="Times New Roman" w:hAnsi="Times New Roman" w:cs="Times New Roman"/>
          <w:sz w:val="28"/>
          <w:szCs w:val="28"/>
        </w:rPr>
        <w:t xml:space="preserve">. </w:t>
      </w:r>
      <w:r w:rsidR="00581244" w:rsidRPr="00581244">
        <w:rPr>
          <w:rFonts w:ascii="Times New Roman" w:hAnsi="Times New Roman" w:cs="Times New Roman"/>
          <w:sz w:val="28"/>
          <w:szCs w:val="28"/>
        </w:rPr>
        <w:t xml:space="preserve">То есть того, как разумное и добросовестное лицо понимало бы </w:t>
      </w:r>
      <w:r w:rsidR="00581244">
        <w:rPr>
          <w:rFonts w:ascii="Times New Roman" w:hAnsi="Times New Roman" w:cs="Times New Roman"/>
          <w:sz w:val="28"/>
          <w:szCs w:val="28"/>
        </w:rPr>
        <w:t xml:space="preserve">спорные </w:t>
      </w:r>
      <w:r w:rsidR="00581244" w:rsidRPr="00581244">
        <w:rPr>
          <w:rFonts w:ascii="Times New Roman" w:hAnsi="Times New Roman" w:cs="Times New Roman"/>
          <w:sz w:val="28"/>
          <w:szCs w:val="28"/>
        </w:rPr>
        <w:t>условия договора</w:t>
      </w:r>
      <w:r w:rsidR="00276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83A9E" w14:textId="285C48E7" w:rsidR="00B26FA9" w:rsidRDefault="00B42DA8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полный отказ от метода «четырех стен» представляется нецелесообразным</w:t>
      </w:r>
      <w:r w:rsidR="00D63BEA">
        <w:rPr>
          <w:rFonts w:ascii="Times New Roman" w:hAnsi="Times New Roman" w:cs="Times New Roman"/>
          <w:sz w:val="28"/>
          <w:szCs w:val="28"/>
        </w:rPr>
        <w:t xml:space="preserve">, потому что его использование позволяет серьезным образом снизить транзакционные издержки, а также </w:t>
      </w:r>
      <w:r w:rsidR="00F56A78">
        <w:rPr>
          <w:rFonts w:ascii="Times New Roman" w:hAnsi="Times New Roman" w:cs="Times New Roman"/>
          <w:sz w:val="28"/>
          <w:szCs w:val="28"/>
        </w:rPr>
        <w:t>сократить</w:t>
      </w:r>
      <w:r w:rsidR="00D63BEA">
        <w:rPr>
          <w:rFonts w:ascii="Times New Roman" w:hAnsi="Times New Roman" w:cs="Times New Roman"/>
          <w:sz w:val="28"/>
          <w:szCs w:val="28"/>
        </w:rPr>
        <w:t xml:space="preserve"> время судебного разбирательства. Буквальное толкование в понимании ПП ВС № 49, в свою очередь, потребует больш</w:t>
      </w:r>
      <w:r w:rsidR="00F56A78">
        <w:rPr>
          <w:rFonts w:ascii="Times New Roman" w:hAnsi="Times New Roman" w:cs="Times New Roman"/>
          <w:sz w:val="28"/>
          <w:szCs w:val="28"/>
        </w:rPr>
        <w:t xml:space="preserve">их трудозатрат от суда, чем при использовании метода «четырех стен». </w:t>
      </w:r>
    </w:p>
    <w:p w14:paraId="77658860" w14:textId="43685FC2" w:rsidR="00F56A78" w:rsidRDefault="00F56A78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стран, ставящих в приоритет субъективное толкование, показывает, что применение аналогов метода «четырех стен» как начальны</w:t>
      </w:r>
      <w:r w:rsidR="00EF5A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заградительный этап для перехода к другим способам толкования является оправданным. </w:t>
      </w:r>
      <w:r w:rsidR="00C54D00">
        <w:rPr>
          <w:rFonts w:ascii="Times New Roman" w:hAnsi="Times New Roman" w:cs="Times New Roman"/>
          <w:sz w:val="28"/>
          <w:szCs w:val="28"/>
        </w:rPr>
        <w:t xml:space="preserve">Такой метод во многих случаях может дать адекватный результат толкования, поэтому сбрасывать его со счетов не следует. </w:t>
      </w:r>
    </w:p>
    <w:p w14:paraId="162E758A" w14:textId="4199413D" w:rsidR="00C76631" w:rsidRDefault="00C76631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E4F80">
        <w:rPr>
          <w:rFonts w:ascii="Times New Roman" w:hAnsi="Times New Roman" w:cs="Times New Roman"/>
          <w:sz w:val="28"/>
          <w:szCs w:val="28"/>
        </w:rPr>
        <w:t xml:space="preserve"> </w:t>
      </w:r>
      <w:r w:rsidR="00BE4F80" w:rsidRPr="00BE4F80">
        <w:rPr>
          <w:rFonts w:ascii="Times New Roman" w:hAnsi="Times New Roman" w:cs="Times New Roman"/>
          <w:b/>
          <w:bCs/>
          <w:sz w:val="28"/>
          <w:szCs w:val="28"/>
        </w:rPr>
        <w:t>третьем абзаце</w:t>
      </w:r>
      <w:r w:rsidR="00BE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43 ПП ВС № 49 указано о том, что толкование договора не должно приводить к тому, что сторона договора получает возможность извлекать преимущество из незаконного или недобросовестного поведения. Тем самым такой подход можно определить как толкование против недобросовестного</w:t>
      </w:r>
      <w:r w:rsidR="00D77224">
        <w:rPr>
          <w:rFonts w:ascii="Times New Roman" w:hAnsi="Times New Roman" w:cs="Times New Roman"/>
          <w:sz w:val="28"/>
          <w:szCs w:val="28"/>
        </w:rPr>
        <w:t xml:space="preserve"> или толкование в пользу добросовестного. </w:t>
      </w:r>
    </w:p>
    <w:p w14:paraId="78C561C3" w14:textId="11E2DCBA" w:rsidR="00C76631" w:rsidRDefault="00C76631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этом абзаце установлен </w:t>
      </w:r>
      <w:r w:rsidR="00BE4F80" w:rsidRPr="00145E78">
        <w:rPr>
          <w:rFonts w:ascii="Times New Roman" w:hAnsi="Times New Roman" w:cs="Times New Roman"/>
          <w:b/>
          <w:bCs/>
          <w:sz w:val="28"/>
          <w:szCs w:val="28"/>
        </w:rPr>
        <w:t>принцип абсурдности</w:t>
      </w:r>
      <w:r w:rsidR="00BE4F80">
        <w:rPr>
          <w:rFonts w:ascii="Times New Roman" w:hAnsi="Times New Roman" w:cs="Times New Roman"/>
          <w:sz w:val="28"/>
          <w:szCs w:val="28"/>
        </w:rPr>
        <w:t xml:space="preserve">, который позволяет суду преодолеть этап буквального толкования, если несмотря на понятность условия очевидно, что стороны не могли иметь в виду такой смысл. </w:t>
      </w:r>
    </w:p>
    <w:p w14:paraId="473A9573" w14:textId="37B03EA1" w:rsidR="00BE4F80" w:rsidRDefault="00151893" w:rsidP="00AC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29F5">
        <w:rPr>
          <w:rFonts w:ascii="Times New Roman" w:hAnsi="Times New Roman" w:cs="Times New Roman"/>
          <w:b/>
          <w:bCs/>
          <w:sz w:val="28"/>
          <w:szCs w:val="28"/>
        </w:rPr>
        <w:t>четвертом абзаце</w:t>
      </w:r>
      <w:r>
        <w:rPr>
          <w:rFonts w:ascii="Times New Roman" w:hAnsi="Times New Roman" w:cs="Times New Roman"/>
          <w:sz w:val="28"/>
          <w:szCs w:val="28"/>
        </w:rPr>
        <w:t xml:space="preserve"> п. 43 ПП ВС № 49 расшифровывается порядок осуществления системного толкования, которое по абз. 1 ст. 431 ГК РФ производится, если буквальное толкование не прояснило условие. ВС РФ указывает, что «у</w:t>
      </w:r>
      <w:r w:rsidRPr="00151893">
        <w:rPr>
          <w:rFonts w:ascii="Times New Roman" w:hAnsi="Times New Roman" w:cs="Times New Roman"/>
          <w:sz w:val="28"/>
          <w:szCs w:val="28"/>
        </w:rPr>
        <w:t>словия договора толкуются и рассматриваются в их системной связи и с учетом того, что они являются согласованными частями одного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01DFFBF" w14:textId="7D86A790" w:rsidR="0052026F" w:rsidRDefault="00B63FB0" w:rsidP="00A3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толкование позволяет воссоздать вероятную волю сторон, не выходя за рамки конкретного договора</w:t>
      </w:r>
      <w:r w:rsidR="0036701D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 Это происходит за счет сравнения условий договора с его видимой целью и природой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95A">
        <w:rPr>
          <w:rFonts w:ascii="Times New Roman" w:hAnsi="Times New Roman" w:cs="Times New Roman"/>
          <w:sz w:val="28"/>
          <w:szCs w:val="28"/>
        </w:rPr>
        <w:t>Кроме того, при использовании системного толкования суд может учитывать цель договора, индивидуально согласованные условия, расположение условий по тексту договора</w:t>
      </w:r>
      <w:r w:rsidR="0052026F">
        <w:rPr>
          <w:rFonts w:ascii="Times New Roman" w:hAnsi="Times New Roman" w:cs="Times New Roman"/>
          <w:sz w:val="28"/>
          <w:szCs w:val="28"/>
        </w:rPr>
        <w:t>.</w:t>
      </w:r>
    </w:p>
    <w:p w14:paraId="00D9EAED" w14:textId="370DD980" w:rsidR="006E5105" w:rsidRDefault="006E5105" w:rsidP="00A3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5437">
        <w:rPr>
          <w:rFonts w:ascii="Times New Roman" w:hAnsi="Times New Roman" w:cs="Times New Roman"/>
          <w:b/>
          <w:bCs/>
          <w:sz w:val="28"/>
          <w:szCs w:val="28"/>
        </w:rPr>
        <w:t>пятом абзаце</w:t>
      </w:r>
      <w:r w:rsidR="00BF5437" w:rsidRPr="00BF5437">
        <w:rPr>
          <w:rFonts w:ascii="Times New Roman" w:hAnsi="Times New Roman" w:cs="Times New Roman"/>
          <w:b/>
          <w:bCs/>
          <w:sz w:val="28"/>
          <w:szCs w:val="28"/>
        </w:rPr>
        <w:t xml:space="preserve"> пункта 43</w:t>
      </w:r>
      <w:r w:rsidR="00BF54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П ВС № 49 указано, что толкование осуществляется с учетом цели договора и </w:t>
      </w:r>
      <w:r w:rsidRPr="006E5105">
        <w:rPr>
          <w:rFonts w:ascii="Times New Roman" w:hAnsi="Times New Roman" w:cs="Times New Roman"/>
          <w:sz w:val="28"/>
          <w:szCs w:val="28"/>
        </w:rPr>
        <w:t>существа законодательного регулирования соответствующего вида обязательств.</w:t>
      </w:r>
    </w:p>
    <w:p w14:paraId="2C15F08E" w14:textId="0B82F9DE" w:rsidR="00F21308" w:rsidRPr="00F61EB8" w:rsidRDefault="00F21308" w:rsidP="00A3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61B9">
        <w:rPr>
          <w:rFonts w:ascii="Times New Roman" w:hAnsi="Times New Roman" w:cs="Times New Roman"/>
          <w:b/>
          <w:bCs/>
          <w:sz w:val="28"/>
          <w:szCs w:val="28"/>
        </w:rPr>
        <w:t>пункте 44</w:t>
      </w:r>
      <w:r>
        <w:rPr>
          <w:rFonts w:ascii="Times New Roman" w:hAnsi="Times New Roman" w:cs="Times New Roman"/>
          <w:sz w:val="28"/>
          <w:szCs w:val="28"/>
        </w:rPr>
        <w:t xml:space="preserve"> ПП ВС РФ № 49 повторяется положение о том, что суд презюмирует добросовестность и разумность сторон договора</w:t>
      </w:r>
      <w:r w:rsidR="00E463CF">
        <w:rPr>
          <w:rFonts w:ascii="Times New Roman" w:hAnsi="Times New Roman" w:cs="Times New Roman"/>
          <w:sz w:val="28"/>
          <w:szCs w:val="28"/>
        </w:rPr>
        <w:t>, а после вводит принцип толкования в пользу заключенности договора (</w:t>
      </w:r>
      <w:r w:rsidR="00E463CF" w:rsidRPr="00E463CF">
        <w:rPr>
          <w:rFonts w:ascii="Times New Roman" w:hAnsi="Times New Roman" w:cs="Times New Roman"/>
          <w:sz w:val="28"/>
          <w:szCs w:val="28"/>
        </w:rPr>
        <w:t>favor contractus)</w:t>
      </w:r>
      <w:r w:rsidR="00F61EB8">
        <w:rPr>
          <w:rFonts w:ascii="Times New Roman" w:hAnsi="Times New Roman" w:cs="Times New Roman"/>
          <w:sz w:val="28"/>
          <w:szCs w:val="28"/>
        </w:rPr>
        <w:t xml:space="preserve">. Он применяется, </w:t>
      </w:r>
      <w:r w:rsidR="00F61EB8">
        <w:rPr>
          <w:rFonts w:ascii="Times New Roman" w:hAnsi="Times New Roman" w:cs="Times New Roman"/>
          <w:sz w:val="28"/>
          <w:szCs w:val="28"/>
        </w:rPr>
        <w:lastRenderedPageBreak/>
        <w:t>если в результате толкования договора можно прийти как к выводу о том, что договор заключен, так и к выводу, что договор является незаключенным.</w:t>
      </w:r>
    </w:p>
    <w:p w14:paraId="061E77B3" w14:textId="65A52D01" w:rsidR="00572EBD" w:rsidRPr="00572EBD" w:rsidRDefault="00E463CF" w:rsidP="004B4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61B9">
        <w:rPr>
          <w:rFonts w:ascii="Times New Roman" w:hAnsi="Times New Roman" w:cs="Times New Roman"/>
          <w:b/>
          <w:bCs/>
          <w:sz w:val="28"/>
          <w:szCs w:val="28"/>
        </w:rPr>
        <w:t>пункте 45</w:t>
      </w:r>
      <w:r>
        <w:rPr>
          <w:rFonts w:ascii="Times New Roman" w:hAnsi="Times New Roman" w:cs="Times New Roman"/>
          <w:sz w:val="28"/>
          <w:szCs w:val="28"/>
        </w:rPr>
        <w:t xml:space="preserve"> ПП ВС РФ № 49 вводится уже известный российскому праву</w:t>
      </w:r>
      <w:r w:rsidR="00F61EB8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принцип толкования </w:t>
      </w:r>
      <w:r w:rsidR="00F61EB8" w:rsidRPr="00F61EB8">
        <w:rPr>
          <w:rFonts w:ascii="Times New Roman" w:hAnsi="Times New Roman" w:cs="Times New Roman"/>
          <w:sz w:val="28"/>
          <w:szCs w:val="28"/>
        </w:rPr>
        <w:t xml:space="preserve">против стороны, предложившей спорное и неоднозначное условие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E4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proferent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1EB8">
        <w:rPr>
          <w:rFonts w:ascii="Times New Roman" w:hAnsi="Times New Roman" w:cs="Times New Roman"/>
          <w:sz w:val="28"/>
          <w:szCs w:val="28"/>
        </w:rPr>
        <w:t xml:space="preserve">. </w:t>
      </w:r>
      <w:r w:rsidR="00572EBD" w:rsidRPr="00572EBD">
        <w:rPr>
          <w:rFonts w:ascii="Times New Roman" w:hAnsi="Times New Roman" w:cs="Times New Roman"/>
          <w:sz w:val="28"/>
          <w:szCs w:val="28"/>
        </w:rPr>
        <w:t xml:space="preserve">В </w:t>
      </w:r>
      <w:r w:rsidR="0052026F">
        <w:rPr>
          <w:rFonts w:ascii="Times New Roman" w:hAnsi="Times New Roman" w:cs="Times New Roman"/>
          <w:sz w:val="28"/>
          <w:szCs w:val="28"/>
        </w:rPr>
        <w:t>России</w:t>
      </w:r>
      <w:r w:rsidR="00572EBD" w:rsidRPr="00572EBD">
        <w:rPr>
          <w:rFonts w:ascii="Times New Roman" w:hAnsi="Times New Roman" w:cs="Times New Roman"/>
          <w:sz w:val="28"/>
          <w:szCs w:val="28"/>
        </w:rPr>
        <w:t xml:space="preserve"> применяется универсальный contra proferent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2EBD" w:rsidRPr="00572EBD">
        <w:rPr>
          <w:rFonts w:ascii="Times New Roman" w:hAnsi="Times New Roman" w:cs="Times New Roman"/>
          <w:sz w:val="28"/>
          <w:szCs w:val="28"/>
        </w:rPr>
        <w:t>m</w:t>
      </w:r>
      <w:r w:rsidR="004B4C02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572EBD" w:rsidRPr="00572EBD">
        <w:rPr>
          <w:rFonts w:ascii="Times New Roman" w:hAnsi="Times New Roman" w:cs="Times New Roman"/>
          <w:sz w:val="28"/>
          <w:szCs w:val="28"/>
        </w:rPr>
        <w:t>.</w:t>
      </w:r>
      <w:r w:rsidR="0052026F">
        <w:rPr>
          <w:rFonts w:ascii="Times New Roman" w:hAnsi="Times New Roman" w:cs="Times New Roman"/>
          <w:sz w:val="28"/>
          <w:szCs w:val="28"/>
        </w:rPr>
        <w:t xml:space="preserve"> Например, ес</w:t>
      </w:r>
      <w:r w:rsidR="00572EBD" w:rsidRPr="00572EBD">
        <w:rPr>
          <w:rFonts w:ascii="Times New Roman" w:hAnsi="Times New Roman" w:cs="Times New Roman"/>
          <w:sz w:val="28"/>
          <w:szCs w:val="28"/>
        </w:rPr>
        <w:t xml:space="preserve">ли авторство не определено, то презюмируется, что автором является сторона </w:t>
      </w:r>
      <w:r w:rsidR="0052026F">
        <w:rPr>
          <w:rFonts w:ascii="Times New Roman" w:hAnsi="Times New Roman" w:cs="Times New Roman"/>
          <w:sz w:val="28"/>
          <w:szCs w:val="28"/>
        </w:rPr>
        <w:t>–</w:t>
      </w:r>
      <w:r w:rsidR="00572EBD" w:rsidRPr="00572EBD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2026F">
        <w:rPr>
          <w:rFonts w:ascii="Times New Roman" w:hAnsi="Times New Roman" w:cs="Times New Roman"/>
          <w:sz w:val="28"/>
          <w:szCs w:val="28"/>
        </w:rPr>
        <w:t xml:space="preserve">, либо сильная сторона в договоре. </w:t>
      </w:r>
    </w:p>
    <w:p w14:paraId="0DBCD312" w14:textId="6B590D51" w:rsidR="006E230B" w:rsidRPr="006E230B" w:rsidRDefault="006E230B" w:rsidP="006E2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 xml:space="preserve">В </w:t>
      </w:r>
      <w:r w:rsidRPr="006E230B">
        <w:rPr>
          <w:rFonts w:ascii="Times New Roman" w:hAnsi="Times New Roman" w:cs="Times New Roman"/>
          <w:b/>
          <w:bCs/>
          <w:sz w:val="28"/>
          <w:szCs w:val="28"/>
        </w:rPr>
        <w:t>пункте 46</w:t>
      </w:r>
      <w:r w:rsidR="00280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30B">
        <w:rPr>
          <w:rFonts w:ascii="Times New Roman" w:hAnsi="Times New Roman" w:cs="Times New Roman"/>
          <w:sz w:val="28"/>
          <w:szCs w:val="28"/>
        </w:rPr>
        <w:t>ПП ВС РФ № 49 установлен открытый перечень приемов толкования договора, которые суд вправе применить</w:t>
      </w:r>
      <w:r w:rsidR="00280C99" w:rsidRPr="00280C99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6E230B">
        <w:rPr>
          <w:rFonts w:ascii="Times New Roman" w:hAnsi="Times New Roman" w:cs="Times New Roman"/>
          <w:sz w:val="28"/>
          <w:szCs w:val="28"/>
        </w:rPr>
        <w:t xml:space="preserve">, если укажет о причинах предпочтения этих приемов тем, которые установлены прямо в ст. 431 ГК РФ. </w:t>
      </w:r>
    </w:p>
    <w:p w14:paraId="1FFA0F44" w14:textId="476AE0C4" w:rsidR="006E230B" w:rsidRPr="006E230B" w:rsidRDefault="006E230B" w:rsidP="006E2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 xml:space="preserve">Этот пункт породил споры о том, как его следует воспринимать. </w:t>
      </w:r>
      <w:r w:rsidR="004B6D71">
        <w:rPr>
          <w:rFonts w:ascii="Times New Roman" w:hAnsi="Times New Roman" w:cs="Times New Roman"/>
          <w:sz w:val="28"/>
          <w:szCs w:val="28"/>
        </w:rPr>
        <w:t xml:space="preserve">С одной стороны, можно прийти </w:t>
      </w:r>
      <w:r w:rsidR="004B6D71" w:rsidRPr="00D44513">
        <w:rPr>
          <w:rFonts w:ascii="Times New Roman" w:hAnsi="Times New Roman" w:cs="Times New Roman"/>
          <w:sz w:val="28"/>
          <w:szCs w:val="28"/>
        </w:rPr>
        <w:t>к выводу, что</w:t>
      </w:r>
      <w:r w:rsidR="004B6D71">
        <w:rPr>
          <w:rFonts w:ascii="Times New Roman" w:hAnsi="Times New Roman" w:cs="Times New Roman"/>
          <w:sz w:val="28"/>
          <w:szCs w:val="28"/>
        </w:rPr>
        <w:t xml:space="preserve"> </w:t>
      </w:r>
      <w:r w:rsidR="0009556B">
        <w:rPr>
          <w:rFonts w:ascii="Times New Roman" w:hAnsi="Times New Roman" w:cs="Times New Roman"/>
          <w:sz w:val="28"/>
          <w:szCs w:val="28"/>
        </w:rPr>
        <w:t xml:space="preserve">Верховный суд де-факто закрепляет свободный поиск судами способов толкования. В таком случае суды не будут связаны с нормативными предписаниями в области толкования договора. С другой стороны, </w:t>
      </w:r>
      <w:r w:rsidR="00E45760">
        <w:rPr>
          <w:rFonts w:ascii="Times New Roman" w:hAnsi="Times New Roman" w:cs="Times New Roman"/>
          <w:sz w:val="28"/>
          <w:szCs w:val="28"/>
        </w:rPr>
        <w:t xml:space="preserve">данный пункт можно рассматривать ограничительно, как указание на возможность закрепления в судебной практике удачных способов толкования. </w:t>
      </w:r>
    </w:p>
    <w:p w14:paraId="59E2B6DD" w14:textId="5728603E" w:rsidR="00572EBD" w:rsidRPr="00572EBD" w:rsidRDefault="006E230B" w:rsidP="006E2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>Как будет показано дальше, с помощью данного пункта, суды в первую очередь обосновывают применение описанных выше методов, указанных в п. 43-45 ПП ВС № 49, поскольку большая часть из них не перечислена в ст. 431 ГК РФ.</w:t>
      </w:r>
    </w:p>
    <w:p w14:paraId="7A867446" w14:textId="306FF8DF" w:rsidR="00D60E00" w:rsidRPr="00DB29F5" w:rsidRDefault="00D60E00" w:rsidP="0038146B">
      <w:pPr>
        <w:pStyle w:val="2"/>
        <w:jc w:val="left"/>
      </w:pPr>
      <w:r w:rsidRPr="00DB29F5">
        <w:t xml:space="preserve">§3. Иерархия методов толкования, </w:t>
      </w:r>
      <w:r w:rsidR="00053904" w:rsidRPr="00DB29F5">
        <w:t>учитывая</w:t>
      </w:r>
      <w:r w:rsidRPr="00DB29F5">
        <w:t xml:space="preserve"> ПП ВС № 49</w:t>
      </w:r>
    </w:p>
    <w:p w14:paraId="3CE4F632" w14:textId="2AE64190" w:rsidR="00103ADF" w:rsidRDefault="006E230B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Критика разъяснений ВС РФ о толковании состоит в том, что он не высказался по поводу иерархии толкования в России: сохраняется ли она или же нет. </w:t>
      </w:r>
      <w:r w:rsidR="00E45760">
        <w:rPr>
          <w:rFonts w:ascii="Times New Roman" w:hAnsi="Times New Roman" w:cs="Times New Roman"/>
          <w:sz w:val="28"/>
          <w:szCs w:val="28"/>
        </w:rPr>
        <w:t xml:space="preserve">Пункт 43 </w:t>
      </w:r>
      <w:r w:rsidR="00E45760">
        <w:rPr>
          <w:rFonts w:ascii="Times New Roman" w:hAnsi="Times New Roman" w:cs="Times New Roman"/>
          <w:sz w:val="28"/>
          <w:szCs w:val="28"/>
        </w:rPr>
        <w:lastRenderedPageBreak/>
        <w:t xml:space="preserve">ПП ВС № 49 может навести на мысль о склонении ВС РФ в сторону субъективного подхода к толкованию. </w:t>
      </w:r>
    </w:p>
    <w:p w14:paraId="58E140C1" w14:textId="26AAB2EE" w:rsidR="00442C29" w:rsidRPr="00AC0B2C" w:rsidRDefault="00E45760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полагаем, что с </w:t>
      </w:r>
      <w:r w:rsidR="00442C29" w:rsidRPr="00BE2951">
        <w:rPr>
          <w:rFonts w:ascii="Times New Roman" w:hAnsi="Times New Roman" w:cs="Times New Roman"/>
          <w:sz w:val="28"/>
          <w:szCs w:val="28"/>
        </w:rPr>
        <w:t>учетом ПП ВС № 49,</w:t>
      </w:r>
      <w:r w:rsidR="00442C29" w:rsidRPr="00AC0B2C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42C29">
        <w:rPr>
          <w:rFonts w:ascii="Times New Roman" w:hAnsi="Times New Roman" w:cs="Times New Roman"/>
          <w:sz w:val="28"/>
          <w:szCs w:val="28"/>
        </w:rPr>
        <w:t>а</w:t>
      </w:r>
      <w:r w:rsidR="00442C29" w:rsidRPr="00AC0B2C">
        <w:rPr>
          <w:rFonts w:ascii="Times New Roman" w:hAnsi="Times New Roman" w:cs="Times New Roman"/>
          <w:sz w:val="28"/>
          <w:szCs w:val="28"/>
        </w:rPr>
        <w:t xml:space="preserve"> методов толкования </w:t>
      </w:r>
      <w:r w:rsidR="00442C29">
        <w:rPr>
          <w:rFonts w:ascii="Times New Roman" w:hAnsi="Times New Roman" w:cs="Times New Roman"/>
          <w:sz w:val="28"/>
          <w:szCs w:val="28"/>
        </w:rPr>
        <w:t>может быть представлена</w:t>
      </w:r>
      <w:r w:rsidR="00442C29" w:rsidRPr="00AC0B2C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14:paraId="64627805" w14:textId="7265C235" w:rsidR="00B44B32" w:rsidRPr="00103ADF" w:rsidRDefault="00442C29" w:rsidP="00442C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Буквальное толкование в соответствии с абз. 1 ст. 431 ГК РФ</w:t>
      </w:r>
      <w:r w:rsidR="00B44B32" w:rsidRPr="00103AD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103ADF" w:rsidRPr="00103ADF">
        <w:rPr>
          <w:rFonts w:ascii="Times New Roman" w:hAnsi="Times New Roman" w:cs="Times New Roman"/>
          <w:sz w:val="28"/>
          <w:szCs w:val="28"/>
        </w:rPr>
        <w:t xml:space="preserve"> основных начал гражданского законодательства</w:t>
      </w:r>
      <w:r w:rsidRPr="00103ADF">
        <w:rPr>
          <w:rFonts w:ascii="Times New Roman" w:hAnsi="Times New Roman" w:cs="Times New Roman"/>
          <w:sz w:val="28"/>
          <w:szCs w:val="28"/>
        </w:rPr>
        <w:t>, если</w:t>
      </w:r>
      <w:r w:rsidR="00B44B32" w:rsidRPr="00103A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7E14DD" w14:textId="642BDB4C" w:rsidR="00442C29" w:rsidRPr="00103ADF" w:rsidRDefault="00442C29" w:rsidP="00B44B3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нет оснований для применения принципа абсурдности в силу абз. 1 п. 43 ПП ВС № 49;</w:t>
      </w:r>
    </w:p>
    <w:p w14:paraId="5BFF1740" w14:textId="44D85C78" w:rsidR="00B44B32" w:rsidRDefault="00B67207" w:rsidP="00B44B3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оснований для применения толкования «против недобросовестного»;</w:t>
      </w:r>
    </w:p>
    <w:p w14:paraId="3B60531E" w14:textId="36A707E8" w:rsidR="00103ADF" w:rsidRPr="00103ADF" w:rsidRDefault="008722F8" w:rsidP="00103AD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значение слов и выражений определяется исходя из употребления разумным и добросовестным участником оборота. </w:t>
      </w:r>
    </w:p>
    <w:p w14:paraId="03F33995" w14:textId="77777777" w:rsidR="00442C29" w:rsidRPr="00AC0B2C" w:rsidRDefault="00442C29" w:rsidP="00442C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Системное толкование, согласно которому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0B2C">
        <w:rPr>
          <w:rFonts w:ascii="Times New Roman" w:hAnsi="Times New Roman" w:cs="Times New Roman"/>
          <w:sz w:val="28"/>
          <w:szCs w:val="28"/>
        </w:rPr>
        <w:t>ловия договора толкуются и рассматриваются в их системной связи и с учетом того, что они являются согласованными частями одного договора в силу абз. 4 п. 43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49;</w:t>
      </w:r>
    </w:p>
    <w:p w14:paraId="24F4ADB2" w14:textId="77777777" w:rsidR="00442C29" w:rsidRPr="00AC0B2C" w:rsidRDefault="00442C29" w:rsidP="00442C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Выявление действительной воли сторон;</w:t>
      </w:r>
    </w:p>
    <w:p w14:paraId="59B851B7" w14:textId="77777777" w:rsidR="00442C29" w:rsidRPr="00AC0B2C" w:rsidRDefault="00442C29" w:rsidP="00442C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При споре о незаключенности договора применение толкования в пользу того, что договор заключен, если один из способов толкования позволяет прийти к такому выводу </w:t>
      </w:r>
      <w:bookmarkStart w:id="2" w:name="_Hlk71593141"/>
      <w:r w:rsidRPr="00AC0B2C">
        <w:rPr>
          <w:rFonts w:ascii="Times New Roman" w:hAnsi="Times New Roman" w:cs="Times New Roman"/>
          <w:sz w:val="28"/>
          <w:szCs w:val="28"/>
        </w:rPr>
        <w:t>(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contractus</w:t>
      </w:r>
      <w:r w:rsidRPr="00AC0B2C">
        <w:rPr>
          <w:rFonts w:ascii="Times New Roman" w:hAnsi="Times New Roman" w:cs="Times New Roman"/>
          <w:sz w:val="28"/>
          <w:szCs w:val="28"/>
        </w:rPr>
        <w:t xml:space="preserve">) </w:t>
      </w:r>
      <w:bookmarkEnd w:id="2"/>
      <w:r w:rsidRPr="00AC0B2C">
        <w:rPr>
          <w:rFonts w:ascii="Times New Roman" w:hAnsi="Times New Roman" w:cs="Times New Roman"/>
          <w:sz w:val="28"/>
          <w:szCs w:val="28"/>
        </w:rPr>
        <w:t>в силу п. 44 ПП ВС РФ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49;</w:t>
      </w:r>
    </w:p>
    <w:p w14:paraId="0F23C156" w14:textId="74D91ABB" w:rsidR="00442C29" w:rsidRPr="00AC0B2C" w:rsidRDefault="00442C29" w:rsidP="00442C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Применение толкования </w:t>
      </w:r>
      <w:bookmarkStart w:id="3" w:name="_Hlk71593241"/>
      <w:r w:rsidRPr="00AC0B2C">
        <w:rPr>
          <w:rFonts w:ascii="Times New Roman" w:hAnsi="Times New Roman" w:cs="Times New Roman"/>
          <w:sz w:val="28"/>
          <w:szCs w:val="28"/>
        </w:rPr>
        <w:t>против стороны, предложившей спорное</w:t>
      </w:r>
      <w:r w:rsidR="00785E9E">
        <w:rPr>
          <w:rFonts w:ascii="Times New Roman" w:hAnsi="Times New Roman" w:cs="Times New Roman"/>
          <w:sz w:val="28"/>
          <w:szCs w:val="28"/>
        </w:rPr>
        <w:t xml:space="preserve"> и неоднозначное</w:t>
      </w:r>
      <w:r w:rsidRPr="00AC0B2C">
        <w:rPr>
          <w:rFonts w:ascii="Times New Roman" w:hAnsi="Times New Roman" w:cs="Times New Roman"/>
          <w:sz w:val="28"/>
          <w:szCs w:val="28"/>
        </w:rPr>
        <w:t xml:space="preserve"> условие договора </w:t>
      </w:r>
      <w:bookmarkEnd w:id="3"/>
      <w:r w:rsidRPr="00AC0B2C">
        <w:rPr>
          <w:rFonts w:ascii="Times New Roman" w:hAnsi="Times New Roman" w:cs="Times New Roman"/>
          <w:sz w:val="28"/>
          <w:szCs w:val="28"/>
        </w:rPr>
        <w:t>(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Pr="00AC0B2C">
        <w:rPr>
          <w:rFonts w:ascii="Times New Roman" w:hAnsi="Times New Roman" w:cs="Times New Roman"/>
          <w:sz w:val="28"/>
          <w:szCs w:val="28"/>
        </w:rPr>
        <w:t>) в силу п. 45 ПП ВС РФ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</w:t>
      </w:r>
      <w:r w:rsidR="007B6AEA">
        <w:rPr>
          <w:rFonts w:ascii="Times New Roman" w:hAnsi="Times New Roman" w:cs="Times New Roman"/>
          <w:sz w:val="28"/>
          <w:szCs w:val="28"/>
        </w:rPr>
        <w:t xml:space="preserve">, если нельзя установить волю сторон. </w:t>
      </w:r>
      <w:r w:rsidRPr="00AC0B2C">
        <w:rPr>
          <w:rFonts w:ascii="Times New Roman" w:hAnsi="Times New Roman" w:cs="Times New Roman"/>
          <w:sz w:val="28"/>
          <w:szCs w:val="28"/>
        </w:rPr>
        <w:t xml:space="preserve">Отметим, что толкование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Pr="00AC0B2C">
        <w:rPr>
          <w:rFonts w:ascii="Times New Roman" w:hAnsi="Times New Roman" w:cs="Times New Roman"/>
          <w:sz w:val="28"/>
          <w:szCs w:val="28"/>
        </w:rPr>
        <w:t xml:space="preserve"> применяется также и в отношении стороны, которая сыграла бо́льшую роль в создании спорного условия договора.</w:t>
      </w:r>
    </w:p>
    <w:p w14:paraId="09072AA4" w14:textId="07623050" w:rsidR="009238B2" w:rsidRPr="00570F63" w:rsidRDefault="009238B2" w:rsidP="009238B2">
      <w:pPr>
        <w:pStyle w:val="2"/>
        <w:jc w:val="left"/>
      </w:pPr>
      <w:r w:rsidRPr="00570F63">
        <w:t>§</w:t>
      </w:r>
      <w:r>
        <w:t>4</w:t>
      </w:r>
      <w:r w:rsidRPr="00570F63">
        <w:t>. Анализ возможности использования непоименованных методов толкования</w:t>
      </w:r>
    </w:p>
    <w:p w14:paraId="72FB7904" w14:textId="77777777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Если рассуждать о том, какие непоименованные методы могут быть использованы, то можно выделить следующие: </w:t>
      </w:r>
    </w:p>
    <w:p w14:paraId="345E8B6F" w14:textId="76492FC0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lastRenderedPageBreak/>
        <w:t>1) Толкование в случае неясности условий договора. Согласно этому методу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B2C">
        <w:rPr>
          <w:rFonts w:ascii="Times New Roman" w:hAnsi="Times New Roman" w:cs="Times New Roman"/>
          <w:sz w:val="28"/>
          <w:szCs w:val="28"/>
        </w:rPr>
        <w:t xml:space="preserve"> суд начинает толковать договор только в случае, когда ему не ясны условия договора. В римском праве данный метод был воплощен в максиме Cum in verbis nulla ambiguitas est, non debet admitti voluntatis quaestio (D. 32. 25. 1)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AC0B2C">
        <w:rPr>
          <w:rFonts w:ascii="Times New Roman" w:hAnsi="Times New Roman" w:cs="Times New Roman"/>
          <w:sz w:val="28"/>
          <w:szCs w:val="28"/>
        </w:rPr>
        <w:t>, согласно которой при отсутствии разногласий о значении слов не следует ставить вопрос о воле сторон. Несмотря на то, что на данный метод можно встретить ссылки и в единичных решениях российских судов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AC0B2C">
        <w:rPr>
          <w:rFonts w:ascii="Times New Roman" w:hAnsi="Times New Roman" w:cs="Times New Roman"/>
          <w:sz w:val="28"/>
          <w:szCs w:val="28"/>
        </w:rPr>
        <w:t>, он вряд ли получит большое распространение, т.к. практически полностью совпадает с буквальным толкованием, установленном в ст. 431 ГК РФ</w:t>
      </w:r>
      <w:r w:rsidR="00197622">
        <w:rPr>
          <w:rFonts w:ascii="Times New Roman" w:hAnsi="Times New Roman" w:cs="Times New Roman"/>
          <w:sz w:val="28"/>
          <w:szCs w:val="28"/>
        </w:rPr>
        <w:t xml:space="preserve">. Однако с учетом подхода ВС РФ к пониманию буквального толкования, данный метод может </w:t>
      </w:r>
      <w:r w:rsidR="00D25E49">
        <w:rPr>
          <w:rFonts w:ascii="Times New Roman" w:hAnsi="Times New Roman" w:cs="Times New Roman"/>
          <w:sz w:val="28"/>
          <w:szCs w:val="28"/>
        </w:rPr>
        <w:t>быть обоснован на основании п. 46 ПП ВС № 49.</w:t>
      </w:r>
    </w:p>
    <w:p w14:paraId="2A17FA44" w14:textId="77777777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2) Толкования в пользу меньшего объема обязательств. Данный метод также берет начало из римских традиций. Так, Е.М. Фетисова указывает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AC0B2C">
        <w:rPr>
          <w:rFonts w:ascii="Times New Roman" w:hAnsi="Times New Roman" w:cs="Times New Roman"/>
          <w:sz w:val="28"/>
          <w:szCs w:val="28"/>
        </w:rPr>
        <w:t xml:space="preserve">, что в качестве примера использования этого метода можно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AC0B2C">
        <w:rPr>
          <w:rFonts w:ascii="Times New Roman" w:hAnsi="Times New Roman" w:cs="Times New Roman"/>
          <w:sz w:val="28"/>
          <w:szCs w:val="28"/>
        </w:rPr>
        <w:t xml:space="preserve"> положение в Дигестах (D. 45.1.1.4) о том, что если должник пообещал заплатить 10 в ответ на вопрос кредитора о том, заплатит ли он ему 20, то следует считать, что обязательство заключено в меньшем размере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AC0B2C">
        <w:rPr>
          <w:rFonts w:ascii="Times New Roman" w:hAnsi="Times New Roman" w:cs="Times New Roman"/>
          <w:sz w:val="28"/>
          <w:szCs w:val="28"/>
        </w:rPr>
        <w:t xml:space="preserve">. Метод толкования в пользу меньшего объема обязательств созвучен с общим принципом договорного права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pacta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sunt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servanda</w:t>
      </w:r>
      <w:r w:rsidRPr="00AC0B2C">
        <w:rPr>
          <w:rFonts w:ascii="Times New Roman" w:hAnsi="Times New Roman" w:cs="Times New Roman"/>
          <w:sz w:val="28"/>
          <w:szCs w:val="28"/>
        </w:rPr>
        <w:t>;</w:t>
      </w:r>
    </w:p>
    <w:p w14:paraId="74E8CD7B" w14:textId="77777777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3) Толкование в пользу специально оговоренного условия по отношении к специально неоговоренному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6BB0">
        <w:rPr>
          <w:rFonts w:ascii="Times New Roman" w:hAnsi="Times New Roman" w:cs="Times New Roman"/>
          <w:sz w:val="28"/>
          <w:szCs w:val="28"/>
        </w:rPr>
        <w:t>Ст. II – 8:104 DCFR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AC0B2C">
        <w:rPr>
          <w:rFonts w:ascii="Times New Roman" w:hAnsi="Times New Roman" w:cs="Times New Roman"/>
          <w:sz w:val="28"/>
          <w:szCs w:val="28"/>
        </w:rPr>
        <w:t>. Данный метод содержался в проекте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Его суть состоит в том</w:t>
      </w:r>
      <w:r w:rsidRPr="00AC0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C0B2C">
        <w:rPr>
          <w:rFonts w:ascii="Times New Roman" w:hAnsi="Times New Roman" w:cs="Times New Roman"/>
          <w:sz w:val="28"/>
          <w:szCs w:val="28"/>
        </w:rPr>
        <w:t xml:space="preserve"> если в договоре содержится условие, которое противоречит положениям стандартных правил, формуляров,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>стандартных форм, действие которых стороны также распространили на свои отношения, то приоритет отдается специально согласованному условию договора;</w:t>
      </w:r>
    </w:p>
    <w:p w14:paraId="221FCC2A" w14:textId="77777777" w:rsidR="009238B2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4) Толкование должно придавать значение всем условиям договора, поэтому ни одно из условий не должно быть лишено защиты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3607">
        <w:rPr>
          <w:rFonts w:ascii="Times New Roman" w:hAnsi="Times New Roman" w:cs="Times New Roman"/>
          <w:sz w:val="28"/>
          <w:szCs w:val="28"/>
        </w:rPr>
        <w:t>Пункт 4.5 Принципов УНИДРУА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8E83110" w14:textId="77777777" w:rsidR="009238B2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в договоре был применен юридический дизайн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(картинок, схем, комиксов и т.д.), то в случае противотечения между написанным условием и визуализированным условием толкование осуществляется в пользу визуализированного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. Это можно объяснить тем, что юридический дизайн в договорах применяется для того, чтобы договоры были более доступными и более понятными, чем в случае со сложным юридическим тестом. Следовательно, предполагается, что другая сторона договора скорее будет исходить при исполнении договора на визуализированных условиях договора. </w:t>
      </w:r>
    </w:p>
    <w:p w14:paraId="3EAF096E" w14:textId="77777777" w:rsidR="009238B2" w:rsidRPr="006758B0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подход, полагаем, следует применить и для договоров, в которых одно и то же условие описано дважды, но разным языком. Такие договоры можно встретить в потребительской сфере. В таких договорах может содержаться условие, описанное сложным юридическим языком, и расшифровка этого условия с использованием простых слов и выражений с целью донесения смысла данных условий для другой стороны договора. </w:t>
      </w:r>
    </w:p>
    <w:p w14:paraId="5C0999E6" w14:textId="77777777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0B2C">
        <w:rPr>
          <w:rFonts w:ascii="Times New Roman" w:hAnsi="Times New Roman" w:cs="Times New Roman"/>
          <w:sz w:val="28"/>
          <w:szCs w:val="28"/>
        </w:rPr>
        <w:t xml:space="preserve">) Восполнительное толкование договора. Данный вид толкования используется в зарубежных правопорядках и применяется судами в случае, если обнаружен пробел в условиях договора. Тогда суд берет на себя обязанность по восполнению образовавшегося пробела. Базово данный метод применяется в случае, если пробел необходимо заполнить для достижения цели договора, а не просто по причине наличия пробела. </w:t>
      </w:r>
    </w:p>
    <w:p w14:paraId="7761FDB1" w14:textId="77777777" w:rsidR="009238B2" w:rsidRPr="00AC0B2C" w:rsidRDefault="009238B2" w:rsidP="0092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lastRenderedPageBreak/>
        <w:t>Можно встретить утверждения о том, что восполнительное толкование не является способом толкования, поскольку оно не направлено ни на интерпретацию текста договора, ни на установление воли сторон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AC0B2C">
        <w:rPr>
          <w:rFonts w:ascii="Times New Roman" w:hAnsi="Times New Roman" w:cs="Times New Roman"/>
          <w:sz w:val="28"/>
          <w:szCs w:val="28"/>
        </w:rPr>
        <w:t>. Полагаем, с этим утверждением можно согласиться, однако оно не должно влечь за собой невозможность применения данного метода со ссылкой на п. 46 ПП ВС РФ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49.</w:t>
      </w:r>
    </w:p>
    <w:p w14:paraId="703DAC48" w14:textId="4E8ACD3A" w:rsidR="009238B2" w:rsidRPr="00CF232F" w:rsidRDefault="009238B2" w:rsidP="00442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Так, в самом ПП ВС РФ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 допускается использование методов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contractus</w:t>
      </w:r>
      <w:r w:rsidRPr="00AC0B2C">
        <w:rPr>
          <w:rFonts w:ascii="Times New Roman" w:hAnsi="Times New Roman" w:cs="Times New Roman"/>
          <w:sz w:val="28"/>
          <w:szCs w:val="28"/>
        </w:rPr>
        <w:t xml:space="preserve">, которые также не является толкованием в строгом смысле этого слова и направлены на отсечение альтернативности </w:t>
      </w:r>
      <w:r>
        <w:rPr>
          <w:rFonts w:ascii="Times New Roman" w:hAnsi="Times New Roman" w:cs="Times New Roman"/>
          <w:sz w:val="28"/>
          <w:szCs w:val="28"/>
        </w:rPr>
        <w:t>выводов</w:t>
      </w:r>
      <w:r w:rsidRPr="00AC0B2C">
        <w:rPr>
          <w:rFonts w:ascii="Times New Roman" w:hAnsi="Times New Roman" w:cs="Times New Roman"/>
          <w:sz w:val="28"/>
          <w:szCs w:val="28"/>
        </w:rPr>
        <w:t xml:space="preserve"> при толковании условий. То есть Верховный суд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0B2C">
        <w:rPr>
          <w:rFonts w:ascii="Times New Roman" w:hAnsi="Times New Roman" w:cs="Times New Roman"/>
          <w:sz w:val="28"/>
          <w:szCs w:val="28"/>
        </w:rPr>
        <w:t>остановлении пленума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 исходит из широкого понимания способов толкования договора. Поэтому должно быть допустимо и обоснованное применение восполнительного толковани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B2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B69BA72" w14:textId="52AB4B2B" w:rsidR="00442C29" w:rsidRPr="00442C29" w:rsidRDefault="0088317F" w:rsidP="0038146B">
      <w:pPr>
        <w:pStyle w:val="2"/>
        <w:jc w:val="left"/>
      </w:pPr>
      <w:r w:rsidRPr="00442C29">
        <w:t>§</w:t>
      </w:r>
      <w:r w:rsidR="009238B2">
        <w:t>5</w:t>
      </w:r>
      <w:r w:rsidR="0038146B">
        <w:t>.</w:t>
      </w:r>
      <w:r>
        <w:t xml:space="preserve"> </w:t>
      </w:r>
      <w:r w:rsidR="00442C29" w:rsidRPr="00442C29">
        <w:t>Вопрос об императивности ст. 431 ГК РФ</w:t>
      </w:r>
    </w:p>
    <w:p w14:paraId="42C3AF42" w14:textId="6F52D66B" w:rsidR="00611CAD" w:rsidRDefault="00611CAD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доктрине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и судебной практике</w:t>
      </w:r>
      <w:r w:rsidR="009D7B14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 xml:space="preserve"> установилась позиции, что ст. 431 ГК РФ является императивной.</w:t>
      </w:r>
      <w:r w:rsidR="009D7B14">
        <w:rPr>
          <w:rFonts w:ascii="Times New Roman" w:hAnsi="Times New Roman" w:cs="Times New Roman"/>
          <w:sz w:val="28"/>
          <w:szCs w:val="28"/>
        </w:rPr>
        <w:t xml:space="preserve"> Так, </w:t>
      </w:r>
      <w:r w:rsidR="0087587F">
        <w:rPr>
          <w:rFonts w:ascii="Times New Roman" w:hAnsi="Times New Roman" w:cs="Times New Roman"/>
          <w:sz w:val="28"/>
          <w:szCs w:val="28"/>
        </w:rPr>
        <w:t xml:space="preserve">Э. П. </w:t>
      </w:r>
      <w:r w:rsidR="009D7B14">
        <w:rPr>
          <w:rFonts w:ascii="Times New Roman" w:hAnsi="Times New Roman" w:cs="Times New Roman"/>
          <w:sz w:val="28"/>
          <w:szCs w:val="28"/>
        </w:rPr>
        <w:t>Гаврилов</w:t>
      </w:r>
      <w:r w:rsidR="0087587F">
        <w:rPr>
          <w:rFonts w:ascii="Times New Roman" w:hAnsi="Times New Roman" w:cs="Times New Roman"/>
          <w:sz w:val="28"/>
          <w:szCs w:val="28"/>
        </w:rPr>
        <w:t xml:space="preserve"> </w:t>
      </w:r>
      <w:r w:rsidR="009D7B14">
        <w:rPr>
          <w:rFonts w:ascii="Times New Roman" w:hAnsi="Times New Roman" w:cs="Times New Roman"/>
          <w:sz w:val="28"/>
          <w:szCs w:val="28"/>
        </w:rPr>
        <w:t>указывает</w:t>
      </w:r>
      <w:r w:rsidR="0087587F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="009D7B1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11CAD">
        <w:rPr>
          <w:rFonts w:ascii="Times New Roman" w:hAnsi="Times New Roman" w:cs="Times New Roman"/>
          <w:sz w:val="28"/>
          <w:szCs w:val="28"/>
        </w:rPr>
        <w:t xml:space="preserve">суд </w:t>
      </w:r>
      <w:r w:rsidR="009D7B14">
        <w:rPr>
          <w:rFonts w:ascii="Times New Roman" w:hAnsi="Times New Roman" w:cs="Times New Roman"/>
          <w:sz w:val="28"/>
          <w:szCs w:val="28"/>
        </w:rPr>
        <w:t>обязан толковать договор именно так,</w:t>
      </w:r>
      <w:r w:rsidRPr="00611CAD">
        <w:rPr>
          <w:rFonts w:ascii="Times New Roman" w:hAnsi="Times New Roman" w:cs="Times New Roman"/>
          <w:sz w:val="28"/>
          <w:szCs w:val="28"/>
        </w:rPr>
        <w:t xml:space="preserve"> как это указано в ст. 431 ГК РФ. </w:t>
      </w:r>
      <w:r w:rsidR="009D7B14">
        <w:rPr>
          <w:rFonts w:ascii="Times New Roman" w:hAnsi="Times New Roman" w:cs="Times New Roman"/>
          <w:sz w:val="28"/>
          <w:szCs w:val="28"/>
        </w:rPr>
        <w:t>Поэтому данная статья содержит</w:t>
      </w:r>
      <w:r w:rsidRPr="00611CAD">
        <w:rPr>
          <w:rFonts w:ascii="Times New Roman" w:hAnsi="Times New Roman" w:cs="Times New Roman"/>
          <w:sz w:val="28"/>
          <w:szCs w:val="28"/>
        </w:rPr>
        <w:t xml:space="preserve"> императивные нормы.</w:t>
      </w:r>
      <w:r w:rsidR="009D7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433CF" w14:textId="7DCEEF2D" w:rsidR="008B00C9" w:rsidRDefault="002B0A93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146205">
        <w:rPr>
          <w:rFonts w:ascii="Times New Roman" w:hAnsi="Times New Roman" w:cs="Times New Roman"/>
          <w:sz w:val="28"/>
          <w:szCs w:val="28"/>
        </w:rPr>
        <w:t xml:space="preserve">Д. Г. 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Хайруллин указывает, что с введением п. 46 ПП ВС </w:t>
      </w:r>
      <w:r w:rsidR="00146205">
        <w:rPr>
          <w:rFonts w:ascii="Times New Roman" w:hAnsi="Times New Roman" w:cs="Times New Roman"/>
          <w:sz w:val="28"/>
          <w:szCs w:val="28"/>
        </w:rPr>
        <w:t>№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49 судебная практика фактически закрепила диспозитивный характер ст. 431 ГК РФ. </w:t>
      </w:r>
    </w:p>
    <w:p w14:paraId="12907E78" w14:textId="06BA8FFB" w:rsidR="00220ABC" w:rsidRDefault="00E33061" w:rsidP="00B35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</w:t>
      </w:r>
      <w:r w:rsidR="00220ABC">
        <w:rPr>
          <w:rFonts w:ascii="Times New Roman" w:hAnsi="Times New Roman" w:cs="Times New Roman"/>
          <w:sz w:val="28"/>
          <w:szCs w:val="28"/>
        </w:rPr>
        <w:t>а наш взгляд, ст. 431 ГК РФ нельзя квалифицировать как императивную или диспозитивную так однозначно.</w:t>
      </w:r>
      <w:r>
        <w:rPr>
          <w:rFonts w:ascii="Times New Roman" w:hAnsi="Times New Roman" w:cs="Times New Roman"/>
          <w:sz w:val="28"/>
          <w:szCs w:val="28"/>
        </w:rPr>
        <w:t xml:space="preserve"> Более того, мы склоняемся к позиции, что ст. </w:t>
      </w:r>
      <w:r>
        <w:rPr>
          <w:rFonts w:ascii="Times New Roman" w:hAnsi="Times New Roman" w:cs="Times New Roman"/>
          <w:sz w:val="28"/>
          <w:szCs w:val="28"/>
        </w:rPr>
        <w:lastRenderedPageBreak/>
        <w:t>431 ГК РФ вовсе нельзя квалифицировать по данному критерию</w:t>
      </w:r>
      <w:r w:rsidR="00B355D4">
        <w:rPr>
          <w:rFonts w:ascii="Times New Roman" w:hAnsi="Times New Roman" w:cs="Times New Roman"/>
          <w:sz w:val="28"/>
          <w:szCs w:val="28"/>
        </w:rPr>
        <w:t>. Стоит отметить, что в ГК РФ содержатся формулировки норм, которые сложно отнести как к императивным, так и диспозитивным</w:t>
      </w:r>
      <w:r w:rsidR="0088410E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="00B35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FA936" w14:textId="652D7D5A" w:rsidR="008165C4" w:rsidRDefault="008165C4" w:rsidP="00816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А. Г. Карапетов и А. К. Байрамкулов</w:t>
      </w:r>
      <w:r w:rsidR="003F2F7F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 xml:space="preserve">, невозможность применения ПП ВАС № 16 к ст. 431 ГК РФ, а также тот факт, что ст. 431 ГК РФ адресована суда, все равно не дает однозначного вывода об императивности нормы.  </w:t>
      </w:r>
    </w:p>
    <w:p w14:paraId="46FD4BBB" w14:textId="48EBD659" w:rsidR="008B00C9" w:rsidRDefault="00220ABC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2 ПП ВАС </w:t>
      </w:r>
      <w:r w:rsidR="006D6670">
        <w:rPr>
          <w:rFonts w:ascii="Times New Roman" w:hAnsi="Times New Roman" w:cs="Times New Roman"/>
          <w:sz w:val="28"/>
          <w:szCs w:val="28"/>
        </w:rPr>
        <w:t>№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, что императивная норма устанавливает запрет на возможность согласования условий договора, которые отличаются от </w:t>
      </w:r>
      <w:r w:rsidR="005008A6" w:rsidRPr="008B00C9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этой нормой правил. При этом такое определение ВАС РФ дает для норм, определяющих права и обязанности сторон. </w:t>
      </w:r>
    </w:p>
    <w:p w14:paraId="4D6DD9CA" w14:textId="0D1861DE" w:rsidR="00F454ED" w:rsidRDefault="008A0B84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редписания ст. 431 ГК РФ, как было указано ранее, направлены для суда, а не для сторон. </w:t>
      </w:r>
      <w:r w:rsidR="00220ABC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подход, закрепленный в ПП ВАС </w:t>
      </w:r>
      <w:r w:rsidR="00AA60D3">
        <w:rPr>
          <w:rFonts w:ascii="Times New Roman" w:hAnsi="Times New Roman" w:cs="Times New Roman"/>
          <w:sz w:val="28"/>
          <w:szCs w:val="28"/>
        </w:rPr>
        <w:t>№</w:t>
      </w:r>
      <w:r w:rsidRPr="008A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511E03">
        <w:rPr>
          <w:rFonts w:ascii="Times New Roman" w:hAnsi="Times New Roman" w:cs="Times New Roman"/>
          <w:sz w:val="28"/>
          <w:szCs w:val="28"/>
        </w:rPr>
        <w:t xml:space="preserve"> не подходит для </w:t>
      </w:r>
      <w:r w:rsidR="00220ABC">
        <w:rPr>
          <w:rFonts w:ascii="Times New Roman" w:hAnsi="Times New Roman" w:cs="Times New Roman"/>
          <w:sz w:val="28"/>
          <w:szCs w:val="28"/>
        </w:rPr>
        <w:t>определени</w:t>
      </w:r>
      <w:r w:rsidR="00511E03">
        <w:rPr>
          <w:rFonts w:ascii="Times New Roman" w:hAnsi="Times New Roman" w:cs="Times New Roman"/>
          <w:sz w:val="28"/>
          <w:szCs w:val="28"/>
        </w:rPr>
        <w:t>я</w:t>
      </w:r>
      <w:r w:rsidR="00220ABC">
        <w:rPr>
          <w:rFonts w:ascii="Times New Roman" w:hAnsi="Times New Roman" w:cs="Times New Roman"/>
          <w:sz w:val="28"/>
          <w:szCs w:val="28"/>
        </w:rPr>
        <w:t xml:space="preserve"> того, является ли ст. 431 ГК РФ </w:t>
      </w:r>
      <w:r w:rsidR="00E33061">
        <w:rPr>
          <w:rFonts w:ascii="Times New Roman" w:hAnsi="Times New Roman" w:cs="Times New Roman"/>
          <w:sz w:val="28"/>
          <w:szCs w:val="28"/>
        </w:rPr>
        <w:t>диспозитивной или императивной.</w:t>
      </w:r>
      <w:r w:rsidR="00220A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C639A" w14:textId="1A95E9F3" w:rsidR="008B00C9" w:rsidRDefault="00F454ED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определения императивной нормы, данной в ПП ВАС № 16</w:t>
      </w:r>
      <w:r w:rsidR="00E33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говорить о диспозитивности или императивности ст. 431 ГК РФ,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ее </w:t>
      </w:r>
      <w:r w:rsidR="00361BFC" w:rsidRPr="008B00C9">
        <w:rPr>
          <w:rFonts w:ascii="Times New Roman" w:hAnsi="Times New Roman" w:cs="Times New Roman"/>
          <w:sz w:val="28"/>
          <w:szCs w:val="28"/>
        </w:rPr>
        <w:t>правила не</w:t>
      </w:r>
      <w:r w:rsidR="008B00C9" w:rsidRPr="008B00C9">
        <w:rPr>
          <w:rFonts w:ascii="Times New Roman" w:hAnsi="Times New Roman" w:cs="Times New Roman"/>
          <w:sz w:val="28"/>
          <w:szCs w:val="28"/>
        </w:rPr>
        <w:t xml:space="preserve"> определяют права и обязанности сторон. Применяя данную статью, суд устанавливает права и обязанности сторон, возникшие из договора. Но сама ст. 431 ГК РФ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="00361BFC">
        <w:rPr>
          <w:rFonts w:ascii="Times New Roman" w:hAnsi="Times New Roman" w:cs="Times New Roman"/>
          <w:sz w:val="28"/>
          <w:szCs w:val="28"/>
        </w:rPr>
        <w:t>правила поведения для сторон.</w:t>
      </w:r>
    </w:p>
    <w:p w14:paraId="54A6B5B6" w14:textId="5602B9C7" w:rsidR="001553FF" w:rsidRDefault="001553FF" w:rsidP="00155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C9">
        <w:rPr>
          <w:rFonts w:ascii="Times New Roman" w:hAnsi="Times New Roman" w:cs="Times New Roman"/>
          <w:sz w:val="28"/>
          <w:szCs w:val="28"/>
        </w:rPr>
        <w:t xml:space="preserve">Можно допустить, что они будут вправе изменить способы толкования или установленную в ст. 431 ГК РФ иерархию методов толкования. Но ст. 431 ГК РФ создано для суда. По отношению к сторонам суд является третьим лицом. </w:t>
      </w:r>
      <w:r w:rsidR="00AB5CA6">
        <w:rPr>
          <w:rFonts w:ascii="Times New Roman" w:hAnsi="Times New Roman" w:cs="Times New Roman"/>
          <w:sz w:val="28"/>
          <w:szCs w:val="28"/>
        </w:rPr>
        <w:t>И в данном случае возможно по аналогии применить общее правило п. 3 ст. 308 ГК РФ, согласно которому д</w:t>
      </w:r>
      <w:r w:rsidRPr="008B00C9">
        <w:rPr>
          <w:rFonts w:ascii="Times New Roman" w:hAnsi="Times New Roman" w:cs="Times New Roman"/>
          <w:sz w:val="28"/>
          <w:szCs w:val="28"/>
        </w:rPr>
        <w:t>ля третьих лиц нельзя установить обязанности соглашением сторон</w:t>
      </w:r>
      <w:r w:rsidR="00AB5CA6">
        <w:rPr>
          <w:rFonts w:ascii="Times New Roman" w:hAnsi="Times New Roman" w:cs="Times New Roman"/>
          <w:sz w:val="28"/>
          <w:szCs w:val="28"/>
        </w:rPr>
        <w:t xml:space="preserve"> </w:t>
      </w:r>
      <w:r w:rsidRPr="008B00C9">
        <w:rPr>
          <w:rFonts w:ascii="Times New Roman" w:hAnsi="Times New Roman" w:cs="Times New Roman"/>
          <w:sz w:val="28"/>
          <w:szCs w:val="28"/>
        </w:rPr>
        <w:t>(п. 3 ст. 308 ГК РФ).</w:t>
      </w:r>
    </w:p>
    <w:p w14:paraId="404FF7A0" w14:textId="194A8402" w:rsidR="0088410E" w:rsidRDefault="008B00C9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C9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88410E">
        <w:rPr>
          <w:rFonts w:ascii="Times New Roman" w:hAnsi="Times New Roman" w:cs="Times New Roman"/>
          <w:sz w:val="28"/>
          <w:szCs w:val="28"/>
        </w:rPr>
        <w:t>предположить</w:t>
      </w:r>
      <w:r w:rsidRPr="008B00C9">
        <w:rPr>
          <w:rFonts w:ascii="Times New Roman" w:hAnsi="Times New Roman" w:cs="Times New Roman"/>
          <w:sz w:val="28"/>
          <w:szCs w:val="28"/>
        </w:rPr>
        <w:t xml:space="preserve">, что ст. 431 ГК РФ является диспозитивной, то </w:t>
      </w:r>
      <w:r w:rsidR="0088410E">
        <w:rPr>
          <w:rFonts w:ascii="Times New Roman" w:hAnsi="Times New Roman" w:cs="Times New Roman"/>
          <w:sz w:val="28"/>
          <w:szCs w:val="28"/>
        </w:rPr>
        <w:t>для кого она может быть диспозитивной</w:t>
      </w:r>
      <w:r w:rsidRPr="008B00C9">
        <w:rPr>
          <w:rFonts w:ascii="Times New Roman" w:hAnsi="Times New Roman" w:cs="Times New Roman"/>
          <w:sz w:val="28"/>
          <w:szCs w:val="28"/>
        </w:rPr>
        <w:t>?</w:t>
      </w:r>
      <w:r w:rsidR="0088410E">
        <w:rPr>
          <w:rFonts w:ascii="Times New Roman" w:hAnsi="Times New Roman" w:cs="Times New Roman"/>
          <w:sz w:val="28"/>
          <w:szCs w:val="28"/>
        </w:rPr>
        <w:t xml:space="preserve"> </w:t>
      </w:r>
      <w:r w:rsidR="00731152">
        <w:rPr>
          <w:rFonts w:ascii="Times New Roman" w:hAnsi="Times New Roman" w:cs="Times New Roman"/>
          <w:sz w:val="28"/>
          <w:szCs w:val="28"/>
        </w:rPr>
        <w:t xml:space="preserve">Может ли она быть диспозитивна для суда в связи принятием п. 46 ПП ВС № 49? </w:t>
      </w:r>
      <w:r w:rsidR="00AF5B32">
        <w:rPr>
          <w:rFonts w:ascii="Times New Roman" w:hAnsi="Times New Roman" w:cs="Times New Roman"/>
          <w:sz w:val="28"/>
          <w:szCs w:val="28"/>
        </w:rPr>
        <w:t>Полагаем, в определенном смысле можно установить диспозитивность ст. 431 ГК РФ для суда, но не в связи с п. 46 ПП ВС № 49, поскольку и до этого суды отходили от методов толкования, определенных в ст. 431 ГК РФ</w:t>
      </w:r>
      <w:r w:rsidR="00AF5B32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AF5B3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AB6EE6E" w14:textId="6137C8DC" w:rsidR="003F2F7F" w:rsidRPr="00ED70F2" w:rsidRDefault="007235B4" w:rsidP="0038146B">
      <w:pPr>
        <w:pStyle w:val="2"/>
        <w:jc w:val="left"/>
      </w:pPr>
      <w:r w:rsidRPr="00ED70F2">
        <w:t>§</w:t>
      </w:r>
      <w:r w:rsidR="009238B2">
        <w:t>6</w:t>
      </w:r>
      <w:r w:rsidRPr="00ED70F2">
        <w:t xml:space="preserve">. </w:t>
      </w:r>
      <w:r w:rsidR="002A0E0F" w:rsidRPr="00ED70F2">
        <w:t>Установление адресата ст. 431 ГК РФ</w:t>
      </w:r>
    </w:p>
    <w:p w14:paraId="405E3F82" w14:textId="1118C27A" w:rsidR="002A0E0F" w:rsidRDefault="002A0E0F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было указано выше, ст. 431 ГК РФ адресована суду, а не сторонам договора. Этот вывод обосновывается буквальным толкованием ст. 431 ГК РФ, в которой прямо указано, что именно суд толкует договор. </w:t>
      </w:r>
      <w:r w:rsidR="0010066C">
        <w:rPr>
          <w:rFonts w:ascii="Times New Roman" w:hAnsi="Times New Roman" w:cs="Times New Roman"/>
          <w:sz w:val="28"/>
          <w:szCs w:val="28"/>
        </w:rPr>
        <w:t>С этим подходом соглашаются и в доктрине.</w:t>
      </w:r>
    </w:p>
    <w:p w14:paraId="7ADAE549" w14:textId="7692E2ED" w:rsidR="002A0E0F" w:rsidRDefault="0010066C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наш взгляд для решения этого вопроса следует применять расширительное толкование, а именно систематическое толкование ст. 431 ГК РФ в совокупности с другими нормативными актами.</w:t>
      </w:r>
    </w:p>
    <w:p w14:paraId="0C59D116" w14:textId="6D6DDF52" w:rsidR="005A374C" w:rsidRDefault="00222538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1F51">
        <w:rPr>
          <w:rFonts w:ascii="Times New Roman" w:hAnsi="Times New Roman" w:cs="Times New Roman"/>
          <w:sz w:val="28"/>
          <w:szCs w:val="28"/>
        </w:rPr>
        <w:t xml:space="preserve"> силу ч. 4 ст. 3 ГПК РФ, для некоторых категорий споров установлен досудебный порядок урегулирования спора.</w:t>
      </w:r>
      <w:r>
        <w:rPr>
          <w:rFonts w:ascii="Times New Roman" w:hAnsi="Times New Roman" w:cs="Times New Roman"/>
          <w:sz w:val="28"/>
          <w:szCs w:val="28"/>
        </w:rPr>
        <w:t xml:space="preserve"> Например, для потребителей финансовых услуг является обязательным в некоторых случаях обращение к финансовому уполномоченному для разрешения спора в силу </w:t>
      </w:r>
      <w:r w:rsidRPr="00222538">
        <w:rPr>
          <w:rFonts w:ascii="Times New Roman" w:hAnsi="Times New Roman" w:cs="Times New Roman"/>
          <w:sz w:val="28"/>
          <w:szCs w:val="28"/>
        </w:rPr>
        <w:t>Федеральн</w:t>
      </w:r>
      <w:r w:rsidR="00912A33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222538">
        <w:rPr>
          <w:rFonts w:ascii="Times New Roman" w:hAnsi="Times New Roman" w:cs="Times New Roman"/>
          <w:sz w:val="28"/>
          <w:szCs w:val="28"/>
        </w:rPr>
        <w:t xml:space="preserve">от 04.06.2018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2538">
        <w:rPr>
          <w:rFonts w:ascii="Times New Roman" w:hAnsi="Times New Roman" w:cs="Times New Roman"/>
          <w:sz w:val="28"/>
          <w:szCs w:val="28"/>
        </w:rPr>
        <w:t xml:space="preserve"> 123-ФЗ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538">
        <w:rPr>
          <w:rFonts w:ascii="Times New Roman" w:hAnsi="Times New Roman" w:cs="Times New Roman"/>
          <w:sz w:val="28"/>
          <w:szCs w:val="28"/>
        </w:rPr>
        <w:t>Об уполномоченном по правам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39FF295" w14:textId="69FBF844" w:rsidR="00442A56" w:rsidRDefault="00442A56" w:rsidP="008B0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всему, количество </w:t>
      </w:r>
      <w:r w:rsidR="00ED5E7A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, для урегулирования которых установят досудебный порядок, будет только </w:t>
      </w:r>
      <w:r w:rsidR="00ED5E7A">
        <w:rPr>
          <w:rFonts w:ascii="Times New Roman" w:hAnsi="Times New Roman" w:cs="Times New Roman"/>
          <w:sz w:val="28"/>
          <w:szCs w:val="28"/>
        </w:rPr>
        <w:t>увеличиваться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  <w:r w:rsidR="00ED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18B74C" w14:textId="027043E4" w:rsidR="00ED5E7A" w:rsidRDefault="005A374C" w:rsidP="00390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применение правил о толковании договора может быть обосновано в деятельности </w:t>
      </w:r>
      <w:r w:rsidRPr="005A374C">
        <w:rPr>
          <w:rFonts w:ascii="Times New Roman" w:hAnsi="Times New Roman" w:cs="Times New Roman"/>
          <w:sz w:val="28"/>
          <w:szCs w:val="28"/>
        </w:rPr>
        <w:t>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4C">
        <w:rPr>
          <w:rFonts w:ascii="Times New Roman" w:hAnsi="Times New Roman" w:cs="Times New Roman"/>
          <w:sz w:val="28"/>
          <w:szCs w:val="28"/>
        </w:rPr>
        <w:t>по интеллектуальной собственности</w:t>
      </w:r>
      <w:r w:rsidR="008A5CC8">
        <w:rPr>
          <w:rFonts w:ascii="Times New Roman" w:hAnsi="Times New Roman" w:cs="Times New Roman"/>
          <w:sz w:val="28"/>
          <w:szCs w:val="28"/>
        </w:rPr>
        <w:t xml:space="preserve"> (Роспатент)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FEB" w:rsidRPr="005D2FEB">
        <w:rPr>
          <w:rFonts w:ascii="Times New Roman" w:hAnsi="Times New Roman" w:cs="Times New Roman"/>
          <w:sz w:val="28"/>
          <w:szCs w:val="28"/>
        </w:rPr>
        <w:t xml:space="preserve"> </w:t>
      </w:r>
      <w:r w:rsidR="005D2FEB">
        <w:rPr>
          <w:rFonts w:ascii="Times New Roman" w:hAnsi="Times New Roman" w:cs="Times New Roman"/>
          <w:sz w:val="28"/>
          <w:szCs w:val="28"/>
        </w:rPr>
        <w:t xml:space="preserve">Намеки на этом можно увидеть в одном из решений суда по </w:t>
      </w:r>
      <w:r w:rsidR="005D2FEB">
        <w:rPr>
          <w:rFonts w:ascii="Times New Roman" w:hAnsi="Times New Roman" w:cs="Times New Roman"/>
          <w:sz w:val="28"/>
          <w:szCs w:val="28"/>
        </w:rPr>
        <w:lastRenderedPageBreak/>
        <w:t>интеллектуальным правам</w:t>
      </w:r>
      <w:r w:rsidR="005D2FEB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5D2FEB">
        <w:rPr>
          <w:rFonts w:ascii="Times New Roman" w:hAnsi="Times New Roman" w:cs="Times New Roman"/>
          <w:sz w:val="28"/>
          <w:szCs w:val="28"/>
        </w:rPr>
        <w:t xml:space="preserve">. По фабуле дела </w:t>
      </w:r>
      <w:r w:rsidR="008A5CC8">
        <w:rPr>
          <w:rFonts w:ascii="Times New Roman" w:hAnsi="Times New Roman" w:cs="Times New Roman"/>
          <w:sz w:val="28"/>
          <w:szCs w:val="28"/>
        </w:rPr>
        <w:t xml:space="preserve">Роспатент </w:t>
      </w:r>
      <w:r w:rsidR="00DD5ECF">
        <w:rPr>
          <w:rFonts w:ascii="Times New Roman" w:hAnsi="Times New Roman" w:cs="Times New Roman"/>
          <w:sz w:val="28"/>
          <w:szCs w:val="28"/>
        </w:rPr>
        <w:t>признал недействительным предоставление охраны зарегистрированного товарного знака. Поводом для такого решения стало обращение третьего лица, которое заявило о нарушении своих исключительных прав на</w:t>
      </w:r>
      <w:r w:rsidR="00ED2C8F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DD5ECF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ED2C8F">
        <w:rPr>
          <w:rFonts w:ascii="Times New Roman" w:hAnsi="Times New Roman" w:cs="Times New Roman"/>
          <w:sz w:val="28"/>
          <w:szCs w:val="28"/>
        </w:rPr>
        <w:t>я</w:t>
      </w:r>
      <w:r w:rsidR="00DD5ECF">
        <w:rPr>
          <w:rFonts w:ascii="Times New Roman" w:hAnsi="Times New Roman" w:cs="Times New Roman"/>
          <w:sz w:val="28"/>
          <w:szCs w:val="28"/>
        </w:rPr>
        <w:t>, которое использовалось в товарном знаке.</w:t>
      </w:r>
      <w:r w:rsidR="00ED2C8F">
        <w:rPr>
          <w:rFonts w:ascii="Times New Roman" w:hAnsi="Times New Roman" w:cs="Times New Roman"/>
          <w:sz w:val="28"/>
          <w:szCs w:val="28"/>
        </w:rPr>
        <w:t xml:space="preserve"> Суд по интеллектуальным правам отменил решение Роспатента</w:t>
      </w:r>
      <w:r w:rsidR="00390A9F">
        <w:rPr>
          <w:rFonts w:ascii="Times New Roman" w:hAnsi="Times New Roman" w:cs="Times New Roman"/>
          <w:sz w:val="28"/>
          <w:szCs w:val="28"/>
        </w:rPr>
        <w:t>. Причиной отмены стало отсутствие исключительных прав у третьего лица. К такому выводу суд пришел, проанализировав договор третьего лица, выступающего как заказчика, с автором изображения. Суд отметил, что договор определяет права третьего лица как обладателя исключительного права, но в нем не содержится условий о переходе исключительного права к нему</w:t>
      </w:r>
      <w:r w:rsidR="00ED5E7A">
        <w:rPr>
          <w:rFonts w:ascii="Times New Roman" w:hAnsi="Times New Roman" w:cs="Times New Roman"/>
          <w:sz w:val="28"/>
          <w:szCs w:val="28"/>
        </w:rPr>
        <w:t xml:space="preserve">, а фактическая передача изображения не является основанием для опровержения этого довода. </w:t>
      </w:r>
    </w:p>
    <w:p w14:paraId="27E9269F" w14:textId="558915AE" w:rsidR="00ED5E7A" w:rsidRDefault="00ED5E7A" w:rsidP="00390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представляется логичным наделение публично-правовых субъектов</w:t>
      </w:r>
      <w:r w:rsidR="00B30400">
        <w:rPr>
          <w:rFonts w:ascii="Times New Roman" w:hAnsi="Times New Roman" w:cs="Times New Roman"/>
          <w:sz w:val="28"/>
          <w:szCs w:val="28"/>
        </w:rPr>
        <w:t xml:space="preserve">, которые должны решать споры и чьи решения как решения судов обязательны к исполнению, правом толковать договоры. </w:t>
      </w:r>
    </w:p>
    <w:p w14:paraId="1CD2443D" w14:textId="3B215B96" w:rsidR="00415891" w:rsidRDefault="00415891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ГЛАВА_1._Рассмотрение"/>
      <w:bookmarkStart w:id="5" w:name="_§2._Анализ_возможности"/>
      <w:bookmarkEnd w:id="4"/>
      <w:bookmarkEnd w:id="5"/>
    </w:p>
    <w:p w14:paraId="09C35373" w14:textId="256520F8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E9ACB" w14:textId="4C752946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D3FDE" w14:textId="0847EE89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6AACD" w14:textId="11235AAF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A7BF" w14:textId="74E1F864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30266" w14:textId="2BA207CD" w:rsidR="001015D0" w:rsidRDefault="001015D0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1FB00" w14:textId="06D6D2F8" w:rsidR="00AE5E7A" w:rsidRDefault="00AE5E7A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82EC3" w14:textId="09D6E84B" w:rsidR="00AE5E7A" w:rsidRDefault="00AE5E7A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5539" w14:textId="77777777" w:rsidR="00415891" w:rsidRPr="00E03A49" w:rsidRDefault="00415891" w:rsidP="00B0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53E98" w14:textId="145CA6F1" w:rsidR="00E16248" w:rsidRPr="00B30400" w:rsidRDefault="00906AC1" w:rsidP="00224694">
      <w:pPr>
        <w:pStyle w:val="1"/>
      </w:pPr>
      <w:r w:rsidRPr="00B30400">
        <w:lastRenderedPageBreak/>
        <w:t>Глава 3</w:t>
      </w:r>
      <w:r w:rsidR="001E792B" w:rsidRPr="00B30400">
        <w:t xml:space="preserve">. Применение разъяснений ПП ВС </w:t>
      </w:r>
      <w:r w:rsidR="000E3905">
        <w:t xml:space="preserve">№ 49 </w:t>
      </w:r>
      <w:r w:rsidR="001E792B" w:rsidRPr="00B30400">
        <w:t>в судебной практике</w:t>
      </w:r>
    </w:p>
    <w:p w14:paraId="6F1C26E6" w14:textId="106F8764" w:rsidR="00B50628" w:rsidRPr="00D72C71" w:rsidRDefault="00906AC1" w:rsidP="00684A1C">
      <w:pPr>
        <w:pStyle w:val="2"/>
        <w:jc w:val="left"/>
      </w:pPr>
      <w:r w:rsidRPr="00442C29">
        <w:t>§</w:t>
      </w:r>
      <w:r>
        <w:t>1</w:t>
      </w:r>
      <w:r w:rsidR="0038146B">
        <w:t>.</w:t>
      </w:r>
      <w:r>
        <w:t xml:space="preserve"> </w:t>
      </w:r>
      <w:r w:rsidR="00D72C71" w:rsidRPr="00D72C71">
        <w:t>Исследование судебной практики</w:t>
      </w:r>
    </w:p>
    <w:p w14:paraId="270A4592" w14:textId="1118E094" w:rsidR="003F620B" w:rsidRDefault="00D72C71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>Для начала следует разобраться, как часто суды в России ссылаются на п. п. 43-46 Постановления пленума</w:t>
      </w:r>
      <w:r w:rsidR="00987423">
        <w:rPr>
          <w:rFonts w:ascii="Times New Roman" w:hAnsi="Times New Roman" w:cs="Times New Roman"/>
          <w:sz w:val="28"/>
          <w:szCs w:val="28"/>
        </w:rPr>
        <w:t xml:space="preserve"> ВС РФ</w:t>
      </w:r>
      <w:r w:rsidRPr="00D72C71">
        <w:rPr>
          <w:rFonts w:ascii="Times New Roman" w:hAnsi="Times New Roman" w:cs="Times New Roman"/>
          <w:sz w:val="28"/>
          <w:szCs w:val="28"/>
        </w:rPr>
        <w:t xml:space="preserve"> </w:t>
      </w:r>
      <w:r w:rsidR="001015D0">
        <w:rPr>
          <w:rFonts w:ascii="Times New Roman" w:hAnsi="Times New Roman" w:cs="Times New Roman"/>
          <w:sz w:val="28"/>
          <w:szCs w:val="28"/>
        </w:rPr>
        <w:t>№</w:t>
      </w:r>
      <w:r w:rsidRPr="00D72C71">
        <w:rPr>
          <w:rFonts w:ascii="Times New Roman" w:hAnsi="Times New Roman" w:cs="Times New Roman"/>
          <w:sz w:val="28"/>
          <w:szCs w:val="28"/>
        </w:rPr>
        <w:t xml:space="preserve"> 49.</w:t>
      </w:r>
      <w:r w:rsidR="003F620B">
        <w:rPr>
          <w:rFonts w:ascii="Times New Roman" w:hAnsi="Times New Roman" w:cs="Times New Roman"/>
          <w:sz w:val="28"/>
          <w:szCs w:val="28"/>
        </w:rPr>
        <w:t xml:space="preserve"> </w:t>
      </w:r>
      <w:r w:rsidR="00906AC1">
        <w:rPr>
          <w:rFonts w:ascii="Times New Roman" w:hAnsi="Times New Roman" w:cs="Times New Roman"/>
          <w:sz w:val="28"/>
          <w:szCs w:val="28"/>
        </w:rPr>
        <w:t>Для дальнейшего удобства изложения</w:t>
      </w:r>
      <w:r w:rsidR="003F620B">
        <w:rPr>
          <w:rFonts w:ascii="Times New Roman" w:hAnsi="Times New Roman" w:cs="Times New Roman"/>
          <w:sz w:val="28"/>
          <w:szCs w:val="28"/>
        </w:rPr>
        <w:t xml:space="preserve"> мы </w:t>
      </w:r>
      <w:r w:rsidR="00F030BA">
        <w:rPr>
          <w:rFonts w:ascii="Times New Roman" w:hAnsi="Times New Roman" w:cs="Times New Roman"/>
          <w:sz w:val="28"/>
          <w:szCs w:val="28"/>
        </w:rPr>
        <w:t xml:space="preserve">в этом параграфе </w:t>
      </w:r>
      <w:r w:rsidR="003F620B">
        <w:rPr>
          <w:rFonts w:ascii="Times New Roman" w:hAnsi="Times New Roman" w:cs="Times New Roman"/>
          <w:sz w:val="28"/>
          <w:szCs w:val="28"/>
        </w:rPr>
        <w:t>буде</w:t>
      </w:r>
      <w:r w:rsidR="00906AC1">
        <w:rPr>
          <w:rFonts w:ascii="Times New Roman" w:hAnsi="Times New Roman" w:cs="Times New Roman"/>
          <w:sz w:val="28"/>
          <w:szCs w:val="28"/>
        </w:rPr>
        <w:t>м</w:t>
      </w:r>
      <w:r w:rsidR="003F620B">
        <w:rPr>
          <w:rFonts w:ascii="Times New Roman" w:hAnsi="Times New Roman" w:cs="Times New Roman"/>
          <w:sz w:val="28"/>
          <w:szCs w:val="28"/>
        </w:rPr>
        <w:t xml:space="preserve"> использовать словосочетани</w:t>
      </w:r>
      <w:r w:rsidR="00F030BA">
        <w:rPr>
          <w:rFonts w:ascii="Times New Roman" w:hAnsi="Times New Roman" w:cs="Times New Roman"/>
          <w:sz w:val="28"/>
          <w:szCs w:val="28"/>
        </w:rPr>
        <w:t>е</w:t>
      </w:r>
      <w:r w:rsidR="003F620B">
        <w:rPr>
          <w:rFonts w:ascii="Times New Roman" w:hAnsi="Times New Roman" w:cs="Times New Roman"/>
          <w:sz w:val="28"/>
          <w:szCs w:val="28"/>
        </w:rPr>
        <w:t xml:space="preserve"> </w:t>
      </w:r>
      <w:r w:rsidR="00F030BA">
        <w:rPr>
          <w:rFonts w:ascii="Times New Roman" w:hAnsi="Times New Roman" w:cs="Times New Roman"/>
          <w:sz w:val="28"/>
          <w:szCs w:val="28"/>
        </w:rPr>
        <w:t>«</w:t>
      </w:r>
      <w:r w:rsidR="003F620B">
        <w:rPr>
          <w:rFonts w:ascii="Times New Roman" w:hAnsi="Times New Roman" w:cs="Times New Roman"/>
          <w:sz w:val="28"/>
          <w:szCs w:val="28"/>
        </w:rPr>
        <w:t>Пленум № 49</w:t>
      </w:r>
      <w:r w:rsidR="00F030BA">
        <w:rPr>
          <w:rFonts w:ascii="Times New Roman" w:hAnsi="Times New Roman" w:cs="Times New Roman"/>
          <w:sz w:val="28"/>
          <w:szCs w:val="28"/>
        </w:rPr>
        <w:t>»</w:t>
      </w:r>
      <w:r w:rsidR="003F620B">
        <w:rPr>
          <w:rFonts w:ascii="Times New Roman" w:hAnsi="Times New Roman" w:cs="Times New Roman"/>
          <w:sz w:val="28"/>
          <w:szCs w:val="28"/>
        </w:rPr>
        <w:t>, подразумевая под этим пункты 43-46 постановления пленума ВС РФ</w:t>
      </w:r>
      <w:r w:rsidR="00906AC1">
        <w:rPr>
          <w:rFonts w:ascii="Times New Roman" w:hAnsi="Times New Roman" w:cs="Times New Roman"/>
          <w:sz w:val="28"/>
          <w:szCs w:val="28"/>
        </w:rPr>
        <w:t xml:space="preserve"> № 49</w:t>
      </w:r>
      <w:r w:rsidR="003F62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CB5BB" w14:textId="5482FF47" w:rsidR="00D552D0" w:rsidRDefault="00D72C71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 xml:space="preserve"> Исследование проводилось в отношении практики арбитражных судов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D72C71">
        <w:rPr>
          <w:rFonts w:ascii="Times New Roman" w:hAnsi="Times New Roman" w:cs="Times New Roman"/>
          <w:sz w:val="28"/>
          <w:szCs w:val="28"/>
        </w:rPr>
        <w:t>. Были проанализированы дела, которые рассматривались на уровне кассационных инстанций</w:t>
      </w:r>
      <w:r w:rsidR="00F030BA">
        <w:rPr>
          <w:rFonts w:ascii="Times New Roman" w:hAnsi="Times New Roman" w:cs="Times New Roman"/>
          <w:sz w:val="28"/>
          <w:szCs w:val="28"/>
        </w:rPr>
        <w:t>. П</w:t>
      </w:r>
      <w:r w:rsidR="00122740">
        <w:rPr>
          <w:rFonts w:ascii="Times New Roman" w:hAnsi="Times New Roman" w:cs="Times New Roman"/>
          <w:sz w:val="28"/>
          <w:szCs w:val="28"/>
        </w:rPr>
        <w:t>равовые позиции</w:t>
      </w:r>
      <w:r w:rsidR="00F030BA">
        <w:rPr>
          <w:rFonts w:ascii="Times New Roman" w:hAnsi="Times New Roman" w:cs="Times New Roman"/>
          <w:sz w:val="28"/>
          <w:szCs w:val="28"/>
        </w:rPr>
        <w:t xml:space="preserve"> судов </w:t>
      </w:r>
      <w:r w:rsidR="00122740">
        <w:rPr>
          <w:rFonts w:ascii="Times New Roman" w:hAnsi="Times New Roman" w:cs="Times New Roman"/>
          <w:sz w:val="28"/>
          <w:szCs w:val="28"/>
        </w:rPr>
        <w:t xml:space="preserve">на этом уровне позволяют утверждать о сложившейся судебной практике. </w:t>
      </w:r>
    </w:p>
    <w:p w14:paraId="28FBF60D" w14:textId="763401B2" w:rsidR="00F45899" w:rsidRDefault="00F45899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издания Пленума № 49, то есть с 25 декабря 2018 по 1 мая 2021 года </w:t>
      </w:r>
      <w:r w:rsidR="00F11D69">
        <w:rPr>
          <w:rFonts w:ascii="Times New Roman" w:hAnsi="Times New Roman" w:cs="Times New Roman"/>
          <w:sz w:val="28"/>
          <w:szCs w:val="28"/>
        </w:rPr>
        <w:t xml:space="preserve">арбитражные </w:t>
      </w:r>
      <w:r>
        <w:rPr>
          <w:rFonts w:ascii="Times New Roman" w:hAnsi="Times New Roman" w:cs="Times New Roman"/>
          <w:sz w:val="28"/>
          <w:szCs w:val="28"/>
        </w:rPr>
        <w:t xml:space="preserve">суды кассационных инстанций ссылались </w:t>
      </w:r>
      <w:r w:rsidR="00F11D69">
        <w:rPr>
          <w:rFonts w:ascii="Times New Roman" w:hAnsi="Times New Roman" w:cs="Times New Roman"/>
          <w:sz w:val="28"/>
          <w:szCs w:val="28"/>
        </w:rPr>
        <w:t>993 раза</w:t>
      </w:r>
      <w:r w:rsidR="00A25BDC">
        <w:rPr>
          <w:rFonts w:ascii="Times New Roman" w:hAnsi="Times New Roman" w:cs="Times New Roman"/>
          <w:sz w:val="28"/>
          <w:szCs w:val="28"/>
        </w:rPr>
        <w:t xml:space="preserve"> на Пленум № 49. </w:t>
      </w:r>
    </w:p>
    <w:p w14:paraId="1301491A" w14:textId="3343A732" w:rsidR="00137C24" w:rsidRDefault="00C903D3" w:rsidP="00137C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r w:rsidR="00137C24" w:rsidRPr="00D72C71">
        <w:rPr>
          <w:rFonts w:ascii="Times New Roman" w:hAnsi="Times New Roman" w:cs="Times New Roman"/>
          <w:sz w:val="28"/>
          <w:szCs w:val="28"/>
        </w:rPr>
        <w:t>2019 году суды кассационных инстанци</w:t>
      </w:r>
      <w:r w:rsidR="000466E1">
        <w:rPr>
          <w:rFonts w:ascii="Times New Roman" w:hAnsi="Times New Roman" w:cs="Times New Roman"/>
          <w:sz w:val="28"/>
          <w:szCs w:val="28"/>
        </w:rPr>
        <w:t>й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ссылались</w:t>
      </w:r>
      <w:r w:rsidR="00137C24">
        <w:rPr>
          <w:rFonts w:ascii="Times New Roman" w:hAnsi="Times New Roman" w:cs="Times New Roman"/>
          <w:sz w:val="28"/>
          <w:szCs w:val="28"/>
        </w:rPr>
        <w:t xml:space="preserve"> 332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раз</w:t>
      </w:r>
      <w:r w:rsidR="00137C24">
        <w:rPr>
          <w:rFonts w:ascii="Times New Roman" w:hAnsi="Times New Roman" w:cs="Times New Roman"/>
          <w:sz w:val="28"/>
          <w:szCs w:val="28"/>
        </w:rPr>
        <w:t>а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на</w:t>
      </w:r>
      <w:r w:rsidR="00137C24">
        <w:rPr>
          <w:rFonts w:ascii="Times New Roman" w:hAnsi="Times New Roman" w:cs="Times New Roman"/>
          <w:sz w:val="28"/>
          <w:szCs w:val="28"/>
        </w:rPr>
        <w:t xml:space="preserve"> Пленум № 49, а в 2020 году -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46</w:t>
      </w:r>
      <w:r w:rsidR="00137C24">
        <w:rPr>
          <w:rFonts w:ascii="Times New Roman" w:hAnsi="Times New Roman" w:cs="Times New Roman"/>
          <w:sz w:val="28"/>
          <w:szCs w:val="28"/>
        </w:rPr>
        <w:t>6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раз</w:t>
      </w:r>
      <w:r w:rsidR="00137C24">
        <w:rPr>
          <w:rFonts w:ascii="Times New Roman" w:hAnsi="Times New Roman" w:cs="Times New Roman"/>
          <w:sz w:val="28"/>
          <w:szCs w:val="28"/>
        </w:rPr>
        <w:t xml:space="preserve">. С 1 января по 1 апреля 2021 года суды кассационных инстанций ссылались 166 раз на Пленум № 49 против 108 раз за аналогичный период 2020 года. </w:t>
      </w:r>
    </w:p>
    <w:p w14:paraId="1F93A7CD" w14:textId="243DD3A1" w:rsidR="00137C24" w:rsidRPr="00C903D3" w:rsidRDefault="00137C24" w:rsidP="00137C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ст. 431 ГК РФ, то в 2019 году ссылка на нее встречается в 2388 постановлениях арбитражных судов кассационной инстанции, а в 2020 году – в 2840 постановлениях.</w:t>
      </w:r>
      <w:r w:rsidR="00C903D3" w:rsidRPr="00C90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9FBC2" w14:textId="417AC391" w:rsidR="00137C24" w:rsidRDefault="00F30918" w:rsidP="00137C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137C24" w:rsidRPr="00D72C71">
        <w:rPr>
          <w:rFonts w:ascii="Times New Roman" w:hAnsi="Times New Roman" w:cs="Times New Roman"/>
          <w:sz w:val="28"/>
          <w:szCs w:val="28"/>
        </w:rPr>
        <w:t>татистика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дел </w:t>
      </w:r>
      <w:r w:rsidR="00A25BDC">
        <w:rPr>
          <w:rFonts w:ascii="Times New Roman" w:hAnsi="Times New Roman" w:cs="Times New Roman"/>
          <w:sz w:val="28"/>
          <w:szCs w:val="28"/>
        </w:rPr>
        <w:t>среди кассационных арбитражных судов следующая</w:t>
      </w:r>
      <w:r w:rsidR="00137C24">
        <w:rPr>
          <w:rFonts w:ascii="Times New Roman" w:hAnsi="Times New Roman" w:cs="Times New Roman"/>
          <w:sz w:val="28"/>
          <w:szCs w:val="28"/>
        </w:rPr>
        <w:t>: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в 2019 году - 113</w:t>
      </w:r>
      <w:r w:rsidR="00A25BDC">
        <w:rPr>
          <w:rFonts w:ascii="Times New Roman" w:hAnsi="Times New Roman" w:cs="Times New Roman"/>
          <w:sz w:val="28"/>
          <w:szCs w:val="28"/>
        </w:rPr>
        <w:t> </w:t>
      </w:r>
      <w:r w:rsidR="00137C24" w:rsidRPr="00D72C71">
        <w:rPr>
          <w:rFonts w:ascii="Times New Roman" w:hAnsi="Times New Roman" w:cs="Times New Roman"/>
          <w:sz w:val="28"/>
          <w:szCs w:val="28"/>
        </w:rPr>
        <w:t>830</w:t>
      </w:r>
      <w:r w:rsidR="00A25BDC">
        <w:rPr>
          <w:rFonts w:ascii="Times New Roman" w:hAnsi="Times New Roman" w:cs="Times New Roman"/>
          <w:sz w:val="28"/>
          <w:szCs w:val="28"/>
        </w:rPr>
        <w:t xml:space="preserve"> дел</w:t>
      </w:r>
      <w:r w:rsidR="00137C24" w:rsidRPr="00D72C71">
        <w:rPr>
          <w:rFonts w:ascii="Times New Roman" w:hAnsi="Times New Roman" w:cs="Times New Roman"/>
          <w:sz w:val="28"/>
          <w:szCs w:val="28"/>
        </w:rPr>
        <w:t>, а в 2020 году 112</w:t>
      </w:r>
      <w:r w:rsidR="00A25BDC">
        <w:rPr>
          <w:rFonts w:ascii="Times New Roman" w:hAnsi="Times New Roman" w:cs="Times New Roman"/>
          <w:sz w:val="28"/>
          <w:szCs w:val="28"/>
        </w:rPr>
        <w:t> </w:t>
      </w:r>
      <w:r w:rsidR="00137C24" w:rsidRPr="00D72C71">
        <w:rPr>
          <w:rFonts w:ascii="Times New Roman" w:hAnsi="Times New Roman" w:cs="Times New Roman"/>
          <w:sz w:val="28"/>
          <w:szCs w:val="28"/>
        </w:rPr>
        <w:t>258</w:t>
      </w:r>
      <w:r w:rsidR="00A25BDC">
        <w:rPr>
          <w:rFonts w:ascii="Times New Roman" w:hAnsi="Times New Roman" w:cs="Times New Roman"/>
          <w:sz w:val="28"/>
          <w:szCs w:val="28"/>
        </w:rPr>
        <w:t xml:space="preserve"> дел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.  </w:t>
      </w:r>
      <w:r w:rsidR="00AE49B7">
        <w:rPr>
          <w:rFonts w:ascii="Times New Roman" w:hAnsi="Times New Roman" w:cs="Times New Roman"/>
          <w:sz w:val="28"/>
          <w:szCs w:val="28"/>
        </w:rPr>
        <w:t>Таким образом, ч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исло рассмотренных дел за год сократилось на 1,4%, а </w:t>
      </w:r>
      <w:r w:rsidR="002616DE">
        <w:rPr>
          <w:rFonts w:ascii="Times New Roman" w:hAnsi="Times New Roman" w:cs="Times New Roman"/>
          <w:sz w:val="28"/>
          <w:szCs w:val="28"/>
        </w:rPr>
        <w:t>количество ссылок</w:t>
      </w:r>
      <w:r w:rsidR="00137C24" w:rsidRPr="00D72C71">
        <w:rPr>
          <w:rFonts w:ascii="Times New Roman" w:hAnsi="Times New Roman" w:cs="Times New Roman"/>
          <w:sz w:val="28"/>
          <w:szCs w:val="28"/>
        </w:rPr>
        <w:t xml:space="preserve"> на</w:t>
      </w:r>
      <w:r w:rsidR="00137C24">
        <w:rPr>
          <w:rFonts w:ascii="Times New Roman" w:hAnsi="Times New Roman" w:cs="Times New Roman"/>
          <w:sz w:val="28"/>
          <w:szCs w:val="28"/>
        </w:rPr>
        <w:t xml:space="preserve"> </w:t>
      </w:r>
      <w:r w:rsidR="00137C24">
        <w:rPr>
          <w:rFonts w:ascii="Times New Roman" w:hAnsi="Times New Roman" w:cs="Times New Roman"/>
          <w:sz w:val="28"/>
          <w:szCs w:val="28"/>
        </w:rPr>
        <w:lastRenderedPageBreak/>
        <w:t>Пленум</w:t>
      </w:r>
      <w:r w:rsidR="00A25BDC">
        <w:rPr>
          <w:rFonts w:ascii="Times New Roman" w:hAnsi="Times New Roman" w:cs="Times New Roman"/>
          <w:sz w:val="28"/>
          <w:szCs w:val="28"/>
        </w:rPr>
        <w:t xml:space="preserve"> №</w:t>
      </w:r>
      <w:r w:rsidR="00137C24">
        <w:rPr>
          <w:rFonts w:ascii="Times New Roman" w:hAnsi="Times New Roman" w:cs="Times New Roman"/>
          <w:sz w:val="28"/>
          <w:szCs w:val="28"/>
        </w:rPr>
        <w:t xml:space="preserve"> 49 </w:t>
      </w:r>
      <w:r w:rsidR="002616DE">
        <w:rPr>
          <w:rFonts w:ascii="Times New Roman" w:hAnsi="Times New Roman" w:cs="Times New Roman"/>
          <w:sz w:val="28"/>
          <w:szCs w:val="28"/>
        </w:rPr>
        <w:t>увеличилось на 40,6</w:t>
      </w:r>
      <w:r w:rsidR="00137C24" w:rsidRPr="00D72C71">
        <w:rPr>
          <w:rFonts w:ascii="Times New Roman" w:hAnsi="Times New Roman" w:cs="Times New Roman"/>
          <w:sz w:val="28"/>
          <w:szCs w:val="28"/>
        </w:rPr>
        <w:t>%</w:t>
      </w:r>
      <w:r w:rsidR="00137C24">
        <w:rPr>
          <w:rFonts w:ascii="Times New Roman" w:hAnsi="Times New Roman" w:cs="Times New Roman"/>
          <w:sz w:val="28"/>
          <w:szCs w:val="28"/>
        </w:rPr>
        <w:t>, а ссылок на ст. 431 ГК РФ стало больше на 18,9%.</w:t>
      </w:r>
    </w:p>
    <w:p w14:paraId="68C261A2" w14:textId="34EBEFAA" w:rsidR="00A25BDC" w:rsidRDefault="00A25BDC" w:rsidP="00137C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говорить, что </w:t>
      </w:r>
      <w:r w:rsidR="00C65F32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C65F32">
        <w:rPr>
          <w:rFonts w:ascii="Times New Roman" w:hAnsi="Times New Roman" w:cs="Times New Roman"/>
          <w:sz w:val="28"/>
          <w:szCs w:val="28"/>
        </w:rPr>
        <w:t xml:space="preserve">увеличения частоты использования кассационными судами разъяснений по поводу толкования договоров, которые были даны в Пленуме № 49. </w:t>
      </w:r>
      <w:r w:rsidR="00604C42">
        <w:rPr>
          <w:rFonts w:ascii="Times New Roman" w:hAnsi="Times New Roman" w:cs="Times New Roman"/>
          <w:sz w:val="28"/>
          <w:szCs w:val="28"/>
        </w:rPr>
        <w:t xml:space="preserve">Мы не можем утверждать, что </w:t>
      </w:r>
      <w:r w:rsidR="00BB7F7A">
        <w:rPr>
          <w:rFonts w:ascii="Times New Roman" w:hAnsi="Times New Roman" w:cs="Times New Roman"/>
          <w:sz w:val="28"/>
          <w:szCs w:val="28"/>
        </w:rPr>
        <w:t xml:space="preserve">суды </w:t>
      </w:r>
      <w:r w:rsidR="009910F2">
        <w:rPr>
          <w:rFonts w:ascii="Times New Roman" w:hAnsi="Times New Roman" w:cs="Times New Roman"/>
          <w:sz w:val="28"/>
          <w:szCs w:val="28"/>
        </w:rPr>
        <w:t>теперь начинают</w:t>
      </w:r>
      <w:r w:rsidR="00F3091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BB7F7A">
        <w:rPr>
          <w:rFonts w:ascii="Times New Roman" w:hAnsi="Times New Roman" w:cs="Times New Roman"/>
          <w:sz w:val="28"/>
          <w:szCs w:val="28"/>
        </w:rPr>
        <w:t xml:space="preserve">ст. 431 ГК РФ только совокупности с разъяснениями из Пленума № 49, однако если указанная тенденция сохранится в последующие годы, то можно будет признать, что правила толкования, установленные в ст. 431 ГК РФ должны использоваться только в совокупности с правилами из Пленума № 49.  </w:t>
      </w:r>
      <w:r w:rsidR="0060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26ACE" w14:textId="7B3A0C45" w:rsidR="005A2A2D" w:rsidRDefault="00BB7F7A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2616DE">
        <w:rPr>
          <w:rFonts w:ascii="Times New Roman" w:hAnsi="Times New Roman" w:cs="Times New Roman"/>
          <w:sz w:val="28"/>
          <w:szCs w:val="28"/>
        </w:rPr>
        <w:t xml:space="preserve"> мы </w:t>
      </w:r>
      <w:r w:rsidR="005A2A2D">
        <w:rPr>
          <w:rFonts w:ascii="Times New Roman" w:hAnsi="Times New Roman" w:cs="Times New Roman"/>
          <w:sz w:val="28"/>
          <w:szCs w:val="28"/>
        </w:rPr>
        <w:t xml:space="preserve">проанализировали решили проанализировать нижестоящие судебные акты по указанным выше делам, чтобы понять, при каких условиях суды кассационных инстанций делают ссылку на Пленум № 49. </w:t>
      </w:r>
    </w:p>
    <w:p w14:paraId="373B2FB5" w14:textId="00A8A1DA" w:rsidR="00DE20EC" w:rsidRPr="00D72C71" w:rsidRDefault="00EB74E7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из 993 постановлений </w:t>
      </w:r>
      <w:r w:rsidR="005A2A2D">
        <w:rPr>
          <w:rFonts w:ascii="Times New Roman" w:hAnsi="Times New Roman" w:cs="Times New Roman"/>
          <w:sz w:val="28"/>
          <w:szCs w:val="28"/>
        </w:rPr>
        <w:t xml:space="preserve">мы </w:t>
      </w:r>
      <w:r w:rsidR="002616DE">
        <w:rPr>
          <w:rFonts w:ascii="Times New Roman" w:hAnsi="Times New Roman" w:cs="Times New Roman"/>
          <w:sz w:val="28"/>
          <w:szCs w:val="28"/>
        </w:rPr>
        <w:t xml:space="preserve">отобрали постановления кассационных инстанций, принятых после </w:t>
      </w:r>
      <w:r w:rsidR="00987423" w:rsidRPr="00D72C71">
        <w:rPr>
          <w:rFonts w:ascii="Times New Roman" w:hAnsi="Times New Roman" w:cs="Times New Roman"/>
          <w:sz w:val="28"/>
          <w:szCs w:val="28"/>
        </w:rPr>
        <w:t>1 июня 2019</w:t>
      </w:r>
      <w:r w:rsidR="00987423">
        <w:rPr>
          <w:rFonts w:ascii="Times New Roman" w:hAnsi="Times New Roman" w:cs="Times New Roman"/>
          <w:sz w:val="28"/>
          <w:szCs w:val="28"/>
        </w:rPr>
        <w:t>. Это было сделано для того, что</w:t>
      </w:r>
      <w:r w:rsidR="00DE20EC" w:rsidRPr="00D72C71">
        <w:rPr>
          <w:rFonts w:ascii="Times New Roman" w:hAnsi="Times New Roman" w:cs="Times New Roman"/>
          <w:sz w:val="28"/>
          <w:szCs w:val="28"/>
        </w:rPr>
        <w:t xml:space="preserve">бы </w:t>
      </w:r>
      <w:r w:rsidR="00987423">
        <w:rPr>
          <w:rFonts w:ascii="Times New Roman" w:hAnsi="Times New Roman" w:cs="Times New Roman"/>
          <w:sz w:val="28"/>
          <w:szCs w:val="28"/>
        </w:rPr>
        <w:t xml:space="preserve">учесть только те </w:t>
      </w:r>
      <w:r w:rsidR="00DE20EC" w:rsidRPr="00D72C71">
        <w:rPr>
          <w:rFonts w:ascii="Times New Roman" w:hAnsi="Times New Roman" w:cs="Times New Roman"/>
          <w:sz w:val="28"/>
          <w:szCs w:val="28"/>
        </w:rPr>
        <w:t>нижестоящ</w:t>
      </w:r>
      <w:r w:rsidR="00987423">
        <w:rPr>
          <w:rFonts w:ascii="Times New Roman" w:hAnsi="Times New Roman" w:cs="Times New Roman"/>
          <w:sz w:val="28"/>
          <w:szCs w:val="28"/>
        </w:rPr>
        <w:t>ие</w:t>
      </w:r>
      <w:r w:rsidR="00DE20EC" w:rsidRPr="00D72C71">
        <w:rPr>
          <w:rFonts w:ascii="Times New Roman" w:hAnsi="Times New Roman" w:cs="Times New Roman"/>
          <w:sz w:val="28"/>
          <w:szCs w:val="28"/>
        </w:rPr>
        <w:t xml:space="preserve"> </w:t>
      </w:r>
      <w:r w:rsidR="00987423" w:rsidRPr="00D72C71">
        <w:rPr>
          <w:rFonts w:ascii="Times New Roman" w:hAnsi="Times New Roman" w:cs="Times New Roman"/>
          <w:sz w:val="28"/>
          <w:szCs w:val="28"/>
        </w:rPr>
        <w:t>апелляционн</w:t>
      </w:r>
      <w:r w:rsidR="00F030BA">
        <w:rPr>
          <w:rFonts w:ascii="Times New Roman" w:hAnsi="Times New Roman" w:cs="Times New Roman"/>
          <w:sz w:val="28"/>
          <w:szCs w:val="28"/>
        </w:rPr>
        <w:t>ы</w:t>
      </w:r>
      <w:r w:rsidR="00987423">
        <w:rPr>
          <w:rFonts w:ascii="Times New Roman" w:hAnsi="Times New Roman" w:cs="Times New Roman"/>
          <w:sz w:val="28"/>
          <w:szCs w:val="28"/>
        </w:rPr>
        <w:t>е</w:t>
      </w:r>
      <w:r w:rsidR="00DE20EC" w:rsidRPr="00D72C71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87423">
        <w:rPr>
          <w:rFonts w:ascii="Times New Roman" w:hAnsi="Times New Roman" w:cs="Times New Roman"/>
          <w:sz w:val="28"/>
          <w:szCs w:val="28"/>
        </w:rPr>
        <w:t xml:space="preserve">я, которые были приняты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987423">
        <w:rPr>
          <w:rFonts w:ascii="Times New Roman" w:hAnsi="Times New Roman" w:cs="Times New Roman"/>
          <w:sz w:val="28"/>
          <w:szCs w:val="28"/>
        </w:rPr>
        <w:t xml:space="preserve"> издания Пленума </w:t>
      </w:r>
      <w:r w:rsidR="00DE20EC" w:rsidRPr="00D72C71">
        <w:rPr>
          <w:rFonts w:ascii="Times New Roman" w:hAnsi="Times New Roman" w:cs="Times New Roman"/>
          <w:sz w:val="28"/>
          <w:szCs w:val="28"/>
        </w:rPr>
        <w:t>№ 49</w:t>
      </w:r>
      <w:r>
        <w:rPr>
          <w:rFonts w:ascii="Times New Roman" w:hAnsi="Times New Roman" w:cs="Times New Roman"/>
          <w:sz w:val="28"/>
          <w:szCs w:val="28"/>
        </w:rPr>
        <w:t>, и в которых</w:t>
      </w:r>
      <w:r w:rsidR="00DE20EC" w:rsidRPr="00D72C71">
        <w:rPr>
          <w:rFonts w:ascii="Times New Roman" w:hAnsi="Times New Roman" w:cs="Times New Roman"/>
          <w:sz w:val="28"/>
          <w:szCs w:val="28"/>
        </w:rPr>
        <w:t xml:space="preserve"> них могли содержаться ссылки на него. </w:t>
      </w:r>
    </w:p>
    <w:p w14:paraId="1604BA53" w14:textId="7F8B79D8" w:rsidR="00E21E88" w:rsidRPr="00D72C71" w:rsidRDefault="00D72C71" w:rsidP="00E21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 xml:space="preserve">С 1 июня 2019 по 1 мая 2021 года кассационные арбитражные суды ссылались на </w:t>
      </w:r>
      <w:r w:rsidR="00624D30">
        <w:rPr>
          <w:rFonts w:ascii="Times New Roman" w:hAnsi="Times New Roman" w:cs="Times New Roman"/>
          <w:sz w:val="28"/>
          <w:szCs w:val="28"/>
        </w:rPr>
        <w:t>Пленум №</w:t>
      </w:r>
      <w:r w:rsidRPr="00D72C71">
        <w:rPr>
          <w:rFonts w:ascii="Times New Roman" w:hAnsi="Times New Roman" w:cs="Times New Roman"/>
          <w:sz w:val="28"/>
          <w:szCs w:val="28"/>
        </w:rPr>
        <w:t xml:space="preserve"> 49 в </w:t>
      </w:r>
      <w:r w:rsidRPr="00F030BA">
        <w:rPr>
          <w:rFonts w:ascii="Times New Roman" w:hAnsi="Times New Roman" w:cs="Times New Roman"/>
          <w:b/>
          <w:bCs/>
          <w:sz w:val="28"/>
          <w:szCs w:val="28"/>
        </w:rPr>
        <w:t>886 постановлениях</w:t>
      </w:r>
      <w:r w:rsidRPr="00D72C71">
        <w:rPr>
          <w:rFonts w:ascii="Times New Roman" w:hAnsi="Times New Roman" w:cs="Times New Roman"/>
          <w:sz w:val="28"/>
          <w:szCs w:val="28"/>
        </w:rPr>
        <w:t xml:space="preserve">. </w:t>
      </w:r>
      <w:r w:rsidR="00E21E88">
        <w:rPr>
          <w:rFonts w:ascii="Times New Roman" w:hAnsi="Times New Roman" w:cs="Times New Roman"/>
          <w:sz w:val="28"/>
          <w:szCs w:val="28"/>
        </w:rPr>
        <w:t>В этих же делах</w:t>
      </w:r>
      <w:r w:rsidR="00E21E88" w:rsidRPr="00D72C71">
        <w:rPr>
          <w:rFonts w:ascii="Times New Roman" w:hAnsi="Times New Roman" w:cs="Times New Roman"/>
          <w:sz w:val="28"/>
          <w:szCs w:val="28"/>
        </w:rPr>
        <w:t xml:space="preserve"> </w:t>
      </w:r>
      <w:r w:rsidR="005851AC">
        <w:rPr>
          <w:rFonts w:ascii="Times New Roman" w:hAnsi="Times New Roman" w:cs="Times New Roman"/>
          <w:sz w:val="28"/>
          <w:szCs w:val="28"/>
        </w:rPr>
        <w:t>а</w:t>
      </w:r>
      <w:r w:rsidR="00E21E88" w:rsidRPr="00D72C71">
        <w:rPr>
          <w:rFonts w:ascii="Times New Roman" w:hAnsi="Times New Roman" w:cs="Times New Roman"/>
          <w:sz w:val="28"/>
          <w:szCs w:val="28"/>
        </w:rPr>
        <w:t xml:space="preserve">пелляционные суды, ссылались </w:t>
      </w:r>
      <w:r w:rsidR="00E21E88">
        <w:rPr>
          <w:rFonts w:ascii="Times New Roman" w:hAnsi="Times New Roman" w:cs="Times New Roman"/>
          <w:sz w:val="28"/>
          <w:szCs w:val="28"/>
        </w:rPr>
        <w:t xml:space="preserve">Пленум № 49 </w:t>
      </w:r>
      <w:r w:rsidR="00E21E88" w:rsidRPr="00F030BA">
        <w:rPr>
          <w:rFonts w:ascii="Times New Roman" w:hAnsi="Times New Roman" w:cs="Times New Roman"/>
          <w:b/>
          <w:bCs/>
          <w:sz w:val="28"/>
          <w:szCs w:val="28"/>
        </w:rPr>
        <w:t>в 2,6 раза реже</w:t>
      </w:r>
      <w:r w:rsidR="00E21E88" w:rsidRPr="00D72C71">
        <w:rPr>
          <w:rFonts w:ascii="Times New Roman" w:hAnsi="Times New Roman" w:cs="Times New Roman"/>
          <w:sz w:val="28"/>
          <w:szCs w:val="28"/>
        </w:rPr>
        <w:t>, чем суды кассационной инстанции</w:t>
      </w:r>
      <w:r w:rsidR="00E21E88">
        <w:rPr>
          <w:rFonts w:ascii="Times New Roman" w:hAnsi="Times New Roman" w:cs="Times New Roman"/>
          <w:sz w:val="28"/>
          <w:szCs w:val="28"/>
        </w:rPr>
        <w:t xml:space="preserve">: </w:t>
      </w:r>
      <w:r w:rsidR="00E21E88" w:rsidRPr="00F030BA">
        <w:rPr>
          <w:rFonts w:ascii="Times New Roman" w:hAnsi="Times New Roman" w:cs="Times New Roman"/>
          <w:b/>
          <w:bCs/>
          <w:sz w:val="28"/>
          <w:szCs w:val="28"/>
        </w:rPr>
        <w:t>всего 341 раз</w:t>
      </w:r>
      <w:r w:rsidR="00E21E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1C7D6" w14:textId="5471FC5C" w:rsidR="00DE20EC" w:rsidRPr="00D72C71" w:rsidRDefault="00DE20EC" w:rsidP="00DE2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 xml:space="preserve">Также были проанализированы решения судов первых инстанций по данным делам. </w:t>
      </w:r>
      <w:r>
        <w:rPr>
          <w:rFonts w:ascii="Times New Roman" w:hAnsi="Times New Roman" w:cs="Times New Roman"/>
          <w:sz w:val="28"/>
          <w:szCs w:val="28"/>
        </w:rPr>
        <w:t>Для анализа использовались</w:t>
      </w:r>
      <w:r w:rsidRPr="00D72C71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72C71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арбитражные суды</w:t>
      </w:r>
      <w:r w:rsidRPr="00D72C71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 w:cs="Times New Roman"/>
          <w:sz w:val="28"/>
          <w:szCs w:val="28"/>
        </w:rPr>
        <w:t>Пленума №</w:t>
      </w:r>
      <w:r w:rsidRPr="00D72C71">
        <w:rPr>
          <w:rFonts w:ascii="Times New Roman" w:hAnsi="Times New Roman" w:cs="Times New Roman"/>
          <w:sz w:val="28"/>
          <w:szCs w:val="28"/>
        </w:rPr>
        <w:t xml:space="preserve"> 49. Таких оказалось 779 дел. Из них </w:t>
      </w:r>
      <w:r>
        <w:rPr>
          <w:rFonts w:ascii="Times New Roman" w:hAnsi="Times New Roman" w:cs="Times New Roman"/>
          <w:sz w:val="28"/>
          <w:szCs w:val="28"/>
        </w:rPr>
        <w:t>Пленум № 49</w:t>
      </w:r>
      <w:r w:rsidRPr="00D72C71">
        <w:rPr>
          <w:rFonts w:ascii="Times New Roman" w:hAnsi="Times New Roman" w:cs="Times New Roman"/>
          <w:sz w:val="28"/>
          <w:szCs w:val="28"/>
        </w:rPr>
        <w:t xml:space="preserve"> упоминается в 128 решениях. </w:t>
      </w:r>
    </w:p>
    <w:p w14:paraId="71390337" w14:textId="1B6C257B" w:rsidR="00B9397B" w:rsidRPr="00D72C71" w:rsidRDefault="00B9397B" w:rsidP="00B93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 xml:space="preserve">При этом из 886 определений апелляционных судов были </w:t>
      </w:r>
      <w:r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Pr="00D72C71">
        <w:rPr>
          <w:rFonts w:ascii="Times New Roman" w:hAnsi="Times New Roman" w:cs="Times New Roman"/>
          <w:sz w:val="28"/>
          <w:szCs w:val="28"/>
        </w:rPr>
        <w:t>отменены 132. То есть 14,9% дел. Из этих дел только в 14</w:t>
      </w:r>
      <w:r>
        <w:rPr>
          <w:rFonts w:ascii="Times New Roman" w:hAnsi="Times New Roman" w:cs="Times New Roman"/>
          <w:sz w:val="28"/>
          <w:szCs w:val="28"/>
        </w:rPr>
        <w:t xml:space="preserve"> определениях судов </w:t>
      </w:r>
      <w:r>
        <w:rPr>
          <w:rFonts w:ascii="Times New Roman" w:hAnsi="Times New Roman" w:cs="Times New Roman"/>
          <w:sz w:val="28"/>
          <w:szCs w:val="28"/>
        </w:rPr>
        <w:lastRenderedPageBreak/>
        <w:t>апелляционной инстанции</w:t>
      </w:r>
      <w:r w:rsidRPr="00D72C71">
        <w:rPr>
          <w:rFonts w:ascii="Times New Roman" w:hAnsi="Times New Roman" w:cs="Times New Roman"/>
          <w:sz w:val="28"/>
          <w:szCs w:val="28"/>
        </w:rPr>
        <w:t xml:space="preserve"> встречается ссылка на Пленум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D1">
        <w:rPr>
          <w:rFonts w:ascii="Times New Roman" w:hAnsi="Times New Roman" w:cs="Times New Roman"/>
          <w:sz w:val="28"/>
          <w:szCs w:val="28"/>
        </w:rPr>
        <w:t>№ 49</w:t>
      </w:r>
      <w:r w:rsidRPr="00D72C71">
        <w:rPr>
          <w:rFonts w:ascii="Times New Roman" w:hAnsi="Times New Roman" w:cs="Times New Roman"/>
          <w:sz w:val="28"/>
          <w:szCs w:val="28"/>
        </w:rPr>
        <w:t>.</w:t>
      </w:r>
      <w:r w:rsidR="00BF3AD1">
        <w:rPr>
          <w:rFonts w:ascii="Times New Roman" w:hAnsi="Times New Roman" w:cs="Times New Roman"/>
          <w:sz w:val="28"/>
          <w:szCs w:val="28"/>
        </w:rPr>
        <w:t xml:space="preserve"> В </w:t>
      </w:r>
      <w:r w:rsidR="00F61484" w:rsidRPr="00F61484">
        <w:rPr>
          <w:rFonts w:ascii="Times New Roman" w:hAnsi="Times New Roman" w:cs="Times New Roman"/>
          <w:sz w:val="28"/>
          <w:szCs w:val="28"/>
        </w:rPr>
        <w:t>§</w:t>
      </w:r>
      <w:r w:rsidR="00F61484">
        <w:rPr>
          <w:rFonts w:ascii="Times New Roman" w:hAnsi="Times New Roman" w:cs="Times New Roman"/>
          <w:sz w:val="28"/>
          <w:szCs w:val="28"/>
        </w:rPr>
        <w:t>3 данной главы</w:t>
      </w:r>
      <w:r w:rsidR="00BF3AD1">
        <w:rPr>
          <w:rFonts w:ascii="Times New Roman" w:hAnsi="Times New Roman" w:cs="Times New Roman"/>
          <w:sz w:val="28"/>
          <w:szCs w:val="28"/>
        </w:rPr>
        <w:t xml:space="preserve"> буд</w:t>
      </w:r>
      <w:r w:rsidR="00F61484">
        <w:rPr>
          <w:rFonts w:ascii="Times New Roman" w:hAnsi="Times New Roman" w:cs="Times New Roman"/>
          <w:sz w:val="28"/>
          <w:szCs w:val="28"/>
        </w:rPr>
        <w:t xml:space="preserve">ет разобрана </w:t>
      </w:r>
      <w:r w:rsidR="00B16D0F">
        <w:rPr>
          <w:rFonts w:ascii="Times New Roman" w:hAnsi="Times New Roman" w:cs="Times New Roman"/>
          <w:sz w:val="28"/>
          <w:szCs w:val="28"/>
        </w:rPr>
        <w:t>+</w:t>
      </w:r>
      <w:r w:rsidR="00BF3AD1">
        <w:rPr>
          <w:rFonts w:ascii="Times New Roman" w:hAnsi="Times New Roman" w:cs="Times New Roman"/>
          <w:sz w:val="28"/>
          <w:szCs w:val="28"/>
        </w:rPr>
        <w:t>часть из этих случаев.</w:t>
      </w:r>
    </w:p>
    <w:p w14:paraId="193DC19A" w14:textId="268666EB" w:rsidR="00B9397B" w:rsidRDefault="00B9397B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1">
        <w:rPr>
          <w:rFonts w:ascii="Times New Roman" w:hAnsi="Times New Roman" w:cs="Times New Roman"/>
          <w:sz w:val="28"/>
          <w:szCs w:val="28"/>
        </w:rPr>
        <w:t>Таким образом, исходя из анализа судебных дел</w:t>
      </w:r>
      <w:r w:rsidR="00552300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D72C71">
        <w:rPr>
          <w:rFonts w:ascii="Times New Roman" w:hAnsi="Times New Roman" w:cs="Times New Roman"/>
          <w:sz w:val="28"/>
          <w:szCs w:val="28"/>
        </w:rPr>
        <w:t xml:space="preserve">, в которых встречаются ссылки на </w:t>
      </w:r>
      <w:r w:rsidR="00BF3AD1">
        <w:rPr>
          <w:rFonts w:ascii="Times New Roman" w:hAnsi="Times New Roman" w:cs="Times New Roman"/>
          <w:sz w:val="28"/>
          <w:szCs w:val="28"/>
        </w:rPr>
        <w:t>Пленум №</w:t>
      </w:r>
      <w:r w:rsidRPr="00D72C71">
        <w:rPr>
          <w:rFonts w:ascii="Times New Roman" w:hAnsi="Times New Roman" w:cs="Times New Roman"/>
          <w:sz w:val="28"/>
          <w:szCs w:val="28"/>
        </w:rPr>
        <w:t xml:space="preserve"> 49 следует, что </w:t>
      </w:r>
      <w:r w:rsidRPr="005851AC">
        <w:rPr>
          <w:rFonts w:ascii="Times New Roman" w:hAnsi="Times New Roman" w:cs="Times New Roman"/>
          <w:b/>
          <w:bCs/>
          <w:sz w:val="28"/>
          <w:szCs w:val="28"/>
        </w:rPr>
        <w:t>впервые за время рассмотрения дела</w:t>
      </w:r>
      <w:r w:rsidRPr="00D72C71">
        <w:rPr>
          <w:rFonts w:ascii="Times New Roman" w:hAnsi="Times New Roman" w:cs="Times New Roman"/>
          <w:sz w:val="28"/>
          <w:szCs w:val="28"/>
        </w:rPr>
        <w:t xml:space="preserve"> ссылка на </w:t>
      </w:r>
      <w:r w:rsidR="00BF3AD1">
        <w:rPr>
          <w:rFonts w:ascii="Times New Roman" w:hAnsi="Times New Roman" w:cs="Times New Roman"/>
          <w:sz w:val="28"/>
          <w:szCs w:val="28"/>
        </w:rPr>
        <w:t>него</w:t>
      </w:r>
      <w:r w:rsidRPr="00D72C71">
        <w:rPr>
          <w:rFonts w:ascii="Times New Roman" w:hAnsi="Times New Roman" w:cs="Times New Roman"/>
          <w:sz w:val="28"/>
          <w:szCs w:val="28"/>
        </w:rPr>
        <w:t xml:space="preserve"> появляется в 545 постановлений </w:t>
      </w:r>
      <w:r w:rsidR="00BF3AD1">
        <w:rPr>
          <w:rFonts w:ascii="Times New Roman" w:hAnsi="Times New Roman" w:cs="Times New Roman"/>
          <w:sz w:val="28"/>
          <w:szCs w:val="28"/>
        </w:rPr>
        <w:t>судов кассационной инстанции.</w:t>
      </w:r>
      <w:r w:rsidRPr="00D72C71">
        <w:rPr>
          <w:rFonts w:ascii="Times New Roman" w:hAnsi="Times New Roman" w:cs="Times New Roman"/>
          <w:sz w:val="28"/>
          <w:szCs w:val="28"/>
        </w:rPr>
        <w:t xml:space="preserve"> При этом в 78,35% (427 постановлений) из этих случаев кассационные суды лишь подтвержда</w:t>
      </w:r>
      <w:r w:rsidR="00BF3AD1">
        <w:rPr>
          <w:rFonts w:ascii="Times New Roman" w:hAnsi="Times New Roman" w:cs="Times New Roman"/>
          <w:sz w:val="28"/>
          <w:szCs w:val="28"/>
        </w:rPr>
        <w:t>ю</w:t>
      </w:r>
      <w:r w:rsidRPr="00D72C71">
        <w:rPr>
          <w:rFonts w:ascii="Times New Roman" w:hAnsi="Times New Roman" w:cs="Times New Roman"/>
          <w:sz w:val="28"/>
          <w:szCs w:val="28"/>
        </w:rPr>
        <w:t>т правильность выводов нижестоящих инстанций</w:t>
      </w:r>
      <w:r w:rsidR="00A72DA3">
        <w:rPr>
          <w:rFonts w:ascii="Times New Roman" w:hAnsi="Times New Roman" w:cs="Times New Roman"/>
          <w:sz w:val="28"/>
          <w:szCs w:val="28"/>
        </w:rPr>
        <w:t xml:space="preserve"> и</w:t>
      </w:r>
      <w:r w:rsidR="00BF3AD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F93954">
        <w:rPr>
          <w:rFonts w:ascii="Times New Roman" w:hAnsi="Times New Roman" w:cs="Times New Roman"/>
          <w:sz w:val="28"/>
          <w:szCs w:val="28"/>
        </w:rPr>
        <w:t>обосновывают позицию ссылкой на разъяснения ВС РФ о толковании. Е</w:t>
      </w:r>
      <w:r w:rsidRPr="00D72C71">
        <w:rPr>
          <w:rFonts w:ascii="Times New Roman" w:hAnsi="Times New Roman" w:cs="Times New Roman"/>
          <w:sz w:val="28"/>
          <w:szCs w:val="28"/>
        </w:rPr>
        <w:t xml:space="preserve">сли соотнести </w:t>
      </w:r>
      <w:r w:rsidR="00F93954">
        <w:rPr>
          <w:rFonts w:ascii="Times New Roman" w:hAnsi="Times New Roman" w:cs="Times New Roman"/>
          <w:sz w:val="28"/>
          <w:szCs w:val="28"/>
        </w:rPr>
        <w:t>эти 427 постановлений</w:t>
      </w:r>
      <w:r w:rsidRPr="00D72C71">
        <w:rPr>
          <w:rFonts w:ascii="Times New Roman" w:hAnsi="Times New Roman" w:cs="Times New Roman"/>
          <w:sz w:val="28"/>
          <w:szCs w:val="28"/>
        </w:rPr>
        <w:t xml:space="preserve"> с общим количеством постановлений</w:t>
      </w:r>
      <w:r w:rsidR="00F93954">
        <w:rPr>
          <w:rFonts w:ascii="Times New Roman" w:hAnsi="Times New Roman" w:cs="Times New Roman"/>
          <w:sz w:val="28"/>
          <w:szCs w:val="28"/>
        </w:rPr>
        <w:t xml:space="preserve"> кассационных судов</w:t>
      </w:r>
      <w:r w:rsidRPr="00D72C71">
        <w:rPr>
          <w:rFonts w:ascii="Times New Roman" w:hAnsi="Times New Roman" w:cs="Times New Roman"/>
          <w:sz w:val="28"/>
          <w:szCs w:val="28"/>
        </w:rPr>
        <w:t xml:space="preserve">, в которых есть ссылка на </w:t>
      </w:r>
      <w:r w:rsidR="00F93954">
        <w:rPr>
          <w:rFonts w:ascii="Times New Roman" w:hAnsi="Times New Roman" w:cs="Times New Roman"/>
          <w:sz w:val="28"/>
          <w:szCs w:val="28"/>
        </w:rPr>
        <w:t>П</w:t>
      </w:r>
      <w:r w:rsidRPr="00D72C71">
        <w:rPr>
          <w:rFonts w:ascii="Times New Roman" w:hAnsi="Times New Roman" w:cs="Times New Roman"/>
          <w:sz w:val="28"/>
          <w:szCs w:val="28"/>
        </w:rPr>
        <w:t xml:space="preserve">ленум </w:t>
      </w:r>
      <w:r w:rsidR="00A72DA3">
        <w:rPr>
          <w:rFonts w:ascii="Times New Roman" w:hAnsi="Times New Roman" w:cs="Times New Roman"/>
          <w:sz w:val="28"/>
          <w:szCs w:val="28"/>
        </w:rPr>
        <w:t>№</w:t>
      </w:r>
      <w:r w:rsidRPr="00D72C71">
        <w:rPr>
          <w:rFonts w:ascii="Times New Roman" w:hAnsi="Times New Roman" w:cs="Times New Roman"/>
          <w:sz w:val="28"/>
          <w:szCs w:val="28"/>
        </w:rPr>
        <w:t xml:space="preserve"> 49, то получается</w:t>
      </w:r>
      <w:r w:rsidR="00A72DA3">
        <w:rPr>
          <w:rFonts w:ascii="Times New Roman" w:hAnsi="Times New Roman" w:cs="Times New Roman"/>
          <w:sz w:val="28"/>
          <w:szCs w:val="28"/>
        </w:rPr>
        <w:t xml:space="preserve">, </w:t>
      </w:r>
      <w:r w:rsidR="00F93954">
        <w:rPr>
          <w:rFonts w:ascii="Times New Roman" w:hAnsi="Times New Roman" w:cs="Times New Roman"/>
          <w:sz w:val="28"/>
          <w:szCs w:val="28"/>
        </w:rPr>
        <w:t>что в</w:t>
      </w:r>
      <w:r w:rsidRPr="00D72C71">
        <w:rPr>
          <w:rFonts w:ascii="Times New Roman" w:hAnsi="Times New Roman" w:cs="Times New Roman"/>
          <w:sz w:val="28"/>
          <w:szCs w:val="28"/>
        </w:rPr>
        <w:t xml:space="preserve"> 48,19%</w:t>
      </w:r>
      <w:r w:rsidR="00F93954">
        <w:rPr>
          <w:rFonts w:ascii="Times New Roman" w:hAnsi="Times New Roman" w:cs="Times New Roman"/>
          <w:sz w:val="28"/>
          <w:szCs w:val="28"/>
        </w:rPr>
        <w:t xml:space="preserve"> случаев суды кассационных инстанций впервые за </w:t>
      </w:r>
      <w:r w:rsidR="006409F4">
        <w:rPr>
          <w:rFonts w:ascii="Times New Roman" w:hAnsi="Times New Roman" w:cs="Times New Roman"/>
          <w:sz w:val="28"/>
          <w:szCs w:val="28"/>
        </w:rPr>
        <w:t>рассмотрение судами дела используют правила толкования</w:t>
      </w:r>
      <w:r w:rsidR="00A72DA3">
        <w:rPr>
          <w:rFonts w:ascii="Times New Roman" w:hAnsi="Times New Roman" w:cs="Times New Roman"/>
          <w:sz w:val="28"/>
          <w:szCs w:val="28"/>
        </w:rPr>
        <w:t xml:space="preserve"> из Пленума № 49</w:t>
      </w:r>
      <w:r w:rsidR="006409F4">
        <w:rPr>
          <w:rFonts w:ascii="Times New Roman" w:hAnsi="Times New Roman" w:cs="Times New Roman"/>
          <w:sz w:val="28"/>
          <w:szCs w:val="28"/>
        </w:rPr>
        <w:t xml:space="preserve">, но при этом к иным выводам по сравнению с нижестоящими судами не приходят. </w:t>
      </w:r>
    </w:p>
    <w:p w14:paraId="60A4BDAD" w14:textId="66EDA238" w:rsidR="00CB2DED" w:rsidRDefault="00CB2DED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эти данные могу</w:t>
      </w:r>
      <w:r w:rsidR="005008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свидетельствовать о нескольких тенденциях в судебной практике: </w:t>
      </w:r>
    </w:p>
    <w:p w14:paraId="1E538F6C" w14:textId="3682B35B" w:rsidR="00CB2DED" w:rsidRDefault="00CB2DED" w:rsidP="00D72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D0F8E">
        <w:rPr>
          <w:rFonts w:ascii="Times New Roman" w:hAnsi="Times New Roman" w:cs="Times New Roman"/>
          <w:sz w:val="28"/>
          <w:szCs w:val="28"/>
        </w:rPr>
        <w:t>Суды кассацион</w:t>
      </w:r>
      <w:r w:rsidR="00B9397B">
        <w:rPr>
          <w:rFonts w:ascii="Times New Roman" w:hAnsi="Times New Roman" w:cs="Times New Roman"/>
          <w:sz w:val="28"/>
          <w:szCs w:val="28"/>
        </w:rPr>
        <w:t>н</w:t>
      </w:r>
      <w:r w:rsidR="006D0F8E">
        <w:rPr>
          <w:rFonts w:ascii="Times New Roman" w:hAnsi="Times New Roman" w:cs="Times New Roman"/>
          <w:sz w:val="28"/>
          <w:szCs w:val="28"/>
        </w:rPr>
        <w:t xml:space="preserve">ой инстанции стали чаще </w:t>
      </w:r>
      <w:r w:rsidR="00562D13">
        <w:rPr>
          <w:rFonts w:ascii="Times New Roman" w:hAnsi="Times New Roman" w:cs="Times New Roman"/>
          <w:sz w:val="28"/>
          <w:szCs w:val="28"/>
        </w:rPr>
        <w:t>использовать в мотивировочной части ссылки на Пленум № 49</w:t>
      </w:r>
      <w:r w:rsidR="00B9397B">
        <w:rPr>
          <w:rFonts w:ascii="Times New Roman" w:hAnsi="Times New Roman" w:cs="Times New Roman"/>
          <w:sz w:val="28"/>
          <w:szCs w:val="28"/>
        </w:rPr>
        <w:t xml:space="preserve">, несмотря на уменьшение общего числа рассмотренных ими дел. </w:t>
      </w:r>
    </w:p>
    <w:p w14:paraId="1B131827" w14:textId="484E92AF" w:rsidR="00D72C71" w:rsidRDefault="00B9397B" w:rsidP="00640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Суды кассационной инстанции</w:t>
      </w:r>
      <w:r w:rsidR="006409F4">
        <w:rPr>
          <w:rFonts w:ascii="Times New Roman" w:hAnsi="Times New Roman" w:cs="Times New Roman"/>
          <w:sz w:val="28"/>
          <w:szCs w:val="28"/>
        </w:rPr>
        <w:t>, возможно, пытаются</w:t>
      </w:r>
      <w:r w:rsidR="005851AC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6409F4">
        <w:rPr>
          <w:rFonts w:ascii="Times New Roman" w:hAnsi="Times New Roman" w:cs="Times New Roman"/>
          <w:sz w:val="28"/>
          <w:szCs w:val="28"/>
        </w:rPr>
        <w:t xml:space="preserve"> </w:t>
      </w:r>
      <w:r w:rsidR="00D72C71" w:rsidRPr="00D72C71">
        <w:rPr>
          <w:rFonts w:ascii="Times New Roman" w:hAnsi="Times New Roman" w:cs="Times New Roman"/>
          <w:sz w:val="28"/>
          <w:szCs w:val="28"/>
        </w:rPr>
        <w:t xml:space="preserve">нижестоящим судам, каким образом нужно обосновывать и мотивировать свои решения, </w:t>
      </w:r>
      <w:r w:rsidR="00552300">
        <w:rPr>
          <w:rFonts w:ascii="Times New Roman" w:hAnsi="Times New Roman" w:cs="Times New Roman"/>
          <w:sz w:val="28"/>
          <w:szCs w:val="28"/>
        </w:rPr>
        <w:t>которые, по существу,</w:t>
      </w:r>
      <w:r w:rsidR="006409F4">
        <w:rPr>
          <w:rFonts w:ascii="Times New Roman" w:hAnsi="Times New Roman" w:cs="Times New Roman"/>
          <w:sz w:val="28"/>
          <w:szCs w:val="28"/>
        </w:rPr>
        <w:t xml:space="preserve"> решены правильно. </w:t>
      </w:r>
    </w:p>
    <w:p w14:paraId="7B3F15CE" w14:textId="21A9C7D8" w:rsidR="00DD7227" w:rsidRPr="00882233" w:rsidRDefault="00DD7227" w:rsidP="00411F4C">
      <w:pPr>
        <w:pStyle w:val="2"/>
        <w:jc w:val="left"/>
      </w:pPr>
      <w:r w:rsidRPr="001E792B">
        <w:t>§</w:t>
      </w:r>
      <w:r>
        <w:t>2</w:t>
      </w:r>
      <w:r w:rsidR="0038146B">
        <w:t>.</w:t>
      </w:r>
      <w:r>
        <w:t xml:space="preserve"> </w:t>
      </w:r>
      <w:bookmarkStart w:id="6" w:name="_Hlk71681609"/>
      <w:r>
        <w:t>Использование буквального толкования в свете ПП ВС № 49</w:t>
      </w:r>
      <w:bookmarkEnd w:id="6"/>
    </w:p>
    <w:p w14:paraId="6F0C2E5B" w14:textId="0FD8C6F0" w:rsidR="00B16DD2" w:rsidRDefault="00B16DD2" w:rsidP="00B16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16DD2">
        <w:rPr>
          <w:rFonts w:ascii="Times New Roman" w:hAnsi="Times New Roman" w:cs="Times New Roman"/>
          <w:sz w:val="28"/>
          <w:szCs w:val="28"/>
        </w:rPr>
        <w:t xml:space="preserve"> В постановлении президиума ВС</w:t>
      </w:r>
      <w:r w:rsidR="005918BE">
        <w:rPr>
          <w:rFonts w:ascii="Times New Roman" w:hAnsi="Times New Roman" w:cs="Times New Roman"/>
          <w:sz w:val="28"/>
          <w:szCs w:val="28"/>
        </w:rPr>
        <w:t xml:space="preserve"> РФ</w:t>
      </w:r>
      <w:r w:rsidRPr="00B16DD2">
        <w:rPr>
          <w:rFonts w:ascii="Times New Roman" w:hAnsi="Times New Roman" w:cs="Times New Roman"/>
          <w:sz w:val="28"/>
          <w:szCs w:val="28"/>
        </w:rPr>
        <w:t xml:space="preserve"> от 7 октября 2020 по делу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DD2">
        <w:rPr>
          <w:rFonts w:ascii="Times New Roman" w:hAnsi="Times New Roman" w:cs="Times New Roman"/>
          <w:sz w:val="28"/>
          <w:szCs w:val="28"/>
        </w:rPr>
        <w:t xml:space="preserve"> 9-ПВ19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 xml:space="preserve">  сделан вывод о том, </w:t>
      </w:r>
      <w:r w:rsidRPr="00B16DD2">
        <w:rPr>
          <w:rFonts w:ascii="Times New Roman" w:hAnsi="Times New Roman" w:cs="Times New Roman"/>
          <w:sz w:val="28"/>
          <w:szCs w:val="28"/>
        </w:rPr>
        <w:t xml:space="preserve">что толкование условий направлены на установление судом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согласованного</w:t>
      </w:r>
      <w:r w:rsidRPr="00B1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волеизъявления</w:t>
      </w:r>
      <w:r w:rsidRPr="00B16DD2">
        <w:rPr>
          <w:rFonts w:ascii="Times New Roman" w:hAnsi="Times New Roman" w:cs="Times New Roman"/>
          <w:sz w:val="28"/>
          <w:szCs w:val="28"/>
        </w:rPr>
        <w:t xml:space="preserve"> и подлежат применению, когда отдельные условия сформулированы неточно.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B16DD2">
        <w:rPr>
          <w:rFonts w:ascii="Times New Roman" w:hAnsi="Times New Roman" w:cs="Times New Roman"/>
          <w:sz w:val="28"/>
          <w:szCs w:val="28"/>
        </w:rPr>
        <w:t xml:space="preserve"> суд толкует последовательно: </w:t>
      </w:r>
      <w:r w:rsidR="00B73698" w:rsidRPr="00B16DD2">
        <w:rPr>
          <w:rFonts w:ascii="Times New Roman" w:hAnsi="Times New Roman" w:cs="Times New Roman"/>
          <w:sz w:val="28"/>
          <w:szCs w:val="28"/>
        </w:rPr>
        <w:t>сначала</w:t>
      </w:r>
      <w:r w:rsidRPr="00B16DD2">
        <w:rPr>
          <w:rFonts w:ascii="Times New Roman" w:hAnsi="Times New Roman" w:cs="Times New Roman"/>
          <w:sz w:val="28"/>
          <w:szCs w:val="28"/>
        </w:rPr>
        <w:t xml:space="preserve"> буквально, затем системно, потом переходит к субъективному толкованию.</w:t>
      </w:r>
    </w:p>
    <w:p w14:paraId="05FB46E0" w14:textId="3CA5FEDD" w:rsidR="00B73698" w:rsidRPr="00B16DD2" w:rsidRDefault="00B73698" w:rsidP="00B16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можно расценить как уточнение положений п. п. 43-46 Пленума ВС РФ № 49, поскольку вышеуказанное постановление принял президиум ВС РФ, а не гражданская или экономическая коллегии. Но судя по реакции судебной системы, данное постановление президиума осталось </w:t>
      </w:r>
      <w:r w:rsidR="007C0731">
        <w:rPr>
          <w:rFonts w:ascii="Times New Roman" w:hAnsi="Times New Roman" w:cs="Times New Roman"/>
          <w:sz w:val="28"/>
          <w:szCs w:val="28"/>
        </w:rPr>
        <w:t>незамеченным судами. На 1 мая 2021 года ссылка на него встречается только в одном решении</w:t>
      </w:r>
      <w:r w:rsidR="007C0731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7C0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47ADE" w14:textId="33AAA0BD" w:rsidR="00DD7227" w:rsidRDefault="00DA49B6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7227" w:rsidRPr="00962B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7227">
        <w:rPr>
          <w:rFonts w:ascii="Times New Roman" w:hAnsi="Times New Roman" w:cs="Times New Roman"/>
          <w:sz w:val="28"/>
          <w:szCs w:val="28"/>
        </w:rPr>
        <w:t xml:space="preserve"> Примеры буквального толкования в свете «ясных и точных понятий»</w:t>
      </w:r>
      <w:r w:rsidR="00DD7227" w:rsidRPr="00882233">
        <w:rPr>
          <w:rFonts w:ascii="Times New Roman" w:hAnsi="Times New Roman" w:cs="Times New Roman"/>
          <w:sz w:val="28"/>
          <w:szCs w:val="28"/>
        </w:rPr>
        <w:t xml:space="preserve"> можно увидеть в нескольких делах</w:t>
      </w:r>
      <w:r w:rsidR="00DD7227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="00DD7227" w:rsidRPr="00882233">
        <w:rPr>
          <w:rFonts w:ascii="Times New Roman" w:hAnsi="Times New Roman" w:cs="Times New Roman"/>
          <w:sz w:val="28"/>
          <w:szCs w:val="28"/>
        </w:rPr>
        <w:t xml:space="preserve">, рассмотренных Верховным судом, которые касались условия о сроке, если в нем был использован предлог «до». ВС РФ указывал, что данный предлог не играет определяющего значения при определении срока и поэтому в срок также входит </w:t>
      </w:r>
      <w:r w:rsidR="005918BE" w:rsidRPr="00882233">
        <w:rPr>
          <w:rFonts w:ascii="Times New Roman" w:hAnsi="Times New Roman" w:cs="Times New Roman"/>
          <w:sz w:val="28"/>
          <w:szCs w:val="28"/>
        </w:rPr>
        <w:t>число,</w:t>
      </w:r>
      <w:r w:rsidR="00DD7227" w:rsidRPr="00882233">
        <w:rPr>
          <w:rFonts w:ascii="Times New Roman" w:hAnsi="Times New Roman" w:cs="Times New Roman"/>
          <w:sz w:val="28"/>
          <w:szCs w:val="28"/>
        </w:rPr>
        <w:t xml:space="preserve"> перед которым стоит данный предлог. По мнению ВС РФ, такой подход соответствует буквальному толкованию, а иное понимание порождало бы правовую неопределенность, связанную с лексическими тонкостями русского языка.</w:t>
      </w:r>
    </w:p>
    <w:p w14:paraId="7E5A7A60" w14:textId="7DD75FDA" w:rsidR="00DD7227" w:rsidRDefault="00DA49B6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7227" w:rsidRPr="00DD72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7227">
        <w:rPr>
          <w:rFonts w:ascii="Times New Roman" w:hAnsi="Times New Roman" w:cs="Times New Roman"/>
          <w:sz w:val="28"/>
          <w:szCs w:val="28"/>
        </w:rPr>
        <w:t xml:space="preserve"> Для опровержения буквального толкования за счет принципа абсурдности сторона должна доказать, что буквальное толкование приводит к абсурдному понимаю условий договора</w:t>
      </w:r>
      <w:r w:rsidR="00DD7227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="00DD72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5AC02" w14:textId="0028AB9A" w:rsidR="00DD7227" w:rsidRPr="00450BBD" w:rsidRDefault="00DA49B6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D7227" w:rsidRPr="00962B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7227" w:rsidRPr="00450BBD">
        <w:rPr>
          <w:rFonts w:ascii="Times New Roman" w:hAnsi="Times New Roman" w:cs="Times New Roman"/>
          <w:sz w:val="28"/>
          <w:szCs w:val="28"/>
        </w:rPr>
        <w:t xml:space="preserve"> </w:t>
      </w:r>
      <w:r w:rsidR="00DD7227">
        <w:rPr>
          <w:rFonts w:ascii="Times New Roman" w:hAnsi="Times New Roman" w:cs="Times New Roman"/>
          <w:sz w:val="28"/>
          <w:szCs w:val="28"/>
        </w:rPr>
        <w:t xml:space="preserve">В другом деле ВС РФ подтвердил правильность буквального толкования арбитражного суда первой инстанции и отменил решения вышестоящих судов. </w:t>
      </w:r>
    </w:p>
    <w:p w14:paraId="0A74C1BD" w14:textId="77777777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По фабуле дела между спор возник между арендодателем и арендатором. Первый потребовал с последнего оплатить штраф за нарушение срока уведомления об </w:t>
      </w:r>
      <w:r w:rsidRPr="00B50628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отказе. Согласно договору аренды, арендатор вправе в одностороннем порядке отказаться от договора, при уведомлении об этом за 2 месяца. Однако арендатор направил уведомление в конце августа 2018 года о том, что он расторгает договор с 15 сентября 2018 года. За нарушение условия об уведомлении договором предусмотрен штраф в 200 тыс. рублей. </w:t>
      </w:r>
    </w:p>
    <w:p w14:paraId="3C3930A0" w14:textId="2213CE29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>Спор возник по вопросу возможности применить штраф за несвоевременно</w:t>
      </w:r>
      <w:r w:rsidR="000466E1">
        <w:rPr>
          <w:rFonts w:ascii="Times New Roman" w:hAnsi="Times New Roman" w:cs="Times New Roman"/>
          <w:sz w:val="28"/>
          <w:szCs w:val="28"/>
        </w:rPr>
        <w:t>е</w:t>
      </w:r>
      <w:r w:rsidRPr="00B50628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договора, учитывая, что изначальный срок договора аренды истек и договор был в силу закона возобновлен на неопределенный срок.</w:t>
      </w:r>
    </w:p>
    <w:p w14:paraId="790B301B" w14:textId="77777777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Суд первой инстанции буквально толковал данное условие и взыскал штраф с арендатора. Он отметил, что договор возобновлен на тех же условиях, поэтому условие о штрафе сохранилось. </w:t>
      </w:r>
    </w:p>
    <w:p w14:paraId="3D416EAD" w14:textId="5A6AABAE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>Апелляционная и кассационная инстанции не согласились с таким подходом. Они отметили, что срок договора между сторонами истек, а в возобновленном на неопределенный срок договоре аренды не было согласовано условие о санкциях за отказ от договора. Суды пришли к выводу, что условие о штрафе касается только первоначального срока действия договора и затем они с</w:t>
      </w:r>
      <w:r>
        <w:rPr>
          <w:rFonts w:ascii="Times New Roman" w:hAnsi="Times New Roman" w:cs="Times New Roman"/>
          <w:sz w:val="28"/>
          <w:szCs w:val="28"/>
        </w:rPr>
        <w:t xml:space="preserve">ослались </w:t>
      </w:r>
      <w:r w:rsidRPr="00B50628">
        <w:rPr>
          <w:rFonts w:ascii="Times New Roman" w:hAnsi="Times New Roman" w:cs="Times New Roman"/>
          <w:sz w:val="28"/>
          <w:szCs w:val="28"/>
        </w:rPr>
        <w:t xml:space="preserve">на буквальное толкование по ст. 431 ГК РФ и на разъяснения ПП ВС </w:t>
      </w:r>
      <w:r w:rsidR="004E183E">
        <w:rPr>
          <w:rFonts w:ascii="Times New Roman" w:hAnsi="Times New Roman" w:cs="Times New Roman"/>
          <w:sz w:val="28"/>
          <w:szCs w:val="28"/>
        </w:rPr>
        <w:t xml:space="preserve">№ </w:t>
      </w:r>
      <w:r w:rsidRPr="00B50628">
        <w:rPr>
          <w:rFonts w:ascii="Times New Roman" w:hAnsi="Times New Roman" w:cs="Times New Roman"/>
          <w:sz w:val="28"/>
          <w:szCs w:val="28"/>
        </w:rPr>
        <w:t xml:space="preserve">49. Также они отметили, что за правомерное действие по расторжению договора аренды, заключенного на неопределенный срок, нельзя взыскивать неустойку. </w:t>
      </w:r>
    </w:p>
    <w:p w14:paraId="123FA7DC" w14:textId="77777777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>ВС РФ оставил в силе решение суда первой инстанции, а другие решения отменил. ВС РФ указал, что штраф установлен за нарушение процедуры уведомления и не ограничивает право на отказ от договора. Кроме того, он сослался на неправильное толкование договора, которое применили нижестоящие суды. В своей аргументации ВС РФ отмечает, что буквальное толкование условия о штрафе должно приводить к пониманию того, что условие применяется и в случае возобновления договора на неопределенный срок. Толкование, данное нижестоящими судами, должно ограничиваться принципом абсурдности.</w:t>
      </w:r>
    </w:p>
    <w:p w14:paraId="2F176190" w14:textId="4EE9F85C" w:rsidR="00DD7227" w:rsidRDefault="00B16DD2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D7227" w:rsidRPr="00962B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7227">
        <w:rPr>
          <w:rFonts w:ascii="Times New Roman" w:hAnsi="Times New Roman" w:cs="Times New Roman"/>
          <w:sz w:val="28"/>
          <w:szCs w:val="28"/>
        </w:rPr>
        <w:t xml:space="preserve"> В некоторых случаях Верховному суду приходится исправлять ошибки нижестоящих судов в очевидных ситуациях.</w:t>
      </w:r>
    </w:p>
    <w:p w14:paraId="2F06A575" w14:textId="77777777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деле №</w:t>
      </w:r>
      <w:r w:rsidRPr="00962BEC">
        <w:rPr>
          <w:rFonts w:ascii="Times New Roman" w:hAnsi="Times New Roman" w:cs="Times New Roman"/>
          <w:sz w:val="28"/>
          <w:szCs w:val="28"/>
        </w:rPr>
        <w:t xml:space="preserve"> А40-32015/2020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B50628">
        <w:rPr>
          <w:rFonts w:ascii="Times New Roman" w:hAnsi="Times New Roman" w:cs="Times New Roman"/>
          <w:sz w:val="28"/>
          <w:szCs w:val="28"/>
        </w:rPr>
        <w:t xml:space="preserve"> субподрядчик потребовал взыскать неустойку в подрядчика из-за того, что последний вовремя не оплатил работы. Суды удовлетворили иск, но рассчитали неустойку на основании пункта договора, который устанавливает ответственность субподрядчика за несвоевременную сдачу работ. </w:t>
      </w:r>
      <w:r>
        <w:rPr>
          <w:rFonts w:ascii="Times New Roman" w:hAnsi="Times New Roman" w:cs="Times New Roman"/>
          <w:sz w:val="28"/>
          <w:szCs w:val="28"/>
        </w:rPr>
        <w:t>Доводы</w:t>
      </w:r>
      <w:r w:rsidRPr="00B50628">
        <w:rPr>
          <w:rFonts w:ascii="Times New Roman" w:hAnsi="Times New Roman" w:cs="Times New Roman"/>
          <w:sz w:val="28"/>
          <w:szCs w:val="28"/>
        </w:rPr>
        <w:t xml:space="preserve"> подрядчика о том, что неустойка в его случае должна рассчитываться на основании другого пункта, договора они проигнорировали.</w:t>
      </w:r>
    </w:p>
    <w:p w14:paraId="2D0652AC" w14:textId="77777777" w:rsidR="00DD7227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Верховный суд исправил недоработки нижестоящих судов, отправив дело на новое рассмотрение. Интересно, что ВС РФ в качестве ошибки судов указал то, что они не проанализировали условия договора по правилам ст. 431 ГК РФ. </w:t>
      </w:r>
    </w:p>
    <w:p w14:paraId="669E49CD" w14:textId="24CCC7F7" w:rsidR="00DD7227" w:rsidRDefault="00B16DD2" w:rsidP="00DD72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D7227" w:rsidRPr="00BE3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7227" w:rsidRPr="007C1B60">
        <w:rPr>
          <w:rFonts w:ascii="Times New Roman" w:hAnsi="Times New Roman" w:cs="Times New Roman"/>
          <w:sz w:val="28"/>
          <w:szCs w:val="28"/>
        </w:rPr>
        <w:t>Буквальное толкование позволило сделать вывод о том, что одинаковые по размеру в договоре неустойка и коммерческий кредит допустимо взыскивать одновременно.</w:t>
      </w:r>
      <w:r w:rsidR="00DD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823BF3" w14:textId="77777777" w:rsidR="00DD7227" w:rsidRPr="00B50628" w:rsidRDefault="00DD7227" w:rsidP="00DD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>В деле</w:t>
      </w:r>
      <w:r w:rsidRPr="007C1B60">
        <w:t xml:space="preserve"> </w:t>
      </w:r>
      <w:r w:rsidRPr="007C1B60">
        <w:rPr>
          <w:rFonts w:ascii="Times New Roman" w:hAnsi="Times New Roman" w:cs="Times New Roman"/>
          <w:sz w:val="28"/>
          <w:szCs w:val="28"/>
        </w:rPr>
        <w:t>А75-12126/2018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Pr="00B50628">
        <w:rPr>
          <w:rFonts w:ascii="Times New Roman" w:hAnsi="Times New Roman" w:cs="Times New Roman"/>
          <w:sz w:val="28"/>
          <w:szCs w:val="28"/>
        </w:rPr>
        <w:t xml:space="preserve"> был рассмотрен казус, когда в договоре поставки есть условие о коммерческом кредите при отсрочке платежа либо рассрочке в размере 0,2% за каждый день, а также неустойка за нарушение сроков оплаты в размере 0,2% от суммы непроизведенного платежа. </w:t>
      </w:r>
    </w:p>
    <w:p w14:paraId="095E21B0" w14:textId="3BA03F44" w:rsidR="00DD7227" w:rsidRDefault="00DD7227" w:rsidP="00640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Суд пришел к выводу, что буквальное толкование позволяет говорить о том, что неустойку и проценты за коммерческий кредит можно взыскать вместе. Причина: стороны определили коммерческий кредит </w:t>
      </w:r>
      <w:r w:rsidR="006B0863" w:rsidRPr="00B50628">
        <w:rPr>
          <w:rFonts w:ascii="Times New Roman" w:hAnsi="Times New Roman" w:cs="Times New Roman"/>
          <w:sz w:val="28"/>
          <w:szCs w:val="28"/>
        </w:rPr>
        <w:t>как плату</w:t>
      </w:r>
      <w:r w:rsidRPr="00B50628">
        <w:rPr>
          <w:rFonts w:ascii="Times New Roman" w:hAnsi="Times New Roman" w:cs="Times New Roman"/>
          <w:sz w:val="28"/>
          <w:szCs w:val="28"/>
        </w:rPr>
        <w:t xml:space="preserve"> за пользование деньгами, а не как санкцию за просрочку оплаты. При этом суд сослался на п.п. 43-46 ПП ВС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0628">
        <w:rPr>
          <w:rFonts w:ascii="Times New Roman" w:hAnsi="Times New Roman" w:cs="Times New Roman"/>
          <w:sz w:val="28"/>
          <w:szCs w:val="28"/>
        </w:rPr>
        <w:t xml:space="preserve"> 49.</w:t>
      </w:r>
    </w:p>
    <w:p w14:paraId="27692D3C" w14:textId="446C54C5" w:rsidR="00AC0892" w:rsidRPr="001E792B" w:rsidRDefault="001E792B" w:rsidP="00411F4C">
      <w:pPr>
        <w:pStyle w:val="2"/>
        <w:jc w:val="left"/>
      </w:pPr>
      <w:r w:rsidRPr="001E792B">
        <w:lastRenderedPageBreak/>
        <w:t>§</w:t>
      </w:r>
      <w:r w:rsidR="00411F4C">
        <w:t>3</w:t>
      </w:r>
      <w:r w:rsidRPr="001E792B">
        <w:t xml:space="preserve">. </w:t>
      </w:r>
      <w:r w:rsidR="00EF2CCF">
        <w:t>Толкование в пользу добросовестной стороны</w:t>
      </w:r>
      <w:r w:rsidR="00A563CC">
        <w:t>, толкование с учетом цели</w:t>
      </w:r>
    </w:p>
    <w:p w14:paraId="08F92301" w14:textId="1239CF88" w:rsidR="00AC0892" w:rsidRPr="00B50628" w:rsidRDefault="00DD7227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2CCF" w:rsidRPr="00EF2C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2CCF">
        <w:rPr>
          <w:rFonts w:ascii="Times New Roman" w:hAnsi="Times New Roman" w:cs="Times New Roman"/>
          <w:sz w:val="28"/>
          <w:szCs w:val="28"/>
        </w:rPr>
        <w:t xml:space="preserve"> Несмотря на то, что в ПП ВС № 49 не указано, допустимо ли применять правила о толковании договоров к односторонним сделкам, такая возможность</w:t>
      </w:r>
      <w:r w:rsidR="00AC0892" w:rsidRPr="00B50628">
        <w:rPr>
          <w:rFonts w:ascii="Times New Roman" w:hAnsi="Times New Roman" w:cs="Times New Roman"/>
          <w:sz w:val="28"/>
          <w:szCs w:val="28"/>
        </w:rPr>
        <w:t xml:space="preserve"> подтверждается в судебной практике</w:t>
      </w:r>
      <w:r w:rsidR="00EF2CCF">
        <w:rPr>
          <w:rFonts w:ascii="Times New Roman" w:hAnsi="Times New Roman" w:cs="Times New Roman"/>
          <w:sz w:val="28"/>
          <w:szCs w:val="28"/>
        </w:rPr>
        <w:t xml:space="preserve"> ВС РФ</w:t>
      </w:r>
      <w:r w:rsidR="00EF2CCF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EF2C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0866C" w14:textId="77777777" w:rsidR="00AC0892" w:rsidRPr="00B50628" w:rsidRDefault="00AC0892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Особенность дела заключается в том, что ответчик в подтверждении заключенного договора займа выдал истцу расписку о том, что он получил от него 15,6 млн рублей и обязался вернуть их в течение трех дней с момента перехода права собственности на квартиру. Такое необычное условие о возврате денег стало причиной обращения в суд арбитражного управляющего, после того как истец был признан банкротом. </w:t>
      </w:r>
    </w:p>
    <w:p w14:paraId="132281E2" w14:textId="77777777" w:rsidR="00AC0892" w:rsidRPr="00B50628" w:rsidRDefault="00AC0892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Суды признали договор по выдаче займа недействительным. Верховный суд признал их выводы неверными. Он отметил, что расписка не всегда является подтверждением договора займа, а может подтверждать любую иную задолженность из гражданско-правового обязательства. Поэтому судам следовало выяснить, какое именно правоотношение должна подтверждать расписка. Поэтому нужно определить, что именно подтверждает расписка. </w:t>
      </w:r>
    </w:p>
    <w:p w14:paraId="2DDD7BC4" w14:textId="78B8DB09" w:rsidR="00AC0892" w:rsidRPr="00B50628" w:rsidRDefault="00AC0892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>ВС РФ указал на необычно</w:t>
      </w:r>
      <w:r w:rsidR="001E792B">
        <w:rPr>
          <w:rFonts w:ascii="Times New Roman" w:hAnsi="Times New Roman" w:cs="Times New Roman"/>
          <w:sz w:val="28"/>
          <w:szCs w:val="28"/>
        </w:rPr>
        <w:t>м</w:t>
      </w:r>
      <w:r w:rsidRPr="00B5062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E792B">
        <w:rPr>
          <w:rFonts w:ascii="Times New Roman" w:hAnsi="Times New Roman" w:cs="Times New Roman"/>
          <w:sz w:val="28"/>
          <w:szCs w:val="28"/>
        </w:rPr>
        <w:t>и</w:t>
      </w:r>
      <w:r w:rsidRPr="00B50628">
        <w:rPr>
          <w:rFonts w:ascii="Times New Roman" w:hAnsi="Times New Roman" w:cs="Times New Roman"/>
          <w:sz w:val="28"/>
          <w:szCs w:val="28"/>
        </w:rPr>
        <w:t xml:space="preserve"> о возврате денег в случае перехода права собственности на квартиру. Такое определение обязанности о возврате денег является нестандартным для договоров займа. </w:t>
      </w:r>
    </w:p>
    <w:p w14:paraId="24E1DEAE" w14:textId="0B4D347B" w:rsidR="00AC0892" w:rsidRPr="00B50628" w:rsidRDefault="00AC0892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t xml:space="preserve">Как выяснил суд, истец и мать ответчика заключили договор по купли-продажи квартиры. Были внесены деньги в банковскую ячейку, но переход прав на квартиру не произошел из-за ареста активов истца. Тогда ответчик (сын покупателя) решил выдать расписку о возврате денежных средств. Но по факту никакие денежные средства ему </w:t>
      </w:r>
      <w:r w:rsidR="00D77224" w:rsidRPr="00B50628">
        <w:rPr>
          <w:rFonts w:ascii="Times New Roman" w:hAnsi="Times New Roman" w:cs="Times New Roman"/>
          <w:sz w:val="28"/>
          <w:szCs w:val="28"/>
        </w:rPr>
        <w:t>не передавались,</w:t>
      </w:r>
      <w:r w:rsidRPr="00B50628">
        <w:rPr>
          <w:rFonts w:ascii="Times New Roman" w:hAnsi="Times New Roman" w:cs="Times New Roman"/>
          <w:sz w:val="28"/>
          <w:szCs w:val="28"/>
        </w:rPr>
        <w:t xml:space="preserve"> и расписка служила основания подтверждения его намеренности заплатить за квартиру.</w:t>
      </w:r>
    </w:p>
    <w:p w14:paraId="08286FD6" w14:textId="3FD448CD" w:rsidR="00AC0892" w:rsidRDefault="00AC0892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28">
        <w:rPr>
          <w:rFonts w:ascii="Times New Roman" w:hAnsi="Times New Roman" w:cs="Times New Roman"/>
          <w:sz w:val="28"/>
          <w:szCs w:val="28"/>
        </w:rPr>
        <w:lastRenderedPageBreak/>
        <w:t>Суд сослался на п. 43 ВС РФ</w:t>
      </w:r>
      <w:r w:rsidR="00DD2CDF">
        <w:rPr>
          <w:rFonts w:ascii="Times New Roman" w:hAnsi="Times New Roman" w:cs="Times New Roman"/>
          <w:sz w:val="28"/>
          <w:szCs w:val="28"/>
        </w:rPr>
        <w:t xml:space="preserve"> № 49</w:t>
      </w:r>
      <w:r w:rsidRPr="00B50628">
        <w:rPr>
          <w:rFonts w:ascii="Times New Roman" w:hAnsi="Times New Roman" w:cs="Times New Roman"/>
          <w:sz w:val="28"/>
          <w:szCs w:val="28"/>
        </w:rPr>
        <w:t xml:space="preserve"> и указал на то, что никто не может извлекать преимуществ</w:t>
      </w:r>
      <w:r w:rsidR="000466E1">
        <w:rPr>
          <w:rFonts w:ascii="Times New Roman" w:hAnsi="Times New Roman" w:cs="Times New Roman"/>
          <w:sz w:val="28"/>
          <w:szCs w:val="28"/>
        </w:rPr>
        <w:t>а</w:t>
      </w:r>
      <w:r w:rsidRPr="00B50628">
        <w:rPr>
          <w:rFonts w:ascii="Times New Roman" w:hAnsi="Times New Roman" w:cs="Times New Roman"/>
          <w:sz w:val="28"/>
          <w:szCs w:val="28"/>
        </w:rPr>
        <w:t xml:space="preserve"> из недобросовестного поведения. Поэтому оснований для взыскания денег по расписки нет, ведь не было предоставления по договору купли-продажи. </w:t>
      </w:r>
    </w:p>
    <w:p w14:paraId="0DF4B951" w14:textId="063FBF2B" w:rsidR="008B3A5A" w:rsidRDefault="00421453" w:rsidP="00AC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</w:rPr>
        <w:t xml:space="preserve">Толкование </w:t>
      </w:r>
      <w:r w:rsidR="00DD2CDF">
        <w:rPr>
          <w:rFonts w:ascii="Times New Roman" w:hAnsi="Times New Roman" w:cs="Times New Roman"/>
          <w:sz w:val="28"/>
          <w:szCs w:val="28"/>
        </w:rPr>
        <w:t>против недобросовестного</w:t>
      </w:r>
      <w:r w:rsidRPr="00421453">
        <w:rPr>
          <w:rFonts w:ascii="Times New Roman" w:hAnsi="Times New Roman" w:cs="Times New Roman"/>
          <w:sz w:val="28"/>
          <w:szCs w:val="28"/>
        </w:rPr>
        <w:t xml:space="preserve"> было применено в деле А83-2489/2020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421453">
        <w:rPr>
          <w:rFonts w:ascii="Times New Roman" w:hAnsi="Times New Roman" w:cs="Times New Roman"/>
          <w:sz w:val="28"/>
          <w:szCs w:val="28"/>
        </w:rPr>
        <w:t>. Истец хотел взыскать неустойку, однако условия о неустойке в предоставленной им редакции договора отличались от согласованного условия о неустойке в редакции, которую предоставил ответчик. Суды отметили, что условия договора подлежат толкованию таким образом, чтобы не позволить какой-либо стороне договора извлекать преимущество из ее незаконного или недобросовестного поведения. Поэтому признали условие неустойке несогласованным.</w:t>
      </w:r>
    </w:p>
    <w:p w14:paraId="7802E5E4" w14:textId="7BC4A027" w:rsidR="00A563CC" w:rsidRPr="00A563CC" w:rsidRDefault="00A563CC" w:rsidP="00A56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CC">
        <w:rPr>
          <w:rFonts w:ascii="Times New Roman" w:hAnsi="Times New Roman" w:cs="Times New Roman"/>
          <w:sz w:val="28"/>
          <w:szCs w:val="28"/>
        </w:rPr>
        <w:t xml:space="preserve">Пример толкования условий договора с учетом цели договора и существа законодательного регулирования соответствующего вида обязательства можно увидеть в </w:t>
      </w:r>
      <w:bookmarkStart w:id="7" w:name="_Hlk71680962"/>
      <w:r w:rsidRPr="00A563CC">
        <w:rPr>
          <w:rFonts w:ascii="Times New Roman" w:hAnsi="Times New Roman" w:cs="Times New Roman"/>
          <w:sz w:val="28"/>
          <w:szCs w:val="28"/>
        </w:rPr>
        <w:t>Определении Судебной коллегии по экономическим спорам Верховного Суда Российской Федерации от 28.05.2020 № 305-ЭС19-26475 по делу № А40-177112/2018</w:t>
      </w:r>
      <w:bookmarkEnd w:id="7"/>
      <w:r w:rsidR="008260D4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Pr="00A563CC">
        <w:rPr>
          <w:rFonts w:ascii="Times New Roman" w:hAnsi="Times New Roman" w:cs="Times New Roman"/>
          <w:sz w:val="28"/>
          <w:szCs w:val="28"/>
        </w:rPr>
        <w:t xml:space="preserve">. Кроме того, в нем можно обнаружить реализацию принципа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3CC">
        <w:rPr>
          <w:rFonts w:ascii="Times New Roman" w:hAnsi="Times New Roman" w:cs="Times New Roman"/>
          <w:sz w:val="28"/>
          <w:szCs w:val="28"/>
        </w:rPr>
        <w:t>толкования в пользу добросовестного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3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74300" w14:textId="19F7553F" w:rsidR="00A563CC" w:rsidRPr="00A563CC" w:rsidRDefault="00A563CC" w:rsidP="00A56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CC">
        <w:rPr>
          <w:rFonts w:ascii="Times New Roman" w:hAnsi="Times New Roman" w:cs="Times New Roman"/>
          <w:sz w:val="28"/>
          <w:szCs w:val="28"/>
        </w:rPr>
        <w:t>По фабуле указанного дела субподрядчик в силу прямого указания в договоре был вправе рассчитывать на оплату работ от генподрядчика только после того, как заказчик оплатит работы генподрядчику.</w:t>
      </w:r>
    </w:p>
    <w:p w14:paraId="2E1C2D0C" w14:textId="3CBE23C3" w:rsidR="00A563CC" w:rsidRPr="00A563CC" w:rsidRDefault="00A563CC" w:rsidP="00A56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CC">
        <w:rPr>
          <w:rFonts w:ascii="Times New Roman" w:hAnsi="Times New Roman" w:cs="Times New Roman"/>
          <w:sz w:val="28"/>
          <w:szCs w:val="28"/>
        </w:rPr>
        <w:t xml:space="preserve">Субподрядчик свои обязательства выполнил, а генподрядчик нарушил условия договора с заказчиком, поэтому формально генподрядчик не должен был платить субподрядчику. С такой позицией были согласны суд первой и кассационной инстанции. Апелляционный суд удовлетворил иск. </w:t>
      </w:r>
    </w:p>
    <w:p w14:paraId="20E3D305" w14:textId="09F8FEFA" w:rsidR="00A563CC" w:rsidRPr="00B50628" w:rsidRDefault="00A563CC" w:rsidP="00A56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CC">
        <w:rPr>
          <w:rFonts w:ascii="Times New Roman" w:hAnsi="Times New Roman" w:cs="Times New Roman"/>
          <w:sz w:val="28"/>
          <w:szCs w:val="28"/>
        </w:rPr>
        <w:lastRenderedPageBreak/>
        <w:t>Верховный суд в своем определении отметил, что исходя из цели договора, существа обязательства субподрядчика, а также в связи с недобросовестностью генподрядчика, который не стал выполнять договор с заказчиком, необходимо в силу п. 43 ПП ВС № 49 отойти от буквального толкования и в указанной ситуации удовлетворить иск.</w:t>
      </w:r>
    </w:p>
    <w:p w14:paraId="0D664911" w14:textId="4831FF72" w:rsidR="00E03A49" w:rsidRPr="00411F4C" w:rsidRDefault="00E57400" w:rsidP="00411F4C">
      <w:pPr>
        <w:pStyle w:val="2"/>
        <w:jc w:val="left"/>
      </w:pPr>
      <w:r w:rsidRPr="00411F4C">
        <w:t>§</w:t>
      </w:r>
      <w:r w:rsidR="00411F4C" w:rsidRPr="00411F4C">
        <w:t>4</w:t>
      </w:r>
      <w:r w:rsidRPr="00411F4C">
        <w:t xml:space="preserve">. </w:t>
      </w:r>
      <w:r w:rsidR="00E03A49" w:rsidRPr="00411F4C">
        <w:t>Неправильное применение</w:t>
      </w:r>
      <w:r w:rsidR="004F53BA" w:rsidRPr="00411F4C">
        <w:t xml:space="preserve"> судами п.</w:t>
      </w:r>
      <w:r w:rsidR="00221AB2" w:rsidRPr="00411F4C">
        <w:t xml:space="preserve"> </w:t>
      </w:r>
      <w:r w:rsidR="004F53BA" w:rsidRPr="00411F4C">
        <w:t>п. 43-46</w:t>
      </w:r>
      <w:r w:rsidR="00E03A49" w:rsidRPr="00411F4C">
        <w:t xml:space="preserve"> ПП ВС</w:t>
      </w:r>
      <w:r w:rsidR="001E792B" w:rsidRPr="00411F4C">
        <w:t xml:space="preserve"> № 49</w:t>
      </w:r>
      <w:r w:rsidR="00E03A49" w:rsidRPr="00411F4C">
        <w:t xml:space="preserve"> </w:t>
      </w:r>
    </w:p>
    <w:p w14:paraId="300B987E" w14:textId="2A8D98CA" w:rsidR="00BA059C" w:rsidRDefault="00BA059C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выше, </w:t>
      </w:r>
      <w:r w:rsidR="00221AB2">
        <w:rPr>
          <w:rFonts w:ascii="Times New Roman" w:hAnsi="Times New Roman" w:cs="Times New Roman"/>
          <w:sz w:val="28"/>
          <w:szCs w:val="28"/>
        </w:rPr>
        <w:t xml:space="preserve">14 определений </w:t>
      </w:r>
      <w:r>
        <w:rPr>
          <w:rFonts w:ascii="Times New Roman" w:hAnsi="Times New Roman" w:cs="Times New Roman"/>
          <w:sz w:val="28"/>
          <w:szCs w:val="28"/>
        </w:rPr>
        <w:t>апелляционных арбитражных судов</w:t>
      </w:r>
      <w:r w:rsidR="00221AB2">
        <w:rPr>
          <w:rFonts w:ascii="Times New Roman" w:hAnsi="Times New Roman" w:cs="Times New Roman"/>
          <w:sz w:val="28"/>
          <w:szCs w:val="28"/>
        </w:rPr>
        <w:t xml:space="preserve">, в которых была ссылка на п. п. 43-46 </w:t>
      </w:r>
      <w:r w:rsidR="00AA6E04">
        <w:rPr>
          <w:rFonts w:ascii="Times New Roman" w:hAnsi="Times New Roman" w:cs="Times New Roman"/>
          <w:sz w:val="28"/>
          <w:szCs w:val="28"/>
        </w:rPr>
        <w:t xml:space="preserve">ПП ВС № 49, </w:t>
      </w:r>
      <w:r w:rsidR="00221AB2">
        <w:rPr>
          <w:rFonts w:ascii="Times New Roman" w:hAnsi="Times New Roman" w:cs="Times New Roman"/>
          <w:sz w:val="28"/>
          <w:szCs w:val="28"/>
        </w:rPr>
        <w:t>были отменены на уровне кассационных судов и отправлены на новое рассмотрение. В некоторых случаях, отмена не была связана с ошибкой судов в толковании, поэтому в данном параграфе такие дела рассмотрены не будут.</w:t>
      </w:r>
    </w:p>
    <w:p w14:paraId="397E3C88" w14:textId="6A655FE3" w:rsidR="00E03A49" w:rsidRPr="00E03A49" w:rsidRDefault="00AF3F9D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7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B2">
        <w:rPr>
          <w:rFonts w:ascii="Times New Roman" w:hAnsi="Times New Roman" w:cs="Times New Roman"/>
          <w:sz w:val="28"/>
          <w:szCs w:val="28"/>
        </w:rPr>
        <w:t>В одном из дел</w:t>
      </w:r>
      <w:r w:rsidR="00221AB2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221AB2">
        <w:rPr>
          <w:rFonts w:ascii="Times New Roman" w:hAnsi="Times New Roman" w:cs="Times New Roman"/>
          <w:sz w:val="28"/>
          <w:szCs w:val="28"/>
        </w:rPr>
        <w:t xml:space="preserve"> а</w:t>
      </w:r>
      <w:r w:rsidR="00E03A49" w:rsidRPr="00E03A49">
        <w:rPr>
          <w:rFonts w:ascii="Times New Roman" w:hAnsi="Times New Roman" w:cs="Times New Roman"/>
          <w:sz w:val="28"/>
          <w:szCs w:val="28"/>
        </w:rPr>
        <w:t>рендодатель потребовал от арендатора вернуть ему арендованное имущество, а также предъявил требование о неустойке. Суды первых двух инстанций отказали в удовлетворении требований, указав, что стороны подписывали каждый месяц акт об отсутствие к друг другу претензий.</w:t>
      </w:r>
    </w:p>
    <w:p w14:paraId="3AE4F9AF" w14:textId="32B0DACD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Интересно, что апелляционный суд указал, что отсутствие претензий не может быть истолковано иначе </w:t>
      </w:r>
      <w:r w:rsidR="00221325">
        <w:rPr>
          <w:rFonts w:ascii="Times New Roman" w:hAnsi="Times New Roman" w:cs="Times New Roman"/>
          <w:sz w:val="28"/>
          <w:szCs w:val="28"/>
        </w:rPr>
        <w:t>как</w:t>
      </w:r>
      <w:r w:rsidRPr="00E03A49">
        <w:rPr>
          <w:rFonts w:ascii="Times New Roman" w:hAnsi="Times New Roman" w:cs="Times New Roman"/>
          <w:sz w:val="28"/>
          <w:szCs w:val="28"/>
        </w:rPr>
        <w:t xml:space="preserve"> надлежащее исполнение сторонами обязательств по договору и согласование факта такого исполнения. </w:t>
      </w:r>
      <w:r w:rsidR="00221325">
        <w:rPr>
          <w:rFonts w:ascii="Times New Roman" w:hAnsi="Times New Roman" w:cs="Times New Roman"/>
          <w:sz w:val="28"/>
          <w:szCs w:val="28"/>
        </w:rPr>
        <w:t>З</w:t>
      </w:r>
      <w:r w:rsidRPr="00E03A49">
        <w:rPr>
          <w:rFonts w:ascii="Times New Roman" w:hAnsi="Times New Roman" w:cs="Times New Roman"/>
          <w:sz w:val="28"/>
          <w:szCs w:val="28"/>
        </w:rPr>
        <w:t xml:space="preserve">атем суд сослался на п. 45 </w:t>
      </w:r>
      <w:r w:rsidR="00AA6E04">
        <w:rPr>
          <w:rFonts w:ascii="Times New Roman" w:hAnsi="Times New Roman" w:cs="Times New Roman"/>
          <w:sz w:val="28"/>
          <w:szCs w:val="28"/>
        </w:rPr>
        <w:t>ПП ВС</w:t>
      </w:r>
      <w:r w:rsidRPr="00E03A49">
        <w:rPr>
          <w:rFonts w:ascii="Times New Roman" w:hAnsi="Times New Roman" w:cs="Times New Roman"/>
          <w:sz w:val="28"/>
          <w:szCs w:val="28"/>
        </w:rPr>
        <w:t xml:space="preserve"> № 49, и тем самым применил contra </w:t>
      </w:r>
      <w:r w:rsidR="001A6DE9" w:rsidRPr="00E03A49">
        <w:rPr>
          <w:rFonts w:ascii="Times New Roman" w:hAnsi="Times New Roman" w:cs="Times New Roman"/>
          <w:sz w:val="28"/>
          <w:szCs w:val="28"/>
        </w:rPr>
        <w:t>proferent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A6DE9" w:rsidRPr="00E03A49">
        <w:rPr>
          <w:rFonts w:ascii="Times New Roman" w:hAnsi="Times New Roman" w:cs="Times New Roman"/>
          <w:sz w:val="28"/>
          <w:szCs w:val="28"/>
        </w:rPr>
        <w:t>m против</w:t>
      </w:r>
      <w:r w:rsidRPr="00E03A49">
        <w:rPr>
          <w:rFonts w:ascii="Times New Roman" w:hAnsi="Times New Roman" w:cs="Times New Roman"/>
          <w:sz w:val="28"/>
          <w:szCs w:val="28"/>
        </w:rPr>
        <w:t xml:space="preserve"> истца в связи с неоднозначностью выводов толкования.</w:t>
      </w:r>
    </w:p>
    <w:p w14:paraId="5538E221" w14:textId="27CACB80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Суд кассационной инстанции с этим выводом не согласился, указав, что наличие разногласий между сторонами по поводу актов не позволяют сделать вывод об отсутствии задолженности у арендатора, поэтому суда</w:t>
      </w:r>
      <w:r w:rsidR="00236818">
        <w:rPr>
          <w:rFonts w:ascii="Times New Roman" w:hAnsi="Times New Roman" w:cs="Times New Roman"/>
          <w:sz w:val="28"/>
          <w:szCs w:val="28"/>
        </w:rPr>
        <w:t>м</w:t>
      </w:r>
      <w:r w:rsidRPr="00E03A49">
        <w:rPr>
          <w:rFonts w:ascii="Times New Roman" w:hAnsi="Times New Roman" w:cs="Times New Roman"/>
          <w:sz w:val="28"/>
          <w:szCs w:val="28"/>
        </w:rPr>
        <w:t xml:space="preserve"> нужно было исследовать первичные документы, которые подтверждали</w:t>
      </w:r>
      <w:r w:rsidR="00236818">
        <w:rPr>
          <w:rFonts w:ascii="Times New Roman" w:hAnsi="Times New Roman" w:cs="Times New Roman"/>
          <w:sz w:val="28"/>
          <w:szCs w:val="28"/>
        </w:rPr>
        <w:t xml:space="preserve"> бы</w:t>
      </w:r>
      <w:r w:rsidRPr="00E03A49">
        <w:rPr>
          <w:rFonts w:ascii="Times New Roman" w:hAnsi="Times New Roman" w:cs="Times New Roman"/>
          <w:sz w:val="28"/>
          <w:szCs w:val="28"/>
        </w:rPr>
        <w:t xml:space="preserve"> исполнение арендатором платежей. </w:t>
      </w:r>
    </w:p>
    <w:p w14:paraId="503AA044" w14:textId="01902B3C" w:rsidR="00E03A49" w:rsidRPr="00E03A49" w:rsidRDefault="00AF3F9D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818">
        <w:rPr>
          <w:rFonts w:ascii="Times New Roman" w:hAnsi="Times New Roman" w:cs="Times New Roman"/>
          <w:sz w:val="28"/>
          <w:szCs w:val="28"/>
        </w:rPr>
        <w:t>В другом деле а</w:t>
      </w:r>
      <w:r w:rsidR="00E03A49" w:rsidRPr="00E03A49">
        <w:rPr>
          <w:rFonts w:ascii="Times New Roman" w:hAnsi="Times New Roman" w:cs="Times New Roman"/>
          <w:sz w:val="28"/>
          <w:szCs w:val="28"/>
        </w:rPr>
        <w:t>рендодатель потребовал взыскать с арендатора задолженность по договору аренды с экипажем</w:t>
      </w:r>
      <w:r w:rsidR="00236818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. Спор возник из-за расчета стоимости аренды. </w:t>
      </w:r>
    </w:p>
    <w:p w14:paraId="03D36BCB" w14:textId="3326C54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Договором была установлена почасовая оплата аренды транспортного средства. При этом в нем было указано, что окончательны</w:t>
      </w:r>
      <w:r w:rsidR="000466E1">
        <w:rPr>
          <w:rFonts w:ascii="Times New Roman" w:hAnsi="Times New Roman" w:cs="Times New Roman"/>
          <w:sz w:val="28"/>
          <w:szCs w:val="28"/>
        </w:rPr>
        <w:t>й</w:t>
      </w:r>
      <w:r w:rsidRPr="00E03A49">
        <w:rPr>
          <w:rFonts w:ascii="Times New Roman" w:hAnsi="Times New Roman" w:cs="Times New Roman"/>
          <w:sz w:val="28"/>
          <w:szCs w:val="28"/>
        </w:rPr>
        <w:t xml:space="preserve"> расчет производится на основании актов и путевых листов, которые арендатор подписывает за фактически отработанное время транспортного средства.</w:t>
      </w:r>
    </w:p>
    <w:p w14:paraId="60DAFE38" w14:textId="7777777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В путевых листах были отметки о фактическом отработанном времени (8 часов), а также о времени работы двигателя (от 2 до 4 часов). </w:t>
      </w:r>
    </w:p>
    <w:p w14:paraId="58FD3CA0" w14:textId="75DEBD4D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Арендодатель обосновывал свое требование на основании фактически отработанного времени, а арендатор отвечал тем, что оплачиваться должно время работы двигателя. Суды первых двух инстанций согласились с арендатором, применив правило contra proferent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A49">
        <w:rPr>
          <w:rFonts w:ascii="Times New Roman" w:hAnsi="Times New Roman" w:cs="Times New Roman"/>
          <w:sz w:val="28"/>
          <w:szCs w:val="28"/>
        </w:rPr>
        <w:t>m в отношении арендодателя. Кроме того, суд апе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3A49">
        <w:rPr>
          <w:rFonts w:ascii="Times New Roman" w:hAnsi="Times New Roman" w:cs="Times New Roman"/>
          <w:sz w:val="28"/>
          <w:szCs w:val="28"/>
        </w:rPr>
        <w:t xml:space="preserve">ляционной инстанции указал, что такой расчет является справедливым. </w:t>
      </w:r>
    </w:p>
    <w:p w14:paraId="0B06CA3D" w14:textId="30F2677C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Кассационный суд с </w:t>
      </w:r>
      <w:r w:rsidR="00DE585E">
        <w:rPr>
          <w:rFonts w:ascii="Times New Roman" w:hAnsi="Times New Roman" w:cs="Times New Roman"/>
          <w:sz w:val="28"/>
          <w:szCs w:val="28"/>
        </w:rPr>
        <w:t>подобной</w:t>
      </w:r>
      <w:r w:rsidRPr="00E03A49">
        <w:rPr>
          <w:rFonts w:ascii="Times New Roman" w:hAnsi="Times New Roman" w:cs="Times New Roman"/>
          <w:sz w:val="28"/>
          <w:szCs w:val="28"/>
        </w:rPr>
        <w:t xml:space="preserve"> мотивировочной частью не согласился и направил дело на пересмотр. Суд отметил, что договор не содержит условия о стоимости работы двигателя и волеизъявление сторон на учет работы транспортного средства на основе критерия работы двигателя. Суд также отверг показания </w:t>
      </w:r>
      <w:r w:rsidR="0001204F">
        <w:rPr>
          <w:rFonts w:ascii="Times New Roman" w:hAnsi="Times New Roman" w:cs="Times New Roman"/>
          <w:sz w:val="28"/>
          <w:szCs w:val="28"/>
        </w:rPr>
        <w:t>свидетелей</w:t>
      </w:r>
      <w:r w:rsidRPr="00E03A49">
        <w:rPr>
          <w:rFonts w:ascii="Times New Roman" w:hAnsi="Times New Roman" w:cs="Times New Roman"/>
          <w:sz w:val="28"/>
          <w:szCs w:val="28"/>
        </w:rPr>
        <w:t xml:space="preserve">, которые говорили о цикличности работы транспортного средства на основании ст. ст. 161 и 162 ГК РФ. Суд расширительно истолковал данные нормы, чтобы сделать вывод о том, что </w:t>
      </w:r>
      <w:r w:rsidR="0001204F" w:rsidRPr="00E03A49">
        <w:rPr>
          <w:rFonts w:ascii="Times New Roman" w:hAnsi="Times New Roman" w:cs="Times New Roman"/>
          <w:sz w:val="28"/>
          <w:szCs w:val="28"/>
        </w:rPr>
        <w:t>показани</w:t>
      </w:r>
      <w:r w:rsidR="000466E1">
        <w:rPr>
          <w:rFonts w:ascii="Times New Roman" w:hAnsi="Times New Roman" w:cs="Times New Roman"/>
          <w:sz w:val="28"/>
          <w:szCs w:val="28"/>
        </w:rPr>
        <w:t>я</w:t>
      </w:r>
      <w:r w:rsidRPr="00E03A49">
        <w:rPr>
          <w:rFonts w:ascii="Times New Roman" w:hAnsi="Times New Roman" w:cs="Times New Roman"/>
          <w:sz w:val="28"/>
          <w:szCs w:val="28"/>
        </w:rPr>
        <w:t xml:space="preserve"> свидетелей не могут опровергать письменные условия договора. </w:t>
      </w:r>
    </w:p>
    <w:p w14:paraId="0F612BD1" w14:textId="173F05C5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По сути суд применил знакомое англо-американскому правопорядку правило </w:t>
      </w:r>
      <w:r w:rsidR="00833414">
        <w:rPr>
          <w:rFonts w:ascii="Times New Roman" w:hAnsi="Times New Roman" w:cs="Times New Roman"/>
          <w:sz w:val="28"/>
          <w:szCs w:val="28"/>
        </w:rPr>
        <w:t>«</w:t>
      </w:r>
      <w:r w:rsidRPr="00E03A49">
        <w:rPr>
          <w:rFonts w:ascii="Times New Roman" w:hAnsi="Times New Roman" w:cs="Times New Roman"/>
          <w:sz w:val="28"/>
          <w:szCs w:val="28"/>
        </w:rPr>
        <w:t>The parol evidence rule</w:t>
      </w:r>
      <w:r w:rsidR="00833414">
        <w:rPr>
          <w:rFonts w:ascii="Times New Roman" w:hAnsi="Times New Roman" w:cs="Times New Roman"/>
          <w:sz w:val="28"/>
          <w:szCs w:val="28"/>
        </w:rPr>
        <w:t>»</w:t>
      </w:r>
      <w:r w:rsidRPr="00E03A49">
        <w:rPr>
          <w:rFonts w:ascii="Times New Roman" w:hAnsi="Times New Roman" w:cs="Times New Roman"/>
          <w:sz w:val="28"/>
          <w:szCs w:val="28"/>
        </w:rPr>
        <w:t xml:space="preserve">, которое ограничивает содержание договора исключительно текстом договора и запрещает прибегать к иным доказательствам, таким как </w:t>
      </w:r>
      <w:r w:rsidRPr="00E03A49">
        <w:rPr>
          <w:rFonts w:ascii="Times New Roman" w:hAnsi="Times New Roman" w:cs="Times New Roman"/>
          <w:sz w:val="28"/>
          <w:szCs w:val="28"/>
        </w:rPr>
        <w:lastRenderedPageBreak/>
        <w:t>переговоры сторон или последующее поведение</w:t>
      </w:r>
      <w:r w:rsidR="0061247D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Pr="00E03A49">
        <w:rPr>
          <w:rFonts w:ascii="Times New Roman" w:hAnsi="Times New Roman" w:cs="Times New Roman"/>
          <w:sz w:val="28"/>
          <w:szCs w:val="28"/>
        </w:rPr>
        <w:t>. Подобное правило встречается не только в англо-американском правопорядке, но и, например, в Швеции</w:t>
      </w:r>
      <w:r w:rsidR="0061247D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E03A49">
        <w:rPr>
          <w:rFonts w:ascii="Times New Roman" w:hAnsi="Times New Roman" w:cs="Times New Roman"/>
          <w:sz w:val="28"/>
          <w:szCs w:val="28"/>
        </w:rPr>
        <w:t>.</w:t>
      </w:r>
    </w:p>
    <w:p w14:paraId="6715BE45" w14:textId="7777777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Однако основания для применения такого правила в России представляется спорным. В силу абз. 2 ст. 431 ГК РФ, переговоры и последующее поведение сторон являются обстоятельствами, которые принимаются судом для установления общей воли сторон, если буквальное толкование не дало результат. При этом представляется, что последующее поведение сторон может быть установлено и в том числе за счет показаний свидетелей. Для расширительного применения ст. ст. 161 и 162 ГК РФ в указанном деле, у суда на наш взгляд, не было оснований. </w:t>
      </w:r>
    </w:p>
    <w:p w14:paraId="269DAB38" w14:textId="7777777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Полагаем, кассационный суд мог указать на то, что для перехода к толкованию по правилам абз. 2 ст. 431 ГК РФ у суда не было оснований, поскольку буквальное толкование договора не вызывает споров по поводу его условий и не должно было вызывать у арендатора иного понимания.</w:t>
      </w:r>
    </w:p>
    <w:p w14:paraId="16827B57" w14:textId="24C3E63C" w:rsidR="00E03A49" w:rsidRPr="00E03A49" w:rsidRDefault="00AF3F9D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7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4F">
        <w:rPr>
          <w:rFonts w:ascii="Times New Roman" w:hAnsi="Times New Roman" w:cs="Times New Roman"/>
          <w:sz w:val="28"/>
          <w:szCs w:val="28"/>
        </w:rPr>
        <w:t>В еще одном деле</w:t>
      </w:r>
      <w:r w:rsidR="0001204F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01204F">
        <w:rPr>
          <w:rFonts w:ascii="Times New Roman" w:hAnsi="Times New Roman" w:cs="Times New Roman"/>
          <w:sz w:val="28"/>
          <w:szCs w:val="28"/>
        </w:rPr>
        <w:t xml:space="preserve"> а</w:t>
      </w:r>
      <w:r w:rsidR="0001204F" w:rsidRPr="00E03A49">
        <w:rPr>
          <w:rFonts w:ascii="Times New Roman" w:hAnsi="Times New Roman" w:cs="Times New Roman"/>
          <w:sz w:val="28"/>
          <w:szCs w:val="28"/>
        </w:rPr>
        <w:t>рендатор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потребовал от арендодателя вернуть обеспечительный платеж. По условиям договора, обеспечительный платеж не подлеж</w:t>
      </w:r>
      <w:r w:rsidR="00C3352A">
        <w:rPr>
          <w:rFonts w:ascii="Times New Roman" w:hAnsi="Times New Roman" w:cs="Times New Roman"/>
          <w:sz w:val="28"/>
          <w:szCs w:val="28"/>
        </w:rPr>
        <w:t>ал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возврату арендатору и </w:t>
      </w:r>
      <w:r w:rsidR="00C3352A">
        <w:rPr>
          <w:rFonts w:ascii="Times New Roman" w:hAnsi="Times New Roman" w:cs="Times New Roman"/>
          <w:sz w:val="28"/>
          <w:szCs w:val="28"/>
        </w:rPr>
        <w:t>должен оставаться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у арендодателя, если договор прекращен не по вине арендодателя. </w:t>
      </w:r>
    </w:p>
    <w:p w14:paraId="0E4E558F" w14:textId="7BB5108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По фабуле дела договор прекратился в связи с истечение</w:t>
      </w:r>
      <w:r w:rsidR="00C3352A">
        <w:rPr>
          <w:rFonts w:ascii="Times New Roman" w:hAnsi="Times New Roman" w:cs="Times New Roman"/>
          <w:sz w:val="28"/>
          <w:szCs w:val="28"/>
        </w:rPr>
        <w:t>м</w:t>
      </w:r>
      <w:r w:rsidRPr="00E03A49">
        <w:rPr>
          <w:rFonts w:ascii="Times New Roman" w:hAnsi="Times New Roman" w:cs="Times New Roman"/>
          <w:sz w:val="28"/>
          <w:szCs w:val="28"/>
        </w:rPr>
        <w:t xml:space="preserve"> срока, поскольку арендатор уведомил арендодателя о том, что продлевать договор он не будет. Суды первых двух инстанций пришли к выводу о том, обеспечительный платеж возвращается только в случае, когда установлена вина арендодателя, а при иных основаниях прекращения договора</w:t>
      </w:r>
      <w:r w:rsidR="00145E78">
        <w:rPr>
          <w:rFonts w:ascii="Times New Roman" w:hAnsi="Times New Roman" w:cs="Times New Roman"/>
          <w:sz w:val="28"/>
          <w:szCs w:val="28"/>
        </w:rPr>
        <w:t xml:space="preserve"> – </w:t>
      </w:r>
      <w:r w:rsidRPr="00E03A49">
        <w:rPr>
          <w:rFonts w:ascii="Times New Roman" w:hAnsi="Times New Roman" w:cs="Times New Roman"/>
          <w:sz w:val="28"/>
          <w:szCs w:val="28"/>
        </w:rPr>
        <w:t xml:space="preserve">не возвращается. </w:t>
      </w:r>
    </w:p>
    <w:p w14:paraId="0448CEA7" w14:textId="0876DB22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Кассационный суд не согласился с таким толкованием и сослался на принцип абсурдности, установленный в</w:t>
      </w:r>
      <w:r w:rsidR="00145E78" w:rsidRPr="00145E78">
        <w:rPr>
          <w:rFonts w:ascii="Times New Roman" w:hAnsi="Times New Roman" w:cs="Times New Roman"/>
          <w:sz w:val="28"/>
          <w:szCs w:val="28"/>
        </w:rPr>
        <w:t xml:space="preserve"> </w:t>
      </w:r>
      <w:r w:rsidR="00145E78">
        <w:rPr>
          <w:rFonts w:ascii="Times New Roman" w:hAnsi="Times New Roman" w:cs="Times New Roman"/>
          <w:sz w:val="28"/>
          <w:szCs w:val="28"/>
        </w:rPr>
        <w:t>абз. 3</w:t>
      </w:r>
      <w:r w:rsidRPr="00E03A49">
        <w:rPr>
          <w:rFonts w:ascii="Times New Roman" w:hAnsi="Times New Roman" w:cs="Times New Roman"/>
          <w:sz w:val="28"/>
          <w:szCs w:val="28"/>
        </w:rPr>
        <w:t xml:space="preserve"> п. 43 Пленума </w:t>
      </w:r>
      <w:r w:rsidR="00AF3F9D">
        <w:rPr>
          <w:rFonts w:ascii="Times New Roman" w:hAnsi="Times New Roman" w:cs="Times New Roman"/>
          <w:sz w:val="28"/>
          <w:szCs w:val="28"/>
        </w:rPr>
        <w:t>ВС РФ №</w:t>
      </w:r>
      <w:r w:rsidRPr="00E03A49">
        <w:rPr>
          <w:rFonts w:ascii="Times New Roman" w:hAnsi="Times New Roman" w:cs="Times New Roman"/>
          <w:sz w:val="28"/>
          <w:szCs w:val="28"/>
        </w:rPr>
        <w:t xml:space="preserve"> 49. На этом основании он указал, что удержание обеспечительного платежа незаконно. </w:t>
      </w:r>
    </w:p>
    <w:p w14:paraId="40BB1DC1" w14:textId="5EACC38C" w:rsidR="00E03A49" w:rsidRPr="00E03A49" w:rsidRDefault="00E57400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В другом деле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пор возник между арендодателем (публично-правовым субъектом) и арендатором по поводу стоимости в договоре аренды земельного участка. По условиям договора, арендатор должен был уплатить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="00E03A49" w:rsidRPr="00E03A49">
        <w:rPr>
          <w:rFonts w:ascii="Times New Roman" w:hAnsi="Times New Roman" w:cs="Times New Roman"/>
          <w:sz w:val="28"/>
          <w:szCs w:val="28"/>
        </w:rPr>
        <w:t>первый арендного платежа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="00E03A49" w:rsidRPr="00E03A49">
        <w:rPr>
          <w:rFonts w:ascii="Times New Roman" w:hAnsi="Times New Roman" w:cs="Times New Roman"/>
          <w:sz w:val="28"/>
          <w:szCs w:val="28"/>
        </w:rPr>
        <w:t>арендную плату за первый год аренды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в определенный срок. Арендатор исполнил первый платеж вовремя, а второй нет. Поэтому арендодатель потребовал в суде взыскания неустойки.</w:t>
      </w:r>
    </w:p>
    <w:p w14:paraId="2318ED5F" w14:textId="0023ACE2" w:rsidR="00E01CC2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Суды</w:t>
      </w:r>
      <w:r w:rsidR="00E01CC2">
        <w:rPr>
          <w:rFonts w:ascii="Times New Roman" w:hAnsi="Times New Roman" w:cs="Times New Roman"/>
          <w:sz w:val="28"/>
          <w:szCs w:val="28"/>
        </w:rPr>
        <w:t xml:space="preserve"> двух инстанций</w:t>
      </w:r>
      <w:r w:rsidRPr="00E03A49">
        <w:rPr>
          <w:rFonts w:ascii="Times New Roman" w:hAnsi="Times New Roman" w:cs="Times New Roman"/>
          <w:sz w:val="28"/>
          <w:szCs w:val="28"/>
        </w:rPr>
        <w:t xml:space="preserve"> отказали в иске. </w:t>
      </w:r>
      <w:r w:rsidR="00E01CC2">
        <w:rPr>
          <w:rFonts w:ascii="Times New Roman" w:hAnsi="Times New Roman" w:cs="Times New Roman"/>
          <w:sz w:val="28"/>
          <w:szCs w:val="28"/>
        </w:rPr>
        <w:t>Суды</w:t>
      </w:r>
      <w:r w:rsidRPr="00E03A49">
        <w:rPr>
          <w:rFonts w:ascii="Times New Roman" w:hAnsi="Times New Roman" w:cs="Times New Roman"/>
          <w:sz w:val="28"/>
          <w:szCs w:val="28"/>
        </w:rPr>
        <w:t xml:space="preserve"> сослались на ст. 431 ГК РФ</w:t>
      </w:r>
      <w:r w:rsidR="00E01CC2">
        <w:rPr>
          <w:rFonts w:ascii="Times New Roman" w:hAnsi="Times New Roman" w:cs="Times New Roman"/>
          <w:sz w:val="28"/>
          <w:szCs w:val="28"/>
        </w:rPr>
        <w:t>, а суд апелляционной инстанции еще и на</w:t>
      </w:r>
      <w:r w:rsidRPr="00E03A49">
        <w:rPr>
          <w:rFonts w:ascii="Times New Roman" w:hAnsi="Times New Roman" w:cs="Times New Roman"/>
          <w:sz w:val="28"/>
          <w:szCs w:val="28"/>
        </w:rPr>
        <w:t xml:space="preserve"> п. 43 </w:t>
      </w:r>
      <w:r w:rsidR="0037642F">
        <w:rPr>
          <w:rFonts w:ascii="Times New Roman" w:hAnsi="Times New Roman" w:cs="Times New Roman"/>
          <w:sz w:val="28"/>
          <w:szCs w:val="28"/>
        </w:rPr>
        <w:t>ПП ВС</w:t>
      </w:r>
      <w:r w:rsidRPr="00E03A49">
        <w:rPr>
          <w:rFonts w:ascii="Times New Roman" w:hAnsi="Times New Roman" w:cs="Times New Roman"/>
          <w:sz w:val="28"/>
          <w:szCs w:val="28"/>
        </w:rPr>
        <w:t xml:space="preserve"> № 49</w:t>
      </w:r>
      <w:r w:rsidR="00E01CC2">
        <w:rPr>
          <w:rFonts w:ascii="Times New Roman" w:hAnsi="Times New Roman" w:cs="Times New Roman"/>
          <w:sz w:val="28"/>
          <w:szCs w:val="28"/>
        </w:rPr>
        <w:t>, хотя и не пояснил для чего.</w:t>
      </w:r>
    </w:p>
    <w:p w14:paraId="3BBF6E7E" w14:textId="38659FA4" w:rsidR="00E03A49" w:rsidRPr="00E03A49" w:rsidRDefault="00E01CC2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было указано, что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условие о необходимости внесения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="00E03A49" w:rsidRPr="00E03A49">
        <w:rPr>
          <w:rFonts w:ascii="Times New Roman" w:hAnsi="Times New Roman" w:cs="Times New Roman"/>
          <w:sz w:val="28"/>
          <w:szCs w:val="28"/>
        </w:rPr>
        <w:t>первого арендного платежа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сверх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="00E03A49" w:rsidRPr="00E03A49">
        <w:rPr>
          <w:rFonts w:ascii="Times New Roman" w:hAnsi="Times New Roman" w:cs="Times New Roman"/>
          <w:sz w:val="28"/>
          <w:szCs w:val="28"/>
        </w:rPr>
        <w:t>арендной платы за первый год аренды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="00E03A49" w:rsidRPr="00E03A49">
        <w:rPr>
          <w:rFonts w:ascii="Times New Roman" w:hAnsi="Times New Roman" w:cs="Times New Roman"/>
          <w:sz w:val="28"/>
          <w:szCs w:val="28"/>
        </w:rPr>
        <w:t xml:space="preserve"> отсутствует в договоре и аукционной документации. </w:t>
      </w:r>
    </w:p>
    <w:p w14:paraId="39FEB4E9" w14:textId="4947596B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Исходя из анализа совокупности вышеприведенных положений законодательства и буквального прочтения условий рассматриваемого договора понятия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Pr="00E03A49">
        <w:rPr>
          <w:rFonts w:ascii="Times New Roman" w:hAnsi="Times New Roman" w:cs="Times New Roman"/>
          <w:sz w:val="28"/>
          <w:szCs w:val="28"/>
        </w:rPr>
        <w:t>первый арендный платеж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Pr="00E03A49">
        <w:rPr>
          <w:rFonts w:ascii="Times New Roman" w:hAnsi="Times New Roman" w:cs="Times New Roman"/>
          <w:sz w:val="28"/>
          <w:szCs w:val="28"/>
        </w:rPr>
        <w:t xml:space="preserve"> и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Pr="00E03A49">
        <w:rPr>
          <w:rFonts w:ascii="Times New Roman" w:hAnsi="Times New Roman" w:cs="Times New Roman"/>
          <w:sz w:val="28"/>
          <w:szCs w:val="28"/>
        </w:rPr>
        <w:t>арендная плата за первый год аренды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Pr="00E03A49">
        <w:rPr>
          <w:rFonts w:ascii="Times New Roman" w:hAnsi="Times New Roman" w:cs="Times New Roman"/>
          <w:sz w:val="28"/>
          <w:szCs w:val="28"/>
        </w:rPr>
        <w:t xml:space="preserve"> не могут быть разграничены, поскольку в противном случае пропадает смысл самого понятия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Pr="00E03A49">
        <w:rPr>
          <w:rFonts w:ascii="Times New Roman" w:hAnsi="Times New Roman" w:cs="Times New Roman"/>
          <w:sz w:val="28"/>
          <w:szCs w:val="28"/>
        </w:rPr>
        <w:t>первый арендный платеж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Pr="00E03A49">
        <w:rPr>
          <w:rFonts w:ascii="Times New Roman" w:hAnsi="Times New Roman" w:cs="Times New Roman"/>
          <w:sz w:val="28"/>
          <w:szCs w:val="28"/>
        </w:rPr>
        <w:t>.</w:t>
      </w:r>
    </w:p>
    <w:p w14:paraId="712C1D54" w14:textId="77777777" w:rsidR="00E03A49" w:rsidRP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Они указали, что разграничение между этими платежами должно содержаться в договоре. Но поскольку стороны понимают условия о них по-разному, то суды признали, что воля арендатор не была направлена на внесение дополнительных платежей, помимо арендной платы.</w:t>
      </w:r>
    </w:p>
    <w:p w14:paraId="50815F0E" w14:textId="7C029C6C" w:rsid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 xml:space="preserve">Кассационный суд не согласился с их выводами, указав на то, что по смыслу земельного законодательства </w:t>
      </w:r>
      <w:r w:rsidR="002F204E">
        <w:rPr>
          <w:rFonts w:ascii="Times New Roman" w:hAnsi="Times New Roman" w:cs="Times New Roman"/>
          <w:sz w:val="28"/>
          <w:szCs w:val="28"/>
        </w:rPr>
        <w:t>«</w:t>
      </w:r>
      <w:r w:rsidRPr="00E03A49">
        <w:rPr>
          <w:rFonts w:ascii="Times New Roman" w:hAnsi="Times New Roman" w:cs="Times New Roman"/>
          <w:sz w:val="28"/>
          <w:szCs w:val="28"/>
        </w:rPr>
        <w:t>первый арендный платеж</w:t>
      </w:r>
      <w:r w:rsidR="002F204E">
        <w:rPr>
          <w:rFonts w:ascii="Times New Roman" w:hAnsi="Times New Roman" w:cs="Times New Roman"/>
          <w:sz w:val="28"/>
          <w:szCs w:val="28"/>
        </w:rPr>
        <w:t>»</w:t>
      </w:r>
      <w:r w:rsidRPr="00E03A49">
        <w:rPr>
          <w:rFonts w:ascii="Times New Roman" w:hAnsi="Times New Roman" w:cs="Times New Roman"/>
          <w:sz w:val="28"/>
          <w:szCs w:val="28"/>
        </w:rPr>
        <w:t xml:space="preserve"> это по сути плата за заключение договора аренды. </w:t>
      </w:r>
    </w:p>
    <w:p w14:paraId="0B37D958" w14:textId="26B43A52" w:rsidR="00E01CC2" w:rsidRPr="00E03A49" w:rsidRDefault="00E01CC2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кассационный суд мог обосновать свою позицию ссылкой на абз. 5 п. 43 ПП ВС РФ № 49, </w:t>
      </w:r>
      <w:r w:rsidR="0085788D">
        <w:rPr>
          <w:rFonts w:ascii="Times New Roman" w:hAnsi="Times New Roman" w:cs="Times New Roman"/>
          <w:sz w:val="28"/>
          <w:szCs w:val="28"/>
        </w:rPr>
        <w:t xml:space="preserve">отметив необходимость учета законодательного регулирования советующего вида обязательства. Но он этого не сделал. </w:t>
      </w:r>
    </w:p>
    <w:p w14:paraId="57B75CC9" w14:textId="3C49F32B" w:rsidR="00E03A49" w:rsidRDefault="00E03A49" w:rsidP="00E0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9">
        <w:rPr>
          <w:rFonts w:ascii="Times New Roman" w:hAnsi="Times New Roman" w:cs="Times New Roman"/>
          <w:sz w:val="28"/>
          <w:szCs w:val="28"/>
        </w:rPr>
        <w:t>К сожалению, суд не рассмотрел вопрос о том, как должен был арендатор воспринять подобное условие.</w:t>
      </w:r>
      <w:r w:rsidR="00E01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7E6DB" w14:textId="79F27AF8" w:rsidR="008D5A63" w:rsidRDefault="008D5A63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63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Спор, касающийся условия об определении подсудности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 xml:space="preserve"> завершился </w:t>
      </w:r>
      <w:r w:rsidR="007A4802">
        <w:rPr>
          <w:rFonts w:ascii="Times New Roman" w:hAnsi="Times New Roman" w:cs="Times New Roman"/>
          <w:sz w:val="28"/>
          <w:szCs w:val="28"/>
        </w:rPr>
        <w:t xml:space="preserve">отменой определения апелляционной инстанции. </w:t>
      </w:r>
    </w:p>
    <w:p w14:paraId="63393E1E" w14:textId="65E89E70" w:rsidR="007A4802" w:rsidRDefault="00B140D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sz w:val="28"/>
          <w:szCs w:val="28"/>
        </w:rPr>
        <w:t xml:space="preserve">В договоре между российской и литовской компаниями было согласовано, что к отношениям сторон применяется российское право, а споры разрешаются в арбитражном суде в соответствии с российским законодательством. </w:t>
      </w:r>
      <w:r w:rsidR="007A4802">
        <w:rPr>
          <w:rFonts w:ascii="Times New Roman" w:hAnsi="Times New Roman" w:cs="Times New Roman"/>
          <w:sz w:val="28"/>
          <w:szCs w:val="28"/>
        </w:rPr>
        <w:t>Иск был подан в российский суд. Первая инстанция прекратила производство по делу, поскольку оно должно рассматриваться по мест</w:t>
      </w:r>
      <w:r w:rsidR="00E138B3">
        <w:rPr>
          <w:rFonts w:ascii="Times New Roman" w:hAnsi="Times New Roman" w:cs="Times New Roman"/>
          <w:sz w:val="28"/>
          <w:szCs w:val="28"/>
        </w:rPr>
        <w:t>о</w:t>
      </w:r>
      <w:r w:rsidR="007A4802">
        <w:rPr>
          <w:rFonts w:ascii="Times New Roman" w:hAnsi="Times New Roman" w:cs="Times New Roman"/>
          <w:sz w:val="28"/>
          <w:szCs w:val="28"/>
        </w:rPr>
        <w:t xml:space="preserve">нахождения ответчика, в Литве. </w:t>
      </w:r>
    </w:p>
    <w:p w14:paraId="208C54D3" w14:textId="50509948" w:rsidR="00B140D2" w:rsidRPr="00B140D2" w:rsidRDefault="007A480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Апелляционный суд использовал ссылку на п. 43 ПП ВС № 49 и указал, что должно учитываться</w:t>
      </w:r>
      <w:r w:rsidR="00B140D2" w:rsidRPr="00B1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системное толкование договора. По его мнению, </w:t>
      </w:r>
      <w:r w:rsidR="00B140D2" w:rsidRPr="00B140D2">
        <w:rPr>
          <w:rFonts w:ascii="Times New Roman" w:hAnsi="Times New Roman" w:cs="Times New Roman"/>
          <w:sz w:val="28"/>
          <w:szCs w:val="28"/>
        </w:rPr>
        <w:t xml:space="preserve">стороны установили договорную подсудность спора в России. Указание </w:t>
      </w:r>
      <w:r w:rsidR="00D0770B">
        <w:rPr>
          <w:rFonts w:ascii="Times New Roman" w:hAnsi="Times New Roman" w:cs="Times New Roman"/>
          <w:sz w:val="28"/>
          <w:szCs w:val="28"/>
        </w:rPr>
        <w:t>«</w:t>
      </w:r>
      <w:r w:rsidR="00B140D2" w:rsidRPr="00B140D2">
        <w:rPr>
          <w:rFonts w:ascii="Times New Roman" w:hAnsi="Times New Roman" w:cs="Times New Roman"/>
          <w:sz w:val="28"/>
          <w:szCs w:val="28"/>
        </w:rPr>
        <w:t>арбитражный суд</w:t>
      </w:r>
      <w:r w:rsidR="00D0770B">
        <w:rPr>
          <w:rFonts w:ascii="Times New Roman" w:hAnsi="Times New Roman" w:cs="Times New Roman"/>
          <w:sz w:val="28"/>
          <w:szCs w:val="28"/>
        </w:rPr>
        <w:t>»</w:t>
      </w:r>
      <w:r w:rsidR="00B140D2" w:rsidRPr="00B140D2">
        <w:rPr>
          <w:rFonts w:ascii="Times New Roman" w:hAnsi="Times New Roman" w:cs="Times New Roman"/>
          <w:sz w:val="28"/>
          <w:szCs w:val="28"/>
        </w:rPr>
        <w:t xml:space="preserve"> с очевидностью свидетельствует об этом, поскольку в Литве нет арбитражных судов. </w:t>
      </w:r>
    </w:p>
    <w:p w14:paraId="66F90594" w14:textId="2B3D1149" w:rsidR="00B140D2" w:rsidRDefault="00B140D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sz w:val="28"/>
          <w:szCs w:val="28"/>
        </w:rPr>
        <w:t>Кассационный суд отверг такое толкование</w:t>
      </w:r>
      <w:r w:rsidR="005B35FD">
        <w:rPr>
          <w:rFonts w:ascii="Times New Roman" w:hAnsi="Times New Roman" w:cs="Times New Roman"/>
          <w:sz w:val="28"/>
          <w:szCs w:val="28"/>
        </w:rPr>
        <w:t xml:space="preserve"> и оставил в силе решение первой инстанции. Суд </w:t>
      </w:r>
      <w:r w:rsidRPr="00B140D2">
        <w:rPr>
          <w:rFonts w:ascii="Times New Roman" w:hAnsi="Times New Roman" w:cs="Times New Roman"/>
          <w:sz w:val="28"/>
          <w:szCs w:val="28"/>
        </w:rPr>
        <w:t xml:space="preserve">отметил, что в договоре лишь говорится о том, что стороны установили применение российского законодательства к их отношениям. При этом в силу ч. 2 ст. 249 АПК РФ и п. п. 6 и 8 Постановления Пленума ВС РФ от 27.06.2017 </w:t>
      </w:r>
      <w:r w:rsidR="00D437CB">
        <w:rPr>
          <w:rFonts w:ascii="Times New Roman" w:hAnsi="Times New Roman" w:cs="Times New Roman"/>
          <w:sz w:val="28"/>
          <w:szCs w:val="28"/>
        </w:rPr>
        <w:t>№</w:t>
      </w:r>
      <w:r w:rsidRPr="00B140D2">
        <w:rPr>
          <w:rFonts w:ascii="Times New Roman" w:hAnsi="Times New Roman" w:cs="Times New Roman"/>
          <w:sz w:val="28"/>
          <w:szCs w:val="28"/>
        </w:rPr>
        <w:t xml:space="preserve"> 23 в пророгационном соглашении должен быть указан определенный арбитражный суд. </w:t>
      </w:r>
      <w:r w:rsidR="005B35FD">
        <w:rPr>
          <w:rFonts w:ascii="Times New Roman" w:hAnsi="Times New Roman" w:cs="Times New Roman"/>
          <w:sz w:val="28"/>
          <w:szCs w:val="28"/>
        </w:rPr>
        <w:t>А поскольку его нет, то</w:t>
      </w:r>
      <w:r w:rsidR="00E138B3">
        <w:rPr>
          <w:rFonts w:ascii="Times New Roman" w:hAnsi="Times New Roman" w:cs="Times New Roman"/>
          <w:sz w:val="28"/>
          <w:szCs w:val="28"/>
        </w:rPr>
        <w:t xml:space="preserve"> спорное условие не устанавливает подсудность в Российской Федерации. </w:t>
      </w:r>
    </w:p>
    <w:p w14:paraId="3C28073C" w14:textId="4251EF50" w:rsidR="00E138B3" w:rsidRPr="00B50628" w:rsidRDefault="00E138B3" w:rsidP="00E13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9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использование ссылки на ПП ВС РФ № 49</w:t>
      </w:r>
      <w:r w:rsidR="00F33207" w:rsidRPr="00F33207">
        <w:rPr>
          <w:rFonts w:ascii="Times New Roman" w:hAnsi="Times New Roman" w:cs="Times New Roman"/>
          <w:sz w:val="28"/>
          <w:szCs w:val="28"/>
        </w:rPr>
        <w:t xml:space="preserve"> </w:t>
      </w:r>
      <w:r w:rsidR="00F33207">
        <w:rPr>
          <w:rFonts w:ascii="Times New Roman" w:hAnsi="Times New Roman" w:cs="Times New Roman"/>
          <w:sz w:val="28"/>
          <w:szCs w:val="28"/>
        </w:rPr>
        <w:t>в нижестоящих решениях</w:t>
      </w:r>
      <w:r w:rsidR="00F33207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ГЛАВА_2._Исследование"/>
      <w:bookmarkStart w:id="9" w:name="_§1._Использование_п."/>
      <w:bookmarkEnd w:id="8"/>
      <w:bookmarkEnd w:id="9"/>
      <w:r w:rsidR="00F33207">
        <w:rPr>
          <w:rFonts w:ascii="Times New Roman" w:hAnsi="Times New Roman" w:cs="Times New Roman"/>
          <w:sz w:val="28"/>
          <w:szCs w:val="28"/>
        </w:rPr>
        <w:t>с</w:t>
      </w:r>
      <w:r w:rsidRPr="00B140D2">
        <w:rPr>
          <w:rFonts w:ascii="Times New Roman" w:hAnsi="Times New Roman" w:cs="Times New Roman"/>
          <w:sz w:val="28"/>
          <w:szCs w:val="28"/>
        </w:rPr>
        <w:t>уд кассационной инстанции отправил на новое рассмотрение дело из-</w:t>
      </w:r>
      <w:r w:rsidRPr="00B140D2">
        <w:rPr>
          <w:rFonts w:ascii="Times New Roman" w:hAnsi="Times New Roman" w:cs="Times New Roman"/>
          <w:sz w:val="28"/>
          <w:szCs w:val="28"/>
        </w:rPr>
        <w:lastRenderedPageBreak/>
        <w:t>за того, что нижестоящие суды при отказе в удовлетворении в иске применили буквальное толкование одного из условий договора лизинга и решили, что стороны не заключали договор выкупного лизинга. Вышестоящий суд потребовал применения системного толкования для обоснования договора данного тезиса, либо его опровержения.</w:t>
      </w:r>
    </w:p>
    <w:p w14:paraId="462E0732" w14:textId="1C609A39" w:rsidR="00E138B3" w:rsidRDefault="00F33207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9F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D2" w:rsidRPr="00B140D2">
        <w:rPr>
          <w:rFonts w:ascii="Times New Roman" w:hAnsi="Times New Roman" w:cs="Times New Roman"/>
          <w:sz w:val="28"/>
          <w:szCs w:val="28"/>
        </w:rPr>
        <w:t>Спор возник между арендатором (истцом) и арендодателем (ответчиком) по поводу ответственности за неисполнение условий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B140D2" w:rsidRPr="00B140D2">
        <w:rPr>
          <w:rFonts w:ascii="Times New Roman" w:hAnsi="Times New Roman" w:cs="Times New Roman"/>
          <w:sz w:val="28"/>
          <w:szCs w:val="28"/>
        </w:rPr>
        <w:t xml:space="preserve">. Причиной спора стал тот факт, что ответчик не смог обеспечить 50% заполняемость торгового центра. За невыполнение этой обязанности в договоре была предусмотрена неустойка. </w:t>
      </w:r>
    </w:p>
    <w:p w14:paraId="43C7AF9F" w14:textId="518A91EF" w:rsidR="00B140D2" w:rsidRPr="00B140D2" w:rsidRDefault="00B140D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sz w:val="28"/>
          <w:szCs w:val="28"/>
        </w:rPr>
        <w:t>Однако суд первой инстанции отказал в удовлетворении иска, применив системное толкование</w:t>
      </w:r>
      <w:r w:rsidR="001C4675">
        <w:rPr>
          <w:rFonts w:ascii="Times New Roman" w:hAnsi="Times New Roman" w:cs="Times New Roman"/>
          <w:sz w:val="28"/>
          <w:szCs w:val="28"/>
        </w:rPr>
        <w:t>, хотя ссылку на абз. 4 п. 43 ПП ВС № 49 не сделал.</w:t>
      </w:r>
      <w:r w:rsidRPr="00B140D2">
        <w:rPr>
          <w:rFonts w:ascii="Times New Roman" w:hAnsi="Times New Roman" w:cs="Times New Roman"/>
          <w:sz w:val="28"/>
          <w:szCs w:val="28"/>
        </w:rPr>
        <w:t xml:space="preserve"> Свой вывод он обосновал тем, что стороны подписали дополнительное соглашение, по которому уровень заполняемости на момент открытия торгового центра был снижен до 30%. Из переписки следовало, что ответчик обеспечил заполняемость на новом согласованном уровне. </w:t>
      </w:r>
    </w:p>
    <w:p w14:paraId="36A6C968" w14:textId="7D2B98D5" w:rsidR="001C4675" w:rsidRDefault="00B140D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sz w:val="28"/>
          <w:szCs w:val="28"/>
        </w:rPr>
        <w:t xml:space="preserve">Апелляционный суд отверг </w:t>
      </w:r>
      <w:r w:rsidR="00E138B3">
        <w:rPr>
          <w:rFonts w:ascii="Times New Roman" w:hAnsi="Times New Roman" w:cs="Times New Roman"/>
          <w:sz w:val="28"/>
          <w:szCs w:val="28"/>
        </w:rPr>
        <w:t>данный</w:t>
      </w:r>
      <w:r w:rsidRPr="00B140D2">
        <w:rPr>
          <w:rFonts w:ascii="Times New Roman" w:hAnsi="Times New Roman" w:cs="Times New Roman"/>
          <w:sz w:val="28"/>
          <w:szCs w:val="28"/>
        </w:rPr>
        <w:t xml:space="preserve"> вывод и удовлетворил иск по причине того, что при буквальном толковани</w:t>
      </w:r>
      <w:r w:rsidR="005025D0">
        <w:rPr>
          <w:rFonts w:ascii="Times New Roman" w:hAnsi="Times New Roman" w:cs="Times New Roman"/>
          <w:sz w:val="28"/>
          <w:szCs w:val="28"/>
        </w:rPr>
        <w:t>и</w:t>
      </w:r>
      <w:r w:rsidRPr="00B140D2">
        <w:rPr>
          <w:rFonts w:ascii="Times New Roman" w:hAnsi="Times New Roman" w:cs="Times New Roman"/>
          <w:sz w:val="28"/>
          <w:szCs w:val="28"/>
        </w:rPr>
        <w:t xml:space="preserve"> условие о неустойке устанавливает ответственность за отсутствие заполняемости торгового центра на 50% уровне. </w:t>
      </w:r>
      <w:r w:rsidR="001C4675">
        <w:rPr>
          <w:rFonts w:ascii="Times New Roman" w:hAnsi="Times New Roman" w:cs="Times New Roman"/>
          <w:sz w:val="28"/>
          <w:szCs w:val="28"/>
        </w:rPr>
        <w:t xml:space="preserve">Суд в своих доводах исходил из абз. 3 п. 43 ПП ВС № 49, согласно которому толкование не должно позволять стороне извлекать преимущество из недобросовестного или незаконного поведения. </w:t>
      </w:r>
      <w:r w:rsidR="008D0EEC">
        <w:rPr>
          <w:rFonts w:ascii="Times New Roman" w:hAnsi="Times New Roman" w:cs="Times New Roman"/>
          <w:sz w:val="28"/>
          <w:szCs w:val="28"/>
        </w:rPr>
        <w:t xml:space="preserve">Также апелляционный суд пришел к выводу, что </w:t>
      </w:r>
      <w:r w:rsidR="008D0EEC" w:rsidRPr="008D0EEC">
        <w:rPr>
          <w:rFonts w:ascii="Times New Roman" w:hAnsi="Times New Roman" w:cs="Times New Roman"/>
          <w:sz w:val="28"/>
          <w:szCs w:val="28"/>
        </w:rPr>
        <w:t>правила толкования договоров подлежат последовательному применению и имеют целью не допустить извлечение сторонами преимуществ из своего недобросовестного поведения.</w:t>
      </w:r>
    </w:p>
    <w:p w14:paraId="46541453" w14:textId="2A7270A1" w:rsidR="00B140D2" w:rsidRDefault="00B140D2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sz w:val="28"/>
          <w:szCs w:val="28"/>
        </w:rPr>
        <w:t xml:space="preserve">Кассационный суд отменил постановление </w:t>
      </w:r>
      <w:r w:rsidR="00E138B3" w:rsidRPr="00B140D2">
        <w:rPr>
          <w:rFonts w:ascii="Times New Roman" w:hAnsi="Times New Roman" w:cs="Times New Roman"/>
          <w:sz w:val="28"/>
          <w:szCs w:val="28"/>
        </w:rPr>
        <w:t>апелляционного</w:t>
      </w:r>
      <w:r w:rsidRPr="00B140D2">
        <w:rPr>
          <w:rFonts w:ascii="Times New Roman" w:hAnsi="Times New Roman" w:cs="Times New Roman"/>
          <w:sz w:val="28"/>
          <w:szCs w:val="28"/>
        </w:rPr>
        <w:t xml:space="preserve"> суда и оставил в силе решение суда первой инстанции.</w:t>
      </w:r>
      <w:r w:rsidR="008D0EEC">
        <w:rPr>
          <w:rFonts w:ascii="Times New Roman" w:hAnsi="Times New Roman" w:cs="Times New Roman"/>
          <w:sz w:val="28"/>
          <w:szCs w:val="28"/>
        </w:rPr>
        <w:t xml:space="preserve"> </w:t>
      </w:r>
      <w:r w:rsidRPr="00B140D2">
        <w:rPr>
          <w:rFonts w:ascii="Times New Roman" w:hAnsi="Times New Roman" w:cs="Times New Roman"/>
          <w:sz w:val="28"/>
          <w:szCs w:val="28"/>
        </w:rPr>
        <w:t xml:space="preserve">Как отметил кассационный суд, условия об ответственности не должны допускать двоякого толкования. После этого он </w:t>
      </w:r>
      <w:r w:rsidRPr="00B140D2">
        <w:rPr>
          <w:rFonts w:ascii="Times New Roman" w:hAnsi="Times New Roman" w:cs="Times New Roman"/>
          <w:sz w:val="28"/>
          <w:szCs w:val="28"/>
        </w:rPr>
        <w:lastRenderedPageBreak/>
        <w:t xml:space="preserve">отметил правильность системного подхода к толкованию, использованного арбитражным судом первой инстанции. </w:t>
      </w:r>
    </w:p>
    <w:p w14:paraId="537C1DB7" w14:textId="50483179" w:rsidR="0048246D" w:rsidRPr="00411F4C" w:rsidRDefault="0048246D" w:rsidP="00411F4C">
      <w:pPr>
        <w:pStyle w:val="2"/>
        <w:jc w:val="left"/>
      </w:pPr>
      <w:r w:rsidRPr="00411F4C">
        <w:t>§</w:t>
      </w:r>
      <w:r w:rsidR="00E30B61">
        <w:t>5</w:t>
      </w:r>
      <w:r w:rsidRPr="00411F4C">
        <w:t>. Споры о толковании условий о неустойке</w:t>
      </w:r>
    </w:p>
    <w:p w14:paraId="05E5629E" w14:textId="77777777" w:rsidR="009E7E04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Зачастую споры о толковании договора касаются интерпретации условий о неустойке. </w:t>
      </w:r>
      <w:r w:rsidR="00936735">
        <w:rPr>
          <w:rFonts w:ascii="Times New Roman" w:hAnsi="Times New Roman" w:cs="Times New Roman"/>
          <w:sz w:val="28"/>
          <w:szCs w:val="28"/>
        </w:rPr>
        <w:t>Особенность таких споров состоит в том, что пр</w:t>
      </w:r>
      <w:r w:rsidR="00936735" w:rsidRPr="00936735">
        <w:rPr>
          <w:rFonts w:ascii="Times New Roman" w:hAnsi="Times New Roman" w:cs="Times New Roman"/>
          <w:sz w:val="28"/>
          <w:szCs w:val="28"/>
        </w:rPr>
        <w:t>и толковании на основании положений ст. 431 ГК РФ условий договора к вопросам ответственности предъявляются повышенные требования к определенности и непротиворечивости, при которых расширительное толкование таких условий не допускается</w:t>
      </w:r>
      <w:r w:rsidR="00936735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936735" w:rsidRPr="00936735">
        <w:rPr>
          <w:rFonts w:ascii="Times New Roman" w:hAnsi="Times New Roman" w:cs="Times New Roman"/>
          <w:sz w:val="28"/>
          <w:szCs w:val="28"/>
        </w:rPr>
        <w:t>.</w:t>
      </w:r>
      <w:r w:rsidR="009E7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F6B6A" w14:textId="2CBC92DB" w:rsidR="00936735" w:rsidRDefault="009E7E04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позиция должна приводить к тому, что толкование условий о неустойке может быть только буквальным, а оно не дало результат и есть основания для применения иных способов толкования, то суды должны признавать условие о неустойке несогласованным. Но судебная практика показывает, что так бывает не всегда.  </w:t>
      </w:r>
    </w:p>
    <w:p w14:paraId="5B8CD756" w14:textId="397A4822" w:rsidR="0048246D" w:rsidRPr="00AC0B2C" w:rsidRDefault="00273120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2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39">
        <w:rPr>
          <w:rFonts w:ascii="Times New Roman" w:hAnsi="Times New Roman" w:cs="Times New Roman"/>
          <w:sz w:val="28"/>
          <w:szCs w:val="28"/>
        </w:rPr>
        <w:t>В</w:t>
      </w:r>
      <w:r w:rsidR="0048246D" w:rsidRPr="00AC0B2C">
        <w:rPr>
          <w:rFonts w:ascii="Times New Roman" w:hAnsi="Times New Roman" w:cs="Times New Roman"/>
          <w:sz w:val="28"/>
          <w:szCs w:val="28"/>
        </w:rPr>
        <w:t xml:space="preserve"> одном из в одном из дел суд</w:t>
      </w:r>
      <w:r w:rsidR="0048246D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48246D" w:rsidRPr="00AC0B2C">
        <w:rPr>
          <w:rFonts w:ascii="Times New Roman" w:hAnsi="Times New Roman" w:cs="Times New Roman"/>
          <w:sz w:val="28"/>
          <w:szCs w:val="28"/>
        </w:rPr>
        <w:t xml:space="preserve"> признал незаключенным соглашение о неустойке, посчитав, что под двумя разными пунктами договора содержалось одно и тоже условие об ответственности заказчика за нарушение сроков оплаты. Разница состояла в наименовании неустойки – в первом случае было использовано понятие «пени», а во втором – «штрафные санкции». Однако расчет обеих неустоек был установлен похожим образом: пени в размере 0,5% от общей стоимости невыполненных работ, а штрафные санкции в размере 0,3% от общей суммы договора. </w:t>
      </w:r>
    </w:p>
    <w:p w14:paraId="452DE09F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В своем решении суд первой инстанции сослался на п. 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49, но не привел каких-либо непоименованных способов толкования, а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Pr="00AC0B2C">
        <w:rPr>
          <w:rFonts w:ascii="Times New Roman" w:hAnsi="Times New Roman" w:cs="Times New Roman"/>
          <w:sz w:val="28"/>
          <w:szCs w:val="28"/>
        </w:rPr>
        <w:t xml:space="preserve"> факт того, что именно истец составлял договор. Придя к выводу, что условие об ответственности повторяется дважды, но при этом текстуально не совпадает, суд решил, что оно не согласовано. То есть суд применил прием толкования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>интерпретировал условие об ответственности в пользу ответчика. Апелляционный суд оставил решение в силе.</w:t>
      </w:r>
    </w:p>
    <w:p w14:paraId="0C0F2090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Представляется, что суд мог по-иному истолковать договор, используя такие методы как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contractus</w:t>
      </w:r>
      <w:r w:rsidRPr="005350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Pr="009812A7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negotii</w:t>
      </w:r>
      <w:r w:rsidRPr="005350D8">
        <w:rPr>
          <w:rFonts w:ascii="Times New Roman" w:hAnsi="Times New Roman" w:cs="Times New Roman"/>
          <w:sz w:val="28"/>
          <w:szCs w:val="28"/>
        </w:rPr>
        <w:t>)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 принцип толкования в пользу меньшего объема обязательства. </w:t>
      </w:r>
    </w:p>
    <w:p w14:paraId="3B60DDE6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Первый метод дает обоснование того, что необходимо сохранить обязательства, возникшие вследствие нарушения договора. С одной стороны, в договоре действительно содержатся два разных условия о неустойке и, следовательно, можно прийти к выводу, что условие о нем не согласовано. С другой стороны, истец и ответчик все-таки предусмотрели в договоре наличие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взыскания </w:t>
      </w:r>
      <w:r w:rsidRPr="00AC0B2C">
        <w:rPr>
          <w:rFonts w:ascii="Times New Roman" w:hAnsi="Times New Roman" w:cs="Times New Roman"/>
          <w:sz w:val="28"/>
          <w:szCs w:val="28"/>
        </w:rPr>
        <w:t xml:space="preserve">неустойки и их воля была направлена на это, иначе они бы не заключали соглашения о неустойке. В таком случае толкование спорных условий приводит к тому, что с одной стороны можно признать условие несогласованным, а с другой – согласованным. Используя принцип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negotii</w:t>
      </w:r>
      <w:r w:rsidRPr="00AC0B2C">
        <w:rPr>
          <w:rFonts w:ascii="Times New Roman" w:hAnsi="Times New Roman" w:cs="Times New Roman"/>
          <w:sz w:val="28"/>
          <w:szCs w:val="28"/>
        </w:rPr>
        <w:t xml:space="preserve"> можно обосновать, что условие об ответственности было согласовано сторонами.</w:t>
      </w:r>
    </w:p>
    <w:p w14:paraId="0E2D9321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Следующим логичным вопросом будет то, какое из двух условий о неустойке следует применить. Для решения этого вопроса можно применить принцип толкования в пользу меньшего объема обязательства и тем самым отдать приоритет условию, в котором предусмотрена меньшая ответственность.</w:t>
      </w:r>
    </w:p>
    <w:p w14:paraId="057212E9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Приведённое выше толкование будет, с одной стороны обоснованным в силу п. 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49, а с другой стороны оно позволит соблюсти баланс интересов сторон: нарушитель договора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0B2C">
        <w:rPr>
          <w:rFonts w:ascii="Times New Roman" w:hAnsi="Times New Roman" w:cs="Times New Roman"/>
          <w:sz w:val="28"/>
          <w:szCs w:val="28"/>
        </w:rPr>
        <w:t>вынужден нести ответственность за нарушение договора,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C0B2C">
        <w:rPr>
          <w:rFonts w:ascii="Times New Roman" w:hAnsi="Times New Roman" w:cs="Times New Roman"/>
          <w:sz w:val="28"/>
          <w:szCs w:val="28"/>
        </w:rPr>
        <w:t xml:space="preserve"> за неясность составленного договора будет наказана сторона, составившая его, в том плане, что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согласованным </w:t>
      </w:r>
      <w:r w:rsidRPr="00AC0B2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AC0B2C">
        <w:rPr>
          <w:rFonts w:ascii="Times New Roman" w:hAnsi="Times New Roman" w:cs="Times New Roman"/>
          <w:sz w:val="28"/>
          <w:szCs w:val="28"/>
        </w:rPr>
        <w:t xml:space="preserve"> меньший размер неустойки.</w:t>
      </w:r>
    </w:p>
    <w:p w14:paraId="044C37C9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Также на наш взгляд суду не следовало толковать условие против предложившей стороны. Даже если не придерживать позиции, </w:t>
      </w:r>
      <w:r>
        <w:rPr>
          <w:rFonts w:ascii="Times New Roman" w:hAnsi="Times New Roman" w:cs="Times New Roman"/>
          <w:sz w:val="28"/>
          <w:szCs w:val="28"/>
        </w:rPr>
        <w:t>согласно которой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C0B2C">
        <w:rPr>
          <w:rFonts w:ascii="Times New Roman" w:hAnsi="Times New Roman" w:cs="Times New Roman"/>
          <w:sz w:val="28"/>
          <w:szCs w:val="28"/>
        </w:rPr>
        <w:t xml:space="preserve"> применить только в случае отсутствия результата после использования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 xml:space="preserve">других методов толкования, этот прием толкования часто используется как санкция за плохую формулировку условий договора. Но можно и нужно ли было наказывать так жестко индивидуального предпринимателя, которому юридическое лицо не заплатило вовремя за выполненные работы и в итоге по решению суда не понесло ответственности за нарушение обязательства. </w:t>
      </w:r>
    </w:p>
    <w:p w14:paraId="36DFB758" w14:textId="7A650444" w:rsidR="001D0139" w:rsidRDefault="00974716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1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39">
        <w:rPr>
          <w:rFonts w:ascii="Times New Roman" w:hAnsi="Times New Roman" w:cs="Times New Roman"/>
          <w:sz w:val="28"/>
          <w:szCs w:val="28"/>
        </w:rPr>
        <w:t xml:space="preserve">В двух других делах рассматривался схожий по фабуле казус, но суды решили его по-разному. При этом они явно отошли от позиции, что условие об ответственности не должно быть однозначным. </w:t>
      </w:r>
    </w:p>
    <w:p w14:paraId="7B04C3E7" w14:textId="150D39A3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В деле, рассмотренн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0B2C">
        <w:rPr>
          <w:rFonts w:ascii="Times New Roman" w:hAnsi="Times New Roman" w:cs="Times New Roman"/>
          <w:sz w:val="28"/>
          <w:szCs w:val="28"/>
        </w:rPr>
        <w:t>м Семнадцатым арбитражным апелляционным судом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AC0B2C">
        <w:rPr>
          <w:rFonts w:ascii="Times New Roman" w:hAnsi="Times New Roman" w:cs="Times New Roman"/>
          <w:sz w:val="28"/>
          <w:szCs w:val="28"/>
        </w:rPr>
        <w:t xml:space="preserve">, истец потребовал взыскать неустойку в размере 800 тыс. рублей на основании договора. Суд взыскал 1,3 тыс. рублей. </w:t>
      </w:r>
    </w:p>
    <w:p w14:paraId="00DC635E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Истец обжаловал решение и заявил, что договором предусмотрено начисление пеней, а не штрафа. Однако по условиям договора было указано, что подрядчик при задержке оплаты вправе взыскать в заказчика пени в размере 0,1% от суммы задолженности. </w:t>
      </w:r>
    </w:p>
    <w:p w14:paraId="21DCB6BC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Апелляционная инстанция указала, что договором не предусмотрен штраф в размере 0,1%, поскольку это противоречит содержанию договора, понятия неустойки и поведению сторон. Суд второй инстанции сослался на п. 45-46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 и указал на то, что ответчик сам требовал с истца неустойку на основании другого пункта договора, который точно также устанавливал пени в 0,1% и все. Но ответчик рассчитал исходя из дней просрочки. Также ответчик сам признал, что истец правильно рассчитал размер пени. Поэтому суд решил, что истец прав.</w:t>
      </w:r>
    </w:p>
    <w:p w14:paraId="2B5B1CDF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Аналогичный по фабуле казус рассматривал и Тринадцатый арбитражный апелляционный суд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AC0B2C">
        <w:rPr>
          <w:rFonts w:ascii="Times New Roman" w:hAnsi="Times New Roman" w:cs="Times New Roman"/>
          <w:sz w:val="28"/>
          <w:szCs w:val="28"/>
        </w:rPr>
        <w:t xml:space="preserve">, однако он пришел к иному выводу. Согласно материалам дела, истец предъявил иск о взыскании 88,7 тыс. рублей в виде пеней, а ответчик во встречном иске потребовал взыскания 2,7 млн пеней. Суд первой инстанции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удовлетворил иски частично. С ответчика было взыскано 46 тыс. рублей вместо 88,7 тыс. рублей, а с истца – 18,8 тыс. рублей вместо 2,7 млн рублей. </w:t>
      </w:r>
    </w:p>
    <w:p w14:paraId="616F5C6E" w14:textId="77777777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Ответчик попытался обжаловать указав, что не согласен с тем, что суд признал отсутствующими основания для начисления неустойки за каждый день и взыскал только 0,15% от предельной цены работ.</w:t>
      </w:r>
    </w:p>
    <w:p w14:paraId="0839E01D" w14:textId="0C9E0C94" w:rsidR="0048246D" w:rsidRPr="00AC0B2C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Апелляционный суд отказал в жалобе. Сначала суд второй инстанции сослался на п. 45 и 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49, а затем уточнил, что по условиям договора подрядчик за несвоевременное выполнение работ выплачивает незачетную неустойку (пени) в размере 0,15% от цены контракта. Тринадцатый арбитражный апелляционный суд со ссылкой на п. 60 </w:t>
      </w:r>
      <w:r w:rsidRPr="00A16A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AD2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24.03.2016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AD2">
        <w:rPr>
          <w:rFonts w:ascii="Times New Roman" w:hAnsi="Times New Roman" w:cs="Times New Roman"/>
          <w:sz w:val="28"/>
          <w:szCs w:val="28"/>
        </w:rPr>
        <w:t xml:space="preserve">7 </w:t>
      </w:r>
      <w:r w:rsidR="00534684">
        <w:rPr>
          <w:rFonts w:ascii="Times New Roman" w:hAnsi="Times New Roman" w:cs="Times New Roman"/>
          <w:sz w:val="28"/>
          <w:szCs w:val="28"/>
        </w:rPr>
        <w:t>«</w:t>
      </w:r>
      <w:r w:rsidRPr="00A16AD2">
        <w:rPr>
          <w:rFonts w:ascii="Times New Roman" w:hAnsi="Times New Roman" w:cs="Times New Roman"/>
          <w:sz w:val="28"/>
          <w:szCs w:val="28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5346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B2C">
        <w:rPr>
          <w:rFonts w:ascii="Times New Roman" w:hAnsi="Times New Roman" w:cs="Times New Roman"/>
          <w:sz w:val="28"/>
          <w:szCs w:val="28"/>
        </w:rPr>
        <w:t xml:space="preserve">указал, что пени — это неустойка в форме периодически начисляемого платежа (пени). Однако из текста договора этого не следовало, несмотря на использования слова «пени». Более того, истец заявлял, что стороны не совершали опечаток, согласовывая пени в размере 0,15% от цены контракта, а не согласовывали начисление пени на каждый день просрочки. </w:t>
      </w:r>
      <w:r w:rsidR="00FE4934">
        <w:rPr>
          <w:rFonts w:ascii="Times New Roman" w:hAnsi="Times New Roman" w:cs="Times New Roman"/>
          <w:sz w:val="28"/>
          <w:szCs w:val="28"/>
        </w:rPr>
        <w:t>Кроме</w:t>
      </w:r>
      <w:r w:rsidRPr="00AC0B2C">
        <w:rPr>
          <w:rFonts w:ascii="Times New Roman" w:hAnsi="Times New Roman" w:cs="Times New Roman"/>
          <w:sz w:val="28"/>
          <w:szCs w:val="28"/>
        </w:rPr>
        <w:t xml:space="preserve"> того, истец указал, что именно ответчик разрабатывал договор. </w:t>
      </w:r>
    </w:p>
    <w:p w14:paraId="2F5762CC" w14:textId="3768D983" w:rsidR="0048246D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D3">
        <w:rPr>
          <w:rFonts w:ascii="Times New Roman" w:hAnsi="Times New Roman" w:cs="Times New Roman"/>
          <w:sz w:val="28"/>
          <w:szCs w:val="28"/>
        </w:rPr>
        <w:t>В итоге суд на основании буквального толкования, показаний истца, сослался ст. 431 ГК РФ и указал, что у него нет прав на применение расширительного толкования.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A23E4" w14:textId="77777777" w:rsidR="000B5DF6" w:rsidRDefault="00FE4934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суда представляется странным. </w:t>
      </w:r>
      <w:r w:rsidR="000817D3">
        <w:rPr>
          <w:rFonts w:ascii="Times New Roman" w:hAnsi="Times New Roman" w:cs="Times New Roman"/>
          <w:sz w:val="28"/>
          <w:szCs w:val="28"/>
        </w:rPr>
        <w:t>Свою позицию он обосновывает буквальным толкованием,</w:t>
      </w:r>
      <w:r w:rsidR="00797C4E">
        <w:rPr>
          <w:rFonts w:ascii="Times New Roman" w:hAnsi="Times New Roman" w:cs="Times New Roman"/>
          <w:sz w:val="28"/>
          <w:szCs w:val="28"/>
        </w:rPr>
        <w:t xml:space="preserve"> однако в тексте договора речь идет о пени – периодически начисляемом платеже. Однако самого периода начисления в договоре не содержится. Об этом говорит и сам суд. Представляется, что в таком случае речь может идти о несогласованности условия, поскольку в нем нет однозначности</w:t>
      </w:r>
      <w:r w:rsidR="000B5DF6">
        <w:rPr>
          <w:rFonts w:ascii="Times New Roman" w:hAnsi="Times New Roman" w:cs="Times New Roman"/>
          <w:sz w:val="28"/>
          <w:szCs w:val="28"/>
        </w:rPr>
        <w:t>, либо необходимо было выйти за пределы буквального толкования.</w:t>
      </w:r>
    </w:p>
    <w:p w14:paraId="0B8AA31E" w14:textId="7B5D3BDC" w:rsidR="00797C4E" w:rsidRDefault="000B5DF6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суд вместо этого делает противоречивый и логически необоснованный вывод о том стороны под «пени» имели в виду «штраф». </w:t>
      </w:r>
      <w:r w:rsidR="00717A59">
        <w:rPr>
          <w:rFonts w:ascii="Times New Roman" w:hAnsi="Times New Roman" w:cs="Times New Roman"/>
          <w:sz w:val="28"/>
          <w:szCs w:val="28"/>
        </w:rPr>
        <w:t xml:space="preserve">Подобный вывод </w:t>
      </w:r>
      <w:r w:rsidR="00717A59">
        <w:rPr>
          <w:rFonts w:ascii="Times New Roman" w:hAnsi="Times New Roman" w:cs="Times New Roman"/>
          <w:sz w:val="28"/>
          <w:szCs w:val="28"/>
        </w:rPr>
        <w:lastRenderedPageBreak/>
        <w:t>возможен с помощью применения концепции «</w:t>
      </w:r>
      <w:r w:rsidR="00717A59" w:rsidRPr="00717A59">
        <w:rPr>
          <w:rFonts w:ascii="Times New Roman" w:hAnsi="Times New Roman" w:cs="Times New Roman"/>
          <w:sz w:val="28"/>
          <w:szCs w:val="28"/>
        </w:rPr>
        <w:t>falsa demonstratio non nocet</w:t>
      </w:r>
      <w:r w:rsidR="00717A59">
        <w:rPr>
          <w:rFonts w:ascii="Times New Roman" w:hAnsi="Times New Roman" w:cs="Times New Roman"/>
          <w:sz w:val="28"/>
          <w:szCs w:val="28"/>
        </w:rPr>
        <w:t>», однако суд также не обосновал возможность ее применения.</w:t>
      </w:r>
    </w:p>
    <w:p w14:paraId="42CE6ED8" w14:textId="4725F715" w:rsidR="00717A59" w:rsidRDefault="00717A59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данное понимание договора не было поставлено под сомнение при помощи принципа «абсурдности», поскольку получается, что стороны заключив договор стоимостью более 12 млн рублей установили </w:t>
      </w:r>
      <w:r w:rsidR="00063390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63390">
        <w:rPr>
          <w:rFonts w:ascii="Times New Roman" w:hAnsi="Times New Roman" w:cs="Times New Roman"/>
          <w:sz w:val="28"/>
          <w:szCs w:val="28"/>
        </w:rPr>
        <w:t xml:space="preserve">18 тыс. рублей. </w:t>
      </w:r>
    </w:p>
    <w:p w14:paraId="4675F0AB" w14:textId="6E87DF82" w:rsidR="0048246D" w:rsidRPr="00AC0B2C" w:rsidRDefault="00FE4934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6D" w:rsidRPr="00AC0B2C">
        <w:rPr>
          <w:rFonts w:ascii="Times New Roman" w:hAnsi="Times New Roman" w:cs="Times New Roman"/>
          <w:sz w:val="28"/>
          <w:szCs w:val="28"/>
        </w:rPr>
        <w:t xml:space="preserve">В </w:t>
      </w:r>
      <w:r w:rsidR="00063390">
        <w:rPr>
          <w:rFonts w:ascii="Times New Roman" w:hAnsi="Times New Roman" w:cs="Times New Roman"/>
          <w:sz w:val="28"/>
          <w:szCs w:val="28"/>
        </w:rPr>
        <w:t>еще одном</w:t>
      </w:r>
      <w:r w:rsidR="0048246D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063390">
        <w:rPr>
          <w:rFonts w:ascii="Times New Roman" w:hAnsi="Times New Roman" w:cs="Times New Roman"/>
          <w:sz w:val="28"/>
          <w:szCs w:val="28"/>
        </w:rPr>
        <w:t>деле</w:t>
      </w:r>
      <w:r w:rsidR="0048246D" w:rsidRPr="00AC0B2C">
        <w:rPr>
          <w:rFonts w:ascii="Times New Roman" w:hAnsi="Times New Roman" w:cs="Times New Roman"/>
          <w:sz w:val="28"/>
          <w:szCs w:val="28"/>
        </w:rPr>
        <w:t>, связанном с согласованием неустойки</w:t>
      </w:r>
      <w:r w:rsidR="0048246D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48246D" w:rsidRPr="00AC0B2C">
        <w:rPr>
          <w:rFonts w:ascii="Times New Roman" w:hAnsi="Times New Roman" w:cs="Times New Roman"/>
          <w:sz w:val="28"/>
          <w:szCs w:val="28"/>
        </w:rPr>
        <w:t xml:space="preserve">, подрядчик потребовал с субподрядчика неустойку за неисполнение обязательства. В кассационной инстанции подрядчик указал, что суды неправильно отклонили расчет пеней со ссылкой на пункт </w:t>
      </w:r>
      <w:r w:rsidR="00681EE0">
        <w:rPr>
          <w:rFonts w:ascii="Times New Roman" w:hAnsi="Times New Roman" w:cs="Times New Roman"/>
          <w:sz w:val="28"/>
          <w:szCs w:val="28"/>
        </w:rPr>
        <w:t>д</w:t>
      </w:r>
      <w:r w:rsidR="0048246D" w:rsidRPr="00AC0B2C">
        <w:rPr>
          <w:rFonts w:ascii="Times New Roman" w:hAnsi="Times New Roman" w:cs="Times New Roman"/>
          <w:sz w:val="28"/>
          <w:szCs w:val="28"/>
        </w:rPr>
        <w:t>оговора, согласно которому предусмотрено применение мер ответственности за нарушение графика работ, а не видов работ, указанных в графике. Суд округа указал, что при расчете пеней истец использовал максимальную стоимость работ по каждому объекту и виду работ. Ответчик же рассчитывал неустойку от стоимости невыполненных работ за каждый день просрочки. Суд сослался на п. 46 ПП ВС</w:t>
      </w:r>
      <w:r w:rsidR="0048246D">
        <w:rPr>
          <w:rFonts w:ascii="Times New Roman" w:hAnsi="Times New Roman" w:cs="Times New Roman"/>
          <w:sz w:val="28"/>
          <w:szCs w:val="28"/>
        </w:rPr>
        <w:t xml:space="preserve"> № </w:t>
      </w:r>
      <w:r w:rsidR="0048246D" w:rsidRPr="00AC0B2C">
        <w:rPr>
          <w:rFonts w:ascii="Times New Roman" w:hAnsi="Times New Roman" w:cs="Times New Roman"/>
          <w:sz w:val="28"/>
          <w:szCs w:val="28"/>
        </w:rPr>
        <w:t>49 и указал, что суды исходили из общепринятой практики о неустойки, согласно которой начисление пеней на сумму исполненных обязательств противоречит принципу юридического равенства – п. 1 ст. 1 ГК РФ.</w:t>
      </w:r>
    </w:p>
    <w:p w14:paraId="359EB1AE" w14:textId="77777777" w:rsidR="0048246D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Стороны по договору заключили приложение с графиком работ. Суд исходя из буквального толкования пункта об ответственности в договоре пришел к выводу, что расчет истца без учета начала и завершения является верным.</w:t>
      </w:r>
    </w:p>
    <w:p w14:paraId="241326B8" w14:textId="642CF688" w:rsidR="0048246D" w:rsidRDefault="00063390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97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8246D">
        <w:rPr>
          <w:rFonts w:ascii="Times New Roman" w:hAnsi="Times New Roman" w:cs="Times New Roman"/>
          <w:sz w:val="28"/>
          <w:szCs w:val="28"/>
        </w:rPr>
        <w:t xml:space="preserve">казанные в </w:t>
      </w:r>
      <w:r>
        <w:rPr>
          <w:rFonts w:ascii="Times New Roman" w:hAnsi="Times New Roman" w:cs="Times New Roman"/>
          <w:sz w:val="28"/>
          <w:szCs w:val="28"/>
        </w:rPr>
        <w:t>параграфе</w:t>
      </w:r>
      <w:r w:rsidR="0048246D">
        <w:rPr>
          <w:rFonts w:ascii="Times New Roman" w:hAnsi="Times New Roman" w:cs="Times New Roman"/>
          <w:sz w:val="28"/>
          <w:szCs w:val="28"/>
        </w:rPr>
        <w:t xml:space="preserve"> разделе дела объединяет одно: судам пришлось применять правила толкования для условий о неустойке. В некоторых случаях суды по-разному решили одинаковые по фабуле казусы. Применимо ли в подобных делах </w:t>
      </w:r>
      <w:r w:rsidR="00E60197">
        <w:rPr>
          <w:rFonts w:ascii="Times New Roman" w:hAnsi="Times New Roman" w:cs="Times New Roman"/>
          <w:sz w:val="28"/>
          <w:szCs w:val="28"/>
        </w:rPr>
        <w:t>позиция ВС РФ</w:t>
      </w:r>
      <w:r w:rsidR="0048246D" w:rsidRPr="004E66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60197">
        <w:rPr>
          <w:rFonts w:ascii="Times New Roman" w:hAnsi="Times New Roman" w:cs="Times New Roman"/>
          <w:sz w:val="28"/>
          <w:szCs w:val="28"/>
        </w:rPr>
        <w:t>которой</w:t>
      </w:r>
      <w:r w:rsidR="0048246D" w:rsidRPr="004E6604">
        <w:rPr>
          <w:rFonts w:ascii="Times New Roman" w:hAnsi="Times New Roman" w:cs="Times New Roman"/>
          <w:sz w:val="28"/>
          <w:szCs w:val="28"/>
        </w:rPr>
        <w:t xml:space="preserve"> условие об ответственности должно быть сформулировано однозначно</w:t>
      </w:r>
      <w:r w:rsidR="0048246D">
        <w:rPr>
          <w:rFonts w:ascii="Times New Roman" w:hAnsi="Times New Roman" w:cs="Times New Roman"/>
          <w:sz w:val="28"/>
          <w:szCs w:val="28"/>
        </w:rPr>
        <w:t xml:space="preserve"> с целью признания незаключенным условия о неустойке? Можно ли считать требование об однозначности условий об </w:t>
      </w:r>
      <w:r w:rsidR="0048246D">
        <w:rPr>
          <w:rFonts w:ascii="Times New Roman" w:hAnsi="Times New Roman" w:cs="Times New Roman"/>
          <w:sz w:val="28"/>
          <w:szCs w:val="28"/>
        </w:rPr>
        <w:lastRenderedPageBreak/>
        <w:t>ответственности максимой, которая должна применяться всегда? Анализ судебной практики показывает, что российские суды не</w:t>
      </w:r>
      <w:r w:rsidR="00C934C7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E60197">
        <w:rPr>
          <w:rFonts w:ascii="Times New Roman" w:hAnsi="Times New Roman" w:cs="Times New Roman"/>
          <w:sz w:val="28"/>
          <w:szCs w:val="28"/>
        </w:rPr>
        <w:t xml:space="preserve"> однозначной точки зрения по этому вопросу. </w:t>
      </w:r>
      <w:r w:rsidR="0048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137C4" w14:textId="6524820C" w:rsidR="0048246D" w:rsidRDefault="0048246D" w:rsidP="00482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однозначность условия об ответственности состоит в том, что исходя из договора должно следовать, что стороны действительно согласовали условие об ответственности. Однако это не значит, что данное условие не подлежит толкованию в случае, если требуется определить размер ответственности. Иначе любой вопрос о толковании условия об ответственности должен приводить к выводу о том, что такое условие является неоднозначным, что является недопустимым и ведет к его незаключённости.</w:t>
      </w:r>
      <w:r w:rsidR="00C934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79F04" w14:textId="74D331A5" w:rsidR="0048246D" w:rsidRPr="00B140D2" w:rsidRDefault="00C934C7" w:rsidP="00B1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действующих реалиях</w:t>
      </w:r>
      <w:r w:rsidR="00E60197">
        <w:rPr>
          <w:rFonts w:ascii="Times New Roman" w:hAnsi="Times New Roman" w:cs="Times New Roman"/>
          <w:sz w:val="28"/>
          <w:szCs w:val="28"/>
        </w:rPr>
        <w:t xml:space="preserve"> позиция о том, что условие об ответственности не должно иметь двоякое толкование может быть использовано в соответствии с п. 46 ПП ВС № 49 при должном обосновании судом, почему </w:t>
      </w:r>
      <w:r>
        <w:rPr>
          <w:rFonts w:ascii="Times New Roman" w:hAnsi="Times New Roman" w:cs="Times New Roman"/>
          <w:sz w:val="28"/>
          <w:szCs w:val="28"/>
        </w:rPr>
        <w:t>применяется именно такой подход.</w:t>
      </w:r>
    </w:p>
    <w:p w14:paraId="509125F7" w14:textId="56ADBDFB" w:rsidR="00873B57" w:rsidRPr="00984DB8" w:rsidRDefault="00984DB8" w:rsidP="00E30B61">
      <w:pPr>
        <w:pStyle w:val="2"/>
        <w:jc w:val="left"/>
      </w:pPr>
      <w:r w:rsidRPr="00984DB8">
        <w:t>§</w:t>
      </w:r>
      <w:r w:rsidR="00E30B61">
        <w:t>6</w:t>
      </w:r>
      <w:r w:rsidR="00873B57" w:rsidRPr="00984DB8">
        <w:t xml:space="preserve">. </w:t>
      </w:r>
      <w:bookmarkStart w:id="10" w:name="_Hlk71681717"/>
      <w:r w:rsidR="00873B57" w:rsidRPr="00984DB8">
        <w:t xml:space="preserve">Использование </w:t>
      </w:r>
      <w:r w:rsidR="0088480B" w:rsidRPr="00984DB8">
        <w:t>п. 46 ПП ВС</w:t>
      </w:r>
      <w:r w:rsidR="00FB52A7">
        <w:t xml:space="preserve"> № </w:t>
      </w:r>
      <w:r w:rsidR="0088480B" w:rsidRPr="00984DB8">
        <w:t xml:space="preserve">49 в определениях </w:t>
      </w:r>
      <w:r w:rsidR="00486600">
        <w:t>ВС</w:t>
      </w:r>
      <w:r w:rsidR="00307BED" w:rsidRPr="00984DB8">
        <w:t xml:space="preserve"> РФ</w:t>
      </w:r>
      <w:bookmarkEnd w:id="10"/>
    </w:p>
    <w:p w14:paraId="6D2BD76F" w14:textId="656CA79B" w:rsidR="0007572C" w:rsidRPr="00AC0B2C" w:rsidRDefault="00964A88" w:rsidP="0046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63AC8" w:rsidRPr="00763AC8">
        <w:rPr>
          <w:rFonts w:ascii="Times New Roman" w:hAnsi="Times New Roman" w:cs="Times New Roman"/>
          <w:sz w:val="28"/>
          <w:szCs w:val="28"/>
        </w:rPr>
        <w:t>1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763AC8">
        <w:rPr>
          <w:rFonts w:ascii="Times New Roman" w:hAnsi="Times New Roman" w:cs="Times New Roman"/>
          <w:sz w:val="28"/>
          <w:szCs w:val="28"/>
        </w:rPr>
        <w:t>мая</w:t>
      </w:r>
      <w:r w:rsidRPr="00AC0B2C">
        <w:rPr>
          <w:rFonts w:ascii="Times New Roman" w:hAnsi="Times New Roman" w:cs="Times New Roman"/>
          <w:sz w:val="28"/>
          <w:szCs w:val="28"/>
        </w:rPr>
        <w:t xml:space="preserve"> 202</w:t>
      </w:r>
      <w:r w:rsidR="00763AC8">
        <w:rPr>
          <w:rFonts w:ascii="Times New Roman" w:hAnsi="Times New Roman" w:cs="Times New Roman"/>
          <w:sz w:val="28"/>
          <w:szCs w:val="28"/>
        </w:rPr>
        <w:t>1</w:t>
      </w:r>
      <w:r w:rsidRPr="00AC0B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2963" w:rsidRPr="00AC0B2C">
        <w:rPr>
          <w:rFonts w:ascii="Times New Roman" w:hAnsi="Times New Roman" w:cs="Times New Roman"/>
          <w:sz w:val="28"/>
          <w:szCs w:val="28"/>
        </w:rPr>
        <w:t xml:space="preserve">Верховный суд сослался на </w:t>
      </w:r>
      <w:r w:rsidRPr="00AC0B2C">
        <w:rPr>
          <w:rFonts w:ascii="Times New Roman" w:hAnsi="Times New Roman" w:cs="Times New Roman"/>
          <w:sz w:val="28"/>
          <w:szCs w:val="28"/>
        </w:rPr>
        <w:t>п. 46 ПП ВС РФ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 </w:t>
      </w:r>
      <w:r w:rsidR="001D53D3">
        <w:rPr>
          <w:rFonts w:ascii="Times New Roman" w:hAnsi="Times New Roman" w:cs="Times New Roman"/>
          <w:sz w:val="28"/>
          <w:szCs w:val="28"/>
        </w:rPr>
        <w:t xml:space="preserve">дважды. Первый раз </w:t>
      </w:r>
      <w:r w:rsidRPr="00AC0B2C">
        <w:rPr>
          <w:rFonts w:ascii="Times New Roman" w:hAnsi="Times New Roman" w:cs="Times New Roman"/>
          <w:sz w:val="28"/>
          <w:szCs w:val="28"/>
        </w:rPr>
        <w:t>это сделала коллегия по гражданским делам в Определении от 17.03.2020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10-КГ20-1.</w:t>
      </w:r>
      <w:r w:rsidR="00466B1E" w:rsidRPr="00AC0B2C">
        <w:rPr>
          <w:rFonts w:ascii="Times New Roman" w:hAnsi="Times New Roman" w:cs="Times New Roman"/>
          <w:sz w:val="28"/>
          <w:szCs w:val="28"/>
        </w:rPr>
        <w:t xml:space="preserve"> В данном деле истец потребовал от страховой организации</w:t>
      </w:r>
      <w:r w:rsidR="0007572C" w:rsidRPr="00AC0B2C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Pr="00AC0B2C">
        <w:rPr>
          <w:rFonts w:ascii="Times New Roman" w:hAnsi="Times New Roman" w:cs="Times New Roman"/>
          <w:sz w:val="28"/>
          <w:szCs w:val="28"/>
        </w:rPr>
        <w:t xml:space="preserve"> страховой</w:t>
      </w:r>
      <w:r w:rsidR="00D864CE" w:rsidRPr="00AC0B2C">
        <w:rPr>
          <w:rFonts w:ascii="Times New Roman" w:hAnsi="Times New Roman" w:cs="Times New Roman"/>
          <w:sz w:val="28"/>
          <w:szCs w:val="28"/>
        </w:rPr>
        <w:t xml:space="preserve"> выплаты.</w:t>
      </w:r>
      <w:r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07572C" w:rsidRPr="00AC0B2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864CE" w:rsidRPr="00AC0B2C">
        <w:rPr>
          <w:rFonts w:ascii="Times New Roman" w:hAnsi="Times New Roman" w:cs="Times New Roman"/>
          <w:sz w:val="28"/>
          <w:szCs w:val="28"/>
        </w:rPr>
        <w:t>страховая организация отказала в выплате</w:t>
      </w:r>
      <w:r w:rsidR="0007572C" w:rsidRPr="00AC0B2C">
        <w:rPr>
          <w:rFonts w:ascii="Times New Roman" w:hAnsi="Times New Roman" w:cs="Times New Roman"/>
          <w:sz w:val="28"/>
          <w:szCs w:val="28"/>
        </w:rPr>
        <w:t>, поскольку</w:t>
      </w:r>
      <w:r w:rsidR="00D864CE" w:rsidRPr="00AC0B2C">
        <w:rPr>
          <w:rFonts w:ascii="Times New Roman" w:hAnsi="Times New Roman" w:cs="Times New Roman"/>
          <w:sz w:val="28"/>
          <w:szCs w:val="28"/>
        </w:rPr>
        <w:t xml:space="preserve"> в нарушение договора страхования</w:t>
      </w:r>
      <w:r w:rsidR="00975930">
        <w:rPr>
          <w:rFonts w:ascii="Times New Roman" w:hAnsi="Times New Roman" w:cs="Times New Roman"/>
          <w:sz w:val="28"/>
          <w:szCs w:val="28"/>
        </w:rPr>
        <w:t xml:space="preserve">, </w:t>
      </w:r>
      <w:r w:rsidR="0007572C" w:rsidRPr="00AC0B2C">
        <w:rPr>
          <w:rFonts w:ascii="Times New Roman" w:hAnsi="Times New Roman" w:cs="Times New Roman"/>
          <w:sz w:val="28"/>
          <w:szCs w:val="28"/>
        </w:rPr>
        <w:t xml:space="preserve">на автомобиль было выдано разрешение на использование в качестве такси. </w:t>
      </w:r>
      <w:r w:rsidR="00D864CE" w:rsidRPr="00AC0B2C">
        <w:rPr>
          <w:rFonts w:ascii="Times New Roman" w:hAnsi="Times New Roman" w:cs="Times New Roman"/>
          <w:sz w:val="28"/>
          <w:szCs w:val="28"/>
        </w:rPr>
        <w:t>Истец не оспаривал этот факт, но уверял, что</w:t>
      </w:r>
      <w:r w:rsidR="0007572C" w:rsidRPr="00AC0B2C">
        <w:rPr>
          <w:rFonts w:ascii="Times New Roman" w:hAnsi="Times New Roman" w:cs="Times New Roman"/>
          <w:sz w:val="28"/>
          <w:szCs w:val="28"/>
        </w:rPr>
        <w:t xml:space="preserve"> фактически автомобиль в такси не использовался.</w:t>
      </w:r>
    </w:p>
    <w:p w14:paraId="094B946D" w14:textId="783028D5" w:rsidR="00174E18" w:rsidRPr="00AC0B2C" w:rsidRDefault="00174E18" w:rsidP="0046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По условиям договора личного страхования</w:t>
      </w:r>
      <w:r w:rsidR="00975930">
        <w:rPr>
          <w:rFonts w:ascii="Times New Roman" w:hAnsi="Times New Roman" w:cs="Times New Roman"/>
          <w:sz w:val="28"/>
          <w:szCs w:val="28"/>
        </w:rPr>
        <w:t>, заключенного между истцом и ответчиком</w:t>
      </w:r>
      <w:r w:rsidR="000A0326" w:rsidRPr="00AC0B2C">
        <w:rPr>
          <w:rFonts w:ascii="Times New Roman" w:hAnsi="Times New Roman" w:cs="Times New Roman"/>
          <w:sz w:val="28"/>
          <w:szCs w:val="28"/>
        </w:rPr>
        <w:t>, застрахованный автомобиль должен</w:t>
      </w:r>
      <w:r w:rsidR="00975930">
        <w:rPr>
          <w:rFonts w:ascii="Times New Roman" w:hAnsi="Times New Roman" w:cs="Times New Roman"/>
          <w:sz w:val="28"/>
          <w:szCs w:val="28"/>
        </w:rPr>
        <w:t xml:space="preserve"> был</w:t>
      </w:r>
      <w:r w:rsidR="000A0326" w:rsidRPr="00AC0B2C">
        <w:rPr>
          <w:rFonts w:ascii="Times New Roman" w:hAnsi="Times New Roman" w:cs="Times New Roman"/>
          <w:sz w:val="28"/>
          <w:szCs w:val="28"/>
        </w:rPr>
        <w:t xml:space="preserve"> использоваться в </w:t>
      </w:r>
      <w:r w:rsidR="00C77E4B" w:rsidRPr="00AC0B2C">
        <w:rPr>
          <w:rFonts w:ascii="Times New Roman" w:hAnsi="Times New Roman" w:cs="Times New Roman"/>
          <w:sz w:val="28"/>
          <w:szCs w:val="28"/>
        </w:rPr>
        <w:t xml:space="preserve">личных целях. Правилами </w:t>
      </w:r>
      <w:r w:rsidR="008F7A41" w:rsidRPr="00AC0B2C">
        <w:rPr>
          <w:rFonts w:ascii="Times New Roman" w:hAnsi="Times New Roman" w:cs="Times New Roman"/>
          <w:sz w:val="28"/>
          <w:szCs w:val="28"/>
        </w:rPr>
        <w:t xml:space="preserve">страхования было предусмотрено, что страховое возмещение не выплачивается в случае, если автомобиль использовался в качестве такси. Также в правилах страхования было указано, что наличие выданного разрешения на осуществление деятельности по перевозке пассажиров легковым такси является </w:t>
      </w:r>
      <w:r w:rsidR="008F7A41" w:rsidRPr="00AC0B2C">
        <w:rPr>
          <w:rFonts w:ascii="Times New Roman" w:hAnsi="Times New Roman" w:cs="Times New Roman"/>
          <w:sz w:val="28"/>
          <w:szCs w:val="28"/>
        </w:rPr>
        <w:lastRenderedPageBreak/>
        <w:t>безусловным доказательством факта использования транспортного средства в качестве такси.</w:t>
      </w:r>
    </w:p>
    <w:p w14:paraId="7815F427" w14:textId="5F155F9E" w:rsidR="004D45BA" w:rsidRPr="00AC0B2C" w:rsidRDefault="008F7A41" w:rsidP="0046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Нижестоящие суды установили, что истец получил от министерства транспорта Кировской области разрешение на использование автомобиля в качестве такси, но не </w:t>
      </w:r>
      <w:r w:rsidR="00975930">
        <w:rPr>
          <w:rFonts w:ascii="Times New Roman" w:hAnsi="Times New Roman" w:cs="Times New Roman"/>
          <w:sz w:val="28"/>
          <w:szCs w:val="28"/>
        </w:rPr>
        <w:t>забрал его.</w:t>
      </w:r>
      <w:r w:rsidR="004D45BA" w:rsidRPr="00AC0B2C">
        <w:rPr>
          <w:rFonts w:ascii="Times New Roman" w:hAnsi="Times New Roman" w:cs="Times New Roman"/>
          <w:sz w:val="28"/>
          <w:szCs w:val="28"/>
        </w:rPr>
        <w:t xml:space="preserve"> В итоге суды удовлетворили иск, поскольку они пришли к выводу, что фактически истцом транспортное средство использовано в качестве такси</w:t>
      </w:r>
      <w:r w:rsidR="007A5C8A" w:rsidRPr="007A5C8A">
        <w:rPr>
          <w:rFonts w:ascii="Times New Roman" w:hAnsi="Times New Roman" w:cs="Times New Roman"/>
          <w:sz w:val="28"/>
          <w:szCs w:val="28"/>
        </w:rPr>
        <w:t xml:space="preserve"> </w:t>
      </w:r>
      <w:r w:rsidR="007A5C8A" w:rsidRPr="00AC0B2C">
        <w:rPr>
          <w:rFonts w:ascii="Times New Roman" w:hAnsi="Times New Roman" w:cs="Times New Roman"/>
          <w:sz w:val="28"/>
          <w:szCs w:val="28"/>
        </w:rPr>
        <w:t>не было</w:t>
      </w:r>
      <w:r w:rsidR="004D45BA" w:rsidRPr="00AC0B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3FF6B1" w14:textId="327AE7C6" w:rsidR="004D45BA" w:rsidRPr="00AC0B2C" w:rsidRDefault="004D45BA" w:rsidP="0046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Апелляционная инстанция также указала, что наличие разрешения дает опровержимую презумпцию того, что автомобиль использовался в качестве такси, но истец доказал, что в качестве такси автомобиль он не использовал.</w:t>
      </w:r>
    </w:p>
    <w:p w14:paraId="77CA97A8" w14:textId="79710DBA" w:rsidR="00D864CE" w:rsidRPr="00AC0B2C" w:rsidRDefault="004D45BA" w:rsidP="0046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Однако Ве</w:t>
      </w:r>
      <w:r w:rsidR="00D864CE" w:rsidRPr="00AC0B2C">
        <w:rPr>
          <w:rFonts w:ascii="Times New Roman" w:hAnsi="Times New Roman" w:cs="Times New Roman"/>
          <w:sz w:val="28"/>
          <w:szCs w:val="28"/>
        </w:rPr>
        <w:t xml:space="preserve">рховный суд не согласился с нижестоящими судами и отправил дело на новое рассмотрение. </w:t>
      </w:r>
      <w:r w:rsidR="008969D4" w:rsidRPr="00AC0B2C">
        <w:rPr>
          <w:rFonts w:ascii="Times New Roman" w:hAnsi="Times New Roman" w:cs="Times New Roman"/>
          <w:sz w:val="28"/>
          <w:szCs w:val="28"/>
        </w:rPr>
        <w:t>Коллегия по гражданским делам указала, что суды не обратили внимание на услови</w:t>
      </w:r>
      <w:r w:rsidR="00592166">
        <w:rPr>
          <w:rFonts w:ascii="Times New Roman" w:hAnsi="Times New Roman" w:cs="Times New Roman"/>
          <w:sz w:val="28"/>
          <w:szCs w:val="28"/>
        </w:rPr>
        <w:t>я</w:t>
      </w:r>
      <w:r w:rsidR="008969D4" w:rsidRPr="00AC0B2C">
        <w:rPr>
          <w:rFonts w:ascii="Times New Roman" w:hAnsi="Times New Roman" w:cs="Times New Roman"/>
          <w:sz w:val="28"/>
          <w:szCs w:val="28"/>
        </w:rPr>
        <w:t xml:space="preserve"> правил страхования, согласно которым наличие выданного разрешения на перевозку является безусловным доказательством факта использования транспортного средства в качестве такси.</w:t>
      </w:r>
    </w:p>
    <w:p w14:paraId="38D68074" w14:textId="77777777" w:rsidR="00D108DC" w:rsidRPr="00AC0B2C" w:rsidRDefault="00964A88" w:rsidP="0096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8969D4" w:rsidRPr="00AC0B2C">
        <w:rPr>
          <w:rFonts w:ascii="Times New Roman" w:hAnsi="Times New Roman" w:cs="Times New Roman"/>
          <w:sz w:val="28"/>
          <w:szCs w:val="28"/>
        </w:rPr>
        <w:t>также отметил</w:t>
      </w:r>
      <w:r w:rsidRPr="00AC0B2C">
        <w:rPr>
          <w:rFonts w:ascii="Times New Roman" w:hAnsi="Times New Roman" w:cs="Times New Roman"/>
          <w:sz w:val="28"/>
          <w:szCs w:val="28"/>
        </w:rPr>
        <w:t xml:space="preserve">, что </w:t>
      </w:r>
      <w:r w:rsidR="00D108DC" w:rsidRPr="00AC0B2C">
        <w:rPr>
          <w:rFonts w:ascii="Times New Roman" w:hAnsi="Times New Roman" w:cs="Times New Roman"/>
          <w:sz w:val="28"/>
          <w:szCs w:val="28"/>
        </w:rPr>
        <w:t>договор и правила страхования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исключают возможность оспаривания факта использования транспортного средства в качестве такси другими документами. </w:t>
      </w:r>
    </w:p>
    <w:p w14:paraId="5EA0CE64" w14:textId="0FC6549C" w:rsidR="00873B57" w:rsidRPr="00AC0B2C" w:rsidRDefault="00D108DC" w:rsidP="00F5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Коллегия в заключении </w:t>
      </w:r>
      <w:r w:rsidR="00F56256" w:rsidRPr="00AC0B2C">
        <w:rPr>
          <w:rFonts w:ascii="Times New Roman" w:hAnsi="Times New Roman" w:cs="Times New Roman"/>
          <w:sz w:val="28"/>
          <w:szCs w:val="28"/>
        </w:rPr>
        <w:t>отметила, что суды не могли удовлетворить иск на основании буквального толкования, а для применения иных методов толкования в соответствии с п. 46 ПП ВС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F56256" w:rsidRPr="00AC0B2C">
        <w:rPr>
          <w:rFonts w:ascii="Times New Roman" w:hAnsi="Times New Roman" w:cs="Times New Roman"/>
          <w:sz w:val="28"/>
          <w:szCs w:val="28"/>
        </w:rPr>
        <w:t>49, нижестоящие суды должны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был</w:t>
      </w:r>
      <w:r w:rsidR="00F56256" w:rsidRPr="00AC0B2C">
        <w:rPr>
          <w:rFonts w:ascii="Times New Roman" w:hAnsi="Times New Roman" w:cs="Times New Roman"/>
          <w:sz w:val="28"/>
          <w:szCs w:val="28"/>
        </w:rPr>
        <w:t>и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указать на основании чего он</w:t>
      </w:r>
      <w:r w:rsidR="00F56256" w:rsidRPr="00AC0B2C">
        <w:rPr>
          <w:rFonts w:ascii="Times New Roman" w:hAnsi="Times New Roman" w:cs="Times New Roman"/>
          <w:sz w:val="28"/>
          <w:szCs w:val="28"/>
        </w:rPr>
        <w:t>и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F56256" w:rsidRPr="00AC0B2C">
        <w:rPr>
          <w:rFonts w:ascii="Times New Roman" w:hAnsi="Times New Roman" w:cs="Times New Roman"/>
          <w:sz w:val="28"/>
          <w:szCs w:val="28"/>
        </w:rPr>
        <w:t>делают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вывод о неясности договора исходя из буквального толкования. </w:t>
      </w:r>
    </w:p>
    <w:p w14:paraId="74517BA1" w14:textId="57EC462B" w:rsidR="00964A88" w:rsidRPr="00AC0B2C" w:rsidRDefault="00873B57" w:rsidP="00F5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Так, суды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исходил</w:t>
      </w:r>
      <w:r w:rsidR="00B85CEE">
        <w:rPr>
          <w:rFonts w:ascii="Times New Roman" w:hAnsi="Times New Roman" w:cs="Times New Roman"/>
          <w:sz w:val="28"/>
          <w:szCs w:val="28"/>
        </w:rPr>
        <w:t>и</w:t>
      </w:r>
      <w:r w:rsidR="00964A88" w:rsidRPr="00AC0B2C">
        <w:rPr>
          <w:rFonts w:ascii="Times New Roman" w:hAnsi="Times New Roman" w:cs="Times New Roman"/>
          <w:sz w:val="28"/>
          <w:szCs w:val="28"/>
        </w:rPr>
        <w:t xml:space="preserve"> из того, что договор аренды между истцом и таксопарком подписан не был. Но </w:t>
      </w:r>
      <w:r w:rsidRPr="00AC0B2C">
        <w:rPr>
          <w:rFonts w:ascii="Times New Roman" w:hAnsi="Times New Roman" w:cs="Times New Roman"/>
          <w:sz w:val="28"/>
          <w:szCs w:val="28"/>
        </w:rPr>
        <w:t xml:space="preserve">Верховный суд отметил, что </w:t>
      </w:r>
      <w:r w:rsidR="00964A88" w:rsidRPr="00AC0B2C">
        <w:rPr>
          <w:rFonts w:ascii="Times New Roman" w:hAnsi="Times New Roman" w:cs="Times New Roman"/>
          <w:sz w:val="28"/>
          <w:szCs w:val="28"/>
        </w:rPr>
        <w:t>по условиям получения разрешения, представленным министерством, такой договор был подписан.</w:t>
      </w:r>
      <w:r w:rsidRPr="00AC0B2C">
        <w:rPr>
          <w:rFonts w:ascii="Times New Roman" w:hAnsi="Times New Roman" w:cs="Times New Roman"/>
          <w:sz w:val="28"/>
          <w:szCs w:val="28"/>
        </w:rPr>
        <w:t xml:space="preserve"> И тем самым опроверг позицию нижестоящих судов.</w:t>
      </w:r>
    </w:p>
    <w:p w14:paraId="12ABC3E2" w14:textId="2BFA9B58" w:rsidR="00E732BF" w:rsidRDefault="00E732BF" w:rsidP="00F5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</w:t>
      </w:r>
      <w:r w:rsidR="001D53D3">
        <w:rPr>
          <w:rFonts w:ascii="Times New Roman" w:hAnsi="Times New Roman" w:cs="Times New Roman"/>
          <w:sz w:val="28"/>
          <w:szCs w:val="28"/>
        </w:rPr>
        <w:t>одном из решений в практике</w:t>
      </w:r>
      <w:r w:rsidRPr="00AC0B2C">
        <w:rPr>
          <w:rFonts w:ascii="Times New Roman" w:hAnsi="Times New Roman" w:cs="Times New Roman"/>
          <w:sz w:val="28"/>
          <w:szCs w:val="28"/>
        </w:rPr>
        <w:t xml:space="preserve"> Верховного суда, в котором ставился вопрос о применении п. 46 ПП ВС РФ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 xml:space="preserve">49, </w:t>
      </w:r>
      <w:r w:rsidR="005165BD">
        <w:rPr>
          <w:rFonts w:ascii="Times New Roman" w:hAnsi="Times New Roman" w:cs="Times New Roman"/>
          <w:sz w:val="28"/>
          <w:szCs w:val="28"/>
        </w:rPr>
        <w:t>гражданская коллегия наказала нижестоящие суды</w:t>
      </w:r>
      <w:r w:rsidR="00C47614" w:rsidRPr="00AC0B2C">
        <w:rPr>
          <w:rFonts w:ascii="Times New Roman" w:hAnsi="Times New Roman" w:cs="Times New Roman"/>
          <w:sz w:val="28"/>
          <w:szCs w:val="28"/>
        </w:rPr>
        <w:t xml:space="preserve"> за необоснованное отхождение от буквального толкования договора. </w:t>
      </w:r>
      <w:r w:rsidR="009215E5" w:rsidRPr="00AC0B2C">
        <w:rPr>
          <w:rFonts w:ascii="Times New Roman" w:hAnsi="Times New Roman" w:cs="Times New Roman"/>
          <w:sz w:val="28"/>
          <w:szCs w:val="28"/>
        </w:rPr>
        <w:t xml:space="preserve">Понять позицию судов можно, поскольку </w:t>
      </w:r>
      <w:r w:rsidR="00527DD5" w:rsidRPr="00AC0B2C">
        <w:rPr>
          <w:rFonts w:ascii="Times New Roman" w:hAnsi="Times New Roman" w:cs="Times New Roman"/>
          <w:sz w:val="28"/>
          <w:szCs w:val="28"/>
        </w:rPr>
        <w:t xml:space="preserve">отказ в страховом возмещении за нарушение условий договора при фактическом неиспользовании автомобиля в качестве такси выглядит несправедливым. </w:t>
      </w:r>
      <w:r w:rsidR="00F114F4" w:rsidRPr="00AC0B2C">
        <w:rPr>
          <w:rFonts w:ascii="Times New Roman" w:hAnsi="Times New Roman" w:cs="Times New Roman"/>
          <w:sz w:val="28"/>
          <w:szCs w:val="28"/>
        </w:rPr>
        <w:t>Полагаем, что в данном деле Верховный суд проявил излишний ригоризм</w:t>
      </w:r>
      <w:r w:rsidR="00861C4C" w:rsidRPr="00AC0B2C">
        <w:rPr>
          <w:rFonts w:ascii="Times New Roman" w:hAnsi="Times New Roman" w:cs="Times New Roman"/>
          <w:sz w:val="28"/>
          <w:szCs w:val="28"/>
        </w:rPr>
        <w:t xml:space="preserve">, не став </w:t>
      </w:r>
      <w:r w:rsidR="00EA1360" w:rsidRPr="00AC0B2C">
        <w:rPr>
          <w:rFonts w:ascii="Times New Roman" w:hAnsi="Times New Roman" w:cs="Times New Roman"/>
          <w:sz w:val="28"/>
          <w:szCs w:val="28"/>
        </w:rPr>
        <w:t>рассуждать</w:t>
      </w:r>
      <w:r w:rsidR="00B9786C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861C4C" w:rsidRPr="00AC0B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A1360" w:rsidRPr="00AC0B2C">
        <w:rPr>
          <w:rFonts w:ascii="Times New Roman" w:hAnsi="Times New Roman" w:cs="Times New Roman"/>
          <w:sz w:val="28"/>
          <w:szCs w:val="28"/>
        </w:rPr>
        <w:t xml:space="preserve">ли </w:t>
      </w:r>
      <w:r w:rsidR="00861C4C" w:rsidRPr="00AC0B2C">
        <w:rPr>
          <w:rFonts w:ascii="Times New Roman" w:hAnsi="Times New Roman" w:cs="Times New Roman"/>
          <w:sz w:val="28"/>
          <w:szCs w:val="28"/>
        </w:rPr>
        <w:t>условие договора о</w:t>
      </w:r>
      <w:r w:rsidR="00062D8B" w:rsidRPr="00AC0B2C">
        <w:rPr>
          <w:rFonts w:ascii="Times New Roman" w:hAnsi="Times New Roman" w:cs="Times New Roman"/>
          <w:sz w:val="28"/>
          <w:szCs w:val="28"/>
        </w:rPr>
        <w:t xml:space="preserve"> безусловном подтверждении факта использования автомобиля в качестве такси при наличии разрешения</w:t>
      </w:r>
      <w:r w:rsidR="00861C4C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062D8B" w:rsidRPr="00AC0B2C">
        <w:rPr>
          <w:rFonts w:ascii="Times New Roman" w:hAnsi="Times New Roman" w:cs="Times New Roman"/>
          <w:sz w:val="28"/>
          <w:szCs w:val="28"/>
        </w:rPr>
        <w:t>злоупотреблением со стороны страховой компании</w:t>
      </w:r>
      <w:r w:rsidR="00B9786C">
        <w:rPr>
          <w:rFonts w:ascii="Times New Roman" w:hAnsi="Times New Roman" w:cs="Times New Roman"/>
          <w:sz w:val="28"/>
          <w:szCs w:val="28"/>
        </w:rPr>
        <w:t xml:space="preserve">. К слову, компании, </w:t>
      </w:r>
      <w:r w:rsidR="00062D8B" w:rsidRPr="00AC0B2C">
        <w:rPr>
          <w:rFonts w:ascii="Times New Roman" w:hAnsi="Times New Roman" w:cs="Times New Roman"/>
          <w:sz w:val="28"/>
          <w:szCs w:val="28"/>
        </w:rPr>
        <w:t xml:space="preserve">которая и составляла этот договор. </w:t>
      </w:r>
    </w:p>
    <w:p w14:paraId="482653F0" w14:textId="7791B90C" w:rsidR="00C934C7" w:rsidRDefault="00C934C7" w:rsidP="00F5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раз это было сделано в </w:t>
      </w:r>
      <w:r w:rsidR="00DA49B6" w:rsidRPr="00DA49B6">
        <w:rPr>
          <w:rFonts w:ascii="Times New Roman" w:hAnsi="Times New Roman" w:cs="Times New Roman"/>
          <w:sz w:val="28"/>
          <w:szCs w:val="28"/>
        </w:rPr>
        <w:t>Постановлени</w:t>
      </w:r>
      <w:r w:rsidR="00DA49B6">
        <w:rPr>
          <w:rFonts w:ascii="Times New Roman" w:hAnsi="Times New Roman" w:cs="Times New Roman"/>
          <w:sz w:val="28"/>
          <w:szCs w:val="28"/>
        </w:rPr>
        <w:t>и</w:t>
      </w:r>
      <w:r w:rsidR="00DA49B6" w:rsidRPr="00DA49B6">
        <w:rPr>
          <w:rFonts w:ascii="Times New Roman" w:hAnsi="Times New Roman" w:cs="Times New Roman"/>
          <w:sz w:val="28"/>
          <w:szCs w:val="28"/>
        </w:rPr>
        <w:t xml:space="preserve"> Президиума Верховного Суда РФ от 07.10.2020 </w:t>
      </w:r>
      <w:r w:rsidR="00AA60D3">
        <w:rPr>
          <w:rFonts w:ascii="Times New Roman" w:hAnsi="Times New Roman" w:cs="Times New Roman"/>
          <w:sz w:val="28"/>
          <w:szCs w:val="28"/>
        </w:rPr>
        <w:t>№</w:t>
      </w:r>
      <w:r w:rsidR="00DA49B6" w:rsidRPr="00DA49B6">
        <w:rPr>
          <w:rFonts w:ascii="Times New Roman" w:hAnsi="Times New Roman" w:cs="Times New Roman"/>
          <w:sz w:val="28"/>
          <w:szCs w:val="28"/>
        </w:rPr>
        <w:t xml:space="preserve"> 9ПВ19</w:t>
      </w:r>
      <w:r w:rsidR="00DA49B6">
        <w:rPr>
          <w:rFonts w:ascii="Times New Roman" w:hAnsi="Times New Roman" w:cs="Times New Roman"/>
          <w:sz w:val="28"/>
          <w:szCs w:val="28"/>
        </w:rPr>
        <w:t xml:space="preserve">. </w:t>
      </w:r>
      <w:r w:rsidR="007C0731">
        <w:rPr>
          <w:rFonts w:ascii="Times New Roman" w:hAnsi="Times New Roman" w:cs="Times New Roman"/>
          <w:sz w:val="28"/>
          <w:szCs w:val="28"/>
        </w:rPr>
        <w:t xml:space="preserve">Мы упоминали об этом судебном акте в </w:t>
      </w:r>
      <w:r w:rsidR="007C0731" w:rsidRPr="007C0731">
        <w:rPr>
          <w:rFonts w:ascii="Times New Roman" w:hAnsi="Times New Roman" w:cs="Times New Roman"/>
          <w:sz w:val="28"/>
          <w:szCs w:val="28"/>
        </w:rPr>
        <w:t>§</w:t>
      </w:r>
      <w:r w:rsidR="007C0731">
        <w:rPr>
          <w:rFonts w:ascii="Times New Roman" w:hAnsi="Times New Roman" w:cs="Times New Roman"/>
          <w:sz w:val="28"/>
          <w:szCs w:val="28"/>
        </w:rPr>
        <w:t>2 данной главы.</w:t>
      </w:r>
    </w:p>
    <w:p w14:paraId="24F03C9F" w14:textId="77777777" w:rsidR="003058D9" w:rsidRPr="00984DB8" w:rsidRDefault="003058D9" w:rsidP="00E30B61">
      <w:pPr>
        <w:pStyle w:val="2"/>
        <w:jc w:val="left"/>
      </w:pPr>
      <w:r w:rsidRPr="00984DB8">
        <w:t>§</w:t>
      </w:r>
      <w:r>
        <w:t>7</w:t>
      </w:r>
      <w:r w:rsidRPr="00984DB8">
        <w:t>. Иное использование п. 46 ПП ВС</w:t>
      </w:r>
      <w:r>
        <w:t xml:space="preserve"> № </w:t>
      </w:r>
      <w:r w:rsidRPr="00984DB8">
        <w:t>49 в решениях судов</w:t>
      </w:r>
    </w:p>
    <w:p w14:paraId="6DAFDB26" w14:textId="77777777" w:rsidR="00BD3E05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23">
        <w:rPr>
          <w:rFonts w:ascii="Times New Roman" w:hAnsi="Times New Roman" w:cs="Times New Roman"/>
          <w:sz w:val="28"/>
          <w:szCs w:val="28"/>
        </w:rPr>
        <w:t>В некоторых</w:t>
      </w:r>
      <w:r w:rsidRPr="00AC0B2C">
        <w:rPr>
          <w:rFonts w:ascii="Times New Roman" w:hAnsi="Times New Roman" w:cs="Times New Roman"/>
          <w:sz w:val="28"/>
          <w:szCs w:val="28"/>
        </w:rPr>
        <w:t xml:space="preserve"> делах суды ссылаются на п. 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 для того, чтобы обосновать применение</w:t>
      </w:r>
      <w:r w:rsidR="00BD3E05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Pr="00AC0B2C">
        <w:rPr>
          <w:rFonts w:ascii="Times New Roman" w:hAnsi="Times New Roman" w:cs="Times New Roman"/>
          <w:sz w:val="28"/>
          <w:szCs w:val="28"/>
        </w:rPr>
        <w:t xml:space="preserve"> толкования с целью установления общей воли сторон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AC0B2C">
        <w:rPr>
          <w:rFonts w:ascii="Times New Roman" w:hAnsi="Times New Roman" w:cs="Times New Roman"/>
          <w:sz w:val="28"/>
          <w:szCs w:val="28"/>
        </w:rPr>
        <w:t>. В других делах суды несмотря на ссылку на п. 46 ПП ВС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 все равно применяют</w:t>
      </w:r>
      <w:r w:rsidR="00BD3E05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AC0B2C">
        <w:rPr>
          <w:rFonts w:ascii="Times New Roman" w:hAnsi="Times New Roman" w:cs="Times New Roman"/>
          <w:sz w:val="28"/>
          <w:szCs w:val="28"/>
        </w:rPr>
        <w:t xml:space="preserve"> буквальное толкование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AC0B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27375" w14:textId="7E28B4CF" w:rsidR="003058D9" w:rsidRDefault="00BD3E05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0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D9" w:rsidRPr="00AC0B2C">
        <w:rPr>
          <w:rFonts w:ascii="Times New Roman" w:hAnsi="Times New Roman" w:cs="Times New Roman"/>
          <w:sz w:val="28"/>
          <w:szCs w:val="28"/>
        </w:rPr>
        <w:t>Так суд в деле</w:t>
      </w:r>
      <w:r w:rsidR="003058D9">
        <w:rPr>
          <w:rFonts w:ascii="Times New Roman" w:hAnsi="Times New Roman" w:cs="Times New Roman"/>
          <w:sz w:val="28"/>
          <w:szCs w:val="28"/>
        </w:rPr>
        <w:t xml:space="preserve"> № </w:t>
      </w:r>
      <w:r w:rsidR="003058D9" w:rsidRPr="00AC0B2C">
        <w:rPr>
          <w:rFonts w:ascii="Times New Roman" w:hAnsi="Times New Roman" w:cs="Times New Roman"/>
          <w:sz w:val="28"/>
          <w:szCs w:val="28"/>
        </w:rPr>
        <w:t xml:space="preserve">А19-18447/2019, рассмотренном Арбитражным судом Иркутской области отказал во взыскании неустойки по </w:t>
      </w:r>
      <w:r w:rsidR="003058D9">
        <w:rPr>
          <w:rFonts w:ascii="Times New Roman" w:hAnsi="Times New Roman" w:cs="Times New Roman"/>
          <w:sz w:val="28"/>
          <w:szCs w:val="28"/>
        </w:rPr>
        <w:t>договору</w:t>
      </w:r>
      <w:r w:rsidR="003058D9" w:rsidRPr="00AC0B2C">
        <w:rPr>
          <w:rFonts w:ascii="Times New Roman" w:hAnsi="Times New Roman" w:cs="Times New Roman"/>
          <w:sz w:val="28"/>
          <w:szCs w:val="28"/>
        </w:rPr>
        <w:t xml:space="preserve"> только по причине того, что в предмете договора </w:t>
      </w:r>
      <w:r w:rsidR="003058D9">
        <w:rPr>
          <w:rFonts w:ascii="Times New Roman" w:hAnsi="Times New Roman" w:cs="Times New Roman"/>
          <w:sz w:val="28"/>
          <w:szCs w:val="28"/>
        </w:rPr>
        <w:t xml:space="preserve">было указано про диагностику и ремонт коробки переключения передач (Далее - КПП), а в разделе договора об ответственности использовалось понятие «транспортное средство». Суд пришел к выводу, что заказчик не должен нести ответственность за нарушение срока вывоза переданной </w:t>
      </w:r>
      <w:r w:rsidR="003058D9">
        <w:rPr>
          <w:rFonts w:ascii="Times New Roman" w:hAnsi="Times New Roman" w:cs="Times New Roman"/>
          <w:sz w:val="28"/>
          <w:szCs w:val="28"/>
        </w:rPr>
        <w:lastRenderedPageBreak/>
        <w:t xml:space="preserve">КПП, поскольку ответственность предусмотрена за невывоз транспортного средства. При этом суд не стал обращать внимание на то, что понятие «транспортное средство» использовалось по всему тексту договора, в том числе и в его названии. </w:t>
      </w:r>
    </w:p>
    <w:p w14:paraId="0924253A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толкования в буквальном значении пункта об ответственности суд обратился к определению «транспортного средства» в законе и пришел к выводу, что КПП не является транспортным средством. На наш взгляд суд необоснованно обратился к определению, данному в законодательстве. Такой метод подходит для толкования нормативных актов, но не для договора в указанном случае. Так, если в нормативном акте есть указание на определенный термин, но его содержание не раскрывается, то следует этому термину следует придавать значение, которое дается ему в «родной» для него отрасли права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4CDC1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полагаем, что в данном случае суд мог применить концепцию </w:t>
      </w:r>
      <w:r w:rsidRPr="00C73F79">
        <w:rPr>
          <w:rFonts w:ascii="Times New Roman" w:hAnsi="Times New Roman" w:cs="Times New Roman"/>
          <w:sz w:val="28"/>
          <w:szCs w:val="28"/>
        </w:rPr>
        <w:t xml:space="preserve">demonstratio non nocet (cum de corpore constat), </w:t>
      </w:r>
      <w:r>
        <w:rPr>
          <w:rFonts w:ascii="Times New Roman" w:hAnsi="Times New Roman" w:cs="Times New Roman"/>
          <w:sz w:val="28"/>
          <w:szCs w:val="28"/>
        </w:rPr>
        <w:t>в соответствии с которой если в договоре допущено ошибочное описание, но при этом известно к какому предмету оно относится, то договор не лишается силы.</w:t>
      </w:r>
    </w:p>
    <w:p w14:paraId="15463AFC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55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примера</w:t>
      </w:r>
      <w:r w:rsidRPr="0055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этой концепции Кетц приводит случай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>
        <w:rPr>
          <w:rFonts w:ascii="Times New Roman" w:hAnsi="Times New Roman" w:cs="Times New Roman"/>
          <w:sz w:val="28"/>
          <w:szCs w:val="28"/>
        </w:rPr>
        <w:t xml:space="preserve">, когда стороны используют в договоре купли-продажи слово </w:t>
      </w:r>
      <w:r w:rsidRPr="001C2AD5">
        <w:rPr>
          <w:rFonts w:ascii="Times New Roman" w:hAnsi="Times New Roman" w:cs="Times New Roman"/>
          <w:sz w:val="28"/>
          <w:szCs w:val="28"/>
        </w:rPr>
        <w:t>Haakjöringsköd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 обозначить мясо кита, хотя это слово на самом деле означает мясо акулы. Несмотря</w:t>
      </w:r>
      <w:r w:rsidRPr="000C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C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C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признано, что предметом договора была покупка китового мяса. </w:t>
      </w:r>
    </w:p>
    <w:p w14:paraId="42518F2B" w14:textId="32DC1ABD" w:rsidR="003058D9" w:rsidRDefault="004D3C20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D9">
        <w:rPr>
          <w:rFonts w:ascii="Times New Roman" w:hAnsi="Times New Roman" w:cs="Times New Roman"/>
          <w:sz w:val="28"/>
          <w:szCs w:val="28"/>
        </w:rPr>
        <w:t xml:space="preserve">Однако в некоторых случаях суды кассационных инстанций не принимают выводы нижестоящих судов, основанных на буквальном толковании договора. Кассационные суды ссылаются на п. 46 ПП ВС № </w:t>
      </w:r>
      <w:r w:rsidR="003058D9" w:rsidRPr="007E3B31">
        <w:rPr>
          <w:rFonts w:ascii="Times New Roman" w:hAnsi="Times New Roman" w:cs="Times New Roman"/>
          <w:sz w:val="28"/>
          <w:szCs w:val="28"/>
        </w:rPr>
        <w:t>49</w:t>
      </w:r>
      <w:r w:rsidR="003058D9">
        <w:rPr>
          <w:rFonts w:ascii="Times New Roman" w:hAnsi="Times New Roman" w:cs="Times New Roman"/>
          <w:sz w:val="28"/>
          <w:szCs w:val="28"/>
        </w:rPr>
        <w:t xml:space="preserve"> для того, чтобы указать на необходимость применения системного толкования, которое </w:t>
      </w:r>
      <w:r>
        <w:rPr>
          <w:rFonts w:ascii="Times New Roman" w:hAnsi="Times New Roman" w:cs="Times New Roman"/>
          <w:sz w:val="28"/>
          <w:szCs w:val="28"/>
        </w:rPr>
        <w:t>прямо</w:t>
      </w:r>
      <w:r w:rsidR="003058D9">
        <w:rPr>
          <w:rFonts w:ascii="Times New Roman" w:hAnsi="Times New Roman" w:cs="Times New Roman"/>
          <w:sz w:val="28"/>
          <w:szCs w:val="28"/>
        </w:rPr>
        <w:t xml:space="preserve"> не поименовано в ст. 431 ГК РФ, но указано в п. 43 ПП ВС № </w:t>
      </w:r>
      <w:r w:rsidR="003058D9" w:rsidRPr="00327FC1">
        <w:rPr>
          <w:rFonts w:ascii="Times New Roman" w:hAnsi="Times New Roman" w:cs="Times New Roman"/>
          <w:sz w:val="28"/>
          <w:szCs w:val="28"/>
        </w:rPr>
        <w:t>49</w:t>
      </w:r>
      <w:r w:rsidR="003058D9">
        <w:rPr>
          <w:rFonts w:ascii="Times New Roman" w:hAnsi="Times New Roman" w:cs="Times New Roman"/>
          <w:sz w:val="28"/>
          <w:szCs w:val="28"/>
        </w:rPr>
        <w:t>.</w:t>
      </w:r>
    </w:p>
    <w:p w14:paraId="4DEE323F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Арбитражный суд Северо-Западного Федерального округа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 xml:space="preserve"> отправил на пересмотр дело, в рамках которого суд удовлетворили иск о взыскании неустойки за просрочку оплаты оказанные услуги. Однако договор был смешанным и суды распространили пункт об ответственности за неоплату выполненных работ на отношения между сторонами по поводу оплаты услуг. Суд округа </w:t>
      </w:r>
      <w:r w:rsidRPr="00D2788D">
        <w:rPr>
          <w:rFonts w:ascii="Times New Roman" w:hAnsi="Times New Roman" w:cs="Times New Roman"/>
          <w:sz w:val="28"/>
          <w:szCs w:val="28"/>
        </w:rPr>
        <w:t>указал, что суды не применили системное толкование</w:t>
      </w:r>
      <w:r>
        <w:rPr>
          <w:rFonts w:ascii="Times New Roman" w:hAnsi="Times New Roman" w:cs="Times New Roman"/>
          <w:sz w:val="28"/>
          <w:szCs w:val="28"/>
        </w:rPr>
        <w:t xml:space="preserve"> и отметил, что р</w:t>
      </w:r>
      <w:r w:rsidRPr="00D2788D">
        <w:rPr>
          <w:rFonts w:ascii="Times New Roman" w:hAnsi="Times New Roman" w:cs="Times New Roman"/>
          <w:sz w:val="28"/>
          <w:szCs w:val="28"/>
        </w:rPr>
        <w:t>асширительное толкование условий договоров, касающихся ответственности, не допустил по п. 4 ст. 1 ГК РФ.</w:t>
      </w:r>
    </w:p>
    <w:p w14:paraId="460A7B9E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E0">
        <w:rPr>
          <w:rFonts w:ascii="Times New Roman" w:hAnsi="Times New Roman" w:cs="Times New Roman"/>
          <w:sz w:val="28"/>
          <w:szCs w:val="28"/>
        </w:rPr>
        <w:t>Арбитражный суд Дальневосточного округа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6E41E0">
        <w:rPr>
          <w:rFonts w:ascii="Times New Roman" w:hAnsi="Times New Roman" w:cs="Times New Roman"/>
          <w:sz w:val="28"/>
          <w:szCs w:val="28"/>
        </w:rPr>
        <w:t xml:space="preserve"> отменил решения судов и отправил дело на новое рассмотрение в связи с тем, что суды неверно истолковали дополнительные соглашения межу сторонами, решив, что они продлевают срок выполнения работ, а не только определяют порядок расчетов. Суды сослались на то, что воля сторон была направлена на продление сроков. К</w:t>
      </w:r>
      <w:r>
        <w:rPr>
          <w:rFonts w:ascii="Times New Roman" w:hAnsi="Times New Roman" w:cs="Times New Roman"/>
          <w:sz w:val="28"/>
          <w:szCs w:val="28"/>
        </w:rPr>
        <w:t xml:space="preserve">ассационная инстанция, в свою очередь указала, </w:t>
      </w:r>
      <w:r w:rsidRPr="006E41E0">
        <w:rPr>
          <w:rFonts w:ascii="Times New Roman" w:hAnsi="Times New Roman" w:cs="Times New Roman"/>
          <w:sz w:val="28"/>
          <w:szCs w:val="28"/>
        </w:rPr>
        <w:t>что воля сторон не исследована, а системное толкование не применено.</w:t>
      </w:r>
    </w:p>
    <w:p w14:paraId="1B354959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8D">
        <w:rPr>
          <w:rFonts w:ascii="Times New Roman" w:hAnsi="Times New Roman" w:cs="Times New Roman"/>
          <w:sz w:val="28"/>
          <w:szCs w:val="28"/>
        </w:rPr>
        <w:t>В другом деле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D27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второй раз </w:t>
      </w:r>
      <w:r w:rsidRPr="00D2788D">
        <w:rPr>
          <w:rFonts w:ascii="Times New Roman" w:hAnsi="Times New Roman" w:cs="Times New Roman"/>
          <w:sz w:val="28"/>
          <w:szCs w:val="28"/>
        </w:rPr>
        <w:t>попавшем на рассмотрение в кассационную инстанцию</w:t>
      </w:r>
      <w:r>
        <w:rPr>
          <w:rFonts w:ascii="Times New Roman" w:hAnsi="Times New Roman" w:cs="Times New Roman"/>
          <w:sz w:val="28"/>
          <w:szCs w:val="28"/>
        </w:rPr>
        <w:t>, суды отказали в требовании о расторжении договора аренды по причине того, что в одной части договора был указан запрет на отказ от</w:t>
      </w:r>
      <w:r w:rsidRPr="00124E9F">
        <w:rPr>
          <w:rFonts w:ascii="Times New Roman" w:hAnsi="Times New Roman" w:cs="Times New Roman"/>
          <w:sz w:val="28"/>
          <w:szCs w:val="28"/>
        </w:rPr>
        <w:t xml:space="preserve"> договора во внесудебном порядке со стороны арендатора</w:t>
      </w:r>
      <w:r>
        <w:rPr>
          <w:rFonts w:ascii="Times New Roman" w:hAnsi="Times New Roman" w:cs="Times New Roman"/>
          <w:sz w:val="28"/>
          <w:szCs w:val="28"/>
        </w:rPr>
        <w:t xml:space="preserve">, а в другой части говорилось про необходимость направления </w:t>
      </w:r>
      <w:r w:rsidRPr="00124E9F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E9F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>
        <w:rPr>
          <w:rFonts w:ascii="Times New Roman" w:hAnsi="Times New Roman" w:cs="Times New Roman"/>
          <w:sz w:val="28"/>
          <w:szCs w:val="28"/>
        </w:rPr>
        <w:t xml:space="preserve">от договора со стороны </w:t>
      </w:r>
      <w:r w:rsidRPr="00124E9F">
        <w:rPr>
          <w:rFonts w:ascii="Times New Roman" w:hAnsi="Times New Roman" w:cs="Times New Roman"/>
          <w:sz w:val="28"/>
          <w:szCs w:val="28"/>
        </w:rPr>
        <w:t>арендатора</w:t>
      </w:r>
      <w:r>
        <w:rPr>
          <w:rFonts w:ascii="Times New Roman" w:hAnsi="Times New Roman" w:cs="Times New Roman"/>
          <w:sz w:val="28"/>
          <w:szCs w:val="28"/>
        </w:rPr>
        <w:t xml:space="preserve">. Однако для того, чтобы прийти к такому решению, кассационной инстанции уже приходилось отменять решения судов, удовлетворивших иск. </w:t>
      </w:r>
    </w:p>
    <w:p w14:paraId="664B92DA" w14:textId="77777777" w:rsidR="003058D9" w:rsidRPr="00253E9D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Pr="00FC421E">
        <w:rPr>
          <w:rFonts w:ascii="Times New Roman" w:hAnsi="Times New Roman" w:cs="Times New Roman"/>
          <w:sz w:val="28"/>
          <w:szCs w:val="28"/>
        </w:rPr>
        <w:t xml:space="preserve"> деле </w:t>
      </w:r>
      <w:r>
        <w:rPr>
          <w:rFonts w:ascii="Times New Roman" w:hAnsi="Times New Roman" w:cs="Times New Roman"/>
          <w:sz w:val="28"/>
          <w:szCs w:val="28"/>
        </w:rPr>
        <w:t>кассационный суд</w:t>
      </w:r>
      <w:r w:rsidRPr="00FC421E">
        <w:rPr>
          <w:rFonts w:ascii="Times New Roman" w:hAnsi="Times New Roman" w:cs="Times New Roman"/>
          <w:sz w:val="28"/>
          <w:szCs w:val="28"/>
        </w:rPr>
        <w:t xml:space="preserve"> сослался на ст. 431 ГК РФ</w:t>
      </w:r>
      <w:r>
        <w:rPr>
          <w:rFonts w:ascii="Times New Roman" w:hAnsi="Times New Roman" w:cs="Times New Roman"/>
          <w:sz w:val="28"/>
          <w:szCs w:val="28"/>
        </w:rPr>
        <w:t xml:space="preserve">, на п. 46 ПП ВС РФ № </w:t>
      </w:r>
      <w:r w:rsidRPr="00085487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21E">
        <w:rPr>
          <w:rFonts w:ascii="Times New Roman" w:hAnsi="Times New Roman" w:cs="Times New Roman"/>
          <w:sz w:val="28"/>
          <w:szCs w:val="28"/>
        </w:rPr>
        <w:t>использовал системное толкование</w:t>
      </w:r>
      <w:r>
        <w:rPr>
          <w:rFonts w:ascii="Times New Roman" w:hAnsi="Times New Roman" w:cs="Times New Roman"/>
          <w:sz w:val="28"/>
          <w:szCs w:val="28"/>
        </w:rPr>
        <w:t>, указав</w:t>
      </w:r>
      <w:r w:rsidRPr="00FC421E">
        <w:rPr>
          <w:rFonts w:ascii="Times New Roman" w:hAnsi="Times New Roman" w:cs="Times New Roman"/>
          <w:sz w:val="28"/>
          <w:szCs w:val="28"/>
        </w:rPr>
        <w:t xml:space="preserve">, что пункт про уведомление находится в разделе права и обязанности сторон, а пункт про запрет на внесудебное </w:t>
      </w:r>
      <w:r w:rsidRPr="00FC421E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в разделе про расторжение договора. Поэтому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FC421E">
        <w:rPr>
          <w:rFonts w:ascii="Times New Roman" w:hAnsi="Times New Roman" w:cs="Times New Roman"/>
          <w:sz w:val="28"/>
          <w:szCs w:val="28"/>
        </w:rPr>
        <w:t xml:space="preserve"> пункт приоритетнее.</w:t>
      </w:r>
    </w:p>
    <w:p w14:paraId="7C4DA5E2" w14:textId="77777777" w:rsidR="003058D9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Pr="00257269">
        <w:rPr>
          <w:rFonts w:ascii="Times New Roman" w:hAnsi="Times New Roman" w:cs="Times New Roman"/>
          <w:sz w:val="28"/>
          <w:szCs w:val="28"/>
        </w:rPr>
        <w:t xml:space="preserve"> Кассационн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7269">
        <w:rPr>
          <w:rFonts w:ascii="Times New Roman" w:hAnsi="Times New Roman" w:cs="Times New Roman"/>
          <w:sz w:val="28"/>
          <w:szCs w:val="28"/>
        </w:rPr>
        <w:t xml:space="preserve"> суд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 в рамках дела № </w:t>
      </w:r>
      <w:r w:rsidRPr="00845983">
        <w:rPr>
          <w:rFonts w:ascii="Times New Roman" w:hAnsi="Times New Roman" w:cs="Times New Roman"/>
          <w:sz w:val="28"/>
          <w:szCs w:val="28"/>
        </w:rPr>
        <w:t>88-8442/2020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69">
        <w:rPr>
          <w:rFonts w:ascii="Times New Roman" w:hAnsi="Times New Roman" w:cs="Times New Roman"/>
          <w:sz w:val="28"/>
          <w:szCs w:val="28"/>
        </w:rPr>
        <w:t>от 19.05.2020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>
        <w:rPr>
          <w:rFonts w:ascii="Times New Roman" w:hAnsi="Times New Roman" w:cs="Times New Roman"/>
          <w:sz w:val="28"/>
          <w:szCs w:val="28"/>
        </w:rPr>
        <w:t xml:space="preserve"> отменил решения нижестоящих судов, которые отказали оказали истцу во взыскании страхового возмещения. </w:t>
      </w:r>
    </w:p>
    <w:p w14:paraId="49E1D67F" w14:textId="77777777" w:rsidR="003058D9" w:rsidRPr="00425B04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 xml:space="preserve">По фабуле дела гражданин оформил договор страхования. При заключении договора он указал заявлении на страхование по варианту «А». Но в силу пункта заявления, страховые риски были рассчитаны по варианту «С». </w:t>
      </w:r>
    </w:p>
    <w:p w14:paraId="77EEA8AA" w14:textId="77777777" w:rsidR="003058D9" w:rsidRPr="00425B04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 xml:space="preserve">Ответчик указывал на ошибку в заявлении и отметил, что клиент был правильно зарегистрировать по варианту «С». Нижестоящие суды согласились с ним. </w:t>
      </w:r>
    </w:p>
    <w:p w14:paraId="19C97C7E" w14:textId="77777777" w:rsidR="003058D9" w:rsidRPr="00425B04" w:rsidRDefault="003058D9" w:rsidP="0030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 xml:space="preserve">Кассационный суд, в свою очередь, указал, что суды необоснованно отклонили довод истца о том, что в качестве страховой премии была заплачена сумма, которая соответствует страхованию «А». Суд также отметил, что, установив ошибочность в заявлении на подключение к программе «А», суды: </w:t>
      </w:r>
    </w:p>
    <w:p w14:paraId="61B9B5A1" w14:textId="77777777" w:rsidR="003058D9" w:rsidRPr="00425B04" w:rsidRDefault="003058D9" w:rsidP="003058D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>Не истолковали условия договора страхования о страховых рисках с учетом размера уплаченной страховой премии – то есть не учли обстоятельства, предшествующие договору страхования;</w:t>
      </w:r>
    </w:p>
    <w:p w14:paraId="2C79C2BF" w14:textId="77777777" w:rsidR="003058D9" w:rsidRPr="00425B04" w:rsidRDefault="003058D9" w:rsidP="003058D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>Не проверили порядок расчета банком платы за подключение и страхованию;</w:t>
      </w:r>
    </w:p>
    <w:p w14:paraId="22189A9D" w14:textId="6D44D181" w:rsidR="003058D9" w:rsidRPr="003058D9" w:rsidRDefault="003058D9" w:rsidP="00F5625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04">
        <w:rPr>
          <w:rFonts w:ascii="Times New Roman" w:hAnsi="Times New Roman" w:cs="Times New Roman"/>
          <w:sz w:val="28"/>
          <w:szCs w:val="28"/>
        </w:rPr>
        <w:t>Не дали пояснения о том, почему плата по страхованию «С» выше, чем «А».</w:t>
      </w:r>
    </w:p>
    <w:p w14:paraId="3E6948DA" w14:textId="23AD0FBB" w:rsidR="00873B57" w:rsidRPr="00984DB8" w:rsidRDefault="00984DB8" w:rsidP="003058D9">
      <w:pPr>
        <w:pStyle w:val="2"/>
        <w:jc w:val="left"/>
      </w:pPr>
      <w:bookmarkStart w:id="11" w:name="_§2._Толкование_в"/>
      <w:bookmarkEnd w:id="11"/>
      <w:r w:rsidRPr="00984DB8">
        <w:t>§</w:t>
      </w:r>
      <w:r w:rsidR="00E30B61">
        <w:t>8</w:t>
      </w:r>
      <w:r w:rsidR="00873B57" w:rsidRPr="00984DB8">
        <w:t>. Толкование в пользу привлекаемого к ответственности</w:t>
      </w:r>
    </w:p>
    <w:p w14:paraId="47F94126" w14:textId="18EFEBAA" w:rsidR="001B466C" w:rsidRPr="00AC0B2C" w:rsidRDefault="003C387D" w:rsidP="001B46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Один из новых непоименованных методов толкования был сформулирован</w:t>
      </w:r>
      <w:r w:rsidR="00AD3FE4">
        <w:rPr>
          <w:rFonts w:ascii="Times New Roman" w:hAnsi="Times New Roman" w:cs="Times New Roman"/>
          <w:sz w:val="28"/>
          <w:szCs w:val="28"/>
        </w:rPr>
        <w:t xml:space="preserve"> Экономической коллегией</w:t>
      </w:r>
      <w:r w:rsidRPr="00AC0B2C">
        <w:rPr>
          <w:rFonts w:ascii="Times New Roman" w:hAnsi="Times New Roman" w:cs="Times New Roman"/>
          <w:sz w:val="28"/>
          <w:szCs w:val="28"/>
        </w:rPr>
        <w:t xml:space="preserve"> Верховн</w:t>
      </w:r>
      <w:r w:rsidR="007A48FB">
        <w:rPr>
          <w:rFonts w:ascii="Times New Roman" w:hAnsi="Times New Roman" w:cs="Times New Roman"/>
          <w:sz w:val="28"/>
          <w:szCs w:val="28"/>
        </w:rPr>
        <w:t>ого</w:t>
      </w:r>
      <w:r w:rsidRPr="00AC0B2C">
        <w:rPr>
          <w:rFonts w:ascii="Times New Roman" w:hAnsi="Times New Roman" w:cs="Times New Roman"/>
          <w:sz w:val="28"/>
          <w:szCs w:val="28"/>
        </w:rPr>
        <w:t xml:space="preserve"> суд</w:t>
      </w:r>
      <w:r w:rsidR="007A48FB">
        <w:rPr>
          <w:rFonts w:ascii="Times New Roman" w:hAnsi="Times New Roman" w:cs="Times New Roman"/>
          <w:sz w:val="28"/>
          <w:szCs w:val="28"/>
        </w:rPr>
        <w:t>а</w:t>
      </w:r>
      <w:r w:rsidRPr="00AC0B2C">
        <w:rPr>
          <w:rFonts w:ascii="Times New Roman" w:hAnsi="Times New Roman" w:cs="Times New Roman"/>
          <w:sz w:val="28"/>
          <w:szCs w:val="28"/>
        </w:rPr>
        <w:t xml:space="preserve"> Российской Федерации в определении </w:t>
      </w:r>
      <w:r w:rsidR="009D14C1" w:rsidRPr="00AC0B2C">
        <w:rPr>
          <w:rFonts w:ascii="Times New Roman" w:hAnsi="Times New Roman" w:cs="Times New Roman"/>
          <w:sz w:val="28"/>
          <w:szCs w:val="28"/>
        </w:rPr>
        <w:t>суда от 15 октября 2019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9D14C1" w:rsidRPr="00AC0B2C">
        <w:rPr>
          <w:rFonts w:ascii="Times New Roman" w:hAnsi="Times New Roman" w:cs="Times New Roman"/>
          <w:sz w:val="28"/>
          <w:szCs w:val="28"/>
        </w:rPr>
        <w:t>305-ЭС19-12786</w:t>
      </w:r>
      <w:r w:rsidR="00D3561D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AC0B2C">
        <w:rPr>
          <w:rFonts w:ascii="Times New Roman" w:hAnsi="Times New Roman" w:cs="Times New Roman"/>
          <w:sz w:val="28"/>
          <w:szCs w:val="28"/>
        </w:rPr>
        <w:t xml:space="preserve">. Данный метод </w:t>
      </w:r>
      <w:r w:rsidR="00FA6E18" w:rsidRPr="00AC0B2C">
        <w:rPr>
          <w:rFonts w:ascii="Times New Roman" w:hAnsi="Times New Roman" w:cs="Times New Roman"/>
          <w:sz w:val="28"/>
          <w:szCs w:val="28"/>
        </w:rPr>
        <w:t>получил</w:t>
      </w:r>
      <w:r w:rsidR="007A48FB">
        <w:rPr>
          <w:rFonts w:ascii="Times New Roman" w:hAnsi="Times New Roman" w:cs="Times New Roman"/>
          <w:sz w:val="28"/>
          <w:szCs w:val="28"/>
        </w:rPr>
        <w:t xml:space="preserve"> в практике</w:t>
      </w:r>
      <w:r w:rsidR="00FA6E18" w:rsidRPr="00AC0B2C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FA6E18" w:rsidRPr="00AC0B2C">
        <w:rPr>
          <w:rFonts w:ascii="Times New Roman" w:hAnsi="Times New Roman" w:cs="Times New Roman"/>
          <w:b/>
          <w:bCs/>
          <w:sz w:val="28"/>
          <w:szCs w:val="28"/>
        </w:rPr>
        <w:t xml:space="preserve">«толкование в пользу </w:t>
      </w:r>
      <w:r w:rsidR="00324BFF" w:rsidRPr="00AC0B2C">
        <w:rPr>
          <w:rFonts w:ascii="Times New Roman" w:hAnsi="Times New Roman" w:cs="Times New Roman"/>
          <w:b/>
          <w:bCs/>
          <w:sz w:val="28"/>
          <w:szCs w:val="28"/>
        </w:rPr>
        <w:t>привлекаемого</w:t>
      </w:r>
      <w:r w:rsidR="000006E7" w:rsidRPr="00AC0B2C">
        <w:rPr>
          <w:rFonts w:ascii="Times New Roman" w:hAnsi="Times New Roman" w:cs="Times New Roman"/>
          <w:b/>
          <w:bCs/>
          <w:sz w:val="28"/>
          <w:szCs w:val="28"/>
        </w:rPr>
        <w:t xml:space="preserve"> к ответственности</w:t>
      </w:r>
      <w:r w:rsidR="00FA6E18" w:rsidRPr="00AC0B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6223C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02"/>
      </w:r>
      <w:r w:rsidR="001B466C" w:rsidRPr="00AC0B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3EE6">
        <w:rPr>
          <w:rFonts w:ascii="Times New Roman" w:hAnsi="Times New Roman" w:cs="Times New Roman"/>
          <w:sz w:val="28"/>
          <w:szCs w:val="28"/>
        </w:rPr>
        <w:t xml:space="preserve">Этот </w:t>
      </w:r>
      <w:r w:rsidR="00FC3EE6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1B466C" w:rsidRPr="00AC0B2C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FC3EE6">
        <w:rPr>
          <w:rFonts w:ascii="Times New Roman" w:hAnsi="Times New Roman" w:cs="Times New Roman"/>
          <w:sz w:val="28"/>
          <w:szCs w:val="28"/>
        </w:rPr>
        <w:t>я</w:t>
      </w:r>
      <w:r w:rsidR="001B466C" w:rsidRPr="00AC0B2C">
        <w:rPr>
          <w:rFonts w:ascii="Times New Roman" w:hAnsi="Times New Roman" w:cs="Times New Roman"/>
          <w:sz w:val="28"/>
          <w:szCs w:val="28"/>
        </w:rPr>
        <w:t xml:space="preserve"> можно определить следующим образом: в случае неясности условия о том, подлежит ли нарушитель договора привлечению к ответственности или нет, суд осуществляет толкование в пользу того, что условие не предусматривает ответственность.</w:t>
      </w:r>
      <w:r w:rsidR="001B466C" w:rsidRPr="00AC0B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4714FAA" w14:textId="3A861B48" w:rsidR="009D14C1" w:rsidRPr="00AC0B2C" w:rsidRDefault="00DA2B2E" w:rsidP="000A10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материалам </w:t>
      </w:r>
      <w:r w:rsidR="0018297A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97A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истец потребовал у ответчика уплаты неустойки за нарушение </w:t>
      </w:r>
      <w:r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18297A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исполнения обязательства</w:t>
      </w:r>
      <w:r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288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первой инстанции удовлетворил иск, апелляционная и кассационная инстанция с решением согласились. </w:t>
      </w:r>
      <w:r w:rsidR="000A10A2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спора состояла в том, что по договору датой исполнения ответчиком обязательств является дача утверждения акта сдачи-приемки, при этом в договоре</w:t>
      </w:r>
      <w:r w:rsidR="00EA7DBF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указан срок выполнения работ</w:t>
      </w:r>
      <w:r w:rsidR="00375C40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Ответчик сдал результаты</w:t>
      </w:r>
      <w:r w:rsidR="00EA7DBF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BD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EA7DBF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работ, однако </w:t>
      </w:r>
      <w:r w:rsidR="008E1DBD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AD3950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истца было еще 35 дней на приемку работ и только после приемки ответчик считался исполнившим обязательство, </w:t>
      </w:r>
      <w:r w:rsidR="00AD3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="00DC16A0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впал в просрочку и по этом причине был привлечен нижестоящими судами к</w:t>
      </w:r>
      <w:r w:rsidR="00AD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гражданско-правовой</w:t>
      </w:r>
      <w:r w:rsidR="00DC16A0"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 соответствии с условиями договора.</w:t>
      </w:r>
    </w:p>
    <w:p w14:paraId="1911F005" w14:textId="2CD1EAFA" w:rsidR="009D14C1" w:rsidRPr="00AC0B2C" w:rsidRDefault="00DC16A0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не согласился с таким подходом и отправил дело на новое рассмотрение. </w:t>
      </w:r>
      <w:r w:rsidR="008A7FD0" w:rsidRPr="00AC0B2C">
        <w:rPr>
          <w:rFonts w:ascii="Times New Roman" w:hAnsi="Times New Roman" w:cs="Times New Roman"/>
          <w:sz w:val="28"/>
          <w:szCs w:val="28"/>
        </w:rPr>
        <w:t>В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ерховный суд </w:t>
      </w:r>
      <w:r w:rsidR="008A7FD0" w:rsidRPr="00AC0B2C">
        <w:rPr>
          <w:rFonts w:ascii="Times New Roman" w:hAnsi="Times New Roman" w:cs="Times New Roman"/>
          <w:sz w:val="28"/>
          <w:szCs w:val="28"/>
        </w:rPr>
        <w:t>со ссылкой на п. 2</w:t>
      </w:r>
      <w:r w:rsidR="009D14C1" w:rsidRPr="00AC0B2C">
        <w:rPr>
          <w:rFonts w:ascii="Times New Roman" w:hAnsi="Times New Roman" w:cs="Times New Roman"/>
          <w:sz w:val="28"/>
          <w:szCs w:val="28"/>
        </w:rPr>
        <w:t>3 П</w:t>
      </w:r>
      <w:r w:rsidR="0053612D">
        <w:rPr>
          <w:rFonts w:ascii="Times New Roman" w:hAnsi="Times New Roman" w:cs="Times New Roman"/>
          <w:sz w:val="28"/>
          <w:szCs w:val="28"/>
        </w:rPr>
        <w:t>остановление пленума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>Верховного суда Российской Федерации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4E6BAF" w:rsidRPr="004E6BAF">
        <w:rPr>
          <w:rFonts w:ascii="Times New Roman" w:hAnsi="Times New Roman" w:cs="Times New Roman"/>
          <w:sz w:val="28"/>
          <w:szCs w:val="28"/>
        </w:rPr>
        <w:t>от 22.11.2016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54 </w:t>
      </w:r>
      <w:r w:rsidR="00534684">
        <w:rPr>
          <w:rFonts w:ascii="Times New Roman" w:hAnsi="Times New Roman" w:cs="Times New Roman"/>
          <w:sz w:val="28"/>
          <w:szCs w:val="28"/>
        </w:rPr>
        <w:t>«</w:t>
      </w:r>
      <w:r w:rsidR="004E6BAF" w:rsidRPr="004E6BAF">
        <w:rPr>
          <w:rFonts w:ascii="Times New Roman" w:hAnsi="Times New Roman" w:cs="Times New Roman"/>
          <w:sz w:val="28"/>
          <w:szCs w:val="28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534684">
        <w:rPr>
          <w:rFonts w:ascii="Times New Roman" w:hAnsi="Times New Roman" w:cs="Times New Roman"/>
          <w:sz w:val="28"/>
          <w:szCs w:val="28"/>
        </w:rPr>
        <w:t>»</w:t>
      </w:r>
      <w:r w:rsidR="004E6BAF">
        <w:rPr>
          <w:rFonts w:ascii="Times New Roman" w:hAnsi="Times New Roman" w:cs="Times New Roman"/>
          <w:sz w:val="28"/>
          <w:szCs w:val="28"/>
        </w:rPr>
        <w:t xml:space="preserve"> </w:t>
      </w:r>
      <w:r w:rsidR="009D14C1" w:rsidRPr="00AC0B2C">
        <w:rPr>
          <w:rFonts w:ascii="Times New Roman" w:hAnsi="Times New Roman" w:cs="Times New Roman"/>
          <w:sz w:val="28"/>
          <w:szCs w:val="28"/>
        </w:rPr>
        <w:t>и</w:t>
      </w:r>
      <w:r w:rsidR="004A6717">
        <w:rPr>
          <w:rFonts w:ascii="Times New Roman" w:hAnsi="Times New Roman" w:cs="Times New Roman"/>
          <w:sz w:val="28"/>
          <w:szCs w:val="28"/>
        </w:rPr>
        <w:t xml:space="preserve"> на</w:t>
      </w:r>
      <w:r w:rsidR="004E6BAF">
        <w:rPr>
          <w:rFonts w:ascii="Times New Roman" w:hAnsi="Times New Roman" w:cs="Times New Roman"/>
          <w:sz w:val="28"/>
          <w:szCs w:val="28"/>
        </w:rPr>
        <w:t xml:space="preserve"> </w:t>
      </w:r>
      <w:r w:rsidR="009D14C1" w:rsidRPr="00AC0B2C">
        <w:rPr>
          <w:rFonts w:ascii="Times New Roman" w:hAnsi="Times New Roman" w:cs="Times New Roman"/>
          <w:sz w:val="28"/>
          <w:szCs w:val="28"/>
        </w:rPr>
        <w:t>ст. 327.1</w:t>
      </w:r>
      <w:r w:rsidR="008A7FD0" w:rsidRPr="00AC0B2C">
        <w:rPr>
          <w:rFonts w:ascii="Times New Roman" w:hAnsi="Times New Roman" w:cs="Times New Roman"/>
          <w:sz w:val="28"/>
          <w:szCs w:val="28"/>
        </w:rPr>
        <w:t xml:space="preserve"> ГК РФ</w:t>
      </w:r>
      <w:r w:rsidR="004A6717">
        <w:rPr>
          <w:rFonts w:ascii="Times New Roman" w:hAnsi="Times New Roman" w:cs="Times New Roman"/>
          <w:sz w:val="28"/>
          <w:szCs w:val="28"/>
        </w:rPr>
        <w:t xml:space="preserve"> </w:t>
      </w:r>
      <w:r w:rsidR="004A6717" w:rsidRPr="004A6717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9D14C1" w:rsidRPr="00AC0B2C">
        <w:rPr>
          <w:rFonts w:ascii="Times New Roman" w:hAnsi="Times New Roman" w:cs="Times New Roman"/>
          <w:sz w:val="28"/>
          <w:szCs w:val="28"/>
        </w:rPr>
        <w:t>возможность определять момент исполнения обязательства с даты приемки</w:t>
      </w:r>
      <w:r w:rsidR="00AD3FE4">
        <w:rPr>
          <w:rFonts w:ascii="Times New Roman" w:hAnsi="Times New Roman" w:cs="Times New Roman"/>
          <w:sz w:val="28"/>
          <w:szCs w:val="28"/>
        </w:rPr>
        <w:t xml:space="preserve">. Но несмотря на это, Верховный суд </w:t>
      </w:r>
      <w:r w:rsidR="006318AE" w:rsidRPr="00AC0B2C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="009D14C1" w:rsidRPr="00AC0B2C">
        <w:rPr>
          <w:rFonts w:ascii="Times New Roman" w:hAnsi="Times New Roman" w:cs="Times New Roman"/>
          <w:sz w:val="28"/>
          <w:szCs w:val="28"/>
        </w:rPr>
        <w:t>толкование</w:t>
      </w:r>
      <w:r w:rsidR="00AD3FE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не может приводить к тому</w:t>
      </w:r>
      <w:r w:rsidR="006318AE" w:rsidRPr="00AC0B2C">
        <w:rPr>
          <w:rFonts w:ascii="Times New Roman" w:hAnsi="Times New Roman" w:cs="Times New Roman"/>
          <w:sz w:val="28"/>
          <w:szCs w:val="28"/>
        </w:rPr>
        <w:t>,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что срок работ автоматически уменьшается. </w:t>
      </w:r>
      <w:r w:rsidR="006318AE" w:rsidRPr="00AC0B2C">
        <w:rPr>
          <w:rFonts w:ascii="Times New Roman" w:hAnsi="Times New Roman" w:cs="Times New Roman"/>
          <w:sz w:val="28"/>
          <w:szCs w:val="28"/>
        </w:rPr>
        <w:t xml:space="preserve">По мнению Верховного суда, период ответственности </w:t>
      </w:r>
      <w:r w:rsidR="00AD1219" w:rsidRPr="00AC0B2C">
        <w:rPr>
          <w:rFonts w:ascii="Times New Roman" w:hAnsi="Times New Roman" w:cs="Times New Roman"/>
          <w:sz w:val="28"/>
          <w:szCs w:val="28"/>
        </w:rPr>
        <w:t>исполнителя не может ставиться на усмотрение заказчика</w:t>
      </w:r>
      <w:r w:rsidR="00F90520">
        <w:rPr>
          <w:rFonts w:ascii="Times New Roman" w:hAnsi="Times New Roman" w:cs="Times New Roman"/>
          <w:sz w:val="28"/>
          <w:szCs w:val="28"/>
        </w:rPr>
        <w:t xml:space="preserve">, а </w:t>
      </w:r>
      <w:r w:rsidR="00F90520" w:rsidRPr="00AC0B2C">
        <w:rPr>
          <w:rFonts w:ascii="Times New Roman" w:hAnsi="Times New Roman" w:cs="Times New Roman"/>
          <w:sz w:val="28"/>
          <w:szCs w:val="28"/>
        </w:rPr>
        <w:t>условие об ответственности должно быть сформулировано однозначно</w:t>
      </w:r>
      <w:r w:rsidR="00F90520">
        <w:rPr>
          <w:rFonts w:ascii="Times New Roman" w:hAnsi="Times New Roman" w:cs="Times New Roman"/>
          <w:sz w:val="28"/>
          <w:szCs w:val="28"/>
        </w:rPr>
        <w:t>.</w:t>
      </w:r>
      <w:r w:rsidR="001F01D2" w:rsidRPr="00AC0B2C">
        <w:rPr>
          <w:rFonts w:ascii="Times New Roman" w:hAnsi="Times New Roman" w:cs="Times New Roman"/>
          <w:sz w:val="28"/>
          <w:szCs w:val="28"/>
        </w:rPr>
        <w:t xml:space="preserve"> Также экономическая коллегия </w:t>
      </w:r>
      <w:r w:rsidR="00E51074" w:rsidRPr="00AC0B2C">
        <w:rPr>
          <w:rFonts w:ascii="Times New Roman" w:hAnsi="Times New Roman" w:cs="Times New Roman"/>
          <w:sz w:val="28"/>
          <w:szCs w:val="28"/>
        </w:rPr>
        <w:t>сослалась на п. 11 П</w:t>
      </w:r>
      <w:r w:rsidR="007A48FB">
        <w:rPr>
          <w:rFonts w:ascii="Times New Roman" w:hAnsi="Times New Roman" w:cs="Times New Roman"/>
          <w:sz w:val="28"/>
          <w:szCs w:val="28"/>
        </w:rPr>
        <w:t>остановления Пленума Высшего Арбитражного Суда Российской Федерации</w:t>
      </w:r>
      <w:r w:rsidR="00E51074" w:rsidRPr="00AC0B2C">
        <w:rPr>
          <w:rFonts w:ascii="Times New Roman" w:hAnsi="Times New Roman" w:cs="Times New Roman"/>
          <w:sz w:val="28"/>
          <w:szCs w:val="28"/>
        </w:rPr>
        <w:t xml:space="preserve"> от 14.03.2014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E51074" w:rsidRPr="00AC0B2C">
        <w:rPr>
          <w:rFonts w:ascii="Times New Roman" w:hAnsi="Times New Roman" w:cs="Times New Roman"/>
          <w:sz w:val="28"/>
          <w:szCs w:val="28"/>
        </w:rPr>
        <w:t xml:space="preserve">16 </w:t>
      </w:r>
      <w:r w:rsidR="00F905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1074" w:rsidRPr="00AC0B2C">
        <w:rPr>
          <w:rFonts w:ascii="Times New Roman" w:hAnsi="Times New Roman" w:cs="Times New Roman"/>
          <w:sz w:val="28"/>
          <w:szCs w:val="28"/>
        </w:rPr>
        <w:t>О свободе договора и ее пределах</w:t>
      </w:r>
      <w:r w:rsidR="00F90520">
        <w:rPr>
          <w:rFonts w:ascii="Times New Roman" w:hAnsi="Times New Roman" w:cs="Times New Roman"/>
          <w:sz w:val="28"/>
          <w:szCs w:val="28"/>
        </w:rPr>
        <w:t xml:space="preserve">», в котором установлено правило 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F90520" w:rsidRPr="00F90520">
        <w:rPr>
          <w:rFonts w:ascii="Times New Roman" w:hAnsi="Times New Roman" w:cs="Times New Roman"/>
          <w:sz w:val="28"/>
          <w:szCs w:val="28"/>
        </w:rPr>
        <w:t xml:space="preserve"> </w:t>
      </w:r>
      <w:r w:rsidR="00F90520">
        <w:rPr>
          <w:rFonts w:ascii="Times New Roman" w:hAnsi="Times New Roman" w:cs="Times New Roman"/>
          <w:sz w:val="28"/>
          <w:szCs w:val="28"/>
          <w:lang w:val="en-US"/>
        </w:rPr>
        <w:t>proferentem</w:t>
      </w:r>
      <w:r w:rsidR="00F90520" w:rsidRPr="00F90520">
        <w:rPr>
          <w:rFonts w:ascii="Times New Roman" w:hAnsi="Times New Roman" w:cs="Times New Roman"/>
          <w:sz w:val="28"/>
          <w:szCs w:val="28"/>
        </w:rPr>
        <w:t xml:space="preserve">. </w:t>
      </w:r>
      <w:r w:rsidR="00AD1219" w:rsidRPr="00AC0B2C">
        <w:rPr>
          <w:rFonts w:ascii="Times New Roman" w:hAnsi="Times New Roman" w:cs="Times New Roman"/>
          <w:sz w:val="28"/>
          <w:szCs w:val="28"/>
        </w:rPr>
        <w:t>В итоге был сделан вывод о том, что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время на приемку</w:t>
      </w:r>
      <w:r w:rsidR="00AD1219" w:rsidRPr="00AC0B2C">
        <w:rPr>
          <w:rFonts w:ascii="Times New Roman" w:hAnsi="Times New Roman" w:cs="Times New Roman"/>
          <w:sz w:val="28"/>
          <w:szCs w:val="28"/>
        </w:rPr>
        <w:t xml:space="preserve"> результата работ</w:t>
      </w:r>
      <w:r w:rsidR="009D14C1" w:rsidRPr="00AC0B2C">
        <w:rPr>
          <w:rFonts w:ascii="Times New Roman" w:hAnsi="Times New Roman" w:cs="Times New Roman"/>
          <w:sz w:val="28"/>
          <w:szCs w:val="28"/>
        </w:rPr>
        <w:t xml:space="preserve"> не может быть учтено при расчете ответственности. </w:t>
      </w:r>
    </w:p>
    <w:p w14:paraId="436C57C4" w14:textId="69D17ED3" w:rsidR="00AD1219" w:rsidRPr="00AC0B2C" w:rsidRDefault="00905F1C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Интересно, что Верховный суд в </w:t>
      </w:r>
      <w:r w:rsidR="0051466F">
        <w:rPr>
          <w:rFonts w:ascii="Times New Roman" w:hAnsi="Times New Roman" w:cs="Times New Roman"/>
          <w:sz w:val="28"/>
          <w:szCs w:val="28"/>
        </w:rPr>
        <w:t>этом</w:t>
      </w:r>
      <w:r w:rsidRPr="00AC0B2C">
        <w:rPr>
          <w:rFonts w:ascii="Times New Roman" w:hAnsi="Times New Roman" w:cs="Times New Roman"/>
          <w:sz w:val="28"/>
          <w:szCs w:val="28"/>
        </w:rPr>
        <w:t xml:space="preserve"> определении ссылается только на п. 43 ПП ВС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Pr="00AC0B2C">
        <w:rPr>
          <w:rFonts w:ascii="Times New Roman" w:hAnsi="Times New Roman" w:cs="Times New Roman"/>
          <w:sz w:val="28"/>
          <w:szCs w:val="28"/>
        </w:rPr>
        <w:t>49</w:t>
      </w:r>
      <w:r w:rsidR="006C4DB6" w:rsidRPr="00AC0B2C">
        <w:rPr>
          <w:rFonts w:ascii="Times New Roman" w:hAnsi="Times New Roman" w:cs="Times New Roman"/>
          <w:sz w:val="28"/>
          <w:szCs w:val="28"/>
        </w:rPr>
        <w:t xml:space="preserve"> и не использует ссылку на п. 46 ПП ВС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6C4DB6" w:rsidRPr="00AC0B2C">
        <w:rPr>
          <w:rFonts w:ascii="Times New Roman" w:hAnsi="Times New Roman" w:cs="Times New Roman"/>
          <w:sz w:val="28"/>
          <w:szCs w:val="28"/>
        </w:rPr>
        <w:t xml:space="preserve">49, который позволяет судам использовать непоименованные методы толкования договора. </w:t>
      </w:r>
      <w:r w:rsidR="007B2CDC" w:rsidRPr="00AC0B2C">
        <w:rPr>
          <w:rFonts w:ascii="Times New Roman" w:hAnsi="Times New Roman" w:cs="Times New Roman"/>
          <w:sz w:val="28"/>
          <w:szCs w:val="28"/>
        </w:rPr>
        <w:t xml:space="preserve">Но поскольку Верховный суд </w:t>
      </w:r>
      <w:r w:rsidR="001B389F" w:rsidRPr="00AC0B2C">
        <w:rPr>
          <w:rFonts w:ascii="Times New Roman" w:hAnsi="Times New Roman" w:cs="Times New Roman"/>
          <w:sz w:val="28"/>
          <w:szCs w:val="28"/>
        </w:rPr>
        <w:t xml:space="preserve">объясняет, почему он решил применить данный вид толкования, то отсутствие нужной ссылки </w:t>
      </w:r>
      <w:r w:rsidR="00326A77" w:rsidRPr="00AC0B2C">
        <w:rPr>
          <w:rFonts w:ascii="Times New Roman" w:hAnsi="Times New Roman" w:cs="Times New Roman"/>
          <w:sz w:val="28"/>
          <w:szCs w:val="28"/>
        </w:rPr>
        <w:t>на пункт ПП ВС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326A77" w:rsidRPr="00AC0B2C">
        <w:rPr>
          <w:rFonts w:ascii="Times New Roman" w:hAnsi="Times New Roman" w:cs="Times New Roman"/>
          <w:sz w:val="28"/>
          <w:szCs w:val="28"/>
        </w:rPr>
        <w:t xml:space="preserve">49 не может порочить итоговый вывод суда. </w:t>
      </w:r>
    </w:p>
    <w:p w14:paraId="51BA5E64" w14:textId="0EE42E9E" w:rsidR="00806D11" w:rsidRPr="00AC0B2C" w:rsidRDefault="00806D11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На наш взгляд, основная проблема сформулированного подхода Верховного суда состоит в том, что он </w:t>
      </w:r>
      <w:r w:rsidR="00137B2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54E6">
        <w:rPr>
          <w:rFonts w:ascii="Times New Roman" w:hAnsi="Times New Roman" w:cs="Times New Roman"/>
          <w:sz w:val="28"/>
          <w:szCs w:val="28"/>
        </w:rPr>
        <w:t>избыточным</w:t>
      </w:r>
      <w:r w:rsidRPr="00AC0B2C">
        <w:rPr>
          <w:rFonts w:ascii="Times New Roman" w:hAnsi="Times New Roman" w:cs="Times New Roman"/>
          <w:sz w:val="28"/>
          <w:szCs w:val="28"/>
        </w:rPr>
        <w:t xml:space="preserve">. </w:t>
      </w:r>
      <w:r w:rsidR="002B4896" w:rsidRPr="00AC0B2C">
        <w:rPr>
          <w:rFonts w:ascii="Times New Roman" w:hAnsi="Times New Roman" w:cs="Times New Roman"/>
          <w:sz w:val="28"/>
          <w:szCs w:val="28"/>
        </w:rPr>
        <w:t xml:space="preserve">Действительно, стороны согласовали такое условие о сроке и </w:t>
      </w:r>
      <w:r w:rsidR="00856A77" w:rsidRPr="00AC0B2C">
        <w:rPr>
          <w:rFonts w:ascii="Times New Roman" w:hAnsi="Times New Roman" w:cs="Times New Roman"/>
          <w:sz w:val="28"/>
          <w:szCs w:val="28"/>
        </w:rPr>
        <w:t xml:space="preserve">о том, что момент исполнения обязательства определяется датой приемки работ. </w:t>
      </w:r>
      <w:r w:rsidR="00903BF1" w:rsidRPr="00AC0B2C">
        <w:rPr>
          <w:rFonts w:ascii="Times New Roman" w:hAnsi="Times New Roman" w:cs="Times New Roman"/>
          <w:sz w:val="28"/>
          <w:szCs w:val="28"/>
        </w:rPr>
        <w:t xml:space="preserve">Но несмотря на правомерность условия, буквальное толкования договора </w:t>
      </w:r>
      <w:r w:rsidR="00A11A3F" w:rsidRPr="00AC0B2C">
        <w:rPr>
          <w:rFonts w:ascii="Times New Roman" w:hAnsi="Times New Roman" w:cs="Times New Roman"/>
          <w:sz w:val="28"/>
          <w:szCs w:val="28"/>
        </w:rPr>
        <w:t xml:space="preserve">приводило бы к несправедливому выводу – ответчика следовало бы привлечь к ответственности за </w:t>
      </w:r>
      <w:r w:rsidR="00073ECE" w:rsidRPr="00AC0B2C">
        <w:rPr>
          <w:rFonts w:ascii="Times New Roman" w:hAnsi="Times New Roman" w:cs="Times New Roman"/>
          <w:sz w:val="28"/>
          <w:szCs w:val="28"/>
        </w:rPr>
        <w:t>просрочку</w:t>
      </w:r>
      <w:r w:rsidR="00A11A3F" w:rsidRPr="00AC0B2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73ECE" w:rsidRPr="00AC0B2C">
        <w:rPr>
          <w:rFonts w:ascii="Times New Roman" w:hAnsi="Times New Roman" w:cs="Times New Roman"/>
          <w:sz w:val="28"/>
          <w:szCs w:val="28"/>
        </w:rPr>
        <w:t xml:space="preserve">возникла в связи с правомерными и возможно добросовестными действиями истца.  </w:t>
      </w:r>
    </w:p>
    <w:p w14:paraId="1ABDAD54" w14:textId="5B7BB881" w:rsidR="00BD5EE1" w:rsidRPr="00AC0B2C" w:rsidRDefault="00BD5EE1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В рамках данного дела Верховный суд </w:t>
      </w:r>
      <w:r w:rsidR="007145F9" w:rsidRPr="00AC0B2C">
        <w:rPr>
          <w:rFonts w:ascii="Times New Roman" w:hAnsi="Times New Roman" w:cs="Times New Roman"/>
          <w:sz w:val="28"/>
          <w:szCs w:val="28"/>
        </w:rPr>
        <w:t xml:space="preserve">для </w:t>
      </w:r>
      <w:r w:rsidR="00D04C58" w:rsidRPr="00AC0B2C">
        <w:rPr>
          <w:rFonts w:ascii="Times New Roman" w:hAnsi="Times New Roman" w:cs="Times New Roman"/>
          <w:sz w:val="28"/>
          <w:szCs w:val="28"/>
        </w:rPr>
        <w:t xml:space="preserve">обоснования отмены решений нижестоящих судов </w:t>
      </w:r>
      <w:r w:rsidRPr="00AC0B2C">
        <w:rPr>
          <w:rFonts w:ascii="Times New Roman" w:hAnsi="Times New Roman" w:cs="Times New Roman"/>
          <w:sz w:val="28"/>
          <w:szCs w:val="28"/>
        </w:rPr>
        <w:t xml:space="preserve">мог </w:t>
      </w:r>
      <w:r w:rsidR="007145F9" w:rsidRPr="00AC0B2C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D04C58" w:rsidRPr="00AC0B2C">
        <w:rPr>
          <w:rFonts w:ascii="Times New Roman" w:hAnsi="Times New Roman" w:cs="Times New Roman"/>
          <w:sz w:val="28"/>
          <w:szCs w:val="28"/>
        </w:rPr>
        <w:t xml:space="preserve">как системное толкования, так и </w:t>
      </w:r>
      <w:r w:rsidR="00B043DB" w:rsidRPr="00AC0B2C">
        <w:rPr>
          <w:rFonts w:ascii="Times New Roman" w:hAnsi="Times New Roman" w:cs="Times New Roman"/>
          <w:sz w:val="28"/>
          <w:szCs w:val="28"/>
        </w:rPr>
        <w:t>выяснить действительную волю сторон</w:t>
      </w:r>
      <w:r w:rsidR="00BF1ACC" w:rsidRPr="00AC0B2C">
        <w:rPr>
          <w:rFonts w:ascii="Times New Roman" w:hAnsi="Times New Roman" w:cs="Times New Roman"/>
          <w:sz w:val="28"/>
          <w:szCs w:val="28"/>
        </w:rPr>
        <w:t xml:space="preserve"> с учетом цели договора. Но вместо этого предпочтение было отдано </w:t>
      </w:r>
      <w:r w:rsidR="00DB53AF" w:rsidRPr="00AC0B2C">
        <w:rPr>
          <w:rFonts w:ascii="Times New Roman" w:hAnsi="Times New Roman" w:cs="Times New Roman"/>
          <w:sz w:val="28"/>
          <w:szCs w:val="28"/>
        </w:rPr>
        <w:t xml:space="preserve">избыточному способу, который придумал сам Верховный суд. </w:t>
      </w:r>
    </w:p>
    <w:p w14:paraId="78424FD7" w14:textId="5F1733CC" w:rsidR="00BC7CC5" w:rsidRPr="00AC0B2C" w:rsidRDefault="00F01670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Однако э</w:t>
      </w:r>
      <w:r w:rsidR="00BC7CC5" w:rsidRPr="00AC0B2C">
        <w:rPr>
          <w:rFonts w:ascii="Times New Roman" w:hAnsi="Times New Roman" w:cs="Times New Roman"/>
          <w:sz w:val="28"/>
          <w:szCs w:val="28"/>
        </w:rPr>
        <w:t xml:space="preserve">то </w:t>
      </w:r>
      <w:r w:rsidR="00046F9D" w:rsidRPr="00AC0B2C">
        <w:rPr>
          <w:rFonts w:ascii="Times New Roman" w:hAnsi="Times New Roman" w:cs="Times New Roman"/>
          <w:sz w:val="28"/>
          <w:szCs w:val="28"/>
        </w:rPr>
        <w:t>спорное</w:t>
      </w:r>
      <w:r w:rsidR="00BC7CC5" w:rsidRPr="00AC0B2C">
        <w:rPr>
          <w:rFonts w:ascii="Times New Roman" w:hAnsi="Times New Roman" w:cs="Times New Roman"/>
          <w:sz w:val="28"/>
          <w:szCs w:val="28"/>
        </w:rPr>
        <w:t xml:space="preserve"> определение Верховного суда нашло живой отклик в судебной практике. </w:t>
      </w:r>
      <w:r w:rsidR="006B42C1" w:rsidRPr="00AC0B2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84EEA">
        <w:rPr>
          <w:rFonts w:ascii="Times New Roman" w:hAnsi="Times New Roman" w:cs="Times New Roman"/>
          <w:sz w:val="28"/>
          <w:szCs w:val="28"/>
        </w:rPr>
        <w:t>мая</w:t>
      </w:r>
      <w:r w:rsidR="006B42C1" w:rsidRPr="00AC0B2C">
        <w:rPr>
          <w:rFonts w:ascii="Times New Roman" w:hAnsi="Times New Roman" w:cs="Times New Roman"/>
          <w:sz w:val="28"/>
          <w:szCs w:val="28"/>
        </w:rPr>
        <w:t xml:space="preserve"> 202</w:t>
      </w:r>
      <w:r w:rsidR="00984EEA">
        <w:rPr>
          <w:rFonts w:ascii="Times New Roman" w:hAnsi="Times New Roman" w:cs="Times New Roman"/>
          <w:sz w:val="28"/>
          <w:szCs w:val="28"/>
        </w:rPr>
        <w:t>1</w:t>
      </w:r>
      <w:r w:rsidR="006B42C1" w:rsidRPr="00AC0B2C">
        <w:rPr>
          <w:rFonts w:ascii="Times New Roman" w:hAnsi="Times New Roman" w:cs="Times New Roman"/>
          <w:sz w:val="28"/>
          <w:szCs w:val="28"/>
        </w:rPr>
        <w:t xml:space="preserve"> года арбитражные суды кассационной инстанции в </w:t>
      </w:r>
      <w:r w:rsidR="00984EEA">
        <w:rPr>
          <w:rFonts w:ascii="Times New Roman" w:hAnsi="Times New Roman" w:cs="Times New Roman"/>
          <w:sz w:val="28"/>
          <w:szCs w:val="28"/>
        </w:rPr>
        <w:t xml:space="preserve">47 </w:t>
      </w:r>
      <w:r w:rsidR="00D41845" w:rsidRPr="00AC0B2C">
        <w:rPr>
          <w:rFonts w:ascii="Times New Roman" w:hAnsi="Times New Roman" w:cs="Times New Roman"/>
          <w:sz w:val="28"/>
          <w:szCs w:val="28"/>
        </w:rPr>
        <w:t>постановлени</w:t>
      </w:r>
      <w:r w:rsidR="00984EEA">
        <w:rPr>
          <w:rFonts w:ascii="Times New Roman" w:hAnsi="Times New Roman" w:cs="Times New Roman"/>
          <w:sz w:val="28"/>
          <w:szCs w:val="28"/>
        </w:rPr>
        <w:t>ях</w:t>
      </w:r>
      <w:r w:rsidR="00D41845" w:rsidRPr="00AC0B2C">
        <w:rPr>
          <w:rFonts w:ascii="Times New Roman" w:hAnsi="Times New Roman" w:cs="Times New Roman"/>
          <w:sz w:val="28"/>
          <w:szCs w:val="28"/>
        </w:rPr>
        <w:t xml:space="preserve"> ссылались на Определение Верховного суда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D41845" w:rsidRPr="00AC0B2C">
        <w:rPr>
          <w:rFonts w:ascii="Times New Roman" w:hAnsi="Times New Roman" w:cs="Times New Roman"/>
          <w:sz w:val="28"/>
          <w:szCs w:val="28"/>
        </w:rPr>
        <w:t xml:space="preserve">305-ЭС19-12786. </w:t>
      </w:r>
      <w:r w:rsidR="00034AAE" w:rsidRPr="00AC0B2C">
        <w:rPr>
          <w:rFonts w:ascii="Times New Roman" w:hAnsi="Times New Roman" w:cs="Times New Roman"/>
          <w:sz w:val="28"/>
          <w:szCs w:val="28"/>
        </w:rPr>
        <w:t>В некоторых постановления арбитражные кассационные суды</w:t>
      </w:r>
      <w:r w:rsidR="009F7F89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034AAE" w:rsidRPr="00AC0B2C">
        <w:rPr>
          <w:rFonts w:ascii="Times New Roman" w:hAnsi="Times New Roman" w:cs="Times New Roman"/>
          <w:sz w:val="28"/>
          <w:szCs w:val="28"/>
        </w:rPr>
        <w:t xml:space="preserve"> обосновывают</w:t>
      </w:r>
      <w:r w:rsidR="003A7336" w:rsidRPr="00AC0B2C">
        <w:rPr>
          <w:rFonts w:ascii="Times New Roman" w:hAnsi="Times New Roman" w:cs="Times New Roman"/>
          <w:sz w:val="28"/>
          <w:szCs w:val="28"/>
        </w:rPr>
        <w:t xml:space="preserve"> отмену решений нижестоящих судов и отправляют их на новое рассмотрение</w:t>
      </w:r>
      <w:r w:rsidR="003A7336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="003A7336" w:rsidRPr="00AC0B2C">
        <w:rPr>
          <w:rFonts w:ascii="Times New Roman" w:hAnsi="Times New Roman" w:cs="Times New Roman"/>
          <w:sz w:val="28"/>
          <w:szCs w:val="28"/>
        </w:rPr>
        <w:t xml:space="preserve">, </w:t>
      </w:r>
      <w:r w:rsidR="008770AD" w:rsidRPr="00AC0B2C">
        <w:rPr>
          <w:rFonts w:ascii="Times New Roman" w:hAnsi="Times New Roman" w:cs="Times New Roman"/>
          <w:sz w:val="28"/>
          <w:szCs w:val="28"/>
        </w:rPr>
        <w:t xml:space="preserve">другие – для подтверждения правильности выводов </w:t>
      </w:r>
      <w:r w:rsidR="008770AD" w:rsidRPr="00AC0B2C">
        <w:rPr>
          <w:rFonts w:ascii="Times New Roman" w:hAnsi="Times New Roman" w:cs="Times New Roman"/>
          <w:sz w:val="28"/>
          <w:szCs w:val="28"/>
        </w:rPr>
        <w:lastRenderedPageBreak/>
        <w:t>нижестоящих инстанций</w:t>
      </w:r>
      <w:r w:rsidR="00CB2DC4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8770AD" w:rsidRPr="00AC0B2C">
        <w:rPr>
          <w:rFonts w:ascii="Times New Roman" w:hAnsi="Times New Roman" w:cs="Times New Roman"/>
          <w:sz w:val="28"/>
          <w:szCs w:val="28"/>
        </w:rPr>
        <w:t xml:space="preserve">, </w:t>
      </w:r>
      <w:r w:rsidR="007E6F62" w:rsidRPr="00AC0B2C">
        <w:rPr>
          <w:rFonts w:ascii="Times New Roman" w:hAnsi="Times New Roman" w:cs="Times New Roman"/>
          <w:sz w:val="28"/>
          <w:szCs w:val="28"/>
        </w:rPr>
        <w:t xml:space="preserve">а третьи ссылаются на него </w:t>
      </w:r>
      <w:r w:rsidR="00A36D1F" w:rsidRPr="00AC0B2C">
        <w:rPr>
          <w:rFonts w:ascii="Times New Roman" w:hAnsi="Times New Roman" w:cs="Times New Roman"/>
          <w:sz w:val="28"/>
          <w:szCs w:val="28"/>
        </w:rPr>
        <w:t xml:space="preserve">только для отражения в практике такой позиции, но на их решение </w:t>
      </w:r>
      <w:r w:rsidR="009F7F89">
        <w:rPr>
          <w:rFonts w:ascii="Times New Roman" w:hAnsi="Times New Roman" w:cs="Times New Roman"/>
          <w:sz w:val="28"/>
          <w:szCs w:val="28"/>
        </w:rPr>
        <w:t>это</w:t>
      </w:r>
      <w:r w:rsidR="00A36D1F" w:rsidRPr="00AC0B2C">
        <w:rPr>
          <w:rFonts w:ascii="Times New Roman" w:hAnsi="Times New Roman" w:cs="Times New Roman"/>
          <w:sz w:val="28"/>
          <w:szCs w:val="28"/>
        </w:rPr>
        <w:t xml:space="preserve"> никак не влияет</w:t>
      </w:r>
      <w:r w:rsidR="00A36D1F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A36D1F" w:rsidRPr="00AC0B2C">
        <w:rPr>
          <w:rFonts w:ascii="Times New Roman" w:hAnsi="Times New Roman" w:cs="Times New Roman"/>
          <w:sz w:val="28"/>
          <w:szCs w:val="28"/>
        </w:rPr>
        <w:t>.</w:t>
      </w:r>
      <w:r w:rsidR="00055215" w:rsidRPr="00AC0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E973A" w14:textId="288A4857" w:rsidR="009238DE" w:rsidRPr="00AC0B2C" w:rsidRDefault="009238DE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Таким образом,</w:t>
      </w:r>
      <w:r w:rsidR="00C73C25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212111">
        <w:rPr>
          <w:rFonts w:ascii="Times New Roman" w:hAnsi="Times New Roman" w:cs="Times New Roman"/>
          <w:sz w:val="28"/>
          <w:szCs w:val="28"/>
        </w:rPr>
        <w:t xml:space="preserve">по прошествии </w:t>
      </w:r>
      <w:r w:rsidR="00A24F56">
        <w:rPr>
          <w:rFonts w:ascii="Times New Roman" w:hAnsi="Times New Roman" w:cs="Times New Roman"/>
          <w:sz w:val="28"/>
          <w:szCs w:val="28"/>
        </w:rPr>
        <w:t>полутора лет</w:t>
      </w:r>
      <w:r w:rsidR="00C73C25" w:rsidRPr="00AC0B2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73997" w:rsidRPr="00AC0B2C">
        <w:rPr>
          <w:rFonts w:ascii="Times New Roman" w:hAnsi="Times New Roman" w:cs="Times New Roman"/>
          <w:sz w:val="28"/>
          <w:szCs w:val="28"/>
        </w:rPr>
        <w:t>формирования</w:t>
      </w:r>
      <w:r w:rsidR="0029700E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4B7872" w:rsidRPr="00AC0B2C">
        <w:rPr>
          <w:rFonts w:ascii="Times New Roman" w:hAnsi="Times New Roman" w:cs="Times New Roman"/>
          <w:sz w:val="28"/>
          <w:szCs w:val="28"/>
        </w:rPr>
        <w:t>способа толкования «</w:t>
      </w:r>
      <w:r w:rsidR="00324BFF" w:rsidRPr="00AC0B2C">
        <w:rPr>
          <w:rFonts w:ascii="Times New Roman" w:hAnsi="Times New Roman" w:cs="Times New Roman"/>
          <w:sz w:val="28"/>
          <w:szCs w:val="28"/>
        </w:rPr>
        <w:t>в пользу привлекаемого</w:t>
      </w:r>
      <w:r w:rsidR="009350C0" w:rsidRPr="00AC0B2C"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4B7872" w:rsidRPr="00AC0B2C">
        <w:rPr>
          <w:rFonts w:ascii="Times New Roman" w:hAnsi="Times New Roman" w:cs="Times New Roman"/>
          <w:sz w:val="28"/>
          <w:szCs w:val="28"/>
        </w:rPr>
        <w:t>»</w:t>
      </w:r>
      <w:r w:rsidR="00ED7DB2" w:rsidRPr="00AC0B2C">
        <w:rPr>
          <w:rFonts w:ascii="Times New Roman" w:hAnsi="Times New Roman" w:cs="Times New Roman"/>
          <w:sz w:val="28"/>
          <w:szCs w:val="28"/>
        </w:rPr>
        <w:t xml:space="preserve"> следует сделать вывод, </w:t>
      </w:r>
      <w:r w:rsidR="009F7F89">
        <w:rPr>
          <w:rFonts w:ascii="Times New Roman" w:hAnsi="Times New Roman" w:cs="Times New Roman"/>
          <w:sz w:val="28"/>
          <w:szCs w:val="28"/>
        </w:rPr>
        <w:t>ч</w:t>
      </w:r>
      <w:r w:rsidR="00ED7DB2" w:rsidRPr="00AC0B2C">
        <w:rPr>
          <w:rFonts w:ascii="Times New Roman" w:hAnsi="Times New Roman" w:cs="Times New Roman"/>
          <w:sz w:val="28"/>
          <w:szCs w:val="28"/>
        </w:rPr>
        <w:t xml:space="preserve">то этот способ воспринят в судебной практике и активно </w:t>
      </w:r>
      <w:r w:rsidR="002F3653" w:rsidRPr="00AC0B2C">
        <w:rPr>
          <w:rFonts w:ascii="Times New Roman" w:hAnsi="Times New Roman" w:cs="Times New Roman"/>
          <w:sz w:val="28"/>
          <w:szCs w:val="28"/>
        </w:rPr>
        <w:t>используется судами</w:t>
      </w:r>
      <w:r w:rsidR="001470ED" w:rsidRPr="00AC0B2C">
        <w:rPr>
          <w:rFonts w:ascii="Times New Roman" w:hAnsi="Times New Roman" w:cs="Times New Roman"/>
          <w:sz w:val="28"/>
          <w:szCs w:val="28"/>
        </w:rPr>
        <w:t xml:space="preserve"> для обоснования уменьшения размера ответственности. </w:t>
      </w:r>
    </w:p>
    <w:p w14:paraId="778388BD" w14:textId="545B6F00" w:rsidR="006C4DB6" w:rsidRPr="00AC0B2C" w:rsidRDefault="00324BFF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В дальнейшем Верховный суд</w:t>
      </w:r>
      <w:r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Pr="00AC0B2C">
        <w:rPr>
          <w:rFonts w:ascii="Times New Roman" w:hAnsi="Times New Roman" w:cs="Times New Roman"/>
          <w:sz w:val="28"/>
          <w:szCs w:val="28"/>
        </w:rPr>
        <w:t xml:space="preserve"> подтвердил еще в одном определении свою приверженность толкованию «в пользу привлекаемого</w:t>
      </w:r>
      <w:r w:rsidR="009350C0" w:rsidRPr="00AC0B2C"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Pr="00AC0B2C">
        <w:rPr>
          <w:rFonts w:ascii="Times New Roman" w:hAnsi="Times New Roman" w:cs="Times New Roman"/>
          <w:sz w:val="28"/>
          <w:szCs w:val="28"/>
        </w:rPr>
        <w:t xml:space="preserve">». </w:t>
      </w:r>
      <w:r w:rsidR="001C5F72" w:rsidRPr="00AC0B2C">
        <w:rPr>
          <w:rFonts w:ascii="Times New Roman" w:hAnsi="Times New Roman" w:cs="Times New Roman"/>
          <w:sz w:val="28"/>
          <w:szCs w:val="28"/>
        </w:rPr>
        <w:t>В данном деле истец</w:t>
      </w:r>
      <w:r w:rsidR="00A76AAA" w:rsidRPr="00AC0B2C">
        <w:rPr>
          <w:rFonts w:ascii="Times New Roman" w:hAnsi="Times New Roman" w:cs="Times New Roman"/>
          <w:sz w:val="28"/>
          <w:szCs w:val="28"/>
        </w:rPr>
        <w:t>, будучи субподрядчиком,</w:t>
      </w:r>
      <w:r w:rsidR="001C5F72" w:rsidRPr="00AC0B2C">
        <w:rPr>
          <w:rFonts w:ascii="Times New Roman" w:hAnsi="Times New Roman" w:cs="Times New Roman"/>
          <w:sz w:val="28"/>
          <w:szCs w:val="28"/>
        </w:rPr>
        <w:t xml:space="preserve"> потребовал взыскания долга и неустойки, а ответчик</w:t>
      </w:r>
      <w:r w:rsidR="00A76AAA" w:rsidRPr="00AC0B2C">
        <w:rPr>
          <w:rFonts w:ascii="Times New Roman" w:hAnsi="Times New Roman" w:cs="Times New Roman"/>
          <w:sz w:val="28"/>
          <w:szCs w:val="28"/>
        </w:rPr>
        <w:t xml:space="preserve"> (подрядчик)</w:t>
      </w:r>
      <w:r w:rsidR="001C5F72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1F6FDC" w:rsidRPr="00AC0B2C">
        <w:rPr>
          <w:rFonts w:ascii="Times New Roman" w:hAnsi="Times New Roman" w:cs="Times New Roman"/>
          <w:sz w:val="28"/>
          <w:szCs w:val="28"/>
        </w:rPr>
        <w:t>– взыскание неустойки. Суды отказали в удовлетворении основного иска, а встречный удовлетворили.</w:t>
      </w:r>
    </w:p>
    <w:p w14:paraId="2D22B6EA" w14:textId="7755CFDE" w:rsidR="00CC27A4" w:rsidRPr="00AC0B2C" w:rsidRDefault="00CC27A4" w:rsidP="00CC2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 xml:space="preserve">Подрядчик начислил неустойку за невыполнение части работ и неисполнение замечаний в срок. </w:t>
      </w:r>
      <w:r w:rsidR="00BD7F88">
        <w:rPr>
          <w:rFonts w:ascii="Times New Roman" w:hAnsi="Times New Roman" w:cs="Times New Roman"/>
          <w:sz w:val="28"/>
          <w:szCs w:val="28"/>
        </w:rPr>
        <w:t>По условиям</w:t>
      </w:r>
      <w:r w:rsidRPr="00AC0B2C">
        <w:rPr>
          <w:rFonts w:ascii="Times New Roman" w:hAnsi="Times New Roman" w:cs="Times New Roman"/>
          <w:sz w:val="28"/>
          <w:szCs w:val="28"/>
        </w:rPr>
        <w:t xml:space="preserve"> договора стороны предусмотрели ответственность за нарушение по вине субподрядчиком конечного срока выполнения всех работ или сроков начала и завершения выполнения поэтапных работ, указанных в графике. </w:t>
      </w:r>
      <w:r w:rsidRPr="00AC0B2C">
        <w:rPr>
          <w:rFonts w:ascii="Times New Roman" w:hAnsi="Times New Roman" w:cs="Times New Roman"/>
          <w:sz w:val="28"/>
          <w:szCs w:val="28"/>
        </w:rPr>
        <w:lastRenderedPageBreak/>
        <w:t>Также в договоре в договоре была закреплена обязанность по направлению актов выполнения работ с предоставлением исполнительной документации.</w:t>
      </w:r>
    </w:p>
    <w:p w14:paraId="2DFABD19" w14:textId="45D1BA2B" w:rsidR="005104CC" w:rsidRPr="00AC0B2C" w:rsidRDefault="00BD7F88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на основе буквального толкования договора сделали вывод о наличии оснований для начисления</w:t>
      </w:r>
      <w:r w:rsidR="00572E19" w:rsidRPr="00AC0B2C">
        <w:rPr>
          <w:rFonts w:ascii="Times New Roman" w:hAnsi="Times New Roman" w:cs="Times New Roman"/>
          <w:sz w:val="28"/>
          <w:szCs w:val="28"/>
        </w:rPr>
        <w:t xml:space="preserve"> </w:t>
      </w:r>
      <w:r w:rsidR="00AD6923" w:rsidRPr="00AC0B2C">
        <w:rPr>
          <w:rFonts w:ascii="Times New Roman" w:hAnsi="Times New Roman" w:cs="Times New Roman"/>
          <w:sz w:val="28"/>
          <w:szCs w:val="28"/>
        </w:rPr>
        <w:t>неустойки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72E19" w:rsidRPr="00AC0B2C">
        <w:rPr>
          <w:rFonts w:ascii="Times New Roman" w:hAnsi="Times New Roman" w:cs="Times New Roman"/>
          <w:sz w:val="28"/>
          <w:szCs w:val="28"/>
        </w:rPr>
        <w:t>субподрядчик не устранил замечания</w:t>
      </w:r>
      <w:r w:rsidR="00AD6923" w:rsidRPr="00AC0B2C">
        <w:rPr>
          <w:rFonts w:ascii="Times New Roman" w:hAnsi="Times New Roman" w:cs="Times New Roman"/>
          <w:sz w:val="28"/>
          <w:szCs w:val="28"/>
        </w:rPr>
        <w:t xml:space="preserve"> по исполнительной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Верховный суд, в свою очередь, указал, что этот </w:t>
      </w:r>
      <w:r w:rsidR="00743441">
        <w:rPr>
          <w:rFonts w:ascii="Times New Roman" w:hAnsi="Times New Roman" w:cs="Times New Roman"/>
          <w:sz w:val="28"/>
          <w:szCs w:val="28"/>
        </w:rPr>
        <w:t xml:space="preserve">вывод является ошибочным и </w:t>
      </w:r>
      <w:r w:rsidR="00845495" w:rsidRPr="00AC0B2C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AD6923" w:rsidRPr="00AC0B2C">
        <w:rPr>
          <w:rFonts w:ascii="Times New Roman" w:hAnsi="Times New Roman" w:cs="Times New Roman"/>
          <w:sz w:val="28"/>
          <w:szCs w:val="28"/>
        </w:rPr>
        <w:t>в договоре отсутствует условие</w:t>
      </w:r>
      <w:r w:rsidR="00743441">
        <w:rPr>
          <w:rFonts w:ascii="Times New Roman" w:hAnsi="Times New Roman" w:cs="Times New Roman"/>
          <w:sz w:val="28"/>
          <w:szCs w:val="28"/>
        </w:rPr>
        <w:t xml:space="preserve"> для</w:t>
      </w:r>
      <w:r w:rsidR="00AD6923" w:rsidRPr="00AC0B2C">
        <w:rPr>
          <w:rFonts w:ascii="Times New Roman" w:hAnsi="Times New Roman" w:cs="Times New Roman"/>
          <w:sz w:val="28"/>
          <w:szCs w:val="28"/>
        </w:rPr>
        <w:t xml:space="preserve"> применения меры ответственности за неустранение замечаний.</w:t>
      </w:r>
      <w:r w:rsidR="00845495" w:rsidRPr="00AC0B2C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CC27A4" w:rsidRPr="00AC0B2C">
        <w:rPr>
          <w:rFonts w:ascii="Times New Roman" w:hAnsi="Times New Roman" w:cs="Times New Roman"/>
          <w:sz w:val="28"/>
          <w:szCs w:val="28"/>
        </w:rPr>
        <w:t xml:space="preserve"> суды неправильно толковали договор, Верховный суд отменил решение</w:t>
      </w:r>
      <w:r w:rsidR="00E36979" w:rsidRPr="00AC0B2C">
        <w:rPr>
          <w:rFonts w:ascii="Times New Roman" w:hAnsi="Times New Roman" w:cs="Times New Roman"/>
          <w:sz w:val="28"/>
          <w:szCs w:val="28"/>
        </w:rPr>
        <w:t xml:space="preserve"> в части взыскания неустойки с истца</w:t>
      </w:r>
      <w:r w:rsidR="00845495" w:rsidRPr="00AC0B2C">
        <w:rPr>
          <w:rFonts w:ascii="Times New Roman" w:hAnsi="Times New Roman" w:cs="Times New Roman"/>
          <w:sz w:val="28"/>
          <w:szCs w:val="28"/>
        </w:rPr>
        <w:t xml:space="preserve"> и отправил дело в этой части на новое рассмотрение</w:t>
      </w:r>
      <w:r w:rsidR="00CC27A4" w:rsidRPr="00AC0B2C">
        <w:rPr>
          <w:rFonts w:ascii="Times New Roman" w:hAnsi="Times New Roman" w:cs="Times New Roman"/>
          <w:sz w:val="28"/>
          <w:szCs w:val="28"/>
        </w:rPr>
        <w:t>.</w:t>
      </w:r>
    </w:p>
    <w:p w14:paraId="20122698" w14:textId="79061769" w:rsidR="00985349" w:rsidRPr="00AC0B2C" w:rsidRDefault="004F1723" w:rsidP="009D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2C">
        <w:rPr>
          <w:rFonts w:ascii="Times New Roman" w:hAnsi="Times New Roman" w:cs="Times New Roman"/>
          <w:sz w:val="28"/>
          <w:szCs w:val="28"/>
        </w:rPr>
        <w:t>По мнению А. Г. Карапетова</w:t>
      </w:r>
      <w:r w:rsidR="008E6301" w:rsidRPr="00AC0B2C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Pr="00AC0B2C">
        <w:rPr>
          <w:rFonts w:ascii="Times New Roman" w:hAnsi="Times New Roman" w:cs="Times New Roman"/>
          <w:sz w:val="28"/>
          <w:szCs w:val="28"/>
        </w:rPr>
        <w:t xml:space="preserve">, </w:t>
      </w:r>
      <w:r w:rsidR="00583C5A" w:rsidRPr="00AC0B2C">
        <w:rPr>
          <w:rFonts w:ascii="Times New Roman" w:hAnsi="Times New Roman" w:cs="Times New Roman"/>
          <w:sz w:val="28"/>
          <w:szCs w:val="28"/>
        </w:rPr>
        <w:t xml:space="preserve">толкование в пользу привлекаемого к ответственности похоже на правило толкование favor debitoris, которое </w:t>
      </w:r>
      <w:r w:rsidR="00F96118" w:rsidRPr="00AC0B2C">
        <w:rPr>
          <w:rFonts w:ascii="Times New Roman" w:hAnsi="Times New Roman" w:cs="Times New Roman"/>
          <w:sz w:val="28"/>
          <w:szCs w:val="28"/>
        </w:rPr>
        <w:t xml:space="preserve">известно другим правопорядкам и которое практически нигде не используется в настоящее время, потому что </w:t>
      </w:r>
      <w:r w:rsidR="00E441E5" w:rsidRPr="00AC0B2C">
        <w:rPr>
          <w:rFonts w:ascii="Times New Roman" w:hAnsi="Times New Roman" w:cs="Times New Roman"/>
          <w:sz w:val="28"/>
          <w:szCs w:val="28"/>
        </w:rPr>
        <w:t>представлени</w:t>
      </w:r>
      <w:r w:rsidR="008E6301" w:rsidRPr="00AC0B2C">
        <w:rPr>
          <w:rFonts w:ascii="Times New Roman" w:hAnsi="Times New Roman" w:cs="Times New Roman"/>
          <w:sz w:val="28"/>
          <w:szCs w:val="28"/>
        </w:rPr>
        <w:t>е</w:t>
      </w:r>
      <w:r w:rsidR="00E441E5" w:rsidRPr="00AC0B2C">
        <w:rPr>
          <w:rFonts w:ascii="Times New Roman" w:hAnsi="Times New Roman" w:cs="Times New Roman"/>
          <w:sz w:val="28"/>
          <w:szCs w:val="28"/>
        </w:rPr>
        <w:t xml:space="preserve"> о должнике как слабой стороне </w:t>
      </w:r>
      <w:r w:rsidR="008E6301" w:rsidRPr="00AC0B2C">
        <w:rPr>
          <w:rFonts w:ascii="Times New Roman" w:hAnsi="Times New Roman" w:cs="Times New Roman"/>
          <w:sz w:val="28"/>
          <w:szCs w:val="28"/>
        </w:rPr>
        <w:t>при любых обстоятельствах</w:t>
      </w:r>
      <w:r w:rsidR="00743441">
        <w:rPr>
          <w:rFonts w:ascii="Times New Roman" w:hAnsi="Times New Roman" w:cs="Times New Roman"/>
          <w:sz w:val="28"/>
          <w:szCs w:val="28"/>
        </w:rPr>
        <w:t xml:space="preserve"> </w:t>
      </w:r>
      <w:r w:rsidR="00743441" w:rsidRPr="00AC0B2C">
        <w:rPr>
          <w:rFonts w:ascii="Times New Roman" w:hAnsi="Times New Roman" w:cs="Times New Roman"/>
          <w:sz w:val="28"/>
          <w:szCs w:val="28"/>
        </w:rPr>
        <w:t>ушло</w:t>
      </w:r>
      <w:r w:rsidR="008E6301" w:rsidRPr="00AC0B2C">
        <w:rPr>
          <w:rFonts w:ascii="Times New Roman" w:hAnsi="Times New Roman" w:cs="Times New Roman"/>
          <w:sz w:val="28"/>
          <w:szCs w:val="28"/>
        </w:rPr>
        <w:t xml:space="preserve">. </w:t>
      </w:r>
      <w:r w:rsidR="002B3800" w:rsidRPr="00AC0B2C">
        <w:rPr>
          <w:rFonts w:ascii="Times New Roman" w:hAnsi="Times New Roman" w:cs="Times New Roman"/>
          <w:sz w:val="28"/>
          <w:szCs w:val="28"/>
        </w:rPr>
        <w:t xml:space="preserve">А.Г. Карапетов указывает, что </w:t>
      </w:r>
      <w:r w:rsidR="00F371C8" w:rsidRPr="00AC0B2C">
        <w:rPr>
          <w:rFonts w:ascii="Times New Roman" w:hAnsi="Times New Roman" w:cs="Times New Roman"/>
          <w:sz w:val="28"/>
          <w:szCs w:val="28"/>
        </w:rPr>
        <w:t>если способы толкования не позволяют устранить неопределенность условия об ответственности, то можно использовать принцип contra proferentem и выбрать толкование в пользу должника</w:t>
      </w:r>
      <w:r w:rsidR="00CC740E" w:rsidRPr="00AC0B2C">
        <w:rPr>
          <w:rFonts w:ascii="Times New Roman" w:hAnsi="Times New Roman" w:cs="Times New Roman"/>
          <w:sz w:val="28"/>
          <w:szCs w:val="28"/>
        </w:rPr>
        <w:t xml:space="preserve"> в случае, если проект договора составлял кредитор. Если договор составлял должник – то следует толковать спорное условие об ответственности в пользу кредитора. </w:t>
      </w:r>
    </w:p>
    <w:p w14:paraId="09558ECC" w14:textId="033962F0" w:rsidR="00DE7555" w:rsidRDefault="00DE7555" w:rsidP="00DE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§3._Споры_о"/>
      <w:bookmarkStart w:id="13" w:name="_§4._Иное_использование"/>
      <w:bookmarkEnd w:id="12"/>
      <w:bookmarkEnd w:id="13"/>
    </w:p>
    <w:p w14:paraId="4B954BDB" w14:textId="398BF304" w:rsidR="008F47E4" w:rsidRDefault="008F47E4" w:rsidP="00DE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6C4DB" w14:textId="3DEAEEAF" w:rsidR="008F47E4" w:rsidRDefault="008F47E4" w:rsidP="00DE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38357" w14:textId="6562A3A7" w:rsidR="008F47E4" w:rsidRDefault="008F47E4" w:rsidP="00DE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3209" w14:textId="24E53A1E" w:rsidR="008F47E4" w:rsidRDefault="008F47E4" w:rsidP="00DE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441C0" w14:textId="625CB0DF" w:rsidR="00253E9D" w:rsidRPr="00964187" w:rsidRDefault="00253E9D" w:rsidP="00F25F31">
      <w:pPr>
        <w:pStyle w:val="1"/>
      </w:pPr>
      <w:bookmarkStart w:id="14" w:name="_ЗАКЛЮЧЕНИЕ"/>
      <w:bookmarkEnd w:id="14"/>
      <w:r w:rsidRPr="00964187">
        <w:lastRenderedPageBreak/>
        <w:t>З</w:t>
      </w:r>
      <w:r w:rsidR="00D00C9A">
        <w:t>АКЛЮЧЕНИЕ</w:t>
      </w:r>
    </w:p>
    <w:p w14:paraId="52AE45C8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В рамках данной научно-исследовательской работы были рассмотрены теоретические подходы к определению правил толкования в России, а также правоприменительная практика. </w:t>
      </w:r>
    </w:p>
    <w:p w14:paraId="02B7F94E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По итогам научно-исследовательской работы следует сделать следующие выводы: </w:t>
      </w:r>
    </w:p>
    <w:p w14:paraId="66E3CB2C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1. Как правило под толкованием договора понимается деятельность суда по установлению смысла и значения условий договора, а также определения прав и обязанностей сторон для разрешения спора. Толкование всегда носит дополнительный и вспомогательный характер. </w:t>
      </w:r>
    </w:p>
    <w:p w14:paraId="4BF64CC6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Несмотря на то, что и в России правила ст. 431 ГК РФ адресованы суду, следует расширительно толковать данную норму. Представляется разумным решением наделение публично-правовых субъектов, которые решают споры и чьи решения как решения судов обязательны к исполнению, правом толковать договоры.</w:t>
      </w:r>
    </w:p>
    <w:p w14:paraId="42EC2717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2. Статья 431 ГК РФ устанавливает понятную иерархию методов толкования. Если метод толкования не проясняет условие, то следует переходить к другому методу. Тем самым установлен метод «скольжения». Однако проблемой ст. 431 ГК РФ является то, что перечисленные в ней методы не позволяют учитывать позицию автора условия и адресата условия. </w:t>
      </w:r>
    </w:p>
    <w:p w14:paraId="78A46B0E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Пункты 43-46 ПП ВС № 49 следует рассматривать в качестве разъяснения правил, установленных в ст. 431 ГК РФ, а также в качестве дополнения способов отхода от буквального толкования. При этом представляются спорными заявления об отходе российского права от объективизма к субъективизму. </w:t>
      </w:r>
    </w:p>
    <w:p w14:paraId="56ABDFC9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3. По результатам исследования судебной практики по вопросу применения разъяснений пунктов 43-46 ПП ВС РФ № 49 следует отметить следующие тенденции: </w:t>
      </w:r>
    </w:p>
    <w:p w14:paraId="1AB50AD9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 i) Наблюдается тенденция увеличения ссылок в актах кассационных судов на указанные пункты ПП ВС РФ № 49, несмотря на отсутствие роста количества </w:t>
      </w:r>
      <w:r w:rsidRPr="003244EA">
        <w:rPr>
          <w:rFonts w:ascii="Times New Roman" w:hAnsi="Times New Roman" w:cs="Times New Roman"/>
          <w:sz w:val="28"/>
          <w:szCs w:val="28"/>
        </w:rPr>
        <w:lastRenderedPageBreak/>
        <w:t>рассмотренных дел. Если данная тенденция продолжится, то будет сложно воспринимать ст. 431 ГК РФ без указанных разъяснений ВС РФ.</w:t>
      </w:r>
    </w:p>
    <w:p w14:paraId="2E6DDEBB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ii) Буквальное толкование остается тем методом, который суды должны применять изначально. Поэтому на основе судебной практики нельзя сказать, что суды массово отходят в сторону субъективного толкования. </w:t>
      </w:r>
    </w:p>
    <w:p w14:paraId="480672BE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Следует сказать, что на уровне кассационных инстанций наблюдается неприятие буквального толкования договора, проведенного нижестоящими судами, если для разрешения спора существовала необходимость проведения системного толкования, либо применение принципа абсурдности.</w:t>
      </w:r>
    </w:p>
    <w:p w14:paraId="3A6CAF73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Таким образом, возможно говорить об установлении презумпции буквального толкования, которая может быть опровержима. Тем самым система толкования договоров в свете ПП ВС РФ № 49 стала более гибкой.</w:t>
      </w:r>
    </w:p>
    <w:p w14:paraId="7693B31A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iii) Нерешенным на наш взгляд остается вопрос об условиях договора, устанавливающих ответственность. Из практики ВС РФ следует, что такие условия должны быть однозначны и не должны допускать двоякого толкования. То есть смысл таких условий должен устанавливаться за счет буквального толкования. В ином случае следует признавать такие условия незаключенными.</w:t>
      </w:r>
    </w:p>
    <w:p w14:paraId="1B4AF4F8" w14:textId="31C4668A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Анализ судебной практики показывает, что российские суды не имеют однозначной точки зрения по этому вопросу. Они все равно применяют иные способ</w:t>
      </w:r>
      <w:r w:rsidR="002E4729">
        <w:rPr>
          <w:rFonts w:ascii="Times New Roman" w:hAnsi="Times New Roman" w:cs="Times New Roman"/>
          <w:sz w:val="28"/>
          <w:szCs w:val="28"/>
        </w:rPr>
        <w:t>ы</w:t>
      </w:r>
      <w:r w:rsidRPr="003244EA">
        <w:rPr>
          <w:rFonts w:ascii="Times New Roman" w:hAnsi="Times New Roman" w:cs="Times New Roman"/>
          <w:sz w:val="28"/>
          <w:szCs w:val="28"/>
        </w:rPr>
        <w:t xml:space="preserve"> толкования к условиям об ответственности, либо ссылаются на буквальный способ, но при этом явно выходят за его пределы. </w:t>
      </w:r>
    </w:p>
    <w:p w14:paraId="25A47FC6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Поэтому мы делаем вывод, что в настоящее время позиция о том, что условие об ответственности не должно иметь двоякое толкование используется как один из способов толкования таких условий, но не является единственным. </w:t>
      </w:r>
    </w:p>
    <w:p w14:paraId="32C692D1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 xml:space="preserve">iv) Анализ правоприменительной практики п. 46 ПП ВС № 49 показывает, что суды не начали активно применять методы толкования, которые не содержатся в ст. 431 ГК РФ, либо в ПП ВС № 49. Поэтому пока не оправдались прогнозы о том, что </w:t>
      </w:r>
      <w:r w:rsidRPr="003244EA">
        <w:rPr>
          <w:rFonts w:ascii="Times New Roman" w:hAnsi="Times New Roman" w:cs="Times New Roman"/>
          <w:sz w:val="28"/>
          <w:szCs w:val="28"/>
        </w:rPr>
        <w:lastRenderedPageBreak/>
        <w:t xml:space="preserve">данный пункт ПП ВС № 49 позволит судам заменить иерархию методов толкования, на свободный поиск толкования. </w:t>
      </w:r>
    </w:p>
    <w:p w14:paraId="06FB2522" w14:textId="77777777" w:rsidR="003244EA" w:rsidRPr="003244EA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Отдельно стоит отметить, что только Верховный суд РФ создал новый способ толкования на основе favor debitoris: толкование в пользу привлекаемого к ответственности. Хотя при его обосновании Верховный суд РФ не ссылался на п. 46 ПП ВС № 49, этот метод толкования был воспринят нижестоящими судами, которые начали активно использовать его в своей практике. Несмотря на спорность применения «толкования в пользу привлекаемого» следует отметить, что с момента принятия ПП ВС № 49 этот метод является единственным из непоименованных в ст. 431 ГК РФ и ПП ВС РФ № 49 сумевшим закрепиться в судебной практике.</w:t>
      </w:r>
    </w:p>
    <w:p w14:paraId="7942DDDC" w14:textId="6BCC4E95" w:rsidR="008119C2" w:rsidRDefault="003244EA" w:rsidP="00324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EA">
        <w:rPr>
          <w:rFonts w:ascii="Times New Roman" w:hAnsi="Times New Roman" w:cs="Times New Roman"/>
          <w:sz w:val="28"/>
          <w:szCs w:val="28"/>
        </w:rPr>
        <w:t>4. По результатам исследования мы делаем вывод, что иерархия методов толкования в России сохранилась, несмотря на различное понимание в доктрине положений пунктов 43-46 ПП ВС РФ № 49.</w:t>
      </w:r>
    </w:p>
    <w:p w14:paraId="6A4442F9" w14:textId="57CA4869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8CAF3" w14:textId="319E87D9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E52D2" w14:textId="6B4C0499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95844" w14:textId="249C1E1E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C3094" w14:textId="642062C6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A2AEF" w14:textId="6ECDE6F7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29142" w14:textId="052B70D0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39B53" w14:textId="2FBAAF19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C13F2" w14:textId="40F5F7CA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FE829" w14:textId="43EA3653" w:rsidR="006244DE" w:rsidRDefault="006244DE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2E84B" w14:textId="1A1C855E" w:rsidR="006244DE" w:rsidRPr="00244BF7" w:rsidRDefault="00D00C9A" w:rsidP="00D00C9A">
      <w:pPr>
        <w:pStyle w:val="1"/>
      </w:pPr>
      <w:bookmarkStart w:id="15" w:name="_Hlk52403781"/>
      <w:r>
        <w:lastRenderedPageBreak/>
        <w:t>СПИСОК ЛИТЕРАТУРЫ</w:t>
      </w:r>
    </w:p>
    <w:p w14:paraId="3B69D25C" w14:textId="00CFBE00" w:rsidR="00650A87" w:rsidRDefault="00650A87" w:rsidP="00435FCE">
      <w:pPr>
        <w:pStyle w:val="2"/>
      </w:pPr>
      <w:bookmarkStart w:id="16" w:name="_Источники_на_русском"/>
      <w:bookmarkEnd w:id="16"/>
      <w:r>
        <w:t>Источники на русском языке</w:t>
      </w:r>
    </w:p>
    <w:p w14:paraId="3CB8A938" w14:textId="1249FAF8" w:rsidR="00650A87" w:rsidRDefault="00650A87" w:rsidP="00435FCE">
      <w:pPr>
        <w:pStyle w:val="3"/>
      </w:pPr>
      <w:bookmarkStart w:id="17" w:name="_Нормативные_источники_и"/>
      <w:bookmarkEnd w:id="17"/>
      <w:r>
        <w:t>Нормативные источники</w:t>
      </w:r>
      <w:r w:rsidR="00C76527">
        <w:t xml:space="preserve"> и п</w:t>
      </w:r>
      <w:r w:rsidR="00C76527" w:rsidRPr="00C76527">
        <w:t>равоприменительная практика</w:t>
      </w:r>
    </w:p>
    <w:p w14:paraId="35666C96" w14:textId="0518CF07" w:rsidR="005A02B8" w:rsidRPr="00CE79D9" w:rsidRDefault="00F20A4A" w:rsidP="00DC5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02B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Часть первая : от </w:t>
      </w:r>
      <w:r w:rsidR="00CE79D9">
        <w:rPr>
          <w:rFonts w:ascii="Times New Roman" w:hAnsi="Times New Roman" w:cs="Times New Roman"/>
          <w:sz w:val="28"/>
          <w:szCs w:val="28"/>
        </w:rPr>
        <w:t xml:space="preserve">30 ноября 1994 года № 51-ФЗ </w:t>
      </w:r>
      <w:r w:rsidR="00CE79D9" w:rsidRPr="00CE79D9">
        <w:rPr>
          <w:rFonts w:ascii="Times New Roman" w:hAnsi="Times New Roman" w:cs="Times New Roman"/>
          <w:sz w:val="28"/>
          <w:szCs w:val="28"/>
        </w:rPr>
        <w:t>// Собрание законодательства Р</w:t>
      </w:r>
      <w:r w:rsidR="00A57BD9">
        <w:rPr>
          <w:rFonts w:ascii="Times New Roman" w:hAnsi="Times New Roman" w:cs="Times New Roman"/>
          <w:sz w:val="28"/>
          <w:szCs w:val="28"/>
        </w:rPr>
        <w:t>оссийской Федерации. – 1994. – №</w:t>
      </w:r>
      <w:r w:rsidR="0070506A">
        <w:rPr>
          <w:rFonts w:ascii="Times New Roman" w:hAnsi="Times New Roman" w:cs="Times New Roman"/>
          <w:sz w:val="28"/>
          <w:szCs w:val="28"/>
        </w:rPr>
        <w:t xml:space="preserve"> 32. – Ст. 3301. – (ред.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D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DD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26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года). – Режим доступа : СПС «КонсультантПлюс».</w:t>
      </w:r>
    </w:p>
    <w:bookmarkEnd w:id="15"/>
    <w:p w14:paraId="0133BD74" w14:textId="4ABE59D6" w:rsidR="00832925" w:rsidRDefault="00F20A4A" w:rsidP="00832925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Определение от 15 октября 2019 год № 305-ЭС19-12786 / Верховный суд Российской Федерации.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  <w:r w:rsidR="00943332" w:rsidRPr="00943332">
        <w:t xml:space="preserve"> </w:t>
      </w:r>
    </w:p>
    <w:p w14:paraId="5FC85C2C" w14:textId="02473588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3) Определение Судебной коллегии по экономическим спорам Верховного Суда Российской Федерации от 23.03.2021 N 305-ЭС21-712 по делу № А40-32015/2020 / Верховный суд Российской Федерации. - Режим доступа : СПС «КонсультантПлюс» (дата обращения: 01.05.2021).</w:t>
      </w:r>
    </w:p>
    <w:p w14:paraId="1C916789" w14:textId="10E3E0AA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4) Определение Верховного Суда РФ от 15.04.2019 N 301-ЭС19-3239 по делу № А82-23898/2017 / Верховный суд Российской Федерации. – Режим доступа : СПС «КонсультантПлюс» (дата обращения: 01.05.2021).</w:t>
      </w:r>
    </w:p>
    <w:p w14:paraId="49D13206" w14:textId="5275A6CB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5) Определение Верховного Суда РФ от 25.02.2020 N 301-ЭС19-28018 по делу № А82-18278/2018 / Верховный суд Российской Федерации. – Режим доступа : СПС «КонсультантПлюс» (дата обращения: 01.05.2021).</w:t>
      </w:r>
    </w:p>
    <w:p w14:paraId="705D8C42" w14:textId="679BDCDF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6) Определение Верховного суда РФ от 07.09.2020 N 305-ЭС19-13899(2) по делу № А40-32501/2018 / Верховный суд Российской Федерации. – Режим доступа : СПС «КонсультантПлюс» (дата обращения: 01.05.2021).</w:t>
      </w:r>
    </w:p>
    <w:p w14:paraId="122043AC" w14:textId="69DF400B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7) Определение Судебной коллегии по экономическим спорам Верховного Суда Российской Федерации от 28.05.2020 № 305-ЭС19-26475 по делу № А40-177112/2018 / Верховный суд Российской Федерации. – Режим доступа : СПС «КонсультантПлюс» (дата обращения: 01.05.2021).</w:t>
      </w:r>
    </w:p>
    <w:p w14:paraId="37046984" w14:textId="3878DB56" w:rsidR="000D1ED7" w:rsidRPr="000D1ED7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lastRenderedPageBreak/>
        <w:t>8) Определение Верховного Суда РФ от 07.06.2017 N 302-ЭС17-6131 по делу № А19-17717/2015 / Верховный суд Российской Федерации. – Режим доступа : СПС «КонсультантПлюс» (дата обращения: 01.05.2021).</w:t>
      </w:r>
    </w:p>
    <w:p w14:paraId="0389338C" w14:textId="4B5289AF" w:rsidR="000D1ED7" w:rsidRPr="008F44D2" w:rsidRDefault="000D1ED7" w:rsidP="000D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9) Постановлении президиума ВС от 7 октября 2020 по делу № 9-ПВ19 / Верховный суд Российской Федерации. – Режим доступа : СПС «КонсультантПлюс» (дата обращения: 01.05.2021).</w:t>
      </w:r>
    </w:p>
    <w:p w14:paraId="38F7BD32" w14:textId="319A7D94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10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20 мая 2020 года № Ф03-6795/2019 по делу № А73-16671/2018 / Арбитражный суд Дальневосточного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 xml:space="preserve">– </w:t>
      </w:r>
      <w:r w:rsidR="00832925" w:rsidRPr="008F44D2">
        <w:rPr>
          <w:rFonts w:ascii="Times New Roman" w:hAnsi="Times New Roman" w:cs="Times New Roman"/>
          <w:sz w:val="28"/>
          <w:szCs w:val="28"/>
        </w:rPr>
        <w:t>Режим доступа : СПС «КонсультантПлюс» (дата обращения: 01.09.2020).</w:t>
      </w:r>
    </w:p>
    <w:p w14:paraId="1321E788" w14:textId="06B190A0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11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16 июня 2020 года № Ф03-2028/2020 по делу № А59-2677/2019 / Арбитражный суд Дальневосточного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16BC0C79" w14:textId="2E2916FA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12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18 мая 2020 года № Ф07-2897/2020 по делу № А56-5727/2019 /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7373D0C" w14:textId="1AD39A86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13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30 июня 2020 года № Ф07-7380/2020 по делу № А56-96677/2019 /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2D2DCCF4" w14:textId="5FA3F869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14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27 января 2020 года № Ф04-6782/2019 по делу № А75-5791/2019 / Арбитражный суд Западно-Сибирского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511C6D14" w14:textId="5E90F153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15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04 декабря 2019 года № Ф03-4962/2019 по делу № А59-852/2019 / Арбитражный суд Дальневосточного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A917A32" w14:textId="77C81F25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16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30 октября 2019 года № Ф05-18445/2019 по делу № А40-304330/2018 - Арбитражный суд Московского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A09B983" w14:textId="1A5426A0" w:rsidR="00832925" w:rsidRPr="008F44D2" w:rsidRDefault="00F20A4A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1ED7" w:rsidRPr="000D1ED7">
        <w:rPr>
          <w:rFonts w:ascii="Times New Roman" w:hAnsi="Times New Roman" w:cs="Times New Roman"/>
          <w:sz w:val="28"/>
          <w:szCs w:val="28"/>
        </w:rPr>
        <w:t>7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17 декабря 2019 года № Ф05-21612/2019 по делу № А40-304353/201 - Арбитражный суд Московского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721EBF43" w14:textId="0F13B6D2" w:rsidR="00832925" w:rsidRPr="008F44D2" w:rsidRDefault="00832925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D2">
        <w:rPr>
          <w:rFonts w:ascii="Times New Roman" w:hAnsi="Times New Roman" w:cs="Times New Roman"/>
          <w:sz w:val="28"/>
          <w:szCs w:val="28"/>
        </w:rPr>
        <w:t>1</w:t>
      </w:r>
      <w:r w:rsidR="000D1ED7" w:rsidRPr="000D1ED7">
        <w:rPr>
          <w:rFonts w:ascii="Times New Roman" w:hAnsi="Times New Roman" w:cs="Times New Roman"/>
          <w:sz w:val="28"/>
          <w:szCs w:val="28"/>
        </w:rPr>
        <w:t>8</w:t>
      </w:r>
      <w:r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30 июня 2020 года № Ф05-7220/2020 по делу № А40-168418/2019 - Арбитражный суд Московского округа. </w:t>
      </w:r>
      <w:r w:rsidRPr="00432F61">
        <w:rPr>
          <w:rFonts w:ascii="Times New Roman" w:hAnsi="Times New Roman" w:cs="Times New Roman"/>
          <w:sz w:val="28"/>
          <w:szCs w:val="28"/>
        </w:rPr>
        <w:t>–</w:t>
      </w:r>
      <w:r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209C6407" w14:textId="26F85366" w:rsidR="00832925" w:rsidRPr="008F44D2" w:rsidRDefault="00832925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D2">
        <w:rPr>
          <w:rFonts w:ascii="Times New Roman" w:hAnsi="Times New Roman" w:cs="Times New Roman"/>
          <w:sz w:val="28"/>
          <w:szCs w:val="28"/>
        </w:rPr>
        <w:t>1</w:t>
      </w:r>
      <w:r w:rsidR="000D1ED7" w:rsidRPr="000D1ED7">
        <w:rPr>
          <w:rFonts w:ascii="Times New Roman" w:hAnsi="Times New Roman" w:cs="Times New Roman"/>
          <w:sz w:val="28"/>
          <w:szCs w:val="28"/>
        </w:rPr>
        <w:t>9</w:t>
      </w:r>
      <w:r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16 июля 2020 года № Ф10-2582/2020 по делу № А83-6263/2018 - Арбитражный суд Центрального округа. </w:t>
      </w:r>
      <w:r w:rsidRPr="00432F61">
        <w:rPr>
          <w:rFonts w:ascii="Times New Roman" w:hAnsi="Times New Roman" w:cs="Times New Roman"/>
          <w:sz w:val="28"/>
          <w:szCs w:val="28"/>
        </w:rPr>
        <w:t>–</w:t>
      </w:r>
      <w:r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2AB62F98" w14:textId="63E757C7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20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05 июня 2020 года № Ф04-320/2020 по делу № А70-9867/2019 - Арбитражный суд Западно-Сибирского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2A4CA5E6" w14:textId="7A10B2B6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21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25 августа 2020 года № Ф04-2150/2020 по делу № А27-17074/2019 - Арбитражный суд Западно-Сибирского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59852D90" w14:textId="3D3AF292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22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28 мая 2020 года № Ф07-5668/2020 по делу № А56-163178/2018 -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6531D250" w14:textId="51259107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23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08 июня 2020 года № Ф07-6044/2020 по делу № А56-109000/2019 -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35E4192" w14:textId="26124C18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24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10 февраля 2020 года № Ф03-22/2020 по делу № А73-7395/2019 - Арбитражный суд Дальневосточного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12065735" w14:textId="232ECBAD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25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Определение от 09 июля 2020 год № 305-ЭС20-5261 / Верховный суд Российской Федерации.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184C4594" w14:textId="2CF4D6AF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18 июня 2020 года № 13АП-9720/2020 по делу № А56-51258/2019 / Тринадцатый арбитражный апелляционный суд.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115F085" w14:textId="03D99E90" w:rsidR="00832925" w:rsidRPr="008F44D2" w:rsidRDefault="000D1ED7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27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22 октября 2019 года № 17АП-13357/2019-ГК по делу № А60-27736/2019 / Семнадцатый арбитражный апелляционный суд.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01B8E92D" w14:textId="1FF6812F" w:rsidR="00832925" w:rsidRPr="008F44D2" w:rsidRDefault="00832925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D2">
        <w:rPr>
          <w:rFonts w:ascii="Times New Roman" w:hAnsi="Times New Roman" w:cs="Times New Roman"/>
          <w:sz w:val="28"/>
          <w:szCs w:val="28"/>
        </w:rPr>
        <w:t>2</w:t>
      </w:r>
      <w:r w:rsidR="000D1ED7" w:rsidRPr="000D1ED7">
        <w:rPr>
          <w:rFonts w:ascii="Times New Roman" w:hAnsi="Times New Roman" w:cs="Times New Roman"/>
          <w:sz w:val="28"/>
          <w:szCs w:val="28"/>
        </w:rPr>
        <w:t>8</w:t>
      </w:r>
      <w:r w:rsidRPr="008F44D2">
        <w:rPr>
          <w:rFonts w:ascii="Times New Roman" w:hAnsi="Times New Roman" w:cs="Times New Roman"/>
          <w:sz w:val="28"/>
          <w:szCs w:val="28"/>
        </w:rPr>
        <w:t xml:space="preserve">) </w:t>
      </w:r>
      <w:r w:rsidRPr="00244BF7">
        <w:rPr>
          <w:rFonts w:ascii="Times New Roman" w:hAnsi="Times New Roman" w:cs="Times New Roman"/>
          <w:sz w:val="28"/>
          <w:szCs w:val="28"/>
        </w:rPr>
        <w:t>Постановление от 18 июля 2019 года № 13АП-16581/2019 по делу № А56-117842/2018 / Тринадцатый арбитражный апелляционный суд. – Режим доступа : СПС «КонсультантПлюс» (дата обращения: 01.09.2020).</w:t>
      </w:r>
    </w:p>
    <w:p w14:paraId="2DD60212" w14:textId="37F077DD" w:rsidR="00832925" w:rsidRPr="008F44D2" w:rsidRDefault="00F20A4A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ED7" w:rsidRPr="000D1ED7">
        <w:rPr>
          <w:rFonts w:ascii="Times New Roman" w:hAnsi="Times New Roman" w:cs="Times New Roman"/>
          <w:sz w:val="28"/>
          <w:szCs w:val="28"/>
        </w:rPr>
        <w:t>9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10 сентября 2018 года № Ф09-4260/18 по делу № А76-26546/2016 / Арбитражный суд Уральского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061A3227" w14:textId="75FD3233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30</w:t>
      </w:r>
      <w:r w:rsidR="00832925" w:rsidRPr="00A12126">
        <w:rPr>
          <w:rFonts w:ascii="Times New Roman" w:hAnsi="Times New Roman" w:cs="Times New Roman"/>
          <w:sz w:val="28"/>
          <w:szCs w:val="28"/>
        </w:rPr>
        <w:t>) Решение от 21 июля 2020 года по делу № 41-23287/20 от 21.07.2020 / Арбитражный суд Московской области. –</w:t>
      </w:r>
      <w:r w:rsidR="000D1ED7" w:rsidRPr="00A12126">
        <w:rPr>
          <w:rFonts w:ascii="Times New Roman" w:hAnsi="Times New Roman" w:cs="Times New Roman"/>
          <w:sz w:val="28"/>
          <w:szCs w:val="28"/>
        </w:rPr>
        <w:t xml:space="preserve"> </w:t>
      </w:r>
      <w:r w:rsidR="00832925" w:rsidRPr="00A12126">
        <w:rPr>
          <w:rFonts w:ascii="Times New Roman" w:hAnsi="Times New Roman" w:cs="Times New Roman"/>
          <w:sz w:val="28"/>
          <w:szCs w:val="28"/>
        </w:rPr>
        <w:t>Режим доступа : СПС «КонсультантПлюс» (дата обращения: 01.09.2020).</w:t>
      </w:r>
    </w:p>
    <w:p w14:paraId="3602C2D5" w14:textId="0D614A50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31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23 октября 2019 года № 02АП-8271/2019 по делу № А17-9960/2018 / Второй арбитражный апелляционный суд.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22F935DB" w14:textId="5CDF6CF1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32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Решение от 05 августа 2020 года по делу № А19-18447/2019 / Арбитражный суд Иркутской области.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4D93C92E" w14:textId="4BB413F2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33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25 ноября 2019 года № Ф07-13435/2019 по делу № А56-115800/2018 /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3999D383" w14:textId="600BD485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34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4 сентября 2019 года № Ф07-9007/2019 по делу № А05-16057/2018 / Арбитражный суд Северо-Западного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5D540E59" w14:textId="3A0C8EC9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23 сентября 2019 года № Ф03-4073/2019 по делу № А73-22449/2018 / Арбитражный суд Дальневосточного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7CB74A4A" w14:textId="22342712" w:rsidR="00832925" w:rsidRPr="008F44D2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36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Постановление от 22 января 2020 года № Ф05-3619/2019 по делу № А40-192380/2018 / Арбитражный суд Московского округа.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1EA9F08C" w14:textId="5628893B" w:rsidR="00832925" w:rsidRPr="00F9491A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37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Определение от 19 мая 2020 года по делу № 88-8442/2020 / Седьмой кассационный суд общей юрисдикции.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787DE17B" w14:textId="7D3B9FF7" w:rsidR="00832925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38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) Решение от 26 марта 2008 года по делу № А72-7805/07-2/68 / Арбитражный суд Ульяновской области.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Режим доступа : СПС «КонсультантПлюс» (дата обращения: 01.09.2020).</w:t>
      </w:r>
    </w:p>
    <w:p w14:paraId="1040157C" w14:textId="3CAC2662" w:rsidR="00832925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39</w:t>
      </w:r>
      <w:r w:rsidR="00832925">
        <w:rPr>
          <w:rFonts w:ascii="Times New Roman" w:hAnsi="Times New Roman" w:cs="Times New Roman"/>
          <w:sz w:val="28"/>
          <w:szCs w:val="28"/>
        </w:rPr>
        <w:t xml:space="preserve">) </w:t>
      </w:r>
      <w:r w:rsidR="00832925" w:rsidRPr="00AD523D">
        <w:rPr>
          <w:rFonts w:ascii="Times New Roman" w:hAnsi="Times New Roman" w:cs="Times New Roman"/>
          <w:sz w:val="28"/>
          <w:szCs w:val="28"/>
        </w:rPr>
        <w:t xml:space="preserve">Решение от 5  января 2020 года по делу № А56-96676/2019 / Арбитражный суд Санкт-Петербурга.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</w:t>
      </w:r>
      <w:r w:rsidR="00832925" w:rsidRPr="00AD523D">
        <w:rPr>
          <w:rFonts w:ascii="Times New Roman" w:hAnsi="Times New Roman" w:cs="Times New Roman"/>
          <w:sz w:val="28"/>
          <w:szCs w:val="28"/>
        </w:rPr>
        <w:t xml:space="preserve">Режим доступа : СПС «КонсультантПлюс» (дата обращения: 01.09.2020). </w:t>
      </w:r>
    </w:p>
    <w:p w14:paraId="0584FBCF" w14:textId="790EDCEC" w:rsidR="00832925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40</w:t>
      </w:r>
      <w:r w:rsidR="00832925">
        <w:rPr>
          <w:rFonts w:ascii="Times New Roman" w:hAnsi="Times New Roman" w:cs="Times New Roman"/>
          <w:sz w:val="28"/>
          <w:szCs w:val="28"/>
        </w:rPr>
        <w:t xml:space="preserve">) </w:t>
      </w:r>
      <w:r w:rsidR="00832925" w:rsidRPr="00AD523D">
        <w:rPr>
          <w:rFonts w:ascii="Times New Roman" w:hAnsi="Times New Roman" w:cs="Times New Roman"/>
          <w:sz w:val="28"/>
          <w:szCs w:val="28"/>
        </w:rPr>
        <w:t xml:space="preserve">Решение от 29 ноября 2019 года по делу № А56-106548/2019 / Арбитражный суд Санкт-Петербурга.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</w:t>
      </w:r>
      <w:r w:rsidR="00832925" w:rsidRPr="00AD523D">
        <w:rPr>
          <w:rFonts w:ascii="Times New Roman" w:hAnsi="Times New Roman" w:cs="Times New Roman"/>
          <w:sz w:val="28"/>
          <w:szCs w:val="28"/>
        </w:rPr>
        <w:t xml:space="preserve">Режим доступа : СПС «КонсультантПлюс» (дата обращения: 01.09.2020). </w:t>
      </w:r>
    </w:p>
    <w:p w14:paraId="59BCEBCB" w14:textId="5B0185A2" w:rsidR="00832925" w:rsidRDefault="00A12126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41</w:t>
      </w:r>
      <w:r w:rsidR="00832925">
        <w:rPr>
          <w:rFonts w:ascii="Times New Roman" w:hAnsi="Times New Roman" w:cs="Times New Roman"/>
          <w:sz w:val="28"/>
          <w:szCs w:val="28"/>
        </w:rPr>
        <w:t xml:space="preserve">) </w:t>
      </w:r>
      <w:r w:rsidR="00832925" w:rsidRPr="00A12126">
        <w:rPr>
          <w:rFonts w:ascii="Times New Roman" w:hAnsi="Times New Roman" w:cs="Times New Roman"/>
          <w:sz w:val="28"/>
          <w:szCs w:val="28"/>
        </w:rPr>
        <w:t>Решение от 14 августа 2020 года по делу № А41-19754/2020 / Арбитражный суд Московской области.</w:t>
      </w:r>
      <w:r w:rsidR="00832925" w:rsidRPr="00AD523D">
        <w:rPr>
          <w:rFonts w:ascii="Times New Roman" w:hAnsi="Times New Roman" w:cs="Times New Roman"/>
          <w:sz w:val="28"/>
          <w:szCs w:val="28"/>
        </w:rPr>
        <w:t xml:space="preserve"> </w:t>
      </w:r>
      <w:r w:rsidR="00832925" w:rsidRPr="00432F61">
        <w:rPr>
          <w:rFonts w:ascii="Times New Roman" w:hAnsi="Times New Roman" w:cs="Times New Roman"/>
          <w:sz w:val="28"/>
          <w:szCs w:val="28"/>
        </w:rPr>
        <w:t>–</w:t>
      </w:r>
      <w:r w:rsidR="00832925" w:rsidRPr="008F44D2">
        <w:rPr>
          <w:rFonts w:ascii="Times New Roman" w:hAnsi="Times New Roman" w:cs="Times New Roman"/>
          <w:sz w:val="28"/>
          <w:szCs w:val="28"/>
        </w:rPr>
        <w:t xml:space="preserve"> </w:t>
      </w:r>
      <w:r w:rsidR="00832925" w:rsidRPr="00AD523D">
        <w:rPr>
          <w:rFonts w:ascii="Times New Roman" w:hAnsi="Times New Roman" w:cs="Times New Roman"/>
          <w:sz w:val="28"/>
          <w:szCs w:val="28"/>
        </w:rPr>
        <w:t>Режим доступа : СПС «КонсультантПлюс» (дата обращения: 01.09.2020).</w:t>
      </w:r>
    </w:p>
    <w:p w14:paraId="7BE25C31" w14:textId="4EF395E6" w:rsidR="00A12126" w:rsidRPr="00A12126" w:rsidRDefault="00A12126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26">
        <w:rPr>
          <w:rFonts w:ascii="Times New Roman" w:hAnsi="Times New Roman" w:cs="Times New Roman"/>
          <w:sz w:val="28"/>
          <w:szCs w:val="28"/>
        </w:rPr>
        <w:t>42) Решение Суда по интеллектуальным правам от 29.03.2021 по делу № СИП-446/2019 – Суд по интеллектуальным правам. – Режим доступа : СПС «КонсультантПлюс» (дата обращения: 01.05.2021).</w:t>
      </w:r>
    </w:p>
    <w:p w14:paraId="35F7C79A" w14:textId="77777777" w:rsidR="00A12126" w:rsidRPr="00A12126" w:rsidRDefault="00A12126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125E6" w14:textId="5407AA7A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lastRenderedPageBreak/>
        <w:t xml:space="preserve">43) </w:t>
      </w:r>
      <w:r w:rsidR="00A12126" w:rsidRPr="00A12126">
        <w:rPr>
          <w:rFonts w:ascii="Times New Roman" w:hAnsi="Times New Roman" w:cs="Times New Roman"/>
          <w:sz w:val="28"/>
          <w:szCs w:val="28"/>
        </w:rPr>
        <w:t>Решение Арбитражного суда г. Москвы от 21.01.2021 по делу № А40-160684/20-29-1523 – Арбитражный суд г. Москвы. – Режим доступа : СПС «КонсультантПлюс» (дата обращения: 01.05.2021).</w:t>
      </w:r>
    </w:p>
    <w:p w14:paraId="1A8D4B65" w14:textId="5ADF42ED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44)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Западно-Сибирского округа от 16.11.2020 N Ф04-4761/2020 по делу № А27-25199/2019  – Арбитражный суд Западно-Сибирского округа. – Режим доступа : СПС «КонсультантПлюс» (дата обращения: 01.05.2021).</w:t>
      </w:r>
    </w:p>
    <w:p w14:paraId="37B55C97" w14:textId="69949DAA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45)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Западно-Сибирского округа от 03.12.2020 N Ф04-5095/2020 по делу № А75-12126/2018 – Арбитражный суд Западно-Сибирского округа. – Режим доступа : СПС «КонсультантПлюс» (дата обращения: 01.05.2021).</w:t>
      </w:r>
    </w:p>
    <w:p w14:paraId="01866BB2" w14:textId="76FE2BD4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46)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Центрального округа от 19.03.2021 № Ф10-275/2021 по делу № А83-2489/2020 – Арбитражный суд Центрального округа. – Режим доступа : СПС «КонсультантПлюс» (дата обращения: 01.05.2021).</w:t>
      </w:r>
    </w:p>
    <w:p w14:paraId="12015E18" w14:textId="080DFCDC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47)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Центрального округа от 31.10.2019 № Ф10-4735/2019 по делу N А84-3949/2017 – Арбитражный суд Центрального округа. – Режим доступа : СПС «КонсультантПлюс» (дата обращения: 01.05.2021).</w:t>
      </w:r>
    </w:p>
    <w:p w14:paraId="2579CA7A" w14:textId="3EB36E9B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48)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Центрального округа от 15.02.2021 № Ф10-5985/2020 по делу N А62-9592/2019 – Арбитражный суд Центрального округа. – Режим доступа : СПС «КонсультантПлюс» (дата обращения: 01.05.2021).</w:t>
      </w:r>
    </w:p>
    <w:p w14:paraId="1DF6EFAF" w14:textId="364F8CB8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49)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Центрального округа от 19.10.2020 № Ф10-3117/2020 по делу N А68-11623/2019 – Арбитражный суд Центрального округа. – Режим доступа : СПС «КонсультантПлюс» (дата обращения: 01.05.2021).</w:t>
      </w:r>
    </w:p>
    <w:p w14:paraId="64FE7A61" w14:textId="77777777" w:rsidR="00777702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50)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Центрального округа от 12.11.2020 № Ф10-3981/2020 по делу N А14-23838/2017 – Арбитражный суд Центрального округа. – Режим доступа : СПС «КонсультантПлюс» (дата обращения: 01.05.2021).</w:t>
      </w:r>
    </w:p>
    <w:p w14:paraId="5B8268D0" w14:textId="2F18CF39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lastRenderedPageBreak/>
        <w:t xml:space="preserve">51)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10.02.2020 № Ф09-9613/19 по делу N А71-25366/2018 – Арбитражный суд Уральского округа. – Режим доступа : СПС «КонсультантПлюс» (дата обращения: 01.05.2021).</w:t>
      </w:r>
    </w:p>
    <w:p w14:paraId="3C00AEB6" w14:textId="73FDFA09" w:rsidR="00A12126" w:rsidRP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52)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Московского округа от 21.01.2021 № Ф05-20096/2020 по делу N А40-174560/2019 – Арбитражный суд Московского округа. – Режим доступа : СПС «КонсультантПлюс» (дата обращения: 01.05.2021).</w:t>
      </w:r>
    </w:p>
    <w:p w14:paraId="6470835F" w14:textId="2D36855C" w:rsidR="00A12126" w:rsidRDefault="00777702" w:rsidP="00A12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 xml:space="preserve">53) </w:t>
      </w:r>
      <w:r w:rsidR="00A12126" w:rsidRPr="00A12126">
        <w:rPr>
          <w:rFonts w:ascii="Times New Roman" w:hAnsi="Times New Roman" w:cs="Times New Roman"/>
          <w:sz w:val="28"/>
          <w:szCs w:val="28"/>
        </w:rPr>
        <w:t>Постановление Арбитражного суда Московского округа от 11.06.2020 № Ф05-7111/2020 по делу N А40-174548/2018 – Арбитражный суд Московского округа. – Режим доступа : СПС «КонсультантПлюс» (дата обращения: 01.05.2021).</w:t>
      </w:r>
    </w:p>
    <w:p w14:paraId="4C396505" w14:textId="1952856D" w:rsidR="00F20A4A" w:rsidRDefault="00777702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>54</w:t>
      </w:r>
      <w:r w:rsidR="00F20A4A">
        <w:rPr>
          <w:rFonts w:ascii="Times New Roman" w:hAnsi="Times New Roman" w:cs="Times New Roman"/>
          <w:sz w:val="28"/>
          <w:szCs w:val="28"/>
        </w:rPr>
        <w:t xml:space="preserve">) </w:t>
      </w:r>
      <w:r w:rsidR="00F6599F" w:rsidRPr="00F6599F">
        <w:rPr>
          <w:rFonts w:ascii="Times New Roman" w:hAnsi="Times New Roman" w:cs="Times New Roman"/>
          <w:sz w:val="28"/>
          <w:szCs w:val="28"/>
        </w:rPr>
        <w:t>Постановление</w:t>
      </w:r>
      <w:r w:rsidR="00BB6E4B">
        <w:rPr>
          <w:rFonts w:ascii="Times New Roman" w:hAnsi="Times New Roman" w:cs="Times New Roman"/>
          <w:sz w:val="28"/>
          <w:szCs w:val="28"/>
        </w:rPr>
        <w:t xml:space="preserve"> от 25 декабря 2018 года</w:t>
      </w:r>
      <w:r w:rsidR="00F6599F" w:rsidRPr="00F6599F">
        <w:rPr>
          <w:rFonts w:ascii="Times New Roman" w:hAnsi="Times New Roman" w:cs="Times New Roman"/>
          <w:sz w:val="28"/>
          <w:szCs w:val="28"/>
        </w:rPr>
        <w:t xml:space="preserve"> </w:t>
      </w:r>
      <w:r w:rsidR="00EB598E" w:rsidRPr="00EB598E">
        <w:rPr>
          <w:rFonts w:ascii="Times New Roman" w:hAnsi="Times New Roman" w:cs="Times New Roman"/>
          <w:sz w:val="28"/>
          <w:szCs w:val="28"/>
        </w:rPr>
        <w:t>№ 49 «О некоторых вопросах применения общих положений Гражданского кодекса Российской Федерации о заключении и толковании договора»</w:t>
      </w:r>
      <w:r w:rsidR="00EB598E">
        <w:rPr>
          <w:rFonts w:ascii="Times New Roman" w:hAnsi="Times New Roman" w:cs="Times New Roman"/>
          <w:sz w:val="28"/>
          <w:szCs w:val="28"/>
        </w:rPr>
        <w:t xml:space="preserve"> </w:t>
      </w:r>
      <w:r w:rsidR="00EB598E" w:rsidRPr="00EB598E">
        <w:rPr>
          <w:rFonts w:ascii="Times New Roman" w:hAnsi="Times New Roman" w:cs="Times New Roman"/>
          <w:sz w:val="28"/>
          <w:szCs w:val="28"/>
        </w:rPr>
        <w:t xml:space="preserve">/ </w:t>
      </w:r>
      <w:r w:rsidR="00F6599F" w:rsidRPr="00F6599F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</w:t>
      </w:r>
      <w:r w:rsidR="00EB598E" w:rsidRPr="00EB598E">
        <w:rPr>
          <w:rFonts w:ascii="Times New Roman" w:hAnsi="Times New Roman" w:cs="Times New Roman"/>
          <w:sz w:val="28"/>
          <w:szCs w:val="28"/>
        </w:rPr>
        <w:t>. – Режим доступа : СПС «КонсультантПлюс» (дата обращения: 01.07.2020).</w:t>
      </w:r>
      <w:r w:rsidR="00FB52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9D9F" w14:textId="1136F7C3" w:rsidR="00EB598E" w:rsidRPr="00EE1CF0" w:rsidRDefault="00777702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>55</w:t>
      </w:r>
      <w:r w:rsidR="00F6599F">
        <w:rPr>
          <w:rFonts w:ascii="Times New Roman" w:hAnsi="Times New Roman" w:cs="Times New Roman"/>
          <w:sz w:val="28"/>
          <w:szCs w:val="28"/>
        </w:rPr>
        <w:t xml:space="preserve">) </w:t>
      </w:r>
      <w:r w:rsidR="00FB52A7" w:rsidRPr="00FB52A7">
        <w:rPr>
          <w:rFonts w:ascii="Times New Roman" w:hAnsi="Times New Roman" w:cs="Times New Roman"/>
          <w:sz w:val="28"/>
          <w:szCs w:val="28"/>
        </w:rPr>
        <w:t>Постановлени</w:t>
      </w:r>
      <w:r w:rsidR="00066825">
        <w:rPr>
          <w:rFonts w:ascii="Times New Roman" w:hAnsi="Times New Roman" w:cs="Times New Roman"/>
          <w:sz w:val="28"/>
          <w:szCs w:val="28"/>
        </w:rPr>
        <w:t>е</w:t>
      </w:r>
      <w:r w:rsidR="00FB52A7" w:rsidRPr="00FB52A7">
        <w:rPr>
          <w:rFonts w:ascii="Times New Roman" w:hAnsi="Times New Roman" w:cs="Times New Roman"/>
          <w:sz w:val="28"/>
          <w:szCs w:val="28"/>
        </w:rPr>
        <w:t xml:space="preserve"> </w:t>
      </w:r>
      <w:r w:rsidR="00EB598E">
        <w:rPr>
          <w:rFonts w:ascii="Times New Roman" w:hAnsi="Times New Roman" w:cs="Times New Roman"/>
          <w:sz w:val="28"/>
          <w:szCs w:val="28"/>
        </w:rPr>
        <w:t xml:space="preserve">от 14 марта 2014 года </w:t>
      </w:r>
      <w:r w:rsidR="00EE1CF0" w:rsidRPr="00EE1CF0">
        <w:rPr>
          <w:rFonts w:ascii="Times New Roman" w:hAnsi="Times New Roman" w:cs="Times New Roman"/>
          <w:sz w:val="28"/>
          <w:szCs w:val="28"/>
        </w:rPr>
        <w:t xml:space="preserve">№ 16 «О свободе договора и ее пределах» / </w:t>
      </w:r>
      <w:r w:rsidR="00EE1CF0">
        <w:rPr>
          <w:rFonts w:ascii="Times New Roman" w:hAnsi="Times New Roman" w:cs="Times New Roman"/>
          <w:sz w:val="28"/>
          <w:szCs w:val="28"/>
        </w:rPr>
        <w:t xml:space="preserve">Пленум Высшего арбитражного суда Российской Федерации. </w:t>
      </w:r>
      <w:r w:rsidR="00066825">
        <w:rPr>
          <w:rFonts w:ascii="Times New Roman" w:hAnsi="Times New Roman" w:cs="Times New Roman"/>
          <w:sz w:val="28"/>
          <w:szCs w:val="28"/>
        </w:rPr>
        <w:t xml:space="preserve">– </w:t>
      </w:r>
      <w:r w:rsidR="00EE1CF0" w:rsidRPr="00EE1CF0">
        <w:rPr>
          <w:rFonts w:ascii="Times New Roman" w:hAnsi="Times New Roman" w:cs="Times New Roman"/>
          <w:sz w:val="28"/>
          <w:szCs w:val="28"/>
        </w:rPr>
        <w:t>Режим доступа : СПС «КонсультантПлюс» (дата обращения: 0</w:t>
      </w:r>
      <w:r w:rsidR="00EE1CF0">
        <w:rPr>
          <w:rFonts w:ascii="Times New Roman" w:hAnsi="Times New Roman" w:cs="Times New Roman"/>
          <w:sz w:val="28"/>
          <w:szCs w:val="28"/>
        </w:rPr>
        <w:t>2</w:t>
      </w:r>
      <w:r w:rsidR="00EE1CF0" w:rsidRPr="00EE1CF0">
        <w:rPr>
          <w:rFonts w:ascii="Times New Roman" w:hAnsi="Times New Roman" w:cs="Times New Roman"/>
          <w:sz w:val="28"/>
          <w:szCs w:val="28"/>
        </w:rPr>
        <w:t>.0</w:t>
      </w:r>
      <w:r w:rsidR="00EE1CF0">
        <w:rPr>
          <w:rFonts w:ascii="Times New Roman" w:hAnsi="Times New Roman" w:cs="Times New Roman"/>
          <w:sz w:val="28"/>
          <w:szCs w:val="28"/>
        </w:rPr>
        <w:t>8</w:t>
      </w:r>
      <w:r w:rsidR="00EE1CF0" w:rsidRPr="00EE1CF0">
        <w:rPr>
          <w:rFonts w:ascii="Times New Roman" w:hAnsi="Times New Roman" w:cs="Times New Roman"/>
          <w:sz w:val="28"/>
          <w:szCs w:val="28"/>
        </w:rPr>
        <w:t>.2020).</w:t>
      </w:r>
    </w:p>
    <w:p w14:paraId="24386A75" w14:textId="5C8B9A31" w:rsidR="00FB52A7" w:rsidRDefault="00777702" w:rsidP="0083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02">
        <w:rPr>
          <w:rFonts w:ascii="Times New Roman" w:hAnsi="Times New Roman" w:cs="Times New Roman"/>
          <w:sz w:val="28"/>
          <w:szCs w:val="28"/>
        </w:rPr>
        <w:t>56</w:t>
      </w:r>
      <w:r w:rsidR="00FB52A7">
        <w:rPr>
          <w:rFonts w:ascii="Times New Roman" w:hAnsi="Times New Roman" w:cs="Times New Roman"/>
          <w:sz w:val="28"/>
          <w:szCs w:val="28"/>
        </w:rPr>
        <w:t xml:space="preserve">) </w:t>
      </w:r>
      <w:r w:rsidR="00FB52A7" w:rsidRPr="00FB52A7">
        <w:rPr>
          <w:rFonts w:ascii="Times New Roman" w:hAnsi="Times New Roman" w:cs="Times New Roman"/>
          <w:sz w:val="28"/>
          <w:szCs w:val="28"/>
        </w:rPr>
        <w:t>Постановлени</w:t>
      </w:r>
      <w:r w:rsidR="00066825">
        <w:rPr>
          <w:rFonts w:ascii="Times New Roman" w:hAnsi="Times New Roman" w:cs="Times New Roman"/>
          <w:sz w:val="28"/>
          <w:szCs w:val="28"/>
        </w:rPr>
        <w:t xml:space="preserve">е от 24 марта 2016 года </w:t>
      </w:r>
      <w:r w:rsidR="00066825" w:rsidRPr="00066825">
        <w:rPr>
          <w:rFonts w:ascii="Times New Roman" w:hAnsi="Times New Roman" w:cs="Times New Roman"/>
          <w:sz w:val="28"/>
          <w:szCs w:val="28"/>
        </w:rPr>
        <w:t xml:space="preserve">№ 7 </w:t>
      </w:r>
      <w:r w:rsidR="00E90656">
        <w:rPr>
          <w:rFonts w:ascii="Times New Roman" w:hAnsi="Times New Roman" w:cs="Times New Roman"/>
          <w:sz w:val="28"/>
          <w:szCs w:val="28"/>
        </w:rPr>
        <w:t>«</w:t>
      </w:r>
      <w:r w:rsidR="00066825" w:rsidRPr="00066825">
        <w:rPr>
          <w:rFonts w:ascii="Times New Roman" w:hAnsi="Times New Roman" w:cs="Times New Roman"/>
          <w:sz w:val="28"/>
          <w:szCs w:val="28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E90656">
        <w:rPr>
          <w:rFonts w:ascii="Times New Roman" w:hAnsi="Times New Roman" w:cs="Times New Roman"/>
          <w:sz w:val="28"/>
          <w:szCs w:val="28"/>
        </w:rPr>
        <w:t xml:space="preserve">» </w:t>
      </w:r>
      <w:r w:rsidR="00E90656" w:rsidRPr="00E90656">
        <w:rPr>
          <w:rFonts w:ascii="Times New Roman" w:hAnsi="Times New Roman" w:cs="Times New Roman"/>
          <w:sz w:val="28"/>
          <w:szCs w:val="28"/>
        </w:rPr>
        <w:t>/ Пленум Верховного суда Российской Федерации. – Режим доступа : СПС «КонсультантПлюс» (дата обращения: 0</w:t>
      </w:r>
      <w:r w:rsidR="00E90656">
        <w:rPr>
          <w:rFonts w:ascii="Times New Roman" w:hAnsi="Times New Roman" w:cs="Times New Roman"/>
          <w:sz w:val="28"/>
          <w:szCs w:val="28"/>
        </w:rPr>
        <w:t>7</w:t>
      </w:r>
      <w:r w:rsidR="00E90656" w:rsidRPr="00E90656">
        <w:rPr>
          <w:rFonts w:ascii="Times New Roman" w:hAnsi="Times New Roman" w:cs="Times New Roman"/>
          <w:sz w:val="28"/>
          <w:szCs w:val="28"/>
        </w:rPr>
        <w:t>.0</w:t>
      </w:r>
      <w:r w:rsidR="00E90656">
        <w:rPr>
          <w:rFonts w:ascii="Times New Roman" w:hAnsi="Times New Roman" w:cs="Times New Roman"/>
          <w:sz w:val="28"/>
          <w:szCs w:val="28"/>
        </w:rPr>
        <w:t>8</w:t>
      </w:r>
      <w:r w:rsidR="00E90656" w:rsidRPr="00E90656">
        <w:rPr>
          <w:rFonts w:ascii="Times New Roman" w:hAnsi="Times New Roman" w:cs="Times New Roman"/>
          <w:sz w:val="28"/>
          <w:szCs w:val="28"/>
        </w:rPr>
        <w:t>.2020).</w:t>
      </w:r>
    </w:p>
    <w:p w14:paraId="7D105218" w14:textId="3C5FE846" w:rsidR="00435FCE" w:rsidRPr="00435FCE" w:rsidRDefault="00777702" w:rsidP="00EF530F">
      <w:pPr>
        <w:spacing w:line="360" w:lineRule="auto"/>
        <w:jc w:val="both"/>
      </w:pPr>
      <w:r w:rsidRPr="00777702">
        <w:rPr>
          <w:rFonts w:ascii="Times New Roman" w:hAnsi="Times New Roman" w:cs="Times New Roman"/>
          <w:sz w:val="28"/>
          <w:szCs w:val="28"/>
        </w:rPr>
        <w:t>57</w:t>
      </w:r>
      <w:r w:rsidR="00FB52A7">
        <w:rPr>
          <w:rFonts w:ascii="Times New Roman" w:hAnsi="Times New Roman" w:cs="Times New Roman"/>
          <w:sz w:val="28"/>
          <w:szCs w:val="28"/>
        </w:rPr>
        <w:t xml:space="preserve">) </w:t>
      </w:r>
      <w:r w:rsidR="00FB52A7" w:rsidRPr="00FB52A7">
        <w:rPr>
          <w:rFonts w:ascii="Times New Roman" w:hAnsi="Times New Roman" w:cs="Times New Roman"/>
          <w:sz w:val="28"/>
          <w:szCs w:val="28"/>
        </w:rPr>
        <w:t>Постановление</w:t>
      </w:r>
      <w:r w:rsidR="00E90656">
        <w:rPr>
          <w:rFonts w:ascii="Times New Roman" w:hAnsi="Times New Roman" w:cs="Times New Roman"/>
          <w:sz w:val="28"/>
          <w:szCs w:val="28"/>
        </w:rPr>
        <w:t xml:space="preserve"> от 22 ноября 2016 года </w:t>
      </w:r>
      <w:r w:rsidR="00E90656" w:rsidRPr="00E90656">
        <w:rPr>
          <w:rFonts w:ascii="Times New Roman" w:hAnsi="Times New Roman" w:cs="Times New Roman"/>
          <w:sz w:val="28"/>
          <w:szCs w:val="28"/>
        </w:rPr>
        <w:t xml:space="preserve">№ 54 </w:t>
      </w:r>
      <w:r w:rsidR="00E90656">
        <w:rPr>
          <w:rFonts w:ascii="Times New Roman" w:hAnsi="Times New Roman" w:cs="Times New Roman"/>
          <w:sz w:val="28"/>
          <w:szCs w:val="28"/>
        </w:rPr>
        <w:t>«</w:t>
      </w:r>
      <w:r w:rsidR="00E90656" w:rsidRPr="00E90656">
        <w:rPr>
          <w:rFonts w:ascii="Times New Roman" w:hAnsi="Times New Roman" w:cs="Times New Roman"/>
          <w:sz w:val="28"/>
          <w:szCs w:val="28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EF530F">
        <w:rPr>
          <w:rFonts w:ascii="Times New Roman" w:hAnsi="Times New Roman" w:cs="Times New Roman"/>
          <w:sz w:val="28"/>
          <w:szCs w:val="28"/>
        </w:rPr>
        <w:t xml:space="preserve">» </w:t>
      </w:r>
      <w:r w:rsidR="00EF530F" w:rsidRPr="00EF530F">
        <w:rPr>
          <w:rFonts w:ascii="Times New Roman" w:hAnsi="Times New Roman" w:cs="Times New Roman"/>
          <w:sz w:val="28"/>
          <w:szCs w:val="28"/>
        </w:rPr>
        <w:t>/ Пленум Верховного суда Российской Федерации. – Режим доступа : СПС «КонсультантПлюс» (дата обращения: 07.08.2020).</w:t>
      </w:r>
    </w:p>
    <w:p w14:paraId="5D5A2ABE" w14:textId="762A5941" w:rsidR="00650A87" w:rsidRDefault="000E7C54" w:rsidP="00435FCE">
      <w:pPr>
        <w:pStyle w:val="3"/>
      </w:pPr>
      <w:bookmarkStart w:id="18" w:name="_Научные_статьи"/>
      <w:bookmarkEnd w:id="18"/>
      <w:r>
        <w:lastRenderedPageBreak/>
        <w:t>Научные статьи</w:t>
      </w:r>
    </w:p>
    <w:p w14:paraId="6823FD04" w14:textId="79ACEBC5" w:rsidR="0086712C" w:rsidRDefault="004B2B7E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50359">
        <w:rPr>
          <w:rFonts w:ascii="Times New Roman" w:hAnsi="Times New Roman" w:cs="Times New Roman"/>
          <w:sz w:val="28"/>
          <w:szCs w:val="28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</w:rPr>
        <w:t>Карапетов А.</w:t>
      </w:r>
      <w:r w:rsidR="008B7173">
        <w:rPr>
          <w:rFonts w:ascii="Times New Roman" w:hAnsi="Times New Roman" w:cs="Times New Roman"/>
          <w:sz w:val="28"/>
          <w:szCs w:val="28"/>
        </w:rPr>
        <w:t xml:space="preserve"> </w:t>
      </w:r>
      <w:r w:rsidR="0086712C" w:rsidRPr="0086712C">
        <w:rPr>
          <w:rFonts w:ascii="Times New Roman" w:hAnsi="Times New Roman" w:cs="Times New Roman"/>
          <w:sz w:val="28"/>
          <w:szCs w:val="28"/>
        </w:rPr>
        <w:t>Г. Contra proferentem как метод толкования договора</w:t>
      </w:r>
      <w:r w:rsidR="008B7173" w:rsidRPr="008B7173">
        <w:rPr>
          <w:rFonts w:ascii="Times New Roman" w:hAnsi="Times New Roman" w:cs="Times New Roman"/>
          <w:sz w:val="28"/>
          <w:szCs w:val="28"/>
        </w:rPr>
        <w:t xml:space="preserve"> / </w:t>
      </w:r>
      <w:r w:rsidR="008B7173">
        <w:rPr>
          <w:rFonts w:ascii="Times New Roman" w:hAnsi="Times New Roman" w:cs="Times New Roman"/>
          <w:sz w:val="28"/>
          <w:szCs w:val="28"/>
        </w:rPr>
        <w:t>А. Г. Карапетов</w:t>
      </w:r>
      <w:r w:rsidR="00292702">
        <w:rPr>
          <w:rFonts w:ascii="Times New Roman" w:hAnsi="Times New Roman" w:cs="Times New Roman"/>
          <w:sz w:val="28"/>
          <w:szCs w:val="28"/>
        </w:rPr>
        <w:t xml:space="preserve"> </w:t>
      </w:r>
      <w:r w:rsidR="0086712C" w:rsidRPr="0086712C">
        <w:rPr>
          <w:rFonts w:ascii="Times New Roman" w:hAnsi="Times New Roman" w:cs="Times New Roman"/>
          <w:sz w:val="28"/>
          <w:szCs w:val="28"/>
        </w:rPr>
        <w:t>// Вестник Высшего Арбитражного Суда РФ.</w:t>
      </w:r>
      <w:r w:rsidR="00292702">
        <w:rPr>
          <w:rFonts w:ascii="Times New Roman" w:hAnsi="Times New Roman" w:cs="Times New Roman"/>
          <w:sz w:val="28"/>
          <w:szCs w:val="28"/>
        </w:rPr>
        <w:t xml:space="preserve"> – </w:t>
      </w:r>
      <w:r w:rsidR="0086712C" w:rsidRPr="0086712C">
        <w:rPr>
          <w:rFonts w:ascii="Times New Roman" w:hAnsi="Times New Roman" w:cs="Times New Roman"/>
          <w:sz w:val="28"/>
          <w:szCs w:val="28"/>
        </w:rPr>
        <w:t>2013</w:t>
      </w:r>
      <w:r w:rsidR="00292702">
        <w:rPr>
          <w:rFonts w:ascii="Times New Roman" w:hAnsi="Times New Roman" w:cs="Times New Roman"/>
          <w:sz w:val="28"/>
          <w:szCs w:val="28"/>
        </w:rPr>
        <w:t xml:space="preserve">. – № </w:t>
      </w:r>
      <w:r w:rsidR="00847E35">
        <w:rPr>
          <w:rFonts w:ascii="Times New Roman" w:hAnsi="Times New Roman" w:cs="Times New Roman"/>
          <w:sz w:val="28"/>
          <w:szCs w:val="28"/>
        </w:rPr>
        <w:t>7</w:t>
      </w:r>
      <w:r w:rsidR="002E003D">
        <w:rPr>
          <w:rFonts w:ascii="Times New Roman" w:hAnsi="Times New Roman" w:cs="Times New Roman"/>
          <w:sz w:val="28"/>
          <w:szCs w:val="28"/>
        </w:rPr>
        <w:t xml:space="preserve">. – </w:t>
      </w:r>
      <w:r w:rsidR="002E00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E003D" w:rsidRPr="002E003D">
        <w:rPr>
          <w:rFonts w:ascii="Times New Roman" w:hAnsi="Times New Roman" w:cs="Times New Roman"/>
          <w:sz w:val="28"/>
          <w:szCs w:val="28"/>
        </w:rPr>
        <w:t xml:space="preserve"> : </w:t>
      </w:r>
      <w:r w:rsidR="005C00D1" w:rsidRPr="004B2B7E">
        <w:rPr>
          <w:rFonts w:ascii="Times New Roman" w:hAnsi="Times New Roman" w:cs="Times New Roman"/>
          <w:sz w:val="28"/>
          <w:szCs w:val="28"/>
        </w:rPr>
        <w:t>https://login.consultant.ru/link/?req=doc&amp;base=CJI&amp;n=75690</w:t>
      </w:r>
      <w:r w:rsidR="005C00D1">
        <w:rPr>
          <w:rFonts w:ascii="Times New Roman" w:hAnsi="Times New Roman" w:cs="Times New Roman"/>
          <w:sz w:val="28"/>
          <w:szCs w:val="28"/>
        </w:rPr>
        <w:t xml:space="preserve"> </w:t>
      </w:r>
      <w:r w:rsidR="002E003D" w:rsidRPr="002E003D">
        <w:rPr>
          <w:rFonts w:ascii="Times New Roman" w:hAnsi="Times New Roman" w:cs="Times New Roman"/>
          <w:sz w:val="28"/>
          <w:szCs w:val="28"/>
        </w:rPr>
        <w:t>(</w:t>
      </w:r>
      <w:r w:rsidR="002E003D">
        <w:rPr>
          <w:rFonts w:ascii="Times New Roman" w:hAnsi="Times New Roman" w:cs="Times New Roman"/>
          <w:sz w:val="28"/>
          <w:szCs w:val="28"/>
        </w:rPr>
        <w:t>дата обращения : 02.06.2020</w:t>
      </w:r>
      <w:r w:rsidR="002E003D" w:rsidRPr="002E003D">
        <w:rPr>
          <w:rFonts w:ascii="Times New Roman" w:hAnsi="Times New Roman" w:cs="Times New Roman"/>
          <w:sz w:val="28"/>
          <w:szCs w:val="28"/>
        </w:rPr>
        <w:t>)</w:t>
      </w:r>
      <w:r w:rsidR="00650359">
        <w:rPr>
          <w:rFonts w:ascii="Times New Roman" w:hAnsi="Times New Roman" w:cs="Times New Roman"/>
          <w:sz w:val="28"/>
          <w:szCs w:val="28"/>
        </w:rPr>
        <w:t>. – Режим доступа :</w:t>
      </w:r>
      <w:r w:rsidR="0086712C" w:rsidRPr="0086712C">
        <w:rPr>
          <w:rFonts w:ascii="Times New Roman" w:hAnsi="Times New Roman" w:cs="Times New Roman"/>
          <w:sz w:val="28"/>
          <w:szCs w:val="28"/>
        </w:rPr>
        <w:t xml:space="preserve"> СПС </w:t>
      </w:r>
      <w:r w:rsidR="00650359">
        <w:rPr>
          <w:rFonts w:ascii="Times New Roman" w:hAnsi="Times New Roman" w:cs="Times New Roman"/>
          <w:sz w:val="28"/>
          <w:szCs w:val="28"/>
        </w:rPr>
        <w:t>«</w:t>
      </w:r>
      <w:r w:rsidR="0086712C" w:rsidRPr="0086712C">
        <w:rPr>
          <w:rFonts w:ascii="Times New Roman" w:hAnsi="Times New Roman" w:cs="Times New Roman"/>
          <w:sz w:val="28"/>
          <w:szCs w:val="28"/>
        </w:rPr>
        <w:t>КонсультантПлюс</w:t>
      </w:r>
      <w:r w:rsidR="00650359">
        <w:rPr>
          <w:rFonts w:ascii="Times New Roman" w:hAnsi="Times New Roman" w:cs="Times New Roman"/>
          <w:sz w:val="28"/>
          <w:szCs w:val="28"/>
        </w:rPr>
        <w:t>»</w:t>
      </w:r>
      <w:r w:rsidR="0086712C" w:rsidRPr="0086712C">
        <w:rPr>
          <w:rFonts w:ascii="Times New Roman" w:hAnsi="Times New Roman" w:cs="Times New Roman"/>
          <w:sz w:val="28"/>
          <w:szCs w:val="28"/>
        </w:rPr>
        <w:t>.</w:t>
      </w:r>
    </w:p>
    <w:p w14:paraId="084FE4B1" w14:textId="42DA2B2D" w:rsidR="00D02EFF" w:rsidRPr="00D02EFF" w:rsidRDefault="004B2B7E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C00D1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Комментарий к Постановлению Пленума ВС РФ от 25.12.2018</w:t>
      </w:r>
      <w:r w:rsidR="00FB52A7">
        <w:rPr>
          <w:rFonts w:ascii="Times New Roman" w:hAnsi="Times New Roman" w:cs="Times New Roman"/>
          <w:sz w:val="28"/>
          <w:szCs w:val="28"/>
        </w:rPr>
        <w:t xml:space="preserve"> № </w:t>
      </w:r>
      <w:r w:rsidR="00D02EFF" w:rsidRPr="00D02EFF">
        <w:rPr>
          <w:rFonts w:ascii="Times New Roman" w:hAnsi="Times New Roman" w:cs="Times New Roman"/>
          <w:sz w:val="28"/>
          <w:szCs w:val="28"/>
        </w:rPr>
        <w:t>49 «О некоторых вопросах применения общих положений Гражданского кодекса Российской Федерации о заключении и толковании договора» / Е. Д. Автонова, П. А. Астапенко , Д. В. Борейшо [и др.] // Вестник экономического правосудия Российской Федерации. – 2019. – № 1. – URL : https://login.consultant.ru/link/?req=doc&amp;base=CJI&amp;n=126092 (дата обращения : 23.0</w:t>
      </w:r>
      <w:r w:rsidR="00C50FD3">
        <w:rPr>
          <w:rFonts w:ascii="Times New Roman" w:hAnsi="Times New Roman" w:cs="Times New Roman"/>
          <w:sz w:val="28"/>
          <w:szCs w:val="28"/>
        </w:rPr>
        <w:t>4</w:t>
      </w:r>
      <w:r w:rsidR="00D02EFF" w:rsidRPr="00D02EFF">
        <w:rPr>
          <w:rFonts w:ascii="Times New Roman" w:hAnsi="Times New Roman" w:cs="Times New Roman"/>
          <w:sz w:val="28"/>
          <w:szCs w:val="28"/>
        </w:rPr>
        <w:t>.202</w:t>
      </w:r>
      <w:r w:rsidR="00C50FD3">
        <w:rPr>
          <w:rFonts w:ascii="Times New Roman" w:hAnsi="Times New Roman" w:cs="Times New Roman"/>
          <w:sz w:val="28"/>
          <w:szCs w:val="28"/>
        </w:rPr>
        <w:t>1</w:t>
      </w:r>
      <w:r w:rsidR="00D02EFF" w:rsidRPr="00D02EFF">
        <w:rPr>
          <w:rFonts w:ascii="Times New Roman" w:hAnsi="Times New Roman" w:cs="Times New Roman"/>
          <w:sz w:val="28"/>
          <w:szCs w:val="28"/>
        </w:rPr>
        <w:t>). Режим доступа : СПС «КонсультантПлюс».</w:t>
      </w:r>
    </w:p>
    <w:p w14:paraId="69DA125C" w14:textId="70482E5E" w:rsidR="00D02EFF" w:rsidRPr="00D02EFF" w:rsidRDefault="004B2B7E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C00D1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Рассказова Н. Ю. Комментарий к статье 56 Основ законодательства Российской Федерации о нотариате</w:t>
      </w:r>
      <w:r w:rsidR="005C00D1">
        <w:rPr>
          <w:rFonts w:ascii="Times New Roman" w:hAnsi="Times New Roman" w:cs="Times New Roman"/>
          <w:sz w:val="28"/>
          <w:szCs w:val="28"/>
        </w:rPr>
        <w:t xml:space="preserve"> </w:t>
      </w:r>
      <w:r w:rsidR="005C00D1" w:rsidRPr="005C00D1">
        <w:rPr>
          <w:rFonts w:ascii="Times New Roman" w:hAnsi="Times New Roman" w:cs="Times New Roman"/>
          <w:sz w:val="28"/>
          <w:szCs w:val="28"/>
        </w:rPr>
        <w:t>/</w:t>
      </w:r>
      <w:r w:rsidR="005C00D1">
        <w:rPr>
          <w:rFonts w:ascii="Times New Roman" w:hAnsi="Times New Roman" w:cs="Times New Roman"/>
          <w:sz w:val="28"/>
          <w:szCs w:val="28"/>
        </w:rPr>
        <w:t xml:space="preserve"> Н. Ю. Рассказова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 // Нотариальный Вестник. – 2012. – № 9. – URL : https://proxy.library.spbu.ru:3693/item.asp?id=24880317 (дата обращение : 24.09.2020). – Режим доступа : Научная электронная библиотека «eLIBRARY.RU».</w:t>
      </w:r>
    </w:p>
    <w:p w14:paraId="7280A91C" w14:textId="733FBF99" w:rsidR="00D02EFF" w:rsidRDefault="004B2B7E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C00D1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Сарбаш С.</w:t>
      </w:r>
      <w:r w:rsidR="006D693D">
        <w:rPr>
          <w:rFonts w:ascii="Times New Roman" w:hAnsi="Times New Roman" w:cs="Times New Roman"/>
          <w:sz w:val="28"/>
          <w:szCs w:val="28"/>
        </w:rPr>
        <w:t xml:space="preserve"> </w:t>
      </w:r>
      <w:r w:rsidR="00D02EFF" w:rsidRPr="00D02EFF">
        <w:rPr>
          <w:rFonts w:ascii="Times New Roman" w:hAnsi="Times New Roman" w:cs="Times New Roman"/>
          <w:sz w:val="28"/>
          <w:szCs w:val="28"/>
        </w:rPr>
        <w:t>В. Некоторые тенденции развития института толкования договора</w:t>
      </w:r>
      <w:r w:rsidR="005C00D1">
        <w:rPr>
          <w:rFonts w:ascii="Times New Roman" w:hAnsi="Times New Roman" w:cs="Times New Roman"/>
          <w:sz w:val="28"/>
          <w:szCs w:val="28"/>
        </w:rPr>
        <w:t xml:space="preserve"> </w:t>
      </w:r>
      <w:r w:rsidR="005C00D1" w:rsidRPr="005C00D1">
        <w:rPr>
          <w:rFonts w:ascii="Times New Roman" w:hAnsi="Times New Roman" w:cs="Times New Roman"/>
          <w:sz w:val="28"/>
          <w:szCs w:val="28"/>
        </w:rPr>
        <w:t xml:space="preserve">/ </w:t>
      </w:r>
      <w:r w:rsidR="006D693D">
        <w:rPr>
          <w:rFonts w:ascii="Times New Roman" w:hAnsi="Times New Roman" w:cs="Times New Roman"/>
          <w:sz w:val="28"/>
          <w:szCs w:val="28"/>
        </w:rPr>
        <w:t>С. В. Сарбаш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 // Государство и право. </w:t>
      </w:r>
      <w:r w:rsidR="006D693D">
        <w:rPr>
          <w:rFonts w:ascii="Times New Roman" w:hAnsi="Times New Roman" w:cs="Times New Roman"/>
          <w:sz w:val="28"/>
          <w:szCs w:val="28"/>
        </w:rPr>
        <w:t xml:space="preserve">– 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1997. </w:t>
      </w:r>
      <w:r w:rsidR="006D693D">
        <w:rPr>
          <w:rFonts w:ascii="Times New Roman" w:hAnsi="Times New Roman" w:cs="Times New Roman"/>
          <w:sz w:val="28"/>
          <w:szCs w:val="28"/>
        </w:rPr>
        <w:t xml:space="preserve">– 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№ 2. </w:t>
      </w:r>
      <w:r w:rsidR="006D693D">
        <w:rPr>
          <w:rFonts w:ascii="Times New Roman" w:hAnsi="Times New Roman" w:cs="Times New Roman"/>
          <w:sz w:val="28"/>
          <w:szCs w:val="28"/>
        </w:rPr>
        <w:t xml:space="preserve">– </w:t>
      </w:r>
      <w:r w:rsidR="00D02EFF" w:rsidRPr="00D02EFF">
        <w:rPr>
          <w:rFonts w:ascii="Times New Roman" w:hAnsi="Times New Roman" w:cs="Times New Roman"/>
          <w:sz w:val="28"/>
          <w:szCs w:val="28"/>
        </w:rPr>
        <w:t>С. 39</w:t>
      </w:r>
      <w:r w:rsidR="00C80455">
        <w:rPr>
          <w:rFonts w:ascii="Times New Roman" w:hAnsi="Times New Roman" w:cs="Times New Roman"/>
          <w:sz w:val="28"/>
          <w:szCs w:val="28"/>
        </w:rPr>
        <w:t>-44.</w:t>
      </w:r>
    </w:p>
    <w:p w14:paraId="51AEFA3D" w14:textId="502938DF" w:rsidR="00435FCE" w:rsidRDefault="004B2B7E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80455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Фетисова Е. М. Принципы толкования гражданско-правовых договоров / Е. М. Фетисова // Вестник ВАС РФ. – 2013. – № 8. – URL : https://login.consultant.ru/link/?req=doc&amp;base=CJI&amp;n=75663</w:t>
      </w:r>
      <w:r w:rsidR="00B457C5" w:rsidRPr="00B457C5">
        <w:rPr>
          <w:rFonts w:ascii="Times New Roman" w:hAnsi="Times New Roman" w:cs="Times New Roman"/>
          <w:sz w:val="28"/>
          <w:szCs w:val="28"/>
        </w:rPr>
        <w:t xml:space="preserve"> </w:t>
      </w:r>
      <w:r w:rsidR="00D02EFF" w:rsidRPr="00D02EFF">
        <w:rPr>
          <w:rFonts w:ascii="Times New Roman" w:hAnsi="Times New Roman" w:cs="Times New Roman"/>
          <w:sz w:val="28"/>
          <w:szCs w:val="28"/>
        </w:rPr>
        <w:t>(дата обращения : 25.06.2020). Режим доступа : СПС «КонсультантПлюс».</w:t>
      </w:r>
    </w:p>
    <w:p w14:paraId="7B8B2A24" w14:textId="108D1495" w:rsidR="00B457C5" w:rsidRPr="00B457C5" w:rsidRDefault="004B2B7E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63) </w:t>
      </w:r>
      <w:r w:rsidR="00B457C5" w:rsidRPr="00B457C5">
        <w:rPr>
          <w:rFonts w:ascii="Times New Roman" w:hAnsi="Times New Roman" w:cs="Times New Roman"/>
          <w:sz w:val="28"/>
          <w:szCs w:val="28"/>
        </w:rPr>
        <w:t>Галин К.А., Жужжалов М.Б. Правила толкования общих условий заключения сделок в Германии // Свобода договора: сб. ст. / отв. ред. М.А. Рожкова., –  2016. – URL : https://login.consultant.ru/link/?req=doc&amp;base=CMB&amp;n=18079&amp;dst=100739 (дата обращения : 28.03.2021). Режим доступа : СПС «КонсультантПлюс».</w:t>
      </w:r>
    </w:p>
    <w:p w14:paraId="24DCA09E" w14:textId="77777777" w:rsidR="00B457C5" w:rsidRPr="00B457C5" w:rsidRDefault="00B457C5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A896B" w14:textId="710583E9" w:rsidR="00B457C5" w:rsidRPr="00B457C5" w:rsidRDefault="004B2B7E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64) </w:t>
      </w:r>
      <w:r w:rsidR="00B457C5" w:rsidRPr="00B457C5">
        <w:rPr>
          <w:rFonts w:ascii="Times New Roman" w:hAnsi="Times New Roman" w:cs="Times New Roman"/>
          <w:sz w:val="28"/>
          <w:szCs w:val="28"/>
        </w:rPr>
        <w:t>Трунин А.А. Толкование договора в странах Европейского союза // Вестник экономического правосудия Российской Федерации.– 2019. – № 5. – URL : https://login.consultant.ru/link/?req=doc&amp;base=CJI&amp;n=89731 (дата обращения : 23.02.2021). Режим доступа : СПС «КонсультантПлюс».</w:t>
      </w:r>
    </w:p>
    <w:p w14:paraId="76AC7716" w14:textId="1441F6F0" w:rsidR="00B457C5" w:rsidRPr="00B457C5" w:rsidRDefault="004B2B7E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65) </w:t>
      </w:r>
      <w:r w:rsidR="00B457C5" w:rsidRPr="00B457C5">
        <w:rPr>
          <w:rFonts w:ascii="Times New Roman" w:hAnsi="Times New Roman" w:cs="Times New Roman"/>
          <w:sz w:val="28"/>
          <w:szCs w:val="28"/>
        </w:rPr>
        <w:t>Богданов Д.Е., Богданова С.Г. Способы толкования договора в судебной практике // Вестник арбитражной практики. – 2018. – № 2. – URL : https://login.consultant.ru/link/?req=doc&amp;base=CJI&amp;n=114130 (дата обращения : 20.03.2021). Режим доступа : СПС «КонсультантПлюс».</w:t>
      </w:r>
    </w:p>
    <w:p w14:paraId="26838FCA" w14:textId="69E4C7EF" w:rsidR="00B457C5" w:rsidRPr="00B457C5" w:rsidRDefault="004B2B7E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66) </w:t>
      </w:r>
      <w:r w:rsidR="00B457C5" w:rsidRPr="00B457C5">
        <w:rPr>
          <w:rFonts w:ascii="Times New Roman" w:hAnsi="Times New Roman" w:cs="Times New Roman"/>
          <w:sz w:val="28"/>
          <w:szCs w:val="28"/>
        </w:rPr>
        <w:t>Янковский Р.М. Legal design: новые вызовы и новые возможности // Закон. – 2019. – N 5. –  URL : https://login.consultant.ru/link/?req=doc&amp;base=CJI&amp;n=123933</w:t>
      </w:r>
    </w:p>
    <w:p w14:paraId="3AED7675" w14:textId="4337857C" w:rsidR="00B457C5" w:rsidRPr="00B457C5" w:rsidRDefault="004B2B7E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</w:t>
      </w:r>
      <w:r w:rsidR="00B457C5" w:rsidRPr="00B457C5">
        <w:rPr>
          <w:rFonts w:ascii="Times New Roman" w:hAnsi="Times New Roman" w:cs="Times New Roman"/>
          <w:sz w:val="28"/>
          <w:szCs w:val="28"/>
        </w:rPr>
        <w:t>Оробинский В.В. Место пункта в договоре // ЭЖ-Юрист. – 2017. –  № 21. – URL : https://login.consultant.ru/link/?req=doc&amp;base=CJI&amp;n=105607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C5">
        <w:rPr>
          <w:rFonts w:ascii="Times New Roman" w:hAnsi="Times New Roman" w:cs="Times New Roman"/>
          <w:sz w:val="28"/>
          <w:szCs w:val="28"/>
        </w:rPr>
        <w:t xml:space="preserve">(дата обращения 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457C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7C5">
        <w:rPr>
          <w:rFonts w:ascii="Times New Roman" w:hAnsi="Times New Roman" w:cs="Times New Roman"/>
          <w:sz w:val="28"/>
          <w:szCs w:val="28"/>
        </w:rPr>
        <w:t>.2021). Режим доступа : СПС «КонсультантПлюс».</w:t>
      </w:r>
    </w:p>
    <w:p w14:paraId="12906C10" w14:textId="6E83B8D3" w:rsidR="00B457C5" w:rsidRPr="00B457C5" w:rsidRDefault="00A62B9B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</w:t>
      </w:r>
      <w:r w:rsidR="00B457C5" w:rsidRPr="00B457C5">
        <w:rPr>
          <w:rFonts w:ascii="Times New Roman" w:hAnsi="Times New Roman" w:cs="Times New Roman"/>
          <w:sz w:val="28"/>
          <w:szCs w:val="28"/>
        </w:rPr>
        <w:t>Гаврилов Э.П. Толкование гражданского договора: случай из практики // Патенты и лицензии. – 2020. – № 7. – URL : https://login.consultant.ru/link/?req=doc&amp;base=CJI&amp;n=132532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7E" w:rsidRPr="004B2B7E">
        <w:rPr>
          <w:rFonts w:ascii="Times New Roman" w:hAnsi="Times New Roman" w:cs="Times New Roman"/>
          <w:sz w:val="28"/>
          <w:szCs w:val="28"/>
        </w:rPr>
        <w:t xml:space="preserve">(дата обращения :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B2B7E" w:rsidRPr="004B2B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2B7E" w:rsidRPr="004B2B7E">
        <w:rPr>
          <w:rFonts w:ascii="Times New Roman" w:hAnsi="Times New Roman" w:cs="Times New Roman"/>
          <w:sz w:val="28"/>
          <w:szCs w:val="28"/>
        </w:rPr>
        <w:t>.2021). Режим доступа : СПС «КонсультантПлюс».</w:t>
      </w:r>
    </w:p>
    <w:p w14:paraId="2AD37E57" w14:textId="65835050" w:rsidR="00B457C5" w:rsidRDefault="00A62B9B" w:rsidP="00B4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69) </w:t>
      </w:r>
      <w:r w:rsidR="00B457C5" w:rsidRPr="00B457C5">
        <w:rPr>
          <w:rFonts w:ascii="Times New Roman" w:hAnsi="Times New Roman" w:cs="Times New Roman"/>
          <w:sz w:val="28"/>
          <w:szCs w:val="28"/>
        </w:rPr>
        <w:t>Максимов В.А. Толкование договора. / Журнал правовых и экономических исследований. – 2019. – №3. – URL : http://giefjournal.ru/sites/default/files/012.%20V.A.%20Maksimov.pdf (дата обращения : 20.04.2021).</w:t>
      </w:r>
    </w:p>
    <w:p w14:paraId="5B359FD6" w14:textId="4422738A" w:rsidR="000E7C54" w:rsidRDefault="000E7C54" w:rsidP="00435FCE">
      <w:pPr>
        <w:pStyle w:val="3"/>
      </w:pPr>
      <w:bookmarkStart w:id="19" w:name="_Монографии_и_книги"/>
      <w:bookmarkEnd w:id="19"/>
      <w:r>
        <w:t>Монографии</w:t>
      </w:r>
      <w:r w:rsidR="00B457C5">
        <w:t xml:space="preserve">, </w:t>
      </w:r>
      <w:r>
        <w:t>книги</w:t>
      </w:r>
      <w:r w:rsidR="00B457C5">
        <w:t>, диссертации</w:t>
      </w:r>
    </w:p>
    <w:p w14:paraId="0D5F4CC9" w14:textId="45BA733D" w:rsidR="00F155FE" w:rsidRPr="00F155FE" w:rsidRDefault="00A62B9B" w:rsidP="00F1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80455">
        <w:rPr>
          <w:rFonts w:ascii="Times New Roman" w:hAnsi="Times New Roman" w:cs="Times New Roman"/>
          <w:sz w:val="28"/>
          <w:szCs w:val="28"/>
        </w:rPr>
        <w:t>)</w:t>
      </w:r>
      <w:r w:rsidR="006E22C5">
        <w:rPr>
          <w:rFonts w:ascii="Times New Roman" w:hAnsi="Times New Roman" w:cs="Times New Roman"/>
          <w:sz w:val="28"/>
          <w:szCs w:val="28"/>
        </w:rPr>
        <w:t xml:space="preserve"> </w:t>
      </w:r>
      <w:r w:rsidR="00F155FE" w:rsidRPr="00F155FE">
        <w:rPr>
          <w:rFonts w:ascii="Times New Roman" w:hAnsi="Times New Roman" w:cs="Times New Roman"/>
          <w:sz w:val="28"/>
          <w:szCs w:val="28"/>
        </w:rPr>
        <w:t>Байрамкулов А.К. Толкование договора в российском и зарубежном праве. – Москва : Статут, 2016. URL : https://login.consultant.ru/link/?req=doc&amp;base=CMB&amp;n=18094</w:t>
      </w:r>
      <w:r w:rsidR="00B457C5" w:rsidRPr="00B457C5">
        <w:rPr>
          <w:rFonts w:ascii="Times New Roman" w:hAnsi="Times New Roman" w:cs="Times New Roman"/>
          <w:sz w:val="28"/>
          <w:szCs w:val="28"/>
        </w:rPr>
        <w:t xml:space="preserve"> </w:t>
      </w:r>
      <w:r w:rsidR="00F155FE" w:rsidRPr="00F155FE">
        <w:rPr>
          <w:rFonts w:ascii="Times New Roman" w:hAnsi="Times New Roman" w:cs="Times New Roman"/>
          <w:sz w:val="28"/>
          <w:szCs w:val="28"/>
        </w:rPr>
        <w:t>(дата обращения : 03.02.2021). Режим доступа : СПС «КонсультантПлюс».</w:t>
      </w:r>
    </w:p>
    <w:p w14:paraId="7333EC27" w14:textId="00E269A3" w:rsidR="00F155FE" w:rsidRPr="00D02EFF" w:rsidRDefault="00A62B9B" w:rsidP="00F1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71) </w:t>
      </w:r>
      <w:r w:rsidR="00F155FE" w:rsidRPr="00F155FE">
        <w:rPr>
          <w:rFonts w:ascii="Times New Roman" w:hAnsi="Times New Roman" w:cs="Times New Roman"/>
          <w:sz w:val="28"/>
          <w:szCs w:val="28"/>
        </w:rPr>
        <w:t>Степанюк Н.В. Толкование гражданско-правового договора: проблемы теории и практики. – Москва : Инфра-М, 2016. URL : https://proxy.library.spbu.ru:7813/catalog/document?id=300458  (дата обращения 24.02.2021). Режим доступа : ЭБС «Знаниум».</w:t>
      </w:r>
    </w:p>
    <w:p w14:paraId="4C730460" w14:textId="75597C34" w:rsidR="00D02EFF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E22C5">
        <w:rPr>
          <w:rFonts w:ascii="Times New Roman" w:hAnsi="Times New Roman" w:cs="Times New Roman"/>
          <w:sz w:val="28"/>
          <w:szCs w:val="28"/>
        </w:rPr>
        <w:t xml:space="preserve">) </w:t>
      </w:r>
      <w:r w:rsidR="00C23A3F" w:rsidRPr="00C23A3F">
        <w:rPr>
          <w:rFonts w:ascii="Times New Roman" w:hAnsi="Times New Roman" w:cs="Times New Roman"/>
          <w:sz w:val="28"/>
          <w:szCs w:val="28"/>
        </w:rPr>
        <w:t>Договорное и обязательственное право (общая часть) постатейный комментарий к статьям 307 - 453 Гражданского кодекса Российской Федерации / В.В. Байбак, Р.С. Бевзенко, О.А. Беляева и др.; отв. ред. А.Г. Карапетов. М.: М-Логос, 2017. Электронное издание. Редакция 1.0. 1120 с.</w:t>
      </w:r>
    </w:p>
    <w:p w14:paraId="34D7AA58" w14:textId="233B9C00" w:rsidR="00F155FE" w:rsidRPr="00F155FE" w:rsidRDefault="00A62B9B" w:rsidP="00F1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73) </w:t>
      </w:r>
      <w:r w:rsidR="00F155FE" w:rsidRPr="00F155FE">
        <w:rPr>
          <w:rFonts w:ascii="Times New Roman" w:hAnsi="Times New Roman" w:cs="Times New Roman"/>
          <w:sz w:val="28"/>
          <w:szCs w:val="28"/>
        </w:rPr>
        <w:t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1424 с.</w:t>
      </w:r>
    </w:p>
    <w:p w14:paraId="398B8E86" w14:textId="2C6250CE" w:rsidR="00F155FE" w:rsidRPr="00D02EFF" w:rsidRDefault="00A62B9B" w:rsidP="00F1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74) </w:t>
      </w:r>
      <w:r w:rsidR="00F155FE" w:rsidRPr="00F155FE">
        <w:rPr>
          <w:rFonts w:ascii="Times New Roman" w:hAnsi="Times New Roman" w:cs="Times New Roman"/>
          <w:sz w:val="28"/>
          <w:szCs w:val="28"/>
        </w:rPr>
        <w:t>Основные положения гражданского права постатейный комментарий к статьям 1-16.1 Гражданского кодекса Российской Федерации / А.В. Асосков, В.В. Байбак, Р.С. Бевзенко и др.; отв. ред. А.Г. Карапетов. М.: М-Логос, 2020. Электронное издание. 1468 с.</w:t>
      </w:r>
    </w:p>
    <w:p w14:paraId="6E05CDD1" w14:textId="46605165" w:rsidR="00D02EFF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833AC7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Комментарий к Гражданскому кодексу Российской Федерации. Часть первая (постатейный) : учебно-практический комментарий / под ред. А. П. Сергеева. — 2-е изд., перераб. и доп. — Москва : Проспект, 2019. — URL : http://ebs.prospekt.org/book/40398 (дата обращения : 05.09.2020). – Режим доступа : Электронная библиотечная система «Проспект».</w:t>
      </w:r>
    </w:p>
    <w:p w14:paraId="48A80133" w14:textId="2640A49F" w:rsidR="00B457C5" w:rsidRPr="00D02EFF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76) </w:t>
      </w:r>
      <w:r w:rsidR="00B457C5" w:rsidRPr="00B457C5">
        <w:rPr>
          <w:rFonts w:ascii="Times New Roman" w:hAnsi="Times New Roman" w:cs="Times New Roman"/>
          <w:sz w:val="28"/>
          <w:szCs w:val="28"/>
        </w:rPr>
        <w:t>Гражданское право : учебник. В 2 томах. Том 3 / под редакцией Б. М. Гонгало. – 2-е изд., перераб. и доп. – Москва : Статут, 2018. – URL : https://login.consultant.ru/link/?req=doc&amp;base=CMB&amp;n=18662&amp;dst=1000000001&amp;date=12.05.2021/ (дата обращения : 23.03.2021). - Режим доступа : «КонсультантПлюс».</w:t>
      </w:r>
    </w:p>
    <w:p w14:paraId="6FB5D038" w14:textId="3547B669" w:rsidR="00D02EFF" w:rsidRPr="00D02EFF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33AC7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Модельные правила европейского частного права / Пер. с англ.; Науч. ред. Н.Ю. Рассказова. Москва : Статут, 2013. – URL : </w:t>
      </w:r>
      <w:r w:rsidR="00D02EFF" w:rsidRPr="00D02EFF">
        <w:rPr>
          <w:rFonts w:ascii="Times New Roman" w:hAnsi="Times New Roman" w:cs="Times New Roman"/>
          <w:sz w:val="28"/>
          <w:szCs w:val="28"/>
        </w:rPr>
        <w:lastRenderedPageBreak/>
        <w:t>https://login.consultant.ru/link/?req=doc&amp;base=CMB&amp;n=17510&amp;dst=1000000001 (дата обращения : 25.08.2020). Режим доступа : СПС «КонсультантПлюс».</w:t>
      </w:r>
    </w:p>
    <w:p w14:paraId="3FDE674C" w14:textId="4284260C" w:rsidR="00D02EFF" w:rsidRPr="00D02EFF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AC7">
        <w:rPr>
          <w:rFonts w:ascii="Times New Roman" w:hAnsi="Times New Roman" w:cs="Times New Roman"/>
          <w:sz w:val="28"/>
          <w:szCs w:val="28"/>
        </w:rPr>
        <w:t xml:space="preserve">8) </w:t>
      </w:r>
      <w:r w:rsidR="00D02EFF" w:rsidRPr="00D02EFF">
        <w:rPr>
          <w:rFonts w:ascii="Times New Roman" w:hAnsi="Times New Roman" w:cs="Times New Roman"/>
          <w:sz w:val="28"/>
          <w:szCs w:val="28"/>
        </w:rPr>
        <w:t>Римское частное право: Учебник / Под ред. И.Б. Новицкого и И.С. Перетерского. Москва : Юристъ, 2004. – URL : https://login.consultant.ru/link/?req=doc&amp;base=CMB&amp;n=8991&amp;dst=1000000001 (дата обращения : 11.09.2020). Режим доступа : СПС «КонсультантПлюс».</w:t>
      </w:r>
    </w:p>
    <w:p w14:paraId="4D9ABEE6" w14:textId="69C4C869" w:rsidR="00435FCE" w:rsidRDefault="00A62B9B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33AC7">
        <w:rPr>
          <w:rFonts w:ascii="Times New Roman" w:hAnsi="Times New Roman" w:cs="Times New Roman"/>
          <w:sz w:val="28"/>
          <w:szCs w:val="28"/>
        </w:rPr>
        <w:t xml:space="preserve">) </w:t>
      </w:r>
      <w:r w:rsidR="00D02EFF" w:rsidRPr="00D02EFF">
        <w:rPr>
          <w:rFonts w:ascii="Times New Roman" w:hAnsi="Times New Roman" w:cs="Times New Roman"/>
          <w:sz w:val="28"/>
          <w:szCs w:val="28"/>
        </w:rPr>
        <w:t>Цвайгерт К., Кетц Х. Введение в сравнительное правоведение в сфере частного права. Т. 2. Договор. Неосновательное обогащение. Деликт.</w:t>
      </w:r>
      <w:r w:rsidR="001C4C89">
        <w:rPr>
          <w:rFonts w:ascii="Times New Roman" w:hAnsi="Times New Roman" w:cs="Times New Roman"/>
          <w:sz w:val="28"/>
          <w:szCs w:val="28"/>
        </w:rPr>
        <w:t xml:space="preserve"> </w:t>
      </w:r>
      <w:r w:rsidR="001C4C89" w:rsidRPr="00207389">
        <w:rPr>
          <w:rFonts w:ascii="Times New Roman" w:hAnsi="Times New Roman" w:cs="Times New Roman"/>
          <w:sz w:val="28"/>
          <w:szCs w:val="28"/>
        </w:rPr>
        <w:t xml:space="preserve">/ </w:t>
      </w:r>
      <w:r w:rsidR="001C4C89">
        <w:rPr>
          <w:rFonts w:ascii="Times New Roman" w:hAnsi="Times New Roman" w:cs="Times New Roman"/>
          <w:sz w:val="28"/>
          <w:szCs w:val="28"/>
        </w:rPr>
        <w:t xml:space="preserve">К. </w:t>
      </w:r>
      <w:r w:rsidR="001C4C89" w:rsidRPr="001C4C89">
        <w:rPr>
          <w:rFonts w:ascii="Times New Roman" w:hAnsi="Times New Roman" w:cs="Times New Roman"/>
          <w:sz w:val="28"/>
          <w:szCs w:val="28"/>
        </w:rPr>
        <w:t>Цвайгерт</w:t>
      </w:r>
      <w:r w:rsidR="001C4C89">
        <w:rPr>
          <w:rFonts w:ascii="Times New Roman" w:hAnsi="Times New Roman" w:cs="Times New Roman"/>
          <w:sz w:val="28"/>
          <w:szCs w:val="28"/>
        </w:rPr>
        <w:t>, Х. Кетц</w:t>
      </w:r>
      <w:r w:rsidR="009F4FD3">
        <w:rPr>
          <w:rFonts w:ascii="Times New Roman" w:hAnsi="Times New Roman" w:cs="Times New Roman"/>
          <w:sz w:val="28"/>
          <w:szCs w:val="28"/>
        </w:rPr>
        <w:t xml:space="preserve">. – </w:t>
      </w:r>
      <w:r w:rsidR="00D02EFF" w:rsidRPr="00D02EFF">
        <w:rPr>
          <w:rFonts w:ascii="Times New Roman" w:hAnsi="Times New Roman" w:cs="Times New Roman"/>
          <w:sz w:val="28"/>
          <w:szCs w:val="28"/>
        </w:rPr>
        <w:t>Москва</w:t>
      </w:r>
      <w:r w:rsidR="009F4FD3">
        <w:rPr>
          <w:rFonts w:ascii="Times New Roman" w:hAnsi="Times New Roman" w:cs="Times New Roman"/>
          <w:sz w:val="28"/>
          <w:szCs w:val="28"/>
        </w:rPr>
        <w:t xml:space="preserve"> : 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 </w:t>
      </w:r>
      <w:r w:rsidR="002650D6" w:rsidRPr="002650D6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 w:rsidR="00D01857">
        <w:rPr>
          <w:rFonts w:ascii="Times New Roman" w:hAnsi="Times New Roman" w:cs="Times New Roman"/>
          <w:sz w:val="28"/>
          <w:szCs w:val="28"/>
        </w:rPr>
        <w:t xml:space="preserve">, </w:t>
      </w:r>
      <w:r w:rsidR="00D02EFF" w:rsidRPr="00D02EFF">
        <w:rPr>
          <w:rFonts w:ascii="Times New Roman" w:hAnsi="Times New Roman" w:cs="Times New Roman"/>
          <w:sz w:val="28"/>
          <w:szCs w:val="28"/>
        </w:rPr>
        <w:t xml:space="preserve">1998. </w:t>
      </w:r>
      <w:r w:rsidR="00F80699">
        <w:rPr>
          <w:rFonts w:ascii="Times New Roman" w:hAnsi="Times New Roman" w:cs="Times New Roman"/>
          <w:sz w:val="28"/>
          <w:szCs w:val="28"/>
        </w:rPr>
        <w:t>512 с</w:t>
      </w:r>
      <w:r w:rsidR="00D02EFF" w:rsidRPr="00D02EFF">
        <w:rPr>
          <w:rFonts w:ascii="Times New Roman" w:hAnsi="Times New Roman" w:cs="Times New Roman"/>
          <w:sz w:val="28"/>
          <w:szCs w:val="28"/>
        </w:rPr>
        <w:t>.</w:t>
      </w:r>
    </w:p>
    <w:p w14:paraId="7489A85E" w14:textId="3F5D737A" w:rsidR="00B457C5" w:rsidRDefault="009B71A7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80) </w:t>
      </w:r>
      <w:r w:rsidR="00B457C5" w:rsidRPr="00B457C5">
        <w:rPr>
          <w:rFonts w:ascii="Times New Roman" w:hAnsi="Times New Roman" w:cs="Times New Roman"/>
          <w:sz w:val="28"/>
          <w:szCs w:val="28"/>
        </w:rPr>
        <w:t>Евстигнеев, Э.А. Императивные и диспозитивные нормы в договорном праве : дис. …. канд. юрид. наук / Э.А. Евстигнеев. – Москва., 2016. –  227 с</w:t>
      </w:r>
    </w:p>
    <w:p w14:paraId="085F4204" w14:textId="449A68ED" w:rsidR="000E7C54" w:rsidRDefault="00435FCE" w:rsidP="00435FCE">
      <w:pPr>
        <w:pStyle w:val="3"/>
      </w:pPr>
      <w:bookmarkStart w:id="20" w:name="_Материалы_интернет-ресурсов"/>
      <w:bookmarkEnd w:id="20"/>
      <w:r>
        <w:t>Материалы интернет-ресурсов</w:t>
      </w:r>
    </w:p>
    <w:p w14:paraId="06478DFC" w14:textId="1E392CA4" w:rsidR="00D02EFF" w:rsidRDefault="009B71A7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C7">
        <w:rPr>
          <w:rFonts w:ascii="Times New Roman" w:hAnsi="Times New Roman" w:cs="Times New Roman"/>
          <w:sz w:val="28"/>
          <w:szCs w:val="28"/>
        </w:rPr>
        <w:t xml:space="preserve">1) </w:t>
      </w:r>
      <w:r w:rsidR="00D02EFF" w:rsidRPr="00F77B32">
        <w:rPr>
          <w:rFonts w:ascii="Times New Roman" w:hAnsi="Times New Roman" w:cs="Times New Roman"/>
          <w:sz w:val="28"/>
          <w:szCs w:val="28"/>
        </w:rPr>
        <w:t>Карапетов А. Правовые позиции ВС РФ по сделкам, договорам и обязательствам за июнь - август 2020 года: обзор и комментарий / А. Карапетов // Zakon.ru : [портал]. – 11.09.2020 – URL : https://zakon.ru/blog/2020/9/11/pravovye_pozicii_vs_rf_po_sdelkam_dogovoram_i_obyazatelstvam_za_iyun_-_avgust_2020_goda_obzor_i_komm (дата обращения : 20.09.2020)</w:t>
      </w:r>
    </w:p>
    <w:p w14:paraId="00CCE6D5" w14:textId="05910CB9" w:rsidR="00777702" w:rsidRDefault="009B71A7" w:rsidP="00D0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82) </w:t>
      </w:r>
      <w:r w:rsidR="00777702" w:rsidRPr="00777702">
        <w:rPr>
          <w:rFonts w:ascii="Times New Roman" w:hAnsi="Times New Roman" w:cs="Times New Roman"/>
          <w:sz w:val="28"/>
          <w:szCs w:val="28"/>
        </w:rPr>
        <w:t>Терещенко Т. Буквальное толкование vs неясность условий: как толковать, чтобы не натолковать «лишнего»? (нюансы применения принципа «толкование только в случае неясности») / Т. Терещенко // Zakon.ru : [портал]. – 21.10.2020 – URL : https://zakon.ru/blog/2020/10/21/bukvalnoe_tolkovanie_vs_neyasnost_uslovij__kak_tolkovat_chtoby_ne_natolkovat_lishnego_nyuansy_primen (дата обращения : 20.02.2021)</w:t>
      </w:r>
    </w:p>
    <w:p w14:paraId="414EA9C4" w14:textId="2561AC5A" w:rsidR="00777702" w:rsidRPr="00777702" w:rsidRDefault="009B71A7" w:rsidP="0077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83) </w:t>
      </w:r>
      <w:r w:rsidR="00777702" w:rsidRPr="00777702">
        <w:rPr>
          <w:rFonts w:ascii="Times New Roman" w:hAnsi="Times New Roman" w:cs="Times New Roman"/>
          <w:sz w:val="28"/>
          <w:szCs w:val="28"/>
        </w:rPr>
        <w:t>Иванов А. Толкование договора и его правовая квалификация / А. Иванов // Youtube.com : [портал]. – 13.11.2019 – URL : https://www.youtube.com/watch?v=mMqVpe-J348 (дата обращения : 10.04.2021)</w:t>
      </w:r>
    </w:p>
    <w:p w14:paraId="36DD0791" w14:textId="3E481DBB" w:rsidR="00777702" w:rsidRDefault="009B71A7" w:rsidP="0077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84) </w:t>
      </w:r>
      <w:r w:rsidR="00777702" w:rsidRPr="00777702">
        <w:rPr>
          <w:rFonts w:ascii="Times New Roman" w:hAnsi="Times New Roman" w:cs="Times New Roman"/>
          <w:sz w:val="28"/>
          <w:szCs w:val="28"/>
        </w:rPr>
        <w:t>Иванов А. Legal Design. Комиксы, презентации и законы "LEGO"/ А. Иванов // Youtube.com : [портал]. – 04.03.2021 – URL : https://www.youtube.com/watch?v=uABCS2l2dj8 (дата обращения : 12.03.2021)</w:t>
      </w:r>
    </w:p>
    <w:p w14:paraId="72B83119" w14:textId="08F932E7" w:rsidR="00435FCE" w:rsidRDefault="00EF170A" w:rsidP="00EF170A">
      <w:pPr>
        <w:pStyle w:val="2"/>
      </w:pPr>
      <w:bookmarkStart w:id="21" w:name="_Источники_на_иностранных"/>
      <w:bookmarkEnd w:id="21"/>
      <w:r w:rsidRPr="00EF170A">
        <w:t>Источники на иностранных языках</w:t>
      </w:r>
    </w:p>
    <w:p w14:paraId="5B226AC2" w14:textId="28FBEC09" w:rsidR="00EF170A" w:rsidRPr="00207389" w:rsidRDefault="00EF170A" w:rsidP="00EF170A">
      <w:pPr>
        <w:pStyle w:val="3"/>
      </w:pPr>
      <w:bookmarkStart w:id="22" w:name="_Научные_статьи_1"/>
      <w:bookmarkEnd w:id="22"/>
      <w:r>
        <w:t>Научные</w:t>
      </w:r>
      <w:r w:rsidRPr="00207389">
        <w:t xml:space="preserve"> </w:t>
      </w:r>
      <w:r>
        <w:t>статьи</w:t>
      </w:r>
    </w:p>
    <w:p w14:paraId="3F696526" w14:textId="450C4A85" w:rsidR="00EF170A" w:rsidRDefault="009B71A7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833AC7" w:rsidRPr="00833A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Vogenauer S. Interpretation of Contracts: Concluding Comparative Observations // Oxford Legal Studies Research Paper. – No. 7. – 2007 – [Site]. – URL</w:t>
      </w:r>
      <w:r w:rsidR="00770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: https://papers.ssrn.com/sol3/papers.cfm?abstract_id=984074 (accessed: 15.09.2020).</w:t>
      </w:r>
    </w:p>
    <w:p w14:paraId="5E60E9BF" w14:textId="1B3CB143" w:rsidR="00777702" w:rsidRDefault="009B71A7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 xml:space="preserve">86) </w:t>
      </w:r>
      <w:r w:rsidR="00777702" w:rsidRPr="00777702">
        <w:rPr>
          <w:rFonts w:ascii="Times New Roman" w:hAnsi="Times New Roman" w:cs="Times New Roman"/>
          <w:sz w:val="28"/>
          <w:szCs w:val="28"/>
          <w:lang w:val="en-US"/>
        </w:rPr>
        <w:t>Sagel S. Tan R. Haviltex Or CAO Standard – Supreme Court Rules On Interpretation Of Contracts / S. Sagel // Mondaq.com : [портал]. – 11.09.2020 – URL : https://www.mondaq.com/contracts-and-commercial-law/554542/haviltex-or-cao-standard-supreme-court-rules-on-interpretation-of-contracts (дата обращения : 20.03.2021)</w:t>
      </w:r>
    </w:p>
    <w:p w14:paraId="3BC323C0" w14:textId="1AEADE93" w:rsidR="00EF170A" w:rsidRPr="0086712C" w:rsidRDefault="00EF170A" w:rsidP="00EF170A">
      <w:pPr>
        <w:pStyle w:val="3"/>
        <w:rPr>
          <w:lang w:val="en-US"/>
        </w:rPr>
      </w:pPr>
      <w:bookmarkStart w:id="23" w:name="_Монографии_и_книги_1"/>
      <w:bookmarkEnd w:id="23"/>
      <w:r>
        <w:t>Монографии</w:t>
      </w:r>
      <w:r w:rsidRPr="0086712C">
        <w:rPr>
          <w:lang w:val="en-US"/>
        </w:rPr>
        <w:t xml:space="preserve"> </w:t>
      </w:r>
      <w:r>
        <w:t>и</w:t>
      </w:r>
      <w:r w:rsidRPr="0086712C">
        <w:rPr>
          <w:lang w:val="en-US"/>
        </w:rPr>
        <w:t xml:space="preserve"> </w:t>
      </w:r>
      <w:r>
        <w:t>книги</w:t>
      </w:r>
    </w:p>
    <w:p w14:paraId="163E3B33" w14:textId="2117C077" w:rsidR="0086712C" w:rsidRPr="0086712C" w:rsidRDefault="009B71A7" w:rsidP="0086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833AC7" w:rsidRPr="00833A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Burton S.J. Elements of Contract Interpretation. N</w:t>
      </w:r>
      <w:r w:rsidR="003248D7">
        <w:rPr>
          <w:rFonts w:ascii="Times New Roman" w:hAnsi="Times New Roman" w:cs="Times New Roman"/>
          <w:sz w:val="28"/>
          <w:szCs w:val="28"/>
          <w:lang w:val="en-US"/>
        </w:rPr>
        <w:t xml:space="preserve">ew York: </w:t>
      </w:r>
      <w:r w:rsidR="0047692A">
        <w:rPr>
          <w:rFonts w:ascii="Times New Roman" w:hAnsi="Times New Roman" w:cs="Times New Roman"/>
          <w:sz w:val="28"/>
          <w:szCs w:val="28"/>
          <w:lang w:val="en-US"/>
        </w:rPr>
        <w:t xml:space="preserve">Oxford University </w:t>
      </w:r>
      <w:r w:rsidR="007D0D22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, 2009. </w:t>
      </w:r>
      <w:r w:rsidR="007D0D22">
        <w:rPr>
          <w:rFonts w:ascii="Times New Roman" w:hAnsi="Times New Roman" w:cs="Times New Roman"/>
          <w:sz w:val="28"/>
          <w:szCs w:val="28"/>
          <w:lang w:val="en-US"/>
        </w:rPr>
        <w:t>– 251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14:paraId="64034200" w14:textId="59AD1C2F" w:rsidR="0086712C" w:rsidRPr="0086712C" w:rsidRDefault="009B71A7" w:rsidP="0086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833AC7" w:rsidRPr="00833A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Kotz. H. European contract law. Oxford</w:t>
      </w:r>
      <w:r w:rsidR="00183C7F">
        <w:rPr>
          <w:rFonts w:ascii="Times New Roman" w:hAnsi="Times New Roman" w:cs="Times New Roman"/>
          <w:sz w:val="28"/>
          <w:szCs w:val="28"/>
          <w:lang w:val="en-US"/>
        </w:rPr>
        <w:t>: Oxford University Press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r w:rsidR="00183C7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B4756D">
        <w:rPr>
          <w:rFonts w:ascii="Times New Roman" w:hAnsi="Times New Roman" w:cs="Times New Roman"/>
          <w:sz w:val="28"/>
          <w:szCs w:val="28"/>
          <w:lang w:val="en-US"/>
        </w:rPr>
        <w:t>379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14:paraId="09782819" w14:textId="5C55AE08" w:rsidR="00435FCE" w:rsidRDefault="009B71A7" w:rsidP="0086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833AC7" w:rsidRPr="00833A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Mitchell C. Interpretation of Contracts (Current Controversies in Law). L</w:t>
      </w:r>
      <w:r w:rsidR="0080633E">
        <w:rPr>
          <w:rFonts w:ascii="Times New Roman" w:hAnsi="Times New Roman" w:cs="Times New Roman"/>
          <w:sz w:val="28"/>
          <w:szCs w:val="28"/>
          <w:lang w:val="en-US"/>
        </w:rPr>
        <w:t>ondon</w:t>
      </w:r>
      <w:r w:rsidR="00E07221" w:rsidRPr="00891D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07221">
        <w:rPr>
          <w:rFonts w:ascii="Times New Roman" w:hAnsi="Times New Roman" w:cs="Times New Roman"/>
          <w:sz w:val="28"/>
          <w:szCs w:val="28"/>
          <w:lang w:val="en-US"/>
        </w:rPr>
        <w:t>Routle</w:t>
      </w:r>
      <w:r w:rsidR="00562E3A">
        <w:rPr>
          <w:rFonts w:ascii="Times New Roman" w:hAnsi="Times New Roman" w:cs="Times New Roman"/>
          <w:sz w:val="28"/>
          <w:szCs w:val="28"/>
          <w:lang w:val="en-US"/>
        </w:rPr>
        <w:t>dge,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 2007. </w:t>
      </w:r>
      <w:r w:rsidR="003C044C">
        <w:rPr>
          <w:rFonts w:ascii="Times New Roman" w:hAnsi="Times New Roman" w:cs="Times New Roman"/>
          <w:sz w:val="28"/>
          <w:szCs w:val="28"/>
          <w:lang w:val="en-US"/>
        </w:rPr>
        <w:t>– 212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14:paraId="60F593AB" w14:textId="6E382912" w:rsidR="00B33AA3" w:rsidRPr="00C41C0D" w:rsidRDefault="009B71A7" w:rsidP="006630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833AC7" w:rsidRPr="00833A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>Zimmerman</w:t>
      </w:r>
      <w:r w:rsidR="00FB2B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6712C" w:rsidRPr="0086712C">
        <w:rPr>
          <w:rFonts w:ascii="Times New Roman" w:hAnsi="Times New Roman" w:cs="Times New Roman"/>
          <w:sz w:val="28"/>
          <w:szCs w:val="28"/>
          <w:lang w:val="en-US"/>
        </w:rPr>
        <w:t xml:space="preserve"> R. The Law of Obligations: Roman Foundations of the Civilian Tradition. </w:t>
      </w:r>
      <w:r w:rsidR="00CB084B">
        <w:rPr>
          <w:rFonts w:ascii="Times New Roman" w:hAnsi="Times New Roman" w:cs="Times New Roman"/>
          <w:sz w:val="28"/>
          <w:szCs w:val="28"/>
          <w:lang w:val="en-US"/>
        </w:rPr>
        <w:t>Cape</w:t>
      </w:r>
      <w:r w:rsidR="00CB084B" w:rsidRPr="00C4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84B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891D48" w:rsidRPr="00C41C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96FBD" w:rsidRPr="00996FBD">
        <w:rPr>
          <w:rFonts w:ascii="Times New Roman" w:hAnsi="Times New Roman" w:cs="Times New Roman"/>
          <w:sz w:val="28"/>
          <w:szCs w:val="28"/>
          <w:lang w:val="en-US"/>
        </w:rPr>
        <w:t>Juta</w:t>
      </w:r>
      <w:r w:rsidR="00996FBD" w:rsidRPr="00C41C0D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="00996FBD" w:rsidRPr="00996FB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891D48" w:rsidRPr="00C41C0D">
        <w:rPr>
          <w:rFonts w:ascii="Times New Roman" w:hAnsi="Times New Roman" w:cs="Times New Roman"/>
          <w:sz w:val="28"/>
          <w:szCs w:val="28"/>
          <w:lang w:val="en-US"/>
        </w:rPr>
        <w:t>, 199</w:t>
      </w:r>
      <w:r w:rsidR="00996FBD" w:rsidRPr="00C41C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91D48" w:rsidRPr="00C41C0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996FBD" w:rsidRPr="00C41C0D">
        <w:rPr>
          <w:rFonts w:ascii="Times New Roman" w:hAnsi="Times New Roman" w:cs="Times New Roman"/>
          <w:sz w:val="28"/>
          <w:szCs w:val="28"/>
          <w:lang w:val="en-US"/>
        </w:rPr>
        <w:t>1241</w:t>
      </w:r>
      <w:r w:rsidR="00891D48" w:rsidRPr="00C4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D48" w:rsidRPr="00891D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96FBD" w:rsidRPr="00C41C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F7E4E0" w14:textId="1F8246C4" w:rsidR="00F155FE" w:rsidRPr="009B71A7" w:rsidRDefault="009B71A7" w:rsidP="006630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1A7">
        <w:rPr>
          <w:rFonts w:ascii="Times New Roman" w:hAnsi="Times New Roman" w:cs="Times New Roman"/>
          <w:sz w:val="28"/>
          <w:szCs w:val="28"/>
          <w:lang w:val="en-US"/>
        </w:rPr>
        <w:t xml:space="preserve">91) </w:t>
      </w:r>
      <w:r w:rsidR="00F155FE" w:rsidRPr="00F155FE">
        <w:rPr>
          <w:rFonts w:ascii="Times New Roman" w:hAnsi="Times New Roman" w:cs="Times New Roman"/>
          <w:sz w:val="28"/>
          <w:szCs w:val="28"/>
          <w:lang w:val="en-US"/>
        </w:rPr>
        <w:t xml:space="preserve">Karadayi A. INTERPRETATION AND GAP FILLING IN INTERNATIONAL COMMERCIAL CONTRACTS. </w:t>
      </w:r>
      <w:r w:rsidR="00F155FE" w:rsidRPr="009B71A7">
        <w:rPr>
          <w:rFonts w:ascii="Times New Roman" w:hAnsi="Times New Roman" w:cs="Times New Roman"/>
          <w:sz w:val="28"/>
          <w:szCs w:val="28"/>
          <w:lang w:val="en-US"/>
        </w:rPr>
        <w:t>Cambridge. 213 p.</w:t>
      </w:r>
    </w:p>
    <w:p w14:paraId="3BCC313B" w14:textId="77777777" w:rsidR="009953EA" w:rsidRPr="009B71A7" w:rsidRDefault="009953EA" w:rsidP="00624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090234" w14:textId="77777777" w:rsidR="00662804" w:rsidRPr="009B71A7" w:rsidRDefault="00662804" w:rsidP="005B1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2804" w:rsidRPr="009B71A7" w:rsidSect="00346010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1E8A" w14:textId="77777777" w:rsidR="00755FAB" w:rsidRDefault="00755FAB" w:rsidP="00F12EAA">
      <w:pPr>
        <w:spacing w:after="0" w:line="240" w:lineRule="auto"/>
      </w:pPr>
      <w:r>
        <w:separator/>
      </w:r>
    </w:p>
  </w:endnote>
  <w:endnote w:type="continuationSeparator" w:id="0">
    <w:p w14:paraId="3D303AAB" w14:textId="77777777" w:rsidR="00755FAB" w:rsidRDefault="00755FAB" w:rsidP="00F1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085" w14:textId="77777777" w:rsidR="00755FAB" w:rsidRDefault="00755FAB" w:rsidP="00F12EAA">
      <w:pPr>
        <w:spacing w:after="0" w:line="240" w:lineRule="auto"/>
      </w:pPr>
      <w:r>
        <w:separator/>
      </w:r>
    </w:p>
  </w:footnote>
  <w:footnote w:type="continuationSeparator" w:id="0">
    <w:p w14:paraId="7CBA08FF" w14:textId="77777777" w:rsidR="00755FAB" w:rsidRDefault="00755FAB" w:rsidP="00F12EAA">
      <w:pPr>
        <w:spacing w:after="0" w:line="240" w:lineRule="auto"/>
      </w:pPr>
      <w:r>
        <w:continuationSeparator/>
      </w:r>
    </w:p>
  </w:footnote>
  <w:footnote w:id="1">
    <w:p w14:paraId="0F01B1E1" w14:textId="28ADCABA" w:rsidR="00430E9E" w:rsidRPr="00B55EB4" w:rsidRDefault="00430E9E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  <w:lang w:val="en-US"/>
        </w:rPr>
        <w:t xml:space="preserve"> Kotz. H. European contract law. Oxford</w:t>
      </w:r>
      <w:r w:rsidRPr="00B55EB4">
        <w:rPr>
          <w:rFonts w:ascii="Times New Roman" w:hAnsi="Times New Roman" w:cs="Times New Roman"/>
        </w:rPr>
        <w:t xml:space="preserve">, 2017. </w:t>
      </w:r>
      <w:r w:rsidR="0039596E" w:rsidRPr="00B55EB4">
        <w:rPr>
          <w:rFonts w:ascii="Times New Roman" w:hAnsi="Times New Roman" w:cs="Times New Roman"/>
          <w:lang w:val="en-US"/>
        </w:rPr>
        <w:t>p</w:t>
      </w:r>
      <w:r w:rsidR="0039596E" w:rsidRPr="00B55EB4">
        <w:rPr>
          <w:rFonts w:ascii="Times New Roman" w:hAnsi="Times New Roman" w:cs="Times New Roman"/>
        </w:rPr>
        <w:t xml:space="preserve">. </w:t>
      </w:r>
      <w:r w:rsidRPr="00B55EB4">
        <w:rPr>
          <w:rFonts w:ascii="Times New Roman" w:hAnsi="Times New Roman" w:cs="Times New Roman"/>
        </w:rPr>
        <w:t>113</w:t>
      </w:r>
      <w:r w:rsidR="0039596E" w:rsidRPr="00B55EB4">
        <w:rPr>
          <w:rFonts w:ascii="Times New Roman" w:hAnsi="Times New Roman" w:cs="Times New Roman"/>
        </w:rPr>
        <w:t>.</w:t>
      </w:r>
    </w:p>
  </w:footnote>
  <w:footnote w:id="2">
    <w:p w14:paraId="57BD760C" w14:textId="77777777" w:rsidR="005E3329" w:rsidRPr="00B55EB4" w:rsidRDefault="005E332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Комментарий к Гражданскому кодексу Российской Федерации. Часть первая (постатейный) : учебно-практический комментарий / под ред. А. П. Сергеева. — 2-е изд., перераб. и доп. — Москва : Проспект, 2019. — URL : http://ebs.prospekt.org/book/40398 (дата обращения : 05.09.2020). – Режим доступа : Электронная библиотечная система «Проспект».</w:t>
      </w:r>
    </w:p>
  </w:footnote>
  <w:footnote w:id="3">
    <w:p w14:paraId="1A667D28" w14:textId="0A995D33" w:rsidR="005E3329" w:rsidRPr="00B55EB4" w:rsidRDefault="005E332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627D41" w:rsidRPr="00B55EB4">
        <w:rPr>
          <w:rFonts w:ascii="Times New Roman" w:hAnsi="Times New Roman" w:cs="Times New Roman"/>
        </w:rPr>
        <w:t>Гражданское право : учебник. В 2 томах. Том 3 / под редакцией Б. М. Гонгало. – 2-е изд., перераб. и доп. – Москва : Статут, 2018. – URL : https://login.consultant.ru/link/?req=doc&amp;base=CMB&amp;n=18662&amp;dst=1000000001&amp; / (дата обращения : 23.03.2021). - Режим доступа : «КонсультантПлюс».</w:t>
      </w:r>
    </w:p>
  </w:footnote>
  <w:footnote w:id="4">
    <w:p w14:paraId="68DC365B" w14:textId="77777777" w:rsidR="005E3329" w:rsidRPr="00B55EB4" w:rsidRDefault="005E332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Сарбаш С.В. Некоторые тенденции развития института толкования договора // Государство и право. 1997. № 2. С. 39.</w:t>
      </w:r>
    </w:p>
  </w:footnote>
  <w:footnote w:id="5">
    <w:p w14:paraId="631E1E31" w14:textId="7B2E8AE5" w:rsidR="005E3329" w:rsidRPr="00B55EB4" w:rsidRDefault="005E332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1374ED" w:rsidRPr="00B55EB4">
        <w:rPr>
          <w:rFonts w:ascii="Times New Roman" w:hAnsi="Times New Roman" w:cs="Times New Roman"/>
        </w:rPr>
        <w:t xml:space="preserve">Байрамкулов А.К. Толкование договора в российском и зарубежном праве. – Москва : Статут, 2016. URL </w:t>
      </w:r>
      <w:r w:rsidR="00627D41" w:rsidRPr="00B55EB4">
        <w:rPr>
          <w:rFonts w:ascii="Times New Roman" w:hAnsi="Times New Roman" w:cs="Times New Roman"/>
        </w:rPr>
        <w:t xml:space="preserve">: </w:t>
      </w:r>
      <w:r w:rsidR="001374ED" w:rsidRPr="00B55EB4">
        <w:rPr>
          <w:rFonts w:ascii="Times New Roman" w:hAnsi="Times New Roman" w:cs="Times New Roman"/>
        </w:rPr>
        <w:t>https://login.consultant.ru/link/?req=doc&amp;base=CMB&amp;n=18094&amp;dst=100001&amp; (дата обращения : 03.02.2021). Режим доступа : СПС «КонсультантПлюс».</w:t>
      </w:r>
    </w:p>
  </w:footnote>
  <w:footnote w:id="6">
    <w:p w14:paraId="1579358A" w14:textId="08BCCFB9" w:rsidR="005E3329" w:rsidRPr="00B55EB4" w:rsidRDefault="005E332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C7624A" w:rsidRPr="00B55EB4">
        <w:rPr>
          <w:rFonts w:ascii="Times New Roman" w:hAnsi="Times New Roman" w:cs="Times New Roman"/>
        </w:rPr>
        <w:t xml:space="preserve">Там же. </w:t>
      </w:r>
    </w:p>
  </w:footnote>
  <w:footnote w:id="7">
    <w:p w14:paraId="6607ACA6" w14:textId="5F5B3217" w:rsidR="005E3329" w:rsidRDefault="005E3329" w:rsidP="00412734">
      <w:pPr>
        <w:pStyle w:val="a3"/>
        <w:jc w:val="both"/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C7624A" w:rsidRPr="00B55EB4">
        <w:rPr>
          <w:rFonts w:ascii="Times New Roman" w:hAnsi="Times New Roman" w:cs="Times New Roman"/>
        </w:rPr>
        <w:t>Там же.</w:t>
      </w:r>
    </w:p>
  </w:footnote>
  <w:footnote w:id="8">
    <w:p w14:paraId="4707DE77" w14:textId="4CD7BD0E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Байрамкулов А.К.</w:t>
      </w:r>
      <w:r w:rsidR="00842C25" w:rsidRPr="00B55EB4">
        <w:rPr>
          <w:rFonts w:ascii="Times New Roman" w:hAnsi="Times New Roman" w:cs="Times New Roman"/>
        </w:rPr>
        <w:t xml:space="preserve"> Указ. соч. </w:t>
      </w:r>
    </w:p>
  </w:footnote>
  <w:footnote w:id="9">
    <w:p w14:paraId="1CF6D528" w14:textId="056AB04D" w:rsidR="0099794C" w:rsidRPr="00C41C0D" w:rsidRDefault="0099794C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Цвайгерт К., Кетц Х. Указ. соч. С</w:t>
      </w:r>
      <w:r w:rsidRPr="00C41C0D">
        <w:rPr>
          <w:rFonts w:ascii="Times New Roman" w:hAnsi="Times New Roman" w:cs="Times New Roman"/>
          <w:lang w:val="en-US"/>
        </w:rPr>
        <w:t>. 106.</w:t>
      </w:r>
    </w:p>
  </w:footnote>
  <w:footnote w:id="10">
    <w:p w14:paraId="44F17B41" w14:textId="77777777" w:rsidR="001E22B9" w:rsidRPr="00B55EB4" w:rsidRDefault="001E22B9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  <w:lang w:val="en-US"/>
        </w:rPr>
        <w:t xml:space="preserve"> Richard A. Posner, The Law and Economics of Contract Interpretation, 83 TEX. L. REV. 1581, 1582</w:t>
      </w:r>
    </w:p>
    <w:p w14:paraId="7F124673" w14:textId="77777777" w:rsidR="001E22B9" w:rsidRPr="00B55EB4" w:rsidRDefault="001E22B9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55EB4">
        <w:rPr>
          <w:rFonts w:ascii="Times New Roman" w:hAnsi="Times New Roman" w:cs="Times New Roman"/>
          <w:lang w:val="en-US"/>
        </w:rPr>
        <w:t>(2005), p. 3</w:t>
      </w:r>
    </w:p>
  </w:footnote>
  <w:footnote w:id="11">
    <w:p w14:paraId="5E608DE6" w14:textId="65AFF60B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  <w:lang w:val="en-US"/>
        </w:rPr>
        <w:t xml:space="preserve"> </w:t>
      </w:r>
      <w:r w:rsidR="007343C5" w:rsidRPr="00B55EB4">
        <w:rPr>
          <w:rFonts w:ascii="Times New Roman" w:hAnsi="Times New Roman" w:cs="Times New Roman"/>
          <w:lang w:val="en-US"/>
        </w:rPr>
        <w:t xml:space="preserve">Karadayi A. Interpretation and gap filling in international commercial contracts. Cambridge. </w:t>
      </w:r>
      <w:r w:rsidR="0039596E" w:rsidRPr="00B55EB4">
        <w:rPr>
          <w:rFonts w:ascii="Times New Roman" w:hAnsi="Times New Roman" w:cs="Times New Roman"/>
          <w:lang w:val="en-US"/>
        </w:rPr>
        <w:t>p. 1</w:t>
      </w:r>
    </w:p>
  </w:footnote>
  <w:footnote w:id="12">
    <w:p w14:paraId="5C9DBD34" w14:textId="3F8D6F0C" w:rsidR="002D52FF" w:rsidRPr="00550B04" w:rsidRDefault="002D52FF" w:rsidP="00412734">
      <w:pPr>
        <w:pStyle w:val="a3"/>
        <w:jc w:val="both"/>
        <w:rPr>
          <w:lang w:val="en-US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  <w:lang w:val="en-US"/>
        </w:rPr>
        <w:t xml:space="preserve"> </w:t>
      </w:r>
      <w:r w:rsidR="00842C25" w:rsidRPr="00B55EB4">
        <w:rPr>
          <w:rFonts w:ascii="Times New Roman" w:hAnsi="Times New Roman" w:cs="Times New Roman"/>
          <w:lang w:val="en-US"/>
        </w:rPr>
        <w:t>Vogenauer S. Interpretation of Contracts: Concluding Comparative Observations // Oxford Legal Studies Research Paper. – No. 7. – 2007 – [Site]. – URL: https://papers.ssrn.com/sol3/papers.cfm?abstract_id=984074 (accessed: 15.09.2020).</w:t>
      </w:r>
    </w:p>
  </w:footnote>
  <w:footnote w:id="13">
    <w:p w14:paraId="12698836" w14:textId="4341364E" w:rsidR="004E0F94" w:rsidRPr="00907A49" w:rsidRDefault="004E0F94" w:rsidP="00907A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07A49">
        <w:rPr>
          <w:rStyle w:val="a5"/>
          <w:rFonts w:ascii="Times New Roman" w:hAnsi="Times New Roman" w:cs="Times New Roman"/>
        </w:rPr>
        <w:footnoteRef/>
      </w:r>
      <w:r w:rsidRPr="00907A49">
        <w:rPr>
          <w:rFonts w:ascii="Times New Roman" w:hAnsi="Times New Roman" w:cs="Times New Roman"/>
          <w:lang w:val="en-US"/>
        </w:rPr>
        <w:t xml:space="preserve"> Burton S.J. Elements of Contract Interpretation. N.Y., 2009. </w:t>
      </w:r>
      <w:r w:rsidR="0039596E" w:rsidRPr="00907A49">
        <w:rPr>
          <w:rFonts w:ascii="Times New Roman" w:hAnsi="Times New Roman" w:cs="Times New Roman"/>
          <w:lang w:val="en-US"/>
        </w:rPr>
        <w:t xml:space="preserve">p. </w:t>
      </w:r>
      <w:r w:rsidRPr="00907A49">
        <w:rPr>
          <w:rFonts w:ascii="Times New Roman" w:hAnsi="Times New Roman" w:cs="Times New Roman"/>
          <w:lang w:val="en-US"/>
        </w:rPr>
        <w:t>105</w:t>
      </w:r>
      <w:r w:rsidR="0039596E" w:rsidRPr="00907A49">
        <w:rPr>
          <w:rFonts w:ascii="Times New Roman" w:hAnsi="Times New Roman" w:cs="Times New Roman"/>
          <w:lang w:val="en-US"/>
        </w:rPr>
        <w:t>.</w:t>
      </w:r>
    </w:p>
  </w:footnote>
  <w:footnote w:id="14">
    <w:p w14:paraId="759B280A" w14:textId="64393B1D" w:rsidR="004E0F94" w:rsidRPr="00907A49" w:rsidRDefault="004E0F94" w:rsidP="00907A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07A49">
        <w:rPr>
          <w:rStyle w:val="a5"/>
          <w:rFonts w:ascii="Times New Roman" w:hAnsi="Times New Roman" w:cs="Times New Roman"/>
        </w:rPr>
        <w:footnoteRef/>
      </w:r>
      <w:r w:rsidRPr="00907A49">
        <w:rPr>
          <w:rFonts w:ascii="Times New Roman" w:hAnsi="Times New Roman" w:cs="Times New Roman"/>
          <w:lang w:val="en-US"/>
        </w:rPr>
        <w:t xml:space="preserve"> Ibid. </w:t>
      </w:r>
      <w:r w:rsidR="0039596E" w:rsidRPr="00907A49">
        <w:rPr>
          <w:rFonts w:ascii="Times New Roman" w:hAnsi="Times New Roman" w:cs="Times New Roman"/>
          <w:lang w:val="en-US"/>
        </w:rPr>
        <w:t>p</w:t>
      </w:r>
      <w:r w:rsidRPr="00907A49">
        <w:rPr>
          <w:rFonts w:ascii="Times New Roman" w:hAnsi="Times New Roman" w:cs="Times New Roman"/>
          <w:lang w:val="en-US"/>
        </w:rPr>
        <w:t>. 123.</w:t>
      </w:r>
    </w:p>
  </w:footnote>
  <w:footnote w:id="15">
    <w:p w14:paraId="5C5BF477" w14:textId="7EB80432" w:rsidR="004E0F94" w:rsidRPr="00907A49" w:rsidRDefault="004E0F94" w:rsidP="00907A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07A49">
        <w:rPr>
          <w:rStyle w:val="a5"/>
          <w:rFonts w:ascii="Times New Roman" w:hAnsi="Times New Roman" w:cs="Times New Roman"/>
        </w:rPr>
        <w:footnoteRef/>
      </w:r>
      <w:r w:rsidRPr="00907A49">
        <w:rPr>
          <w:rFonts w:ascii="Times New Roman" w:hAnsi="Times New Roman" w:cs="Times New Roman"/>
          <w:lang w:val="en-US"/>
        </w:rPr>
        <w:t xml:space="preserve"> Mitchell C. Interpretation of Contracts (Current Controversies in Law). L.; N.Y., 2007. </w:t>
      </w:r>
      <w:r w:rsidR="0039596E" w:rsidRPr="00907A49">
        <w:rPr>
          <w:rFonts w:ascii="Times New Roman" w:hAnsi="Times New Roman" w:cs="Times New Roman"/>
          <w:lang w:val="en-US"/>
        </w:rPr>
        <w:t xml:space="preserve">p. </w:t>
      </w:r>
      <w:r w:rsidRPr="00907A49">
        <w:rPr>
          <w:rFonts w:ascii="Times New Roman" w:hAnsi="Times New Roman" w:cs="Times New Roman"/>
          <w:lang w:val="en-US"/>
        </w:rPr>
        <w:t>41</w:t>
      </w:r>
      <w:r w:rsidR="0039596E" w:rsidRPr="00907A49">
        <w:rPr>
          <w:rFonts w:ascii="Times New Roman" w:hAnsi="Times New Roman" w:cs="Times New Roman"/>
          <w:lang w:val="en-US"/>
        </w:rPr>
        <w:t>.</w:t>
      </w:r>
    </w:p>
  </w:footnote>
  <w:footnote w:id="16">
    <w:p w14:paraId="7D5EF7DC" w14:textId="1A39B075" w:rsidR="00907A49" w:rsidRPr="00907A49" w:rsidRDefault="00907A49" w:rsidP="00907A49">
      <w:pPr>
        <w:pStyle w:val="a3"/>
        <w:jc w:val="both"/>
        <w:rPr>
          <w:lang w:val="en-US"/>
        </w:rPr>
      </w:pPr>
      <w:r w:rsidRPr="00907A49">
        <w:rPr>
          <w:rStyle w:val="a5"/>
          <w:rFonts w:ascii="Times New Roman" w:hAnsi="Times New Roman" w:cs="Times New Roman"/>
        </w:rPr>
        <w:footnoteRef/>
      </w:r>
      <w:r w:rsidRPr="00907A49">
        <w:rPr>
          <w:rFonts w:ascii="Times New Roman" w:hAnsi="Times New Roman" w:cs="Times New Roman"/>
          <w:lang w:val="en-US"/>
        </w:rPr>
        <w:t xml:space="preserve"> Investors Compensation Scheme Ltd. v. West Bromwich Building Society [1998] 1 WLR 896 (HL)</w:t>
      </w:r>
    </w:p>
  </w:footnote>
  <w:footnote w:id="17">
    <w:p w14:paraId="20434A3E" w14:textId="3320DDAB" w:rsidR="00DC3D62" w:rsidRPr="00DB198E" w:rsidRDefault="00DC3D62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DB198E">
        <w:rPr>
          <w:rStyle w:val="a5"/>
          <w:rFonts w:ascii="Times New Roman" w:hAnsi="Times New Roman" w:cs="Times New Roman"/>
        </w:rPr>
        <w:footnoteRef/>
      </w:r>
      <w:r w:rsidRPr="00DB198E">
        <w:rPr>
          <w:rFonts w:ascii="Times New Roman" w:hAnsi="Times New Roman" w:cs="Times New Roman"/>
          <w:lang w:val="en-US"/>
        </w:rPr>
        <w:t xml:space="preserve"> </w:t>
      </w:r>
      <w:r w:rsidR="00DB198E" w:rsidRPr="00DB198E">
        <w:rPr>
          <w:rFonts w:ascii="Times New Roman" w:hAnsi="Times New Roman" w:cs="Times New Roman"/>
          <w:lang w:val="en-US"/>
        </w:rPr>
        <w:t>Sagel S. Tan R. Haviltex Or CAO Standard – Supreme Court Rules On Interpretation Of Contracts / S. Sagel // Mondaq.com : [портал]. – 11.09.2020 – URL : https://www.mondaq.com/contracts-and-commercial-law/554542/haviltex-or-cao-standard-supreme-court-rules-on-interpretation-of-contracts (дата обращения : 20.03.2021)</w:t>
      </w:r>
    </w:p>
  </w:footnote>
  <w:footnote w:id="18">
    <w:p w14:paraId="3FC0A20E" w14:textId="5429467A" w:rsidR="000E4903" w:rsidRPr="00C47165" w:rsidRDefault="000E4903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E0F15">
        <w:rPr>
          <w:rStyle w:val="a5"/>
          <w:rFonts w:ascii="Times New Roman" w:hAnsi="Times New Roman" w:cs="Times New Roman"/>
        </w:rPr>
        <w:footnoteRef/>
      </w:r>
      <w:r w:rsidRPr="00BE0F15">
        <w:rPr>
          <w:rFonts w:ascii="Times New Roman" w:hAnsi="Times New Roman" w:cs="Times New Roman"/>
          <w:lang w:val="en-US"/>
        </w:rPr>
        <w:t xml:space="preserve"> </w:t>
      </w:r>
      <w:r w:rsidR="00BE0F15" w:rsidRPr="00BE0F15">
        <w:rPr>
          <w:rFonts w:ascii="Times New Roman" w:hAnsi="Times New Roman" w:cs="Times New Roman"/>
          <w:lang w:val="en-US"/>
        </w:rPr>
        <w:t>Ibid.</w:t>
      </w:r>
    </w:p>
  </w:footnote>
  <w:footnote w:id="19">
    <w:p w14:paraId="776EFA4B" w14:textId="79F69D42" w:rsidR="003D5070" w:rsidRPr="00BE0F15" w:rsidRDefault="003D5070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E0F15">
        <w:rPr>
          <w:rStyle w:val="a5"/>
          <w:rFonts w:ascii="Times New Roman" w:hAnsi="Times New Roman" w:cs="Times New Roman"/>
        </w:rPr>
        <w:footnoteRef/>
      </w:r>
      <w:r w:rsidRPr="00BE0F15">
        <w:rPr>
          <w:rFonts w:ascii="Times New Roman" w:hAnsi="Times New Roman" w:cs="Times New Roman"/>
          <w:lang w:val="en-US"/>
        </w:rPr>
        <w:t xml:space="preserve"> Vogenauer S. </w:t>
      </w:r>
      <w:r w:rsidR="00BE0F15" w:rsidRPr="00BE0F15">
        <w:rPr>
          <w:rFonts w:ascii="Times New Roman" w:hAnsi="Times New Roman" w:cs="Times New Roman"/>
          <w:lang w:val="en-US"/>
        </w:rPr>
        <w:t>Op. cit.</w:t>
      </w:r>
    </w:p>
  </w:footnote>
  <w:footnote w:id="20">
    <w:p w14:paraId="421CD9D0" w14:textId="7519CFDD" w:rsidR="00D161C5" w:rsidRPr="00BE0F15" w:rsidRDefault="00D161C5" w:rsidP="00412734">
      <w:pPr>
        <w:pStyle w:val="a3"/>
        <w:jc w:val="both"/>
        <w:rPr>
          <w:rFonts w:ascii="Times New Roman" w:hAnsi="Times New Roman" w:cs="Times New Roman"/>
        </w:rPr>
      </w:pPr>
      <w:r w:rsidRPr="00BE0F15">
        <w:rPr>
          <w:rStyle w:val="a5"/>
          <w:rFonts w:ascii="Times New Roman" w:hAnsi="Times New Roman" w:cs="Times New Roman"/>
        </w:rPr>
        <w:footnoteRef/>
      </w:r>
      <w:r w:rsidRPr="00BE0F15">
        <w:rPr>
          <w:rFonts w:ascii="Times New Roman" w:hAnsi="Times New Roman" w:cs="Times New Roman"/>
        </w:rPr>
        <w:t xml:space="preserve"> </w:t>
      </w:r>
      <w:r w:rsidR="00BE0F15" w:rsidRPr="00BE0F15">
        <w:rPr>
          <w:rFonts w:ascii="Times New Roman" w:hAnsi="Times New Roman" w:cs="Times New Roman"/>
          <w:lang w:val="en-US"/>
        </w:rPr>
        <w:t>Ibid</w:t>
      </w:r>
      <w:r w:rsidR="00BE0F15" w:rsidRPr="00BE0F15">
        <w:rPr>
          <w:rFonts w:ascii="Times New Roman" w:hAnsi="Times New Roman" w:cs="Times New Roman"/>
        </w:rPr>
        <w:t>.</w:t>
      </w:r>
    </w:p>
  </w:footnote>
  <w:footnote w:id="21">
    <w:p w14:paraId="7784FD17" w14:textId="4270E555" w:rsidR="003D5070" w:rsidRPr="00BE0F15" w:rsidRDefault="003D5070" w:rsidP="00412734">
      <w:pPr>
        <w:pStyle w:val="a3"/>
        <w:jc w:val="both"/>
        <w:rPr>
          <w:rFonts w:ascii="Times New Roman" w:hAnsi="Times New Roman" w:cs="Times New Roman"/>
        </w:rPr>
      </w:pPr>
      <w:r w:rsidRPr="00BE0F15">
        <w:rPr>
          <w:rStyle w:val="a5"/>
          <w:rFonts w:ascii="Times New Roman" w:hAnsi="Times New Roman" w:cs="Times New Roman"/>
        </w:rPr>
        <w:footnoteRef/>
      </w:r>
      <w:r w:rsidR="00BE0F15" w:rsidRPr="00C47165">
        <w:rPr>
          <w:rFonts w:ascii="Times New Roman" w:hAnsi="Times New Roman" w:cs="Times New Roman"/>
        </w:rPr>
        <w:t xml:space="preserve"> </w:t>
      </w:r>
      <w:r w:rsidRPr="00BE0F15">
        <w:rPr>
          <w:rFonts w:ascii="Times New Roman" w:hAnsi="Times New Roman" w:cs="Times New Roman"/>
        </w:rPr>
        <w:t>Цвайгерт К., Кетц Х. Введение в сравнительное правоведение в сфере частного права. Т. 2. Договор. Неосновательное обогащение. Деликт. Москва, 1998. С. 109.</w:t>
      </w:r>
    </w:p>
  </w:footnote>
  <w:footnote w:id="22">
    <w:p w14:paraId="72450298" w14:textId="2ED9F543" w:rsidR="00413A2F" w:rsidRDefault="00413A2F" w:rsidP="00412734">
      <w:pPr>
        <w:pStyle w:val="a3"/>
        <w:jc w:val="both"/>
      </w:pPr>
      <w:r w:rsidRPr="00BE0F15">
        <w:rPr>
          <w:rStyle w:val="a5"/>
          <w:rFonts w:ascii="Times New Roman" w:hAnsi="Times New Roman" w:cs="Times New Roman"/>
        </w:rPr>
        <w:footnoteRef/>
      </w:r>
      <w:r w:rsidRPr="00BE0F15">
        <w:rPr>
          <w:rFonts w:ascii="Times New Roman" w:hAnsi="Times New Roman" w:cs="Times New Roman"/>
        </w:rPr>
        <w:t xml:space="preserve"> Для того, чтобы прийти к такому методу, необходимо все равно дать толкование.</w:t>
      </w:r>
      <w:r>
        <w:t xml:space="preserve"> </w:t>
      </w:r>
    </w:p>
  </w:footnote>
  <w:footnote w:id="23">
    <w:p w14:paraId="40167B78" w14:textId="37CE8290" w:rsidR="00563EAA" w:rsidRPr="00B55EB4" w:rsidRDefault="00563EAA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C47165" w:rsidRPr="00B55EB4">
        <w:rPr>
          <w:rFonts w:ascii="Times New Roman" w:hAnsi="Times New Roman" w:cs="Times New Roman"/>
        </w:rPr>
        <w:t>Vogenauer S. Op. cit</w:t>
      </w:r>
    </w:p>
  </w:footnote>
  <w:footnote w:id="24">
    <w:p w14:paraId="4A15E3CD" w14:textId="1430B7B1" w:rsidR="00F57660" w:rsidRPr="00B55EB4" w:rsidRDefault="00F57660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B20AB7" w:rsidRPr="00B55EB4">
        <w:rPr>
          <w:rFonts w:ascii="Times New Roman" w:hAnsi="Times New Roman" w:cs="Times New Roman"/>
        </w:rPr>
        <w:t>Трунин А.А. Толкование договора в странах Европейского союза // Вестник экономического правосудия Российской Федерации.– 2019. – № 5. – URL : https://login.consultant.ru/link/?req=doc&amp;base=CJI&amp;n=89731&amp;dst=1000000001&amp; (дата обращения : 23.02.2021). Режим доступа : СПС «КонсультантПлюс».</w:t>
      </w:r>
    </w:p>
  </w:footnote>
  <w:footnote w:id="25">
    <w:p w14:paraId="75575422" w14:textId="35B4C012" w:rsidR="005B58DF" w:rsidRDefault="005B58DF" w:rsidP="00412734">
      <w:pPr>
        <w:pStyle w:val="a3"/>
        <w:jc w:val="both"/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В</w:t>
      </w:r>
      <w:r w:rsidR="00C47165" w:rsidRPr="00B55EB4">
        <w:rPr>
          <w:rFonts w:ascii="Times New Roman" w:hAnsi="Times New Roman" w:cs="Times New Roman"/>
        </w:rPr>
        <w:t xml:space="preserve"> Vogenauer S. Op. cit</w:t>
      </w:r>
    </w:p>
  </w:footnote>
  <w:footnote w:id="26">
    <w:p w14:paraId="7F702FA0" w14:textId="409C1CF6" w:rsidR="00FA4616" w:rsidRPr="00B55EB4" w:rsidRDefault="00FA4616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A527EE" w:rsidRPr="00B55EB4">
        <w:rPr>
          <w:rFonts w:ascii="Times New Roman" w:hAnsi="Times New Roman" w:cs="Times New Roman"/>
        </w:rPr>
        <w:t>Danneman G. Schulze R. German civil code.Vol. 1. Baden-Baden. p. 171</w:t>
      </w:r>
    </w:p>
  </w:footnote>
  <w:footnote w:id="27">
    <w:p w14:paraId="402A406C" w14:textId="11125D20" w:rsidR="00051DFE" w:rsidRPr="00B55EB4" w:rsidRDefault="00051DFE" w:rsidP="0041273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956719" w:rsidRPr="00B55EB4">
        <w:rPr>
          <w:rFonts w:ascii="Times New Roman" w:hAnsi="Times New Roman" w:cs="Times New Roman"/>
        </w:rPr>
        <w:t>Галин К.А., Жужжалов М.Б. Правила толкования общих условий заключения сделок в Германии // Свобода договора: сб. ст. / отв. ред. М.А. Рожкова., –  2016. – URL : https://login.consultant.ru/link/?req=doc&amp;base=CMB&amp;n=18079&amp;dst=100739&amp;date (дата обращения : 28.03.2021). Режим доступа : СПС «КонсультантПлюс».</w:t>
      </w:r>
    </w:p>
  </w:footnote>
  <w:footnote w:id="28">
    <w:p w14:paraId="3707F6A0" w14:textId="1DDDB8FC" w:rsidR="000C5FD9" w:rsidRDefault="000C5FD9" w:rsidP="00412734">
      <w:pPr>
        <w:pStyle w:val="a3"/>
        <w:jc w:val="both"/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FC0BD3" w:rsidRPr="00B55EB4">
        <w:rPr>
          <w:rFonts w:ascii="Times New Roman" w:hAnsi="Times New Roman" w:cs="Times New Roman"/>
        </w:rPr>
        <w:t>Байрамкулов А.К. Указ. соч.</w:t>
      </w:r>
    </w:p>
  </w:footnote>
  <w:footnote w:id="29">
    <w:p w14:paraId="6C42C270" w14:textId="0CDA9272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157FCF" w:rsidRPr="00B55EB4">
        <w:rPr>
          <w:rFonts w:ascii="Times New Roman" w:hAnsi="Times New Roman" w:cs="Times New Roman"/>
        </w:rPr>
        <w:t>Карапетов А. Г. Contra proferentem как метод толкования договора / А. Г. Карапетов // Вестник Высшего Арбитражного Суда РФ. – 2013. – № 7. – URL : https://login.consultant.ru/link/?req=doc&amp;base=CJI&amp;n=75690&amp;dst=1000000001 (дата обращения : 02.06.2020). – Режим доступа : СПС «КонсультантПлюс».</w:t>
      </w:r>
    </w:p>
  </w:footnote>
  <w:footnote w:id="30">
    <w:p w14:paraId="206A4CD9" w14:textId="77777777" w:rsidR="004754E3" w:rsidRPr="00B55EB4" w:rsidRDefault="004754E3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Единственная разница между старой и новой редакцией ст. 431 ГК РФ, принятой в ходе реформы общих положений ГК РФ, состоит в том, что фраза «обычаи делового оборота», использовавшаяся в старой редакции, редуцировалась в новой редакции до слова «обычаи». На этом изменение ст. 431 ГК РФ в ходе реформы и ограничилось.</w:t>
      </w:r>
    </w:p>
  </w:footnote>
  <w:footnote w:id="31">
    <w:p w14:paraId="2912E1A6" w14:textId="201A3F71" w:rsidR="004754E3" w:rsidRPr="00653D91" w:rsidRDefault="004754E3" w:rsidP="00412734">
      <w:pPr>
        <w:pStyle w:val="a3"/>
        <w:jc w:val="both"/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См. пункт 11 Постановления Пленума ВАС РФ от 14.03.2014 </w:t>
      </w:r>
      <w:r w:rsidR="00AA60D3">
        <w:rPr>
          <w:rFonts w:ascii="Times New Roman" w:hAnsi="Times New Roman" w:cs="Times New Roman"/>
        </w:rPr>
        <w:t>№</w:t>
      </w:r>
      <w:r w:rsidRPr="00B55EB4">
        <w:rPr>
          <w:rFonts w:ascii="Times New Roman" w:hAnsi="Times New Roman" w:cs="Times New Roman"/>
        </w:rPr>
        <w:t xml:space="preserve"> 16 «О свободе договора и ее пределах».</w:t>
      </w:r>
    </w:p>
  </w:footnote>
  <w:footnote w:id="32">
    <w:p w14:paraId="3F8253E9" w14:textId="3F9E78B9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bookmarkStart w:id="1" w:name="_Hlk71743145"/>
      <w:r w:rsidR="00D0131E" w:rsidRPr="00B55EB4">
        <w:rPr>
          <w:rFonts w:ascii="Times New Roman" w:hAnsi="Times New Roman" w:cs="Times New Roman"/>
        </w:rPr>
        <w:t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С. 516.</w:t>
      </w:r>
    </w:p>
    <w:bookmarkEnd w:id="1"/>
  </w:footnote>
  <w:footnote w:id="33">
    <w:p w14:paraId="1F0D2DEF" w14:textId="3AC347D1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D0131E" w:rsidRPr="00B55EB4">
        <w:rPr>
          <w:rFonts w:ascii="Times New Roman" w:hAnsi="Times New Roman" w:cs="Times New Roman"/>
        </w:rPr>
        <w:t xml:space="preserve">Там же, С. </w:t>
      </w:r>
      <w:r w:rsidRPr="00B55EB4">
        <w:rPr>
          <w:rFonts w:ascii="Times New Roman" w:hAnsi="Times New Roman" w:cs="Times New Roman"/>
        </w:rPr>
        <w:t>517</w:t>
      </w:r>
    </w:p>
  </w:footnote>
  <w:footnote w:id="34">
    <w:p w14:paraId="1F194E54" w14:textId="6C7A8440" w:rsidR="00552863" w:rsidRPr="00B55EB4" w:rsidRDefault="00552863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55446B" w:rsidRPr="00B55EB4">
        <w:rPr>
          <w:rFonts w:ascii="Times New Roman" w:hAnsi="Times New Roman" w:cs="Times New Roman"/>
        </w:rPr>
        <w:t>Богданов Д.Е., Богданова С.Г. Способы толкования договора в судебной практике // Вестник арбитражной практики. – 2018. – № 2. – URL : https://login.consultant.ru/link/?req=doc&amp;base=CJI&amp;n=114130&amp;dst=1000000001 (дата обращения : 20.03.2021). Режим доступа : СПС «КонсультантПлюс».</w:t>
      </w:r>
    </w:p>
  </w:footnote>
  <w:footnote w:id="35">
    <w:p w14:paraId="589D7D0A" w14:textId="0221B89D" w:rsidR="003565D9" w:rsidRPr="005A71F9" w:rsidRDefault="003565D9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5A71F9" w:rsidRPr="00B55EB4">
        <w:rPr>
          <w:rFonts w:ascii="Times New Roman" w:hAnsi="Times New Roman" w:cs="Times New Roman"/>
        </w:rPr>
        <w:t>Терещенко Т. Буквальное толкование vs неясность условий: как толковать, чтобы не натолковать «лишнего»? (нюансы применения принципа «толкование только в случае неясности») / Т. Терещенко // Zakon.ru : [портал]. – 21.10.2020 – URL : https://zakon.ru/blog/2020/10/21/bukvalnoe_tolkovanie_vs_neyasnost_uslovij__kak_tolkovat_chtoby_ne_natolkovat_lishnego_nyuansy_primen (дата обращения : 20.02.2021)</w:t>
      </w:r>
    </w:p>
  </w:footnote>
  <w:footnote w:id="36">
    <w:p w14:paraId="5AA48434" w14:textId="7153BD48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D56DD6" w:rsidRPr="00B55EB4">
        <w:rPr>
          <w:rFonts w:ascii="Times New Roman" w:hAnsi="Times New Roman" w:cs="Times New Roman"/>
        </w:rPr>
        <w:t>Степанюк Н.В. Толкование гражданско-правового договора: проблемы теории и практики. – Москва : Инфра-М, 2016. URL : https://proxy.library.spbu.ru:7813/catalog/document?id=300458  (дата обращения 24.02.2021). Режим доступа : ЭБС «Знаниум».</w:t>
      </w:r>
    </w:p>
  </w:footnote>
  <w:footnote w:id="37">
    <w:p w14:paraId="00E67516" w14:textId="3FDA0D9D" w:rsidR="0099794C" w:rsidRPr="00B55EB4" w:rsidRDefault="0099794C" w:rsidP="00412734">
      <w:pPr>
        <w:pStyle w:val="a3"/>
        <w:jc w:val="both"/>
        <w:rPr>
          <w:rFonts w:ascii="Times New Roman" w:hAnsi="Times New Roman" w:cs="Times New Roman"/>
        </w:rPr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Байрамкулов А.К. </w:t>
      </w:r>
      <w:r w:rsidR="00D56DD6" w:rsidRPr="00B55EB4">
        <w:rPr>
          <w:rFonts w:ascii="Times New Roman" w:hAnsi="Times New Roman" w:cs="Times New Roman"/>
        </w:rPr>
        <w:t>Указ. соч.</w:t>
      </w:r>
    </w:p>
  </w:footnote>
  <w:footnote w:id="38">
    <w:p w14:paraId="1BD76EAB" w14:textId="5DD347CD" w:rsidR="0099794C" w:rsidRPr="00961375" w:rsidRDefault="0099794C" w:rsidP="00412734">
      <w:pPr>
        <w:pStyle w:val="a3"/>
        <w:jc w:val="both"/>
      </w:pPr>
      <w:r w:rsidRPr="00B55EB4">
        <w:rPr>
          <w:rStyle w:val="a5"/>
          <w:rFonts w:ascii="Times New Roman" w:hAnsi="Times New Roman" w:cs="Times New Roman"/>
        </w:rPr>
        <w:footnoteRef/>
      </w:r>
      <w:r w:rsidRPr="00B55EB4">
        <w:rPr>
          <w:rFonts w:ascii="Times New Roman" w:hAnsi="Times New Roman" w:cs="Times New Roman"/>
        </w:rPr>
        <w:t xml:space="preserve"> </w:t>
      </w:r>
      <w:r w:rsidR="00B55EB4" w:rsidRPr="00B55EB4">
        <w:rPr>
          <w:rFonts w:ascii="Times New Roman" w:hAnsi="Times New Roman" w:cs="Times New Roman"/>
        </w:rPr>
        <w:t>Максимов В.А. Толкование договора. / Журнал правовых и экономических исследований. – 2019. – №3. – URL : http://giefjournal.ru/sites/default/files/012.%20V.A.%20Maksimov.pdf (дата обращения : 20.04.2021).</w:t>
      </w:r>
    </w:p>
  </w:footnote>
  <w:footnote w:id="39">
    <w:p w14:paraId="152FBBC6" w14:textId="7CCDABA5" w:rsidR="000B4F4E" w:rsidRPr="009603E3" w:rsidRDefault="000B4F4E" w:rsidP="00412734">
      <w:pPr>
        <w:pStyle w:val="a3"/>
        <w:jc w:val="both"/>
        <w:rPr>
          <w:rFonts w:ascii="Times New Roman" w:hAnsi="Times New Roman" w:cs="Times New Roman"/>
        </w:rPr>
      </w:pPr>
      <w:r w:rsidRPr="009603E3">
        <w:rPr>
          <w:rStyle w:val="a5"/>
          <w:rFonts w:ascii="Times New Roman" w:hAnsi="Times New Roman" w:cs="Times New Roman"/>
        </w:rPr>
        <w:footnoteRef/>
      </w:r>
      <w:r w:rsidRPr="009603E3">
        <w:rPr>
          <w:rFonts w:ascii="Times New Roman" w:hAnsi="Times New Roman" w:cs="Times New Roman"/>
        </w:rPr>
        <w:t xml:space="preserve"> </w:t>
      </w:r>
      <w:r w:rsidR="00CE74B4" w:rsidRPr="009603E3">
        <w:rPr>
          <w:rFonts w:ascii="Times New Roman" w:hAnsi="Times New Roman" w:cs="Times New Roman"/>
        </w:rPr>
        <w:t>Иванов А. Толкование договора и его правовая квалификация / А. Иванов // Youtube.com : [портал]. – 13.11.2019 – URL : https://www.youtube.com/watch?v=mMqVpe-J348 (дата обращения : 10.04.2021)</w:t>
      </w:r>
    </w:p>
  </w:footnote>
  <w:footnote w:id="40">
    <w:p w14:paraId="14D9E9F0" w14:textId="7146A711" w:rsidR="00946CA2" w:rsidRPr="009603E3" w:rsidRDefault="00946CA2" w:rsidP="00412734">
      <w:pPr>
        <w:pStyle w:val="a3"/>
        <w:jc w:val="both"/>
        <w:rPr>
          <w:rFonts w:ascii="Times New Roman" w:hAnsi="Times New Roman" w:cs="Times New Roman"/>
        </w:rPr>
      </w:pPr>
      <w:r w:rsidRPr="009603E3">
        <w:rPr>
          <w:rStyle w:val="a5"/>
          <w:rFonts w:ascii="Times New Roman" w:hAnsi="Times New Roman" w:cs="Times New Roman"/>
        </w:rPr>
        <w:footnoteRef/>
      </w:r>
      <w:r w:rsidRPr="009603E3">
        <w:rPr>
          <w:rFonts w:ascii="Times New Roman" w:hAnsi="Times New Roman" w:cs="Times New Roman"/>
        </w:rPr>
        <w:t xml:space="preserve"> </w:t>
      </w:r>
      <w:r w:rsidR="00641622" w:rsidRPr="009603E3">
        <w:rPr>
          <w:rFonts w:ascii="Times New Roman" w:hAnsi="Times New Roman" w:cs="Times New Roman"/>
        </w:rPr>
        <w:t>Основные положения гражданского права постатейный комментарий к статьям 1-16.1 Гражданского кодекса Российской Федерации / А.В. Асосков, В.В. Байбак, Р.С. Бевзенко и др.; отв. ред. А.Г. Карапетов. М.: М-Логос, 2020. Электронное издание. С. 54</w:t>
      </w:r>
    </w:p>
  </w:footnote>
  <w:footnote w:id="41">
    <w:p w14:paraId="6B4C6555" w14:textId="42BFFD85" w:rsidR="004360B3" w:rsidRDefault="004360B3" w:rsidP="00412734">
      <w:pPr>
        <w:pStyle w:val="a3"/>
        <w:jc w:val="both"/>
      </w:pPr>
      <w:r w:rsidRPr="009603E3">
        <w:rPr>
          <w:rStyle w:val="a5"/>
          <w:rFonts w:ascii="Times New Roman" w:hAnsi="Times New Roman" w:cs="Times New Roman"/>
        </w:rPr>
        <w:footnoteRef/>
      </w:r>
      <w:r w:rsidRPr="009603E3">
        <w:rPr>
          <w:rFonts w:ascii="Times New Roman" w:hAnsi="Times New Roman" w:cs="Times New Roman"/>
        </w:rPr>
        <w:t xml:space="preserve"> «При толковании условий договора в силу абзаца первого статьи 431 ГК РФ судом принимается во внимание буквальное значение содержащихся в нем слов и выражений (буквальное толкование). Такое значение определяется с учетом их общепринятого употребления любым участником гражданского оборота, действующим разумно и добросовестно (пункт 5 статьи 10, пункт 3 статьи 307 ГК РФ), если иное значение не следует из деловой практики сторон и иных обстоятельств дела»</w:t>
      </w:r>
    </w:p>
  </w:footnote>
  <w:footnote w:id="42">
    <w:p w14:paraId="23A8A3DB" w14:textId="047ED5D9" w:rsidR="00306244" w:rsidRPr="00C50FD3" w:rsidRDefault="00306244" w:rsidP="00412734">
      <w:pPr>
        <w:pStyle w:val="a3"/>
        <w:jc w:val="both"/>
        <w:rPr>
          <w:rFonts w:ascii="Times New Roman" w:hAnsi="Times New Roman" w:cs="Times New Roman"/>
        </w:rPr>
      </w:pPr>
      <w:r w:rsidRPr="00C50FD3">
        <w:rPr>
          <w:rStyle w:val="a5"/>
          <w:rFonts w:ascii="Times New Roman" w:hAnsi="Times New Roman" w:cs="Times New Roman"/>
        </w:rPr>
        <w:footnoteRef/>
      </w:r>
      <w:r w:rsidRPr="00C50FD3">
        <w:rPr>
          <w:rFonts w:ascii="Times New Roman" w:hAnsi="Times New Roman" w:cs="Times New Roman"/>
        </w:rPr>
        <w:t xml:space="preserve"> </w:t>
      </w:r>
      <w:r w:rsidR="00CE74B4" w:rsidRPr="00C50FD3">
        <w:rPr>
          <w:rFonts w:ascii="Times New Roman" w:hAnsi="Times New Roman" w:cs="Times New Roman"/>
        </w:rPr>
        <w:t>Иванов А. Толкование договора и его правовая квалификация / А. Иванов // Youtube.com : [портал]. – 13.11.2019 – URL : https://www.youtube.com/watch?v=mMqVpe-J348 (дата обращения : 10.04.2021)</w:t>
      </w:r>
    </w:p>
  </w:footnote>
  <w:footnote w:id="43">
    <w:p w14:paraId="61D0773B" w14:textId="2FA16BA6" w:rsidR="00306244" w:rsidRPr="00C50FD3" w:rsidRDefault="00306244" w:rsidP="00412734">
      <w:pPr>
        <w:pStyle w:val="a3"/>
        <w:jc w:val="both"/>
        <w:rPr>
          <w:rFonts w:ascii="Times New Roman" w:hAnsi="Times New Roman" w:cs="Times New Roman"/>
        </w:rPr>
      </w:pPr>
      <w:r w:rsidRPr="00C50FD3">
        <w:rPr>
          <w:rStyle w:val="a5"/>
          <w:rFonts w:ascii="Times New Roman" w:hAnsi="Times New Roman" w:cs="Times New Roman"/>
        </w:rPr>
        <w:footnoteRef/>
      </w:r>
      <w:r w:rsidRPr="00C50FD3">
        <w:rPr>
          <w:rFonts w:ascii="Times New Roman" w:hAnsi="Times New Roman" w:cs="Times New Roman"/>
        </w:rPr>
        <w:t xml:space="preserve"> </w:t>
      </w:r>
      <w:r w:rsidR="006E4868" w:rsidRPr="00C50FD3">
        <w:rPr>
          <w:rFonts w:ascii="Times New Roman" w:hAnsi="Times New Roman" w:cs="Times New Roman"/>
        </w:rPr>
        <w:t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С. 517.</w:t>
      </w:r>
    </w:p>
  </w:footnote>
  <w:footnote w:id="44">
    <w:p w14:paraId="52AE8020" w14:textId="24A9B094" w:rsidR="00C91305" w:rsidRDefault="00C91305" w:rsidP="00412734">
      <w:pPr>
        <w:pStyle w:val="a3"/>
        <w:jc w:val="both"/>
      </w:pPr>
      <w:r w:rsidRPr="00C50FD3">
        <w:rPr>
          <w:rStyle w:val="a5"/>
          <w:rFonts w:ascii="Times New Roman" w:hAnsi="Times New Roman" w:cs="Times New Roman"/>
        </w:rPr>
        <w:footnoteRef/>
      </w:r>
      <w:r w:rsidRPr="00C50FD3">
        <w:rPr>
          <w:rFonts w:ascii="Times New Roman" w:hAnsi="Times New Roman" w:cs="Times New Roman"/>
        </w:rPr>
        <w:t xml:space="preserve"> </w:t>
      </w:r>
      <w:r w:rsidR="00C50FD3" w:rsidRPr="00C50FD3">
        <w:rPr>
          <w:rFonts w:ascii="Times New Roman" w:hAnsi="Times New Roman" w:cs="Times New Roman"/>
        </w:rPr>
        <w:t>Комментарий к Постановлению Пленума ВС РФ от 25.12.2018 № 49 «О некоторых вопросах применения общих положений Гражданского кодекса Российской Федерации о заключении и толковании договора» / Е. Д. Автонова, П. А. Астапенко , Д. В. Борейшо [и др.] // Вестник экономического правосудия Российской Федерации. – 2019. – № 1. – URL : https://login.consultant.ru/link/?req=doc&amp;base=CJI&amp;n=126092 (дата обращения : 23.04.2021). Режим доступа : СПС «КонсультантПлюс».</w:t>
      </w:r>
    </w:p>
  </w:footnote>
  <w:footnote w:id="45">
    <w:p w14:paraId="4D86A2CB" w14:textId="0B48903F" w:rsidR="0036701D" w:rsidRDefault="0036701D" w:rsidP="004127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6E4868" w:rsidRPr="006E4868">
        <w:t xml:space="preserve"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С. </w:t>
      </w:r>
      <w:r w:rsidR="006E4868">
        <w:t>533</w:t>
      </w:r>
      <w:r w:rsidR="006E4868" w:rsidRPr="006E4868">
        <w:t>.</w:t>
      </w:r>
    </w:p>
  </w:footnote>
  <w:footnote w:id="46">
    <w:p w14:paraId="7897EC35" w14:textId="4A718116" w:rsidR="00B63FB0" w:rsidRPr="008C0689" w:rsidRDefault="00B63FB0" w:rsidP="008C0689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</w:t>
      </w:r>
      <w:r w:rsidR="0036701D" w:rsidRPr="008C0689">
        <w:rPr>
          <w:rFonts w:ascii="Times New Roman" w:hAnsi="Times New Roman" w:cs="Times New Roman"/>
        </w:rPr>
        <w:t>Указание на учет цели договора при толковании содержится в последнем абзаце п. 43 ПП ВС № 49, поэтому ВС РФ не относит учет цели к системному толкованию.</w:t>
      </w:r>
    </w:p>
  </w:footnote>
  <w:footnote w:id="47">
    <w:p w14:paraId="29913478" w14:textId="29DC3A29" w:rsidR="00F61EB8" w:rsidRPr="008C0689" w:rsidRDefault="00F61EB8" w:rsidP="008C0689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</w:t>
      </w:r>
      <w:r w:rsidR="006D6670" w:rsidRPr="008C0689">
        <w:rPr>
          <w:rFonts w:ascii="Times New Roman" w:hAnsi="Times New Roman" w:cs="Times New Roman"/>
        </w:rPr>
        <w:t>См. пункт 11 Постановления Пленума ВАС РФ от 14.03.2014</w:t>
      </w:r>
      <w:r w:rsidR="001510F7">
        <w:rPr>
          <w:rFonts w:ascii="Times New Roman" w:hAnsi="Times New Roman" w:cs="Times New Roman"/>
        </w:rPr>
        <w:t xml:space="preserve"> </w:t>
      </w:r>
      <w:r w:rsidR="00AA60D3">
        <w:rPr>
          <w:rFonts w:ascii="Times New Roman" w:hAnsi="Times New Roman" w:cs="Times New Roman"/>
        </w:rPr>
        <w:t>№</w:t>
      </w:r>
      <w:r w:rsidR="001510F7">
        <w:rPr>
          <w:rFonts w:ascii="Times New Roman" w:hAnsi="Times New Roman" w:cs="Times New Roman"/>
        </w:rPr>
        <w:t xml:space="preserve"> </w:t>
      </w:r>
      <w:r w:rsidR="006D6670" w:rsidRPr="008C0689">
        <w:rPr>
          <w:rFonts w:ascii="Times New Roman" w:hAnsi="Times New Roman" w:cs="Times New Roman"/>
        </w:rPr>
        <w:t>16 «О свободе договора и ее пределах».</w:t>
      </w:r>
    </w:p>
  </w:footnote>
  <w:footnote w:id="48">
    <w:p w14:paraId="78BBC178" w14:textId="64F2A8FC" w:rsidR="004B4C02" w:rsidRPr="008C0689" w:rsidRDefault="004B4C02" w:rsidP="008C0689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</w:t>
      </w:r>
      <w:r w:rsidR="006E4868" w:rsidRPr="008C0689">
        <w:rPr>
          <w:rFonts w:ascii="Times New Roman" w:hAnsi="Times New Roman" w:cs="Times New Roman"/>
        </w:rPr>
        <w:t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С. 545.</w:t>
      </w:r>
    </w:p>
  </w:footnote>
  <w:footnote w:id="49">
    <w:p w14:paraId="5260CC71" w14:textId="77777777" w:rsidR="00280C99" w:rsidRDefault="00280C99" w:rsidP="008C0689">
      <w:pPr>
        <w:pStyle w:val="a3"/>
        <w:jc w:val="both"/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«При толковании условий договора суд с учетом особенностей конкретного договора вправе применить как приемы толкования, прямо установленные статьей 431 ГК РФ, иным правовым актом, вытекающие из обычаев или деловой практики, так и иные подходы к толкованию. В решении суд указывает основания, по которым в связи с обстоятельствами рассматриваемого дела приоритет был отдан соответствующим приемам толкования условий договора».</w:t>
      </w:r>
    </w:p>
  </w:footnote>
  <w:footnote w:id="50">
    <w:p w14:paraId="2EB0A73F" w14:textId="77777777" w:rsidR="009238B2" w:rsidRPr="008C0689" w:rsidRDefault="009238B2" w:rsidP="009238B2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Римское частное право: Учебник / Под ред. И.Б. Новицкого и И.С. Перетерского. Москва : Юристъ, 2004. – </w:t>
      </w:r>
      <w:r w:rsidRPr="008C0689">
        <w:rPr>
          <w:rFonts w:ascii="Times New Roman" w:hAnsi="Times New Roman" w:cs="Times New Roman"/>
          <w:lang w:val="en-US"/>
        </w:rPr>
        <w:t>URL</w:t>
      </w:r>
      <w:r w:rsidRPr="008C0689">
        <w:rPr>
          <w:rFonts w:ascii="Times New Roman" w:hAnsi="Times New Roman" w:cs="Times New Roman"/>
        </w:rPr>
        <w:t xml:space="preserve"> : https://login.consultant.ru/link/?req=doc&amp;base=CMB&amp;n=8991&amp;dst=1000000001 (дата обращения : 11.09.2020). Режим доступа : СПС «КонсультантПлюс».</w:t>
      </w:r>
    </w:p>
  </w:footnote>
  <w:footnote w:id="51">
    <w:p w14:paraId="4A0CF281" w14:textId="77777777" w:rsidR="009238B2" w:rsidRPr="008C0689" w:rsidRDefault="009238B2" w:rsidP="009238B2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Решение от 26 марта 2008 года по делу № А72-7805/07-2/68 / Арбитражный суд Ульяновской области. – Режим доступа : СПС «КонсультантПлюс» (дата обращения: 01.09.2020).</w:t>
      </w:r>
    </w:p>
  </w:footnote>
  <w:footnote w:id="52">
    <w:p w14:paraId="6DC017CD" w14:textId="77777777" w:rsidR="009238B2" w:rsidRPr="00746062" w:rsidRDefault="009238B2" w:rsidP="009238B2">
      <w:pPr>
        <w:pStyle w:val="a3"/>
        <w:jc w:val="both"/>
        <w:rPr>
          <w:rFonts w:ascii="Times New Roman" w:hAnsi="Times New Roman" w:cs="Times New Roman"/>
        </w:rPr>
      </w:pPr>
      <w:r w:rsidRPr="008C0689">
        <w:rPr>
          <w:rStyle w:val="a5"/>
          <w:rFonts w:ascii="Times New Roman" w:hAnsi="Times New Roman" w:cs="Times New Roman"/>
        </w:rPr>
        <w:footnoteRef/>
      </w:r>
      <w:r w:rsidRPr="008C0689">
        <w:rPr>
          <w:rFonts w:ascii="Times New Roman" w:hAnsi="Times New Roman" w:cs="Times New Roman"/>
        </w:rPr>
        <w:t xml:space="preserve"> Фетисова Е. М. Принципы толкования гражданско-правовых договоров / Е. М. Фетисова // Вестник ВАС РФ. – 2013. – № 8. – </w:t>
      </w:r>
      <w:r w:rsidRPr="008C0689">
        <w:rPr>
          <w:rFonts w:ascii="Times New Roman" w:hAnsi="Times New Roman" w:cs="Times New Roman"/>
          <w:lang w:val="en-US"/>
        </w:rPr>
        <w:t>URL</w:t>
      </w:r>
      <w:r w:rsidRPr="008C0689">
        <w:rPr>
          <w:rFonts w:ascii="Times New Roman" w:hAnsi="Times New Roman" w:cs="Times New Roman"/>
        </w:rPr>
        <w:t xml:space="preserve"> : </w:t>
      </w:r>
      <w:hyperlink r:id="rId1" w:history="1">
        <w:r w:rsidRPr="008C0689">
          <w:rPr>
            <w:rStyle w:val="a6"/>
            <w:rFonts w:ascii="Times New Roman" w:hAnsi="Times New Roman" w:cs="Times New Roman"/>
          </w:rPr>
          <w:t>https://login.consultant.ru/link/?req=doc&amp;base=CJI&amp;n=75663&amp;dst=1000000001</w:t>
        </w:r>
      </w:hyperlink>
      <w:r w:rsidRPr="008C0689">
        <w:rPr>
          <w:rFonts w:ascii="Times New Roman" w:hAnsi="Times New Roman" w:cs="Times New Roman"/>
        </w:rPr>
        <w:t xml:space="preserve"> (дата обращения : 25.06.2020). Режим доступа : СПС «КонсультантПлюс».</w:t>
      </w:r>
    </w:p>
  </w:footnote>
  <w:footnote w:id="53">
    <w:p w14:paraId="7D5E049C" w14:textId="77777777" w:rsidR="009238B2" w:rsidRPr="0003463D" w:rsidRDefault="009238B2" w:rsidP="008C0689">
      <w:pPr>
        <w:pStyle w:val="a3"/>
        <w:jc w:val="both"/>
        <w:rPr>
          <w:rFonts w:ascii="Times New Roman" w:hAnsi="Times New Roman" w:cs="Times New Roman"/>
        </w:rPr>
      </w:pPr>
      <w:r w:rsidRPr="0003463D">
        <w:rPr>
          <w:rStyle w:val="a5"/>
          <w:rFonts w:ascii="Times New Roman" w:hAnsi="Times New Roman" w:cs="Times New Roman"/>
        </w:rPr>
        <w:footnoteRef/>
      </w:r>
      <w:r w:rsidRPr="0003463D">
        <w:rPr>
          <w:rFonts w:ascii="Times New Roman" w:hAnsi="Times New Roman" w:cs="Times New Roman"/>
        </w:rPr>
        <w:t xml:space="preserve"> Римское частное право: Учебник / Под ред. И.Б. Новицкого и И.С. Перетерского. Москва : Юристъ, 2004. – </w:t>
      </w:r>
      <w:r w:rsidRPr="0003463D">
        <w:rPr>
          <w:rFonts w:ascii="Times New Roman" w:hAnsi="Times New Roman" w:cs="Times New Roman"/>
          <w:lang w:val="en-US"/>
        </w:rPr>
        <w:t>URL</w:t>
      </w:r>
      <w:r w:rsidRPr="0003463D">
        <w:rPr>
          <w:rFonts w:ascii="Times New Roman" w:hAnsi="Times New Roman" w:cs="Times New Roman"/>
        </w:rPr>
        <w:t xml:space="preserve"> : https://login.consultant.ru/link/?req=doc&amp;base=CMB&amp;n=8991&amp;dst=1000000001 (дата обращения : 11.09.2020) (дата обращения : 11.09.2020). Режим доступа : СПС «КонсультантПлюс».</w:t>
      </w:r>
    </w:p>
  </w:footnote>
  <w:footnote w:id="54">
    <w:p w14:paraId="1AE3DFAB" w14:textId="77777777" w:rsidR="009238B2" w:rsidRPr="0003463D" w:rsidRDefault="009238B2" w:rsidP="008C0689">
      <w:pPr>
        <w:pStyle w:val="a3"/>
        <w:jc w:val="both"/>
        <w:rPr>
          <w:rFonts w:ascii="Times New Roman" w:hAnsi="Times New Roman" w:cs="Times New Roman"/>
        </w:rPr>
      </w:pPr>
      <w:r w:rsidRPr="0003463D">
        <w:rPr>
          <w:rStyle w:val="a5"/>
          <w:rFonts w:ascii="Times New Roman" w:hAnsi="Times New Roman" w:cs="Times New Roman"/>
        </w:rPr>
        <w:footnoteRef/>
      </w:r>
      <w:r w:rsidRPr="0003463D">
        <w:rPr>
          <w:rFonts w:ascii="Times New Roman" w:hAnsi="Times New Roman" w:cs="Times New Roman"/>
        </w:rPr>
        <w:t xml:space="preserve"> Модельные правила европейского частного права / Пер. с англ.; Науч. ред. Н.Ю. Рассказова. Москва : Статут, 2013. – </w:t>
      </w:r>
      <w:r w:rsidRPr="0003463D">
        <w:rPr>
          <w:rFonts w:ascii="Times New Roman" w:hAnsi="Times New Roman" w:cs="Times New Roman"/>
          <w:lang w:val="en-US"/>
        </w:rPr>
        <w:t>URL</w:t>
      </w:r>
      <w:r w:rsidRPr="0003463D">
        <w:rPr>
          <w:rFonts w:ascii="Times New Roman" w:hAnsi="Times New Roman" w:cs="Times New Roman"/>
        </w:rPr>
        <w:t xml:space="preserve"> : </w:t>
      </w:r>
      <w:hyperlink r:id="rId2" w:history="1">
        <w:r w:rsidRPr="0003463D">
          <w:rPr>
            <w:rStyle w:val="a6"/>
            <w:rFonts w:ascii="Times New Roman" w:hAnsi="Times New Roman" w:cs="Times New Roman"/>
            <w:lang w:val="en-US"/>
          </w:rPr>
          <w:t>https</w:t>
        </w:r>
        <w:r w:rsidRPr="0003463D">
          <w:rPr>
            <w:rStyle w:val="a6"/>
            <w:rFonts w:ascii="Times New Roman" w:hAnsi="Times New Roman" w:cs="Times New Roman"/>
          </w:rPr>
          <w:t>://</w:t>
        </w:r>
        <w:r w:rsidRPr="0003463D">
          <w:rPr>
            <w:rStyle w:val="a6"/>
            <w:rFonts w:ascii="Times New Roman" w:hAnsi="Times New Roman" w:cs="Times New Roman"/>
            <w:lang w:val="en-US"/>
          </w:rPr>
          <w:t>login</w:t>
        </w:r>
        <w:r w:rsidRPr="0003463D">
          <w:rPr>
            <w:rStyle w:val="a6"/>
            <w:rFonts w:ascii="Times New Roman" w:hAnsi="Times New Roman" w:cs="Times New Roman"/>
          </w:rPr>
          <w:t>.</w:t>
        </w:r>
        <w:r w:rsidRPr="0003463D">
          <w:rPr>
            <w:rStyle w:val="a6"/>
            <w:rFonts w:ascii="Times New Roman" w:hAnsi="Times New Roman" w:cs="Times New Roman"/>
            <w:lang w:val="en-US"/>
          </w:rPr>
          <w:t>consultant</w:t>
        </w:r>
        <w:r w:rsidRPr="0003463D">
          <w:rPr>
            <w:rStyle w:val="a6"/>
            <w:rFonts w:ascii="Times New Roman" w:hAnsi="Times New Roman" w:cs="Times New Roman"/>
          </w:rPr>
          <w:t>.</w:t>
        </w:r>
        <w:r w:rsidRPr="0003463D">
          <w:rPr>
            <w:rStyle w:val="a6"/>
            <w:rFonts w:ascii="Times New Roman" w:hAnsi="Times New Roman" w:cs="Times New Roman"/>
            <w:lang w:val="en-US"/>
          </w:rPr>
          <w:t>ru</w:t>
        </w:r>
        <w:r w:rsidRPr="0003463D">
          <w:rPr>
            <w:rStyle w:val="a6"/>
            <w:rFonts w:ascii="Times New Roman" w:hAnsi="Times New Roman" w:cs="Times New Roman"/>
          </w:rPr>
          <w:t>/</w:t>
        </w:r>
        <w:r w:rsidRPr="0003463D">
          <w:rPr>
            <w:rStyle w:val="a6"/>
            <w:rFonts w:ascii="Times New Roman" w:hAnsi="Times New Roman" w:cs="Times New Roman"/>
            <w:lang w:val="en-US"/>
          </w:rPr>
          <w:t>link</w:t>
        </w:r>
        <w:r w:rsidRPr="0003463D">
          <w:rPr>
            <w:rStyle w:val="a6"/>
            <w:rFonts w:ascii="Times New Roman" w:hAnsi="Times New Roman" w:cs="Times New Roman"/>
          </w:rPr>
          <w:t>/?</w:t>
        </w:r>
        <w:r w:rsidRPr="0003463D">
          <w:rPr>
            <w:rStyle w:val="a6"/>
            <w:rFonts w:ascii="Times New Roman" w:hAnsi="Times New Roman" w:cs="Times New Roman"/>
            <w:lang w:val="en-US"/>
          </w:rPr>
          <w:t>req</w:t>
        </w:r>
        <w:r w:rsidRPr="0003463D">
          <w:rPr>
            <w:rStyle w:val="a6"/>
            <w:rFonts w:ascii="Times New Roman" w:hAnsi="Times New Roman" w:cs="Times New Roman"/>
          </w:rPr>
          <w:t>=</w:t>
        </w:r>
        <w:r w:rsidRPr="0003463D">
          <w:rPr>
            <w:rStyle w:val="a6"/>
            <w:rFonts w:ascii="Times New Roman" w:hAnsi="Times New Roman" w:cs="Times New Roman"/>
            <w:lang w:val="en-US"/>
          </w:rPr>
          <w:t>doc</w:t>
        </w:r>
        <w:r w:rsidRPr="0003463D">
          <w:rPr>
            <w:rStyle w:val="a6"/>
            <w:rFonts w:ascii="Times New Roman" w:hAnsi="Times New Roman" w:cs="Times New Roman"/>
          </w:rPr>
          <w:t>&amp;</w:t>
        </w:r>
        <w:r w:rsidRPr="0003463D">
          <w:rPr>
            <w:rStyle w:val="a6"/>
            <w:rFonts w:ascii="Times New Roman" w:hAnsi="Times New Roman" w:cs="Times New Roman"/>
            <w:lang w:val="en-US"/>
          </w:rPr>
          <w:t>base</w:t>
        </w:r>
        <w:r w:rsidRPr="0003463D">
          <w:rPr>
            <w:rStyle w:val="a6"/>
            <w:rFonts w:ascii="Times New Roman" w:hAnsi="Times New Roman" w:cs="Times New Roman"/>
          </w:rPr>
          <w:t>=</w:t>
        </w:r>
        <w:r w:rsidRPr="0003463D">
          <w:rPr>
            <w:rStyle w:val="a6"/>
            <w:rFonts w:ascii="Times New Roman" w:hAnsi="Times New Roman" w:cs="Times New Roman"/>
            <w:lang w:val="en-US"/>
          </w:rPr>
          <w:t>CMB</w:t>
        </w:r>
        <w:r w:rsidRPr="0003463D">
          <w:rPr>
            <w:rStyle w:val="a6"/>
            <w:rFonts w:ascii="Times New Roman" w:hAnsi="Times New Roman" w:cs="Times New Roman"/>
          </w:rPr>
          <w:t>&amp;</w:t>
        </w:r>
        <w:r w:rsidRPr="0003463D">
          <w:rPr>
            <w:rStyle w:val="a6"/>
            <w:rFonts w:ascii="Times New Roman" w:hAnsi="Times New Roman" w:cs="Times New Roman"/>
            <w:lang w:val="en-US"/>
          </w:rPr>
          <w:t>n</w:t>
        </w:r>
        <w:r w:rsidRPr="0003463D">
          <w:rPr>
            <w:rStyle w:val="a6"/>
            <w:rFonts w:ascii="Times New Roman" w:hAnsi="Times New Roman" w:cs="Times New Roman"/>
          </w:rPr>
          <w:t>=17510&amp;</w:t>
        </w:r>
        <w:r w:rsidRPr="0003463D">
          <w:rPr>
            <w:rStyle w:val="a6"/>
            <w:rFonts w:ascii="Times New Roman" w:hAnsi="Times New Roman" w:cs="Times New Roman"/>
            <w:lang w:val="en-US"/>
          </w:rPr>
          <w:t>dst</w:t>
        </w:r>
        <w:r w:rsidRPr="0003463D">
          <w:rPr>
            <w:rStyle w:val="a6"/>
            <w:rFonts w:ascii="Times New Roman" w:hAnsi="Times New Roman" w:cs="Times New Roman"/>
          </w:rPr>
          <w:t>=1000000001</w:t>
        </w:r>
      </w:hyperlink>
      <w:r w:rsidRPr="0003463D">
        <w:rPr>
          <w:rFonts w:ascii="Times New Roman" w:hAnsi="Times New Roman" w:cs="Times New Roman"/>
        </w:rPr>
        <w:t xml:space="preserve"> (дата обращения : 25.08.2020). Режим доступа : СПС «КонсультантПлюс».</w:t>
      </w:r>
    </w:p>
  </w:footnote>
  <w:footnote w:id="55">
    <w:p w14:paraId="33085480" w14:textId="42E53C29" w:rsidR="009238B2" w:rsidRPr="0003463D" w:rsidRDefault="009238B2" w:rsidP="008C0689">
      <w:pPr>
        <w:pStyle w:val="a3"/>
        <w:jc w:val="both"/>
        <w:rPr>
          <w:rFonts w:ascii="Times New Roman" w:hAnsi="Times New Roman" w:cs="Times New Roman"/>
        </w:rPr>
      </w:pPr>
      <w:r w:rsidRPr="0003463D">
        <w:rPr>
          <w:rStyle w:val="a5"/>
          <w:rFonts w:ascii="Times New Roman" w:hAnsi="Times New Roman" w:cs="Times New Roman"/>
        </w:rPr>
        <w:footnoteRef/>
      </w:r>
      <w:r w:rsidRPr="0003463D">
        <w:rPr>
          <w:rFonts w:ascii="Times New Roman" w:hAnsi="Times New Roman" w:cs="Times New Roman"/>
        </w:rPr>
        <w:t xml:space="preserve"> </w:t>
      </w:r>
      <w:r w:rsidR="0003463D" w:rsidRPr="0003463D">
        <w:rPr>
          <w:rFonts w:ascii="Times New Roman" w:hAnsi="Times New Roman" w:cs="Times New Roman"/>
        </w:rPr>
        <w:t>Янковский Р.М. Legal design: новые вызовы и новые возможности // Закон. – 2019. –</w:t>
      </w:r>
      <w:r w:rsidR="001510F7">
        <w:rPr>
          <w:rFonts w:ascii="Times New Roman" w:hAnsi="Times New Roman" w:cs="Times New Roman"/>
        </w:rPr>
        <w:t xml:space="preserve"> </w:t>
      </w:r>
      <w:r w:rsidR="00AA60D3">
        <w:rPr>
          <w:rFonts w:ascii="Times New Roman" w:hAnsi="Times New Roman" w:cs="Times New Roman"/>
        </w:rPr>
        <w:t>№</w:t>
      </w:r>
      <w:r w:rsidR="001510F7">
        <w:rPr>
          <w:rFonts w:ascii="Times New Roman" w:hAnsi="Times New Roman" w:cs="Times New Roman"/>
        </w:rPr>
        <w:t xml:space="preserve"> </w:t>
      </w:r>
      <w:r w:rsidR="0003463D" w:rsidRPr="0003463D">
        <w:rPr>
          <w:rFonts w:ascii="Times New Roman" w:hAnsi="Times New Roman" w:cs="Times New Roman"/>
        </w:rPr>
        <w:t>5. –  URL : https://login.consultant.ru/link/?req=doc&amp;base=CJI&amp;n=123933</w:t>
      </w:r>
    </w:p>
  </w:footnote>
  <w:footnote w:id="56">
    <w:p w14:paraId="619E80E0" w14:textId="43672BE3" w:rsidR="009238B2" w:rsidRPr="001F24C8" w:rsidRDefault="009238B2" w:rsidP="008C0689">
      <w:pPr>
        <w:pStyle w:val="a3"/>
        <w:jc w:val="both"/>
      </w:pPr>
      <w:r w:rsidRPr="0003463D">
        <w:rPr>
          <w:rStyle w:val="a5"/>
          <w:rFonts w:ascii="Times New Roman" w:hAnsi="Times New Roman" w:cs="Times New Roman"/>
        </w:rPr>
        <w:footnoteRef/>
      </w:r>
      <w:r w:rsidRPr="0003463D">
        <w:rPr>
          <w:rFonts w:ascii="Times New Roman" w:hAnsi="Times New Roman" w:cs="Times New Roman"/>
        </w:rPr>
        <w:t xml:space="preserve"> </w:t>
      </w:r>
      <w:r w:rsidR="00CE74B4" w:rsidRPr="0003463D">
        <w:rPr>
          <w:rFonts w:ascii="Times New Roman" w:hAnsi="Times New Roman" w:cs="Times New Roman"/>
        </w:rPr>
        <w:t>Иванов А. Legal Design. Комиксы, презентации и законы "LEGO"/ А. Иванов // Youtube.com : [портал]. – 04.03.2021 – URL : https://www.youtube.com/watch?v=uABCS2l2dj8 (дата обращения : 12.03.2021)</w:t>
      </w:r>
    </w:p>
  </w:footnote>
  <w:footnote w:id="57">
    <w:p w14:paraId="18C2EB11" w14:textId="50D5B211" w:rsidR="009238B2" w:rsidRDefault="009238B2" w:rsidP="009238B2">
      <w:pPr>
        <w:pStyle w:val="a3"/>
        <w:jc w:val="both"/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Комментарий к Постановлению Пленума ВС РФ от 25.12.2018</w:t>
      </w:r>
      <w:r w:rsidR="001510F7">
        <w:rPr>
          <w:rFonts w:ascii="Times New Roman" w:hAnsi="Times New Roman" w:cs="Times New Roman"/>
        </w:rPr>
        <w:t xml:space="preserve"> № </w:t>
      </w:r>
      <w:r w:rsidRPr="00C75A36">
        <w:rPr>
          <w:rFonts w:ascii="Times New Roman" w:hAnsi="Times New Roman" w:cs="Times New Roman"/>
        </w:rPr>
        <w:t xml:space="preserve">49 «О некоторых вопросах применения общих положений Гражданского кодекса Российской Федерации о заключении и толковании договора» / Е. Д. Автонова, П. А. Астапенко , Д. В. Борейшо [и др.] // Вестник экономического правосудия Российской Федерации. – 2019. – № 1. – </w:t>
      </w:r>
      <w:r w:rsidRPr="00C75A36">
        <w:rPr>
          <w:rFonts w:ascii="Times New Roman" w:hAnsi="Times New Roman" w:cs="Times New Roman"/>
          <w:lang w:val="en-US"/>
        </w:rPr>
        <w:t>URL</w:t>
      </w:r>
      <w:r w:rsidRPr="00C75A36">
        <w:rPr>
          <w:rFonts w:ascii="Times New Roman" w:hAnsi="Times New Roman" w:cs="Times New Roman"/>
        </w:rPr>
        <w:t xml:space="preserve"> : https://login.consultant.ru/link/?req=doc&amp;base=CJI&amp;n=126092&amp;dst=1000000001 (дата обращения : 23.07.2020). Режим доступа : СПС «КонсультантПлюс».</w:t>
      </w:r>
    </w:p>
  </w:footnote>
  <w:footnote w:id="58">
    <w:p w14:paraId="56DFBC88" w14:textId="77777777" w:rsidR="0093297C" w:rsidRPr="002D5DAA" w:rsidRDefault="00611CAD" w:rsidP="002D5DAA">
      <w:pPr>
        <w:pStyle w:val="a3"/>
        <w:jc w:val="both"/>
        <w:rPr>
          <w:rFonts w:ascii="Times New Roman" w:hAnsi="Times New Roman" w:cs="Times New Roman"/>
        </w:rPr>
      </w:pPr>
      <w:r w:rsidRPr="002D5DAA">
        <w:rPr>
          <w:rStyle w:val="a5"/>
          <w:rFonts w:ascii="Times New Roman" w:hAnsi="Times New Roman" w:cs="Times New Roman"/>
        </w:rPr>
        <w:footnoteRef/>
      </w:r>
      <w:r w:rsidRPr="002D5DAA">
        <w:rPr>
          <w:rFonts w:ascii="Times New Roman" w:hAnsi="Times New Roman" w:cs="Times New Roman"/>
        </w:rPr>
        <w:t xml:space="preserve"> </w:t>
      </w:r>
      <w:r w:rsidR="0093297C" w:rsidRPr="002D5DAA">
        <w:rPr>
          <w:rFonts w:ascii="Times New Roman" w:hAnsi="Times New Roman" w:cs="Times New Roman"/>
        </w:rPr>
        <w:t xml:space="preserve">Оробинский В.В. Место пункта в договоре // ЭЖ-Юрист. – 2017. –  № 21. – URL : </w:t>
      </w:r>
    </w:p>
    <w:p w14:paraId="18992784" w14:textId="6050A1D8" w:rsidR="00611CAD" w:rsidRPr="002D5DAA" w:rsidRDefault="0093297C" w:rsidP="002D5DAA">
      <w:pPr>
        <w:pStyle w:val="a3"/>
        <w:jc w:val="both"/>
        <w:rPr>
          <w:rFonts w:ascii="Times New Roman" w:hAnsi="Times New Roman" w:cs="Times New Roman"/>
        </w:rPr>
      </w:pPr>
      <w:r w:rsidRPr="002D5DAA">
        <w:rPr>
          <w:rFonts w:ascii="Times New Roman" w:hAnsi="Times New Roman" w:cs="Times New Roman"/>
        </w:rPr>
        <w:t>https://login.consultant.ru/link/?req=doc&amp;base=CJI&amp;n=105607</w:t>
      </w:r>
    </w:p>
  </w:footnote>
  <w:footnote w:id="59">
    <w:p w14:paraId="1A01F688" w14:textId="4F9EF853" w:rsidR="009D7B14" w:rsidRPr="002D5DAA" w:rsidRDefault="009D7B14" w:rsidP="002D5DAA">
      <w:pPr>
        <w:pStyle w:val="a3"/>
        <w:jc w:val="both"/>
        <w:rPr>
          <w:rFonts w:ascii="Times New Roman" w:hAnsi="Times New Roman" w:cs="Times New Roman"/>
        </w:rPr>
      </w:pPr>
      <w:r w:rsidRPr="002D5DAA">
        <w:rPr>
          <w:rStyle w:val="a5"/>
          <w:rFonts w:ascii="Times New Roman" w:hAnsi="Times New Roman" w:cs="Times New Roman"/>
        </w:rPr>
        <w:footnoteRef/>
      </w:r>
      <w:r w:rsidRPr="002D5DAA">
        <w:rPr>
          <w:rFonts w:ascii="Times New Roman" w:hAnsi="Times New Roman" w:cs="Times New Roman"/>
        </w:rPr>
        <w:t xml:space="preserve"> Постановление Арбитражного суда Московского округа от 25.06.2020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Ф05-6522/2020 по делу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А40-219967/2019, Постановление Семнадцатого арбитражного апелляционного суда от 01.10.2010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17АП-9531/2010-ГК по делу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А71-4193/2010, Постановление Девятого арбитражного апелляционного суда от 17.02.2021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09АП-75075/2020 по делу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А40-96569/2019, Постановление Десятого арбитражного апелляционного суда от 20.08.2010 по делу</w:t>
      </w:r>
      <w:r w:rsidR="001510F7">
        <w:rPr>
          <w:rFonts w:ascii="Times New Roman" w:hAnsi="Times New Roman" w:cs="Times New Roman"/>
        </w:rPr>
        <w:t xml:space="preserve"> № </w:t>
      </w:r>
      <w:r w:rsidRPr="002D5DAA">
        <w:rPr>
          <w:rFonts w:ascii="Times New Roman" w:hAnsi="Times New Roman" w:cs="Times New Roman"/>
        </w:rPr>
        <w:t>А41-41418/09</w:t>
      </w:r>
    </w:p>
  </w:footnote>
  <w:footnote w:id="60">
    <w:p w14:paraId="57F8BB4F" w14:textId="682A5C83" w:rsidR="0087587F" w:rsidRPr="002D5DAA" w:rsidRDefault="0087587F" w:rsidP="002D5DAA">
      <w:pPr>
        <w:pStyle w:val="a3"/>
        <w:jc w:val="both"/>
        <w:rPr>
          <w:rFonts w:ascii="Times New Roman" w:hAnsi="Times New Roman" w:cs="Times New Roman"/>
        </w:rPr>
      </w:pPr>
      <w:r w:rsidRPr="002D5DAA">
        <w:rPr>
          <w:rStyle w:val="a5"/>
          <w:rFonts w:ascii="Times New Roman" w:hAnsi="Times New Roman" w:cs="Times New Roman"/>
        </w:rPr>
        <w:footnoteRef/>
      </w:r>
      <w:r w:rsidRPr="002D5DAA">
        <w:rPr>
          <w:rFonts w:ascii="Times New Roman" w:hAnsi="Times New Roman" w:cs="Times New Roman"/>
        </w:rPr>
        <w:t xml:space="preserve"> </w:t>
      </w:r>
      <w:r w:rsidR="0093297C" w:rsidRPr="002D5DAA">
        <w:rPr>
          <w:rFonts w:ascii="Times New Roman" w:hAnsi="Times New Roman" w:cs="Times New Roman"/>
        </w:rPr>
        <w:t>Гаврилов Э.П. Толкование гражданского договора: случай из практики // Патенты и лицензии. – 2020. – № 7. – URL : https://login.consultant.ru/link/?req=doc&amp;base=CJI&amp;n=132532</w:t>
      </w:r>
    </w:p>
  </w:footnote>
  <w:footnote w:id="61">
    <w:p w14:paraId="158FFA5D" w14:textId="1AFD7B5C" w:rsidR="0088410E" w:rsidRPr="002D5DAA" w:rsidRDefault="0088410E" w:rsidP="002D5DAA">
      <w:pPr>
        <w:pStyle w:val="a3"/>
        <w:jc w:val="both"/>
        <w:rPr>
          <w:rFonts w:ascii="Times New Roman" w:hAnsi="Times New Roman" w:cs="Times New Roman"/>
        </w:rPr>
      </w:pPr>
      <w:r w:rsidRPr="002D5DAA">
        <w:rPr>
          <w:rStyle w:val="a5"/>
          <w:rFonts w:ascii="Times New Roman" w:hAnsi="Times New Roman" w:cs="Times New Roman"/>
        </w:rPr>
        <w:footnoteRef/>
      </w:r>
      <w:r w:rsidRPr="002D5DAA">
        <w:rPr>
          <w:rFonts w:ascii="Times New Roman" w:hAnsi="Times New Roman" w:cs="Times New Roman"/>
        </w:rPr>
        <w:t xml:space="preserve"> </w:t>
      </w:r>
      <w:r w:rsidR="002D5DAA" w:rsidRPr="002D5DAA">
        <w:rPr>
          <w:rFonts w:ascii="Times New Roman" w:hAnsi="Times New Roman" w:cs="Times New Roman"/>
        </w:rPr>
        <w:t>Евстигнеев, Э.А. Императивные и диспозитивные нормы в договорном праве : дис. …. канд. юрид. наук / Э.А. Евстигнеев. – Москва., 2016. –  С. 80.</w:t>
      </w:r>
    </w:p>
  </w:footnote>
  <w:footnote w:id="62">
    <w:p w14:paraId="1D2ED710" w14:textId="234AF7D7" w:rsidR="003F2F7F" w:rsidRPr="003F2F7F" w:rsidRDefault="003F2F7F" w:rsidP="002D5DAA">
      <w:pPr>
        <w:pStyle w:val="a3"/>
        <w:jc w:val="both"/>
      </w:pPr>
      <w:r w:rsidRPr="002D5DAA">
        <w:rPr>
          <w:rStyle w:val="a5"/>
          <w:rFonts w:ascii="Times New Roman" w:hAnsi="Times New Roman" w:cs="Times New Roman"/>
        </w:rPr>
        <w:footnoteRef/>
      </w:r>
      <w:r w:rsidRPr="002D5DAA">
        <w:rPr>
          <w:rFonts w:ascii="Times New Roman" w:hAnsi="Times New Roman" w:cs="Times New Roman"/>
        </w:rPr>
        <w:t xml:space="preserve"> </w:t>
      </w:r>
      <w:r w:rsidR="006E4868" w:rsidRPr="002D5DAA">
        <w:rPr>
          <w:rFonts w:ascii="Times New Roman" w:hAnsi="Times New Roman" w:cs="Times New Roman"/>
        </w:rPr>
        <w:t>Договорное право (общая часть) постатейный комментарий к статьям 420 - 453 Гражданского кодекса Российской Федерации / А.К. Байрамкулов, О.А. Беляева, А.А. Громов и др.; отв. ред. А.Г. Карапетов. М.: М-Логос, 2020. Электронное издание. С. 560.</w:t>
      </w:r>
    </w:p>
  </w:footnote>
  <w:footnote w:id="63">
    <w:p w14:paraId="608ADD32" w14:textId="1FB36155" w:rsidR="00AF5B32" w:rsidRPr="00B643C8" w:rsidRDefault="00AF5B32" w:rsidP="00B643C8">
      <w:pPr>
        <w:pStyle w:val="a3"/>
        <w:jc w:val="both"/>
        <w:rPr>
          <w:rFonts w:ascii="Times New Roman" w:hAnsi="Times New Roman" w:cs="Times New Roman"/>
        </w:rPr>
      </w:pPr>
      <w:r w:rsidRPr="00B643C8">
        <w:rPr>
          <w:rStyle w:val="a5"/>
          <w:rFonts w:ascii="Times New Roman" w:hAnsi="Times New Roman" w:cs="Times New Roman"/>
        </w:rPr>
        <w:footnoteRef/>
      </w:r>
      <w:r w:rsidRPr="00B643C8">
        <w:rPr>
          <w:rFonts w:ascii="Times New Roman" w:hAnsi="Times New Roman" w:cs="Times New Roman"/>
        </w:rPr>
        <w:t xml:space="preserve"> </w:t>
      </w:r>
      <w:r w:rsidR="00B643C8" w:rsidRPr="00B643C8">
        <w:rPr>
          <w:rFonts w:ascii="Times New Roman" w:hAnsi="Times New Roman" w:cs="Times New Roman"/>
        </w:rPr>
        <w:t>См. пункт 11 Постановления Пленума ВАС РФ от 14.03.2014</w:t>
      </w:r>
      <w:r w:rsidR="001510F7">
        <w:rPr>
          <w:rFonts w:ascii="Times New Roman" w:hAnsi="Times New Roman" w:cs="Times New Roman"/>
        </w:rPr>
        <w:t xml:space="preserve"> № </w:t>
      </w:r>
      <w:r w:rsidR="00B643C8" w:rsidRPr="00B643C8">
        <w:rPr>
          <w:rFonts w:ascii="Times New Roman" w:hAnsi="Times New Roman" w:cs="Times New Roman"/>
        </w:rPr>
        <w:t>16 «О свободе договора и ее пределах».</w:t>
      </w:r>
    </w:p>
  </w:footnote>
  <w:footnote w:id="64">
    <w:p w14:paraId="0115C0AB" w14:textId="4DF5AC30" w:rsidR="00442A56" w:rsidRPr="00B643C8" w:rsidRDefault="00442A56" w:rsidP="00B643C8">
      <w:pPr>
        <w:pStyle w:val="a3"/>
        <w:jc w:val="both"/>
        <w:rPr>
          <w:rFonts w:ascii="Times New Roman" w:hAnsi="Times New Roman" w:cs="Times New Roman"/>
        </w:rPr>
      </w:pPr>
      <w:r w:rsidRPr="00B643C8">
        <w:rPr>
          <w:rStyle w:val="a5"/>
          <w:rFonts w:ascii="Times New Roman" w:hAnsi="Times New Roman" w:cs="Times New Roman"/>
        </w:rPr>
        <w:footnoteRef/>
      </w:r>
      <w:r w:rsidRPr="00B643C8">
        <w:rPr>
          <w:rFonts w:ascii="Times New Roman" w:hAnsi="Times New Roman" w:cs="Times New Roman"/>
        </w:rPr>
        <w:t xml:space="preserve"> Законопроектом № 1138398-7 О внесении изменений в Закон Российской Федерации "О защите прав потребителей" и Федеральный закон "Об альтернативной процедуре урегулирования споров с участием посредника (процедуре медиации)" в части создания правовой основы для развития системы альтернативных онлайн-механизмов урегулирования споров предлагается создать на сайте Госуслуг сервис досудебного онлайн-разрешения споров в сфере защиты прав потребителей. </w:t>
      </w:r>
      <w:r w:rsidR="0090515B" w:rsidRPr="00B643C8">
        <w:rPr>
          <w:rFonts w:ascii="Times New Roman" w:hAnsi="Times New Roman" w:cs="Times New Roman"/>
        </w:rPr>
        <w:t>С помощью этого сервиса планируется разрешать конфликты в сфере интернет-торговли.</w:t>
      </w:r>
    </w:p>
  </w:footnote>
  <w:footnote w:id="65">
    <w:p w14:paraId="1C6281FF" w14:textId="0E47F44B" w:rsidR="005D2FEB" w:rsidRDefault="005D2FEB" w:rsidP="00B643C8">
      <w:pPr>
        <w:pStyle w:val="a3"/>
        <w:jc w:val="both"/>
      </w:pPr>
      <w:r w:rsidRPr="00B643C8">
        <w:rPr>
          <w:rStyle w:val="a5"/>
          <w:rFonts w:ascii="Times New Roman" w:hAnsi="Times New Roman" w:cs="Times New Roman"/>
        </w:rPr>
        <w:footnoteRef/>
      </w:r>
      <w:r w:rsidRPr="00B643C8">
        <w:rPr>
          <w:rFonts w:ascii="Times New Roman" w:hAnsi="Times New Roman" w:cs="Times New Roman"/>
        </w:rPr>
        <w:t xml:space="preserve"> </w:t>
      </w:r>
      <w:r w:rsidR="000169E8" w:rsidRPr="000169E8">
        <w:rPr>
          <w:rFonts w:ascii="Times New Roman" w:hAnsi="Times New Roman" w:cs="Times New Roman"/>
        </w:rPr>
        <w:t>Решение Суда по интеллектуальным правам от 29.03.2021 по делу № СИП-446/2019 – Суд по интеллектуальным правам. – Режим доступа : СПС «КонсультантПлюс» (дата обращения: 01.05.2021).</w:t>
      </w:r>
    </w:p>
  </w:footnote>
  <w:footnote w:id="66">
    <w:p w14:paraId="465DC204" w14:textId="714D3CC6" w:rsidR="00D72C71" w:rsidRDefault="00D72C71" w:rsidP="00D72C71">
      <w:pPr>
        <w:pStyle w:val="a3"/>
      </w:pPr>
      <w:r>
        <w:rPr>
          <w:rStyle w:val="a5"/>
        </w:rPr>
        <w:footnoteRef/>
      </w:r>
      <w:r>
        <w:t xml:space="preserve"> Не проводился анализ практика кассационных</w:t>
      </w:r>
      <w:r w:rsidR="008B5C87">
        <w:t xml:space="preserve"> и иных</w:t>
      </w:r>
      <w:r>
        <w:t xml:space="preserve"> судов общей юрисдикции, поскольку соотнести решения судов трех инстанций в рамках одного дела нередко</w:t>
      </w:r>
      <w:r w:rsidR="008B5C87">
        <w:t xml:space="preserve"> </w:t>
      </w:r>
      <w:r>
        <w:t xml:space="preserve">представляется </w:t>
      </w:r>
      <w:r w:rsidR="008B5C87">
        <w:t>не</w:t>
      </w:r>
      <w:r>
        <w:t xml:space="preserve">возможным. Это связано с тем. что постановления кассационных судов общей юрисдикции часто не содержат номер дела, под которым оно рассматривалось в нижестоящих инстанциях. Поэтому найти нижестоящие решения можно только на основе даты их вынесения, а для этого необходимо проанализировать все решения конкретного суда в указанный день. </w:t>
      </w:r>
      <w:r w:rsidR="001015D0">
        <w:t>Однако в следующих параграфах будут разобраны и некоторые дела судов общей юрисдикции.</w:t>
      </w:r>
    </w:p>
    <w:p w14:paraId="72FE0CD7" w14:textId="3FDAF15D" w:rsidR="00D72C71" w:rsidRDefault="00D72C71" w:rsidP="00D72C71">
      <w:pPr>
        <w:pStyle w:val="a3"/>
      </w:pPr>
      <w:r>
        <w:t xml:space="preserve">Также далеко не все акты судов общей </w:t>
      </w:r>
      <w:r w:rsidR="006A4ACB">
        <w:t>юрисдикции</w:t>
      </w:r>
      <w:r>
        <w:t xml:space="preserve"> отцифровываются и становятся доступными для исследования.</w:t>
      </w:r>
    </w:p>
  </w:footnote>
  <w:footnote w:id="67">
    <w:p w14:paraId="0761DCD0" w14:textId="79A249D0" w:rsidR="00552300" w:rsidRPr="00AB016E" w:rsidRDefault="00552300">
      <w:pPr>
        <w:pStyle w:val="a3"/>
        <w:rPr>
          <w:rFonts w:ascii="Times New Roman" w:hAnsi="Times New Roman" w:cs="Times New Roman"/>
        </w:rPr>
      </w:pPr>
      <w:r w:rsidRPr="00AB016E">
        <w:rPr>
          <w:rStyle w:val="a5"/>
          <w:rFonts w:ascii="Times New Roman" w:hAnsi="Times New Roman" w:cs="Times New Roman"/>
        </w:rPr>
        <w:footnoteRef/>
      </w:r>
      <w:r w:rsidRPr="00AB016E">
        <w:rPr>
          <w:rFonts w:ascii="Times New Roman" w:hAnsi="Times New Roman" w:cs="Times New Roman"/>
        </w:rPr>
        <w:t xml:space="preserve"> Анализ соотношения ссылок на Пленум № 49 в решениях арбитражных судов первой инстанции не производился в связи с изменением Верховным судом РФ параметров учета дел при ведении статистики. В связи с этим не представляется возможным точное соотношение дел, в которых могло быть применены ссылки на правила толкования, и на те, в которых таких ссылок быть не могло.</w:t>
      </w:r>
    </w:p>
  </w:footnote>
  <w:footnote w:id="68">
    <w:p w14:paraId="392C8ACF" w14:textId="4C6D3472" w:rsidR="00B16DD2" w:rsidRDefault="00B16DD2">
      <w:pPr>
        <w:pStyle w:val="a3"/>
      </w:pPr>
      <w:r w:rsidRPr="00AB016E">
        <w:rPr>
          <w:rStyle w:val="a5"/>
          <w:rFonts w:ascii="Times New Roman" w:hAnsi="Times New Roman" w:cs="Times New Roman"/>
        </w:rPr>
        <w:footnoteRef/>
      </w:r>
      <w:r w:rsidRPr="00AB016E">
        <w:rPr>
          <w:rFonts w:ascii="Times New Roman" w:hAnsi="Times New Roman" w:cs="Times New Roman"/>
        </w:rPr>
        <w:t xml:space="preserve"> Постановлении президиума ВС от 7 октября 2020 по делу № 9-ПВ19</w:t>
      </w:r>
      <w:r w:rsidR="00AB016E" w:rsidRPr="00AB016E">
        <w:rPr>
          <w:rFonts w:ascii="Times New Roman" w:hAnsi="Times New Roman" w:cs="Times New Roman"/>
        </w:rPr>
        <w:t xml:space="preserve"> / Верховный суд Российской Федерации. – Режим доступа : СПС «КонсультантПлюс» (дата обращения: 01.05.2021).</w:t>
      </w:r>
    </w:p>
  </w:footnote>
  <w:footnote w:id="69">
    <w:p w14:paraId="472F2AF1" w14:textId="5295A54C" w:rsidR="007C0731" w:rsidRDefault="007C0731">
      <w:pPr>
        <w:pStyle w:val="a3"/>
      </w:pPr>
      <w:r>
        <w:rPr>
          <w:rStyle w:val="a5"/>
        </w:rPr>
        <w:footnoteRef/>
      </w:r>
      <w:r>
        <w:t xml:space="preserve"> </w:t>
      </w:r>
      <w:r w:rsidR="00AA7B7C" w:rsidRPr="00AA7B7C">
        <w:t>Решение Арбитражного суда г. Москвы от 21.01.2021 по делу № А40-160684/20-29-1523 – Арбитражный суд г. Москвы. – Режим доступа : СПС «КонсультантПлюс» (дата обращения: 01.05.2021).</w:t>
      </w:r>
    </w:p>
  </w:footnote>
  <w:footnote w:id="70">
    <w:p w14:paraId="270D9EA9" w14:textId="6DA853FE" w:rsidR="00B75667" w:rsidRDefault="00DD7227" w:rsidP="00B75667">
      <w:pPr>
        <w:pStyle w:val="a3"/>
      </w:pPr>
      <w:r>
        <w:rPr>
          <w:rStyle w:val="a5"/>
        </w:rPr>
        <w:footnoteRef/>
      </w:r>
      <w:r>
        <w:t xml:space="preserve"> </w:t>
      </w:r>
      <w:r w:rsidR="00B75667">
        <w:t>Определение Верховного Суда РФ от 15.04.2019</w:t>
      </w:r>
      <w:r w:rsidR="001510F7">
        <w:t xml:space="preserve"> № </w:t>
      </w:r>
      <w:r w:rsidR="00B75667">
        <w:t>301-ЭС19-3239 по делу № А82-23898/2017 / Верховный суд Российской Федерации. – Режим доступа : СПС «КонсультантПлюс» (дата обращения: 01.05.2021).</w:t>
      </w:r>
    </w:p>
    <w:p w14:paraId="095F2F39" w14:textId="5A400EBA" w:rsidR="00DD7227" w:rsidRDefault="00B75667" w:rsidP="00B75667">
      <w:pPr>
        <w:pStyle w:val="a3"/>
      </w:pPr>
      <w:r>
        <w:t>Определение Верховного Суда РФ от 25.02.2020</w:t>
      </w:r>
      <w:r w:rsidR="001510F7">
        <w:t xml:space="preserve"> № </w:t>
      </w:r>
      <w:r>
        <w:t>301-ЭС19-28018 по делу № А82-18278/2018 / Верховный суд Российской Федерации. – Режим доступа : СПС «КонсультантПлюс» (дата обращения: 01.05.2021).</w:t>
      </w:r>
    </w:p>
  </w:footnote>
  <w:footnote w:id="71">
    <w:p w14:paraId="23A36351" w14:textId="1F1B2881" w:rsidR="00DD7227" w:rsidRDefault="00DD7227" w:rsidP="00DD7227">
      <w:pPr>
        <w:pStyle w:val="a3"/>
      </w:pPr>
      <w:r>
        <w:rPr>
          <w:rStyle w:val="a5"/>
        </w:rPr>
        <w:footnoteRef/>
      </w:r>
      <w:r>
        <w:t xml:space="preserve"> </w:t>
      </w:r>
      <w:r w:rsidR="00AA7B7C" w:rsidRPr="00AA7B7C">
        <w:t>Постановление Арбитражного суда Западно-Сибирского округа от 16.11.2020</w:t>
      </w:r>
      <w:r w:rsidR="001510F7">
        <w:t xml:space="preserve"> № </w:t>
      </w:r>
      <w:r w:rsidR="00AA7B7C" w:rsidRPr="00AA7B7C">
        <w:t>Ф04-4761/2020 по делу № А27-25199/2019  – Арбитражный суд Северо-Западного округа. – Режим доступа : СПС «КонсультантПлюс» (дата обращения: 01.05.2021).</w:t>
      </w:r>
    </w:p>
  </w:footnote>
  <w:footnote w:id="72">
    <w:p w14:paraId="4E25EA73" w14:textId="0C5636C6" w:rsidR="00DD7227" w:rsidRDefault="00DD7227" w:rsidP="00DD7227">
      <w:pPr>
        <w:pStyle w:val="a3"/>
      </w:pPr>
      <w:r>
        <w:rPr>
          <w:rStyle w:val="a5"/>
        </w:rPr>
        <w:footnoteRef/>
      </w:r>
      <w:r>
        <w:t xml:space="preserve"> </w:t>
      </w:r>
      <w:r w:rsidR="00EC0B40" w:rsidRPr="00EC0B40">
        <w:t>Определение Судебной коллегии по экономическим спорам Верховного Суда Российской Федерации от 23.03.2021</w:t>
      </w:r>
      <w:r w:rsidR="001510F7">
        <w:t xml:space="preserve"> № </w:t>
      </w:r>
      <w:r w:rsidR="00EC0B40" w:rsidRPr="00EC0B40">
        <w:t>305-ЭС21-712 по делу № А40-32015/2020 / Верховный суд Российской Федерации. - Режим доступа : СПС «КонсультантПлюс» (дата обращения: 01.05.2021).</w:t>
      </w:r>
      <w:r w:rsidR="00EC0B40">
        <w:t xml:space="preserve"> </w:t>
      </w:r>
    </w:p>
  </w:footnote>
  <w:footnote w:id="73">
    <w:p w14:paraId="1FA01752" w14:textId="6551379F" w:rsidR="00DD7227" w:rsidRDefault="00DD7227" w:rsidP="00DD7227">
      <w:pPr>
        <w:pStyle w:val="a3"/>
      </w:pPr>
      <w:r>
        <w:rPr>
          <w:rStyle w:val="a5"/>
        </w:rPr>
        <w:footnoteRef/>
      </w:r>
      <w:r>
        <w:t xml:space="preserve"> </w:t>
      </w:r>
      <w:r w:rsidR="00AA7B7C" w:rsidRPr="00AA7B7C">
        <w:t>Постановление Арбитражного суда Западно-Сибирского округа от 03.12.2020</w:t>
      </w:r>
      <w:r w:rsidR="001510F7">
        <w:t xml:space="preserve"> № </w:t>
      </w:r>
      <w:r w:rsidR="00AA7B7C" w:rsidRPr="00AA7B7C">
        <w:t>Ф04-5095/2020 по делу № А75-12126/2018 – Арбитражный суд Западно-Сибирского округа. – Режим доступа : СПС «КонсультантПлюс» (дата обращения: 01.05.2021).</w:t>
      </w:r>
    </w:p>
  </w:footnote>
  <w:footnote w:id="74">
    <w:p w14:paraId="3B9B28E4" w14:textId="769A958F" w:rsidR="00EF2CCF" w:rsidRDefault="00EF2CCF">
      <w:pPr>
        <w:pStyle w:val="a3"/>
      </w:pPr>
      <w:r w:rsidRPr="00B75667">
        <w:rPr>
          <w:rStyle w:val="a5"/>
        </w:rPr>
        <w:footnoteRef/>
      </w:r>
      <w:r w:rsidRPr="00B75667">
        <w:t xml:space="preserve"> </w:t>
      </w:r>
      <w:r w:rsidR="00B75667" w:rsidRPr="00B75667">
        <w:t>Определение Верховного суда РФ от 07.09.2020</w:t>
      </w:r>
      <w:r w:rsidR="001510F7">
        <w:t xml:space="preserve"> № </w:t>
      </w:r>
      <w:r w:rsidR="00B75667" w:rsidRPr="00B75667">
        <w:t>305-ЭС19-13899(2) по делу № А40-32501/2018 / Верховный суд Российской Федерации. – Режим доступа : СПС «КонсультантПлюс» (дата обращения: 01.05.2021).</w:t>
      </w:r>
    </w:p>
  </w:footnote>
  <w:footnote w:id="75">
    <w:p w14:paraId="683AA2DE" w14:textId="279AE57E" w:rsidR="00421453" w:rsidRDefault="00421453">
      <w:pPr>
        <w:pStyle w:val="a3"/>
      </w:pPr>
      <w:r>
        <w:rPr>
          <w:rStyle w:val="a5"/>
        </w:rPr>
        <w:footnoteRef/>
      </w:r>
      <w:r>
        <w:t xml:space="preserve"> </w:t>
      </w:r>
      <w:r w:rsidR="00AA7B7C" w:rsidRPr="00AA7B7C">
        <w:t>Постановление Арбитражного суда Центрального округа от 19.03.2021 № Ф10-275/2021 по делу № А83-2489/2020 – Арбитражный суд Центрального округа. – Режим доступа : СПС «КонсультантПлюс» (дата обращения: 01.05.2021).</w:t>
      </w:r>
    </w:p>
  </w:footnote>
  <w:footnote w:id="76">
    <w:p w14:paraId="414104A9" w14:textId="412C8253" w:rsidR="008260D4" w:rsidRDefault="008260D4">
      <w:pPr>
        <w:pStyle w:val="a3"/>
      </w:pPr>
      <w:r w:rsidRPr="00B75667">
        <w:rPr>
          <w:rStyle w:val="a5"/>
        </w:rPr>
        <w:footnoteRef/>
      </w:r>
      <w:r w:rsidRPr="00B75667">
        <w:t xml:space="preserve"> </w:t>
      </w:r>
      <w:r w:rsidR="00B75667" w:rsidRPr="00B75667">
        <w:t>Определение Судебной коллегии по экономическим спорам Верховного Суда Российской Федерации от 28.05.2020 № 305-ЭС19-26475 по делу № А40-177112/2018 / Верховный суд Российской Федерации. – Режим доступа : СПС «КонсультантПлюс» (дата обращения: 01.05.2021).</w:t>
      </w:r>
    </w:p>
  </w:footnote>
  <w:footnote w:id="77">
    <w:p w14:paraId="20DC8820" w14:textId="7D541C65" w:rsidR="00221AB2" w:rsidRDefault="00221AB2">
      <w:pPr>
        <w:pStyle w:val="a3"/>
      </w:pPr>
      <w:r>
        <w:rPr>
          <w:rStyle w:val="a5"/>
        </w:rPr>
        <w:footnoteRef/>
      </w:r>
      <w:r>
        <w:t xml:space="preserve"> </w:t>
      </w:r>
      <w:r w:rsidR="00833414" w:rsidRPr="00833414">
        <w:t>Постановление Арбитражного суда Центрального округа от 31.10.2019 № Ф10-4735/2019 по делу</w:t>
      </w:r>
      <w:r w:rsidR="001510F7">
        <w:t xml:space="preserve"> № </w:t>
      </w:r>
      <w:r w:rsidR="00833414" w:rsidRPr="00833414">
        <w:t>А84-3949/2017 – Арбитражный суд Центрального округа. – Режим доступа : СПС «КонсультантПлюс» (дата обращения: 01.05.2021).</w:t>
      </w:r>
    </w:p>
  </w:footnote>
  <w:footnote w:id="78">
    <w:p w14:paraId="500524C6" w14:textId="03AB2A38" w:rsidR="00236818" w:rsidRDefault="00236818">
      <w:pPr>
        <w:pStyle w:val="a3"/>
      </w:pPr>
      <w:r>
        <w:rPr>
          <w:rStyle w:val="a5"/>
        </w:rPr>
        <w:footnoteRef/>
      </w:r>
      <w:r>
        <w:t xml:space="preserve"> </w:t>
      </w:r>
      <w:r w:rsidR="00833414" w:rsidRPr="00833414">
        <w:t>Постановле</w:t>
      </w:r>
      <w:r w:rsidR="00C76D48">
        <w:t>о</w:t>
      </w:r>
      <w:r w:rsidR="00833414" w:rsidRPr="00833414">
        <w:t>ние Арбитражного суда Центрального округа от 15.02.2021 № Ф10-5985/2020 по делу</w:t>
      </w:r>
      <w:r w:rsidR="001510F7">
        <w:t xml:space="preserve"> № </w:t>
      </w:r>
      <w:r w:rsidR="00833414" w:rsidRPr="00833414">
        <w:t>А62-9592/2019 – Арбитражный суд Центрального округа. – Режим доступа : СПС «КонсультантПлюс» (дата обращения: 01.05.2021).</w:t>
      </w:r>
    </w:p>
  </w:footnote>
  <w:footnote w:id="79">
    <w:p w14:paraId="1A16BD79" w14:textId="4403EBF4" w:rsidR="0061247D" w:rsidRPr="0061247D" w:rsidRDefault="0061247D">
      <w:pPr>
        <w:pStyle w:val="a3"/>
      </w:pPr>
      <w:r>
        <w:rPr>
          <w:rStyle w:val="a5"/>
        </w:rPr>
        <w:footnoteRef/>
      </w:r>
      <w:r>
        <w:t xml:space="preserve"> </w:t>
      </w:r>
      <w:r w:rsidRPr="0061247D">
        <w:t>Байрамкулов А.К.</w:t>
      </w:r>
      <w:r w:rsidR="0005179F">
        <w:t xml:space="preserve"> Указ. соч.</w:t>
      </w:r>
    </w:p>
  </w:footnote>
  <w:footnote w:id="80">
    <w:p w14:paraId="73E281E4" w14:textId="4DCF50E8" w:rsidR="0061247D" w:rsidRPr="0061247D" w:rsidRDefault="0061247D">
      <w:pPr>
        <w:pStyle w:val="a3"/>
      </w:pPr>
      <w:r>
        <w:rPr>
          <w:rStyle w:val="a5"/>
        </w:rPr>
        <w:footnoteRef/>
      </w:r>
      <w:r>
        <w:t xml:space="preserve"> </w:t>
      </w:r>
      <w:r w:rsidR="0005179F" w:rsidRPr="0005179F">
        <w:t>Трунин А.А.</w:t>
      </w:r>
      <w:r w:rsidR="0005179F">
        <w:t xml:space="preserve"> Указ. соч.</w:t>
      </w:r>
    </w:p>
  </w:footnote>
  <w:footnote w:id="81">
    <w:p w14:paraId="335F4861" w14:textId="2691D6E3" w:rsidR="0001204F" w:rsidRDefault="0001204F">
      <w:pPr>
        <w:pStyle w:val="a3"/>
      </w:pPr>
      <w:r>
        <w:rPr>
          <w:rStyle w:val="a5"/>
        </w:rPr>
        <w:footnoteRef/>
      </w:r>
      <w:r>
        <w:t xml:space="preserve"> </w:t>
      </w:r>
      <w:r w:rsidR="002533ED" w:rsidRPr="002533ED">
        <w:t>Постановление Арбитражного суда Центрального округа от 19.10.2020 № Ф10-3117/2020 по делу</w:t>
      </w:r>
      <w:r w:rsidR="001510F7">
        <w:t xml:space="preserve"> № </w:t>
      </w:r>
      <w:r w:rsidR="002533ED" w:rsidRPr="002533ED">
        <w:t>А68-11623/2019 – Арбитражный суд Центрального округа. – Режим доступа : СПС «КонсультантПлюс» (дата обращения: 01.05.2021).</w:t>
      </w:r>
    </w:p>
  </w:footnote>
  <w:footnote w:id="82">
    <w:p w14:paraId="442C2FE4" w14:textId="5E0DFABA" w:rsidR="00E57400" w:rsidRPr="002533ED" w:rsidRDefault="00E57400">
      <w:pPr>
        <w:pStyle w:val="a3"/>
        <w:rPr>
          <w:rFonts w:ascii="Times New Roman" w:hAnsi="Times New Roman" w:cs="Times New Roman"/>
        </w:rPr>
      </w:pPr>
      <w:r w:rsidRPr="002533ED">
        <w:rPr>
          <w:rStyle w:val="a5"/>
          <w:rFonts w:ascii="Times New Roman" w:hAnsi="Times New Roman" w:cs="Times New Roman"/>
        </w:rPr>
        <w:footnoteRef/>
      </w:r>
      <w:r w:rsidRPr="002533ED">
        <w:rPr>
          <w:rFonts w:ascii="Times New Roman" w:hAnsi="Times New Roman" w:cs="Times New Roman"/>
        </w:rPr>
        <w:t xml:space="preserve"> </w:t>
      </w:r>
      <w:r w:rsidR="002533ED" w:rsidRPr="002533ED">
        <w:rPr>
          <w:rFonts w:ascii="Times New Roman" w:hAnsi="Times New Roman" w:cs="Times New Roman"/>
        </w:rPr>
        <w:t>Постановление Арбитражного суда Центрального округа от 12.11.2020</w:t>
      </w:r>
      <w:r w:rsidR="001510F7">
        <w:rPr>
          <w:rFonts w:ascii="Times New Roman" w:hAnsi="Times New Roman" w:cs="Times New Roman"/>
        </w:rPr>
        <w:t xml:space="preserve"> № </w:t>
      </w:r>
      <w:r w:rsidR="002533ED" w:rsidRPr="002533ED">
        <w:rPr>
          <w:rFonts w:ascii="Times New Roman" w:hAnsi="Times New Roman" w:cs="Times New Roman"/>
        </w:rPr>
        <w:t>Ф10-3981/2020 по делу</w:t>
      </w:r>
      <w:r w:rsidR="001510F7">
        <w:rPr>
          <w:rFonts w:ascii="Times New Roman" w:hAnsi="Times New Roman" w:cs="Times New Roman"/>
        </w:rPr>
        <w:t xml:space="preserve"> № </w:t>
      </w:r>
      <w:r w:rsidR="002533ED" w:rsidRPr="002533ED">
        <w:rPr>
          <w:rFonts w:ascii="Times New Roman" w:hAnsi="Times New Roman" w:cs="Times New Roman"/>
        </w:rPr>
        <w:t>А14-23838/2017 – Арбитражный суд Центрального округа. – Режим доступа : СПС «КонсультантПлюс» (дата обращения: 01.05.2021).</w:t>
      </w:r>
    </w:p>
  </w:footnote>
  <w:footnote w:id="83">
    <w:p w14:paraId="6C0BD5F8" w14:textId="35C662DC" w:rsidR="008D5A63" w:rsidRDefault="008D5A63">
      <w:pPr>
        <w:pStyle w:val="a3"/>
      </w:pPr>
      <w:r>
        <w:rPr>
          <w:rStyle w:val="a5"/>
        </w:rPr>
        <w:footnoteRef/>
      </w:r>
      <w:r>
        <w:t xml:space="preserve"> </w:t>
      </w:r>
      <w:r w:rsidR="00BB0609" w:rsidRPr="00BB0609">
        <w:t>Постановление Арбитражного суда Уральского округа от 10.02.2020 № Ф09-9613/19 по делу</w:t>
      </w:r>
      <w:r w:rsidR="001510F7">
        <w:t xml:space="preserve"> № </w:t>
      </w:r>
      <w:r w:rsidR="00BB0609" w:rsidRPr="00BB0609">
        <w:t>А71-25366/2018 – Арбитражный суд Уральского округа. – Режим доступа : СПС «КонсультантПлюс» (дата обращения: 01.05.2021).</w:t>
      </w:r>
    </w:p>
  </w:footnote>
  <w:footnote w:id="84">
    <w:p w14:paraId="5C56B151" w14:textId="4BD64102" w:rsidR="00F33207" w:rsidRDefault="00F33207">
      <w:pPr>
        <w:pStyle w:val="a3"/>
      </w:pPr>
      <w:r>
        <w:rPr>
          <w:rStyle w:val="a5"/>
        </w:rPr>
        <w:footnoteRef/>
      </w:r>
      <w:r>
        <w:t xml:space="preserve"> </w:t>
      </w:r>
      <w:r w:rsidR="002E4E00" w:rsidRPr="002E4E00">
        <w:t>Постановление Арбитражного суда Московского округа от 21.01.2021</w:t>
      </w:r>
      <w:r w:rsidR="001510F7">
        <w:t xml:space="preserve"> № </w:t>
      </w:r>
      <w:r w:rsidR="002E4E00" w:rsidRPr="002E4E00">
        <w:t>Ф05-20096/2020 по делу</w:t>
      </w:r>
      <w:r w:rsidR="001510F7">
        <w:t xml:space="preserve"> № </w:t>
      </w:r>
      <w:r w:rsidR="002E4E00" w:rsidRPr="002E4E00">
        <w:t>А40-174560/2019 – Арбитражный суд Московского округа. – Режим доступа : СПС «КонсультантПлюс» (дата обращения: 01.05.2021).</w:t>
      </w:r>
    </w:p>
  </w:footnote>
  <w:footnote w:id="85">
    <w:p w14:paraId="41093C06" w14:textId="1A70071A" w:rsidR="00F33207" w:rsidRDefault="00F33207">
      <w:pPr>
        <w:pStyle w:val="a3"/>
      </w:pPr>
      <w:r>
        <w:rPr>
          <w:rStyle w:val="a5"/>
        </w:rPr>
        <w:footnoteRef/>
      </w:r>
      <w:r>
        <w:t xml:space="preserve"> </w:t>
      </w:r>
      <w:r w:rsidR="002E4E00" w:rsidRPr="002E4E00">
        <w:t>Постановление Арбитражного суда Московского округа от 11.06.2020 № Ф05-7111/2020 по делу</w:t>
      </w:r>
      <w:r w:rsidR="001510F7">
        <w:t xml:space="preserve"> № </w:t>
      </w:r>
      <w:r w:rsidR="002E4E00" w:rsidRPr="002E4E00">
        <w:t>А40-174548/2018 – Арбитражный суд Московского округа. – Режим доступа : СПС «КонсультантПлюс» (дата обращения: 01.05.2021).</w:t>
      </w:r>
    </w:p>
  </w:footnote>
  <w:footnote w:id="86">
    <w:p w14:paraId="23967862" w14:textId="17831F6D" w:rsidR="00936735" w:rsidRPr="0053375D" w:rsidRDefault="00936735" w:rsidP="0053375D">
      <w:pPr>
        <w:pStyle w:val="a3"/>
        <w:jc w:val="both"/>
        <w:rPr>
          <w:rFonts w:ascii="Times New Roman" w:hAnsi="Times New Roman" w:cs="Times New Roman"/>
        </w:rPr>
      </w:pPr>
      <w:r w:rsidRPr="0053375D">
        <w:rPr>
          <w:rStyle w:val="a5"/>
          <w:rFonts w:ascii="Times New Roman" w:hAnsi="Times New Roman" w:cs="Times New Roman"/>
        </w:rPr>
        <w:footnoteRef/>
      </w:r>
      <w:r w:rsidRPr="0053375D">
        <w:rPr>
          <w:rFonts w:ascii="Times New Roman" w:hAnsi="Times New Roman" w:cs="Times New Roman"/>
        </w:rPr>
        <w:t xml:space="preserve"> </w:t>
      </w:r>
      <w:r w:rsidR="0053375D" w:rsidRPr="0053375D">
        <w:rPr>
          <w:rFonts w:ascii="Times New Roman" w:hAnsi="Times New Roman" w:cs="Times New Roman"/>
        </w:rPr>
        <w:t>Определение Верховного Суда РФ от 07.06.2017</w:t>
      </w:r>
      <w:r w:rsidR="001510F7">
        <w:rPr>
          <w:rFonts w:ascii="Times New Roman" w:hAnsi="Times New Roman" w:cs="Times New Roman"/>
        </w:rPr>
        <w:t xml:space="preserve"> № </w:t>
      </w:r>
      <w:r w:rsidR="0053375D" w:rsidRPr="0053375D">
        <w:rPr>
          <w:rFonts w:ascii="Times New Roman" w:hAnsi="Times New Roman" w:cs="Times New Roman"/>
        </w:rPr>
        <w:t>302-ЭС17-6131 по делу № А19-17717/2015  / Верховный суд Российской Федерации. – Режим доступа : СПС «КонсультантПлюс» (дата обращения: 01.05.2021).</w:t>
      </w:r>
    </w:p>
  </w:footnote>
  <w:footnote w:id="87">
    <w:p w14:paraId="4885024A" w14:textId="77777777" w:rsidR="0048246D" w:rsidRPr="00DE7555" w:rsidRDefault="0048246D" w:rsidP="0053375D">
      <w:pPr>
        <w:pStyle w:val="a3"/>
        <w:jc w:val="both"/>
        <w:rPr>
          <w:rFonts w:ascii="Times New Roman" w:hAnsi="Times New Roman" w:cs="Times New Roman"/>
        </w:rPr>
      </w:pPr>
      <w:r w:rsidRPr="0053375D">
        <w:rPr>
          <w:rStyle w:val="a5"/>
          <w:rFonts w:ascii="Times New Roman" w:hAnsi="Times New Roman" w:cs="Times New Roman"/>
        </w:rPr>
        <w:footnoteRef/>
      </w:r>
      <w:r w:rsidRPr="0053375D">
        <w:rPr>
          <w:rFonts w:ascii="Times New Roman" w:hAnsi="Times New Roman" w:cs="Times New Roman"/>
        </w:rPr>
        <w:t xml:space="preserve"> Постановление от 18 июня 2020 года № 13АП-9720/2020 по делу № А56-51258/2019 / Тринадцатый арбитражный апелляционный суд. - Режим доступа : СПС «КонсультантПлюс» (дата обращения: 01.09.2020).</w:t>
      </w:r>
    </w:p>
  </w:footnote>
  <w:footnote w:id="88">
    <w:p w14:paraId="31B5B18B" w14:textId="77777777" w:rsidR="0048246D" w:rsidRPr="00DE7555" w:rsidRDefault="0048246D" w:rsidP="0048246D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22 октября 2019 года № 17АП-13357/2019-ГК по делу № А60-27736/2019 / Семнадцатый арбитражный апелляционный суд. – Режим доступа : СПС «КонсультантПлюс» (дата обращения: 01.09.2020).</w:t>
      </w:r>
    </w:p>
  </w:footnote>
  <w:footnote w:id="89">
    <w:p w14:paraId="2268E11D" w14:textId="77777777" w:rsidR="0048246D" w:rsidRPr="00244BF7" w:rsidRDefault="0048246D" w:rsidP="0048246D">
      <w:pPr>
        <w:pStyle w:val="a3"/>
        <w:jc w:val="both"/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18 июля 2019 года № 13АП-16581/2019 по делу № А56-117842/2018 / Тринадцатый арбитражный апелляционный суд. – Режим доступа : СПС «КонсультантПлюс» (дата обращения: 01.09.2020).</w:t>
      </w:r>
    </w:p>
  </w:footnote>
  <w:footnote w:id="90">
    <w:p w14:paraId="2C90D12E" w14:textId="77777777" w:rsidR="0048246D" w:rsidRPr="00DE7555" w:rsidRDefault="0048246D" w:rsidP="0048246D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10 сентября 2018 года № Ф09-4260/18 по делу № А76-26546/2016 / Арбитражный суд Уральского округа. – Режим доступа : СПС «КонсультантПлюс» (дата обращения: 01.09.2020).</w:t>
      </w:r>
    </w:p>
  </w:footnote>
  <w:footnote w:id="91">
    <w:p w14:paraId="6C63E6D6" w14:textId="77777777" w:rsidR="00BD3E05" w:rsidRPr="00DE7555" w:rsidRDefault="00BD3E05" w:rsidP="00BD3E05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Решение от 21 июля 2020 года по делу № 41-23287/20 от 21.07.2020 / Арбитражный суд Московской области. –Режим доступа : СПС «КонсультантПлюс» (дата обращения: 01.09.2020).</w:t>
      </w:r>
    </w:p>
  </w:footnote>
  <w:footnote w:id="92">
    <w:p w14:paraId="6BA68850" w14:textId="77777777" w:rsidR="003058D9" w:rsidRPr="00DE7555" w:rsidRDefault="003058D9" w:rsidP="003058D9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23 октября 2019 года № 02АП-8271/2019 по делу № А17-9960/2018 / Второй арбитражный апелляционный суд. – Режим доступа : СПС «КонсультантПлюс» (дата обращения: 01.09.2020).</w:t>
      </w:r>
    </w:p>
  </w:footnote>
  <w:footnote w:id="93">
    <w:p w14:paraId="23907CC8" w14:textId="77777777" w:rsidR="00BD3E05" w:rsidRPr="00DE7555" w:rsidRDefault="00BD3E05" w:rsidP="00BD3E05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Решение от 05 августа 2020 года по делу № А19-18447/2019 / Арбитражный суд Иркутской области. – Режим доступа : СПС «КонсультантПлюс» (дата обращения: 01.09.2020).</w:t>
      </w:r>
    </w:p>
  </w:footnote>
  <w:footnote w:id="94">
    <w:p w14:paraId="1643F1A9" w14:textId="77777777" w:rsidR="003058D9" w:rsidRDefault="003058D9" w:rsidP="003058D9">
      <w:pPr>
        <w:pStyle w:val="a3"/>
        <w:jc w:val="both"/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25 ноября 2019 года № Ф07-13435/2019 по делу № А56-115800/2018 / Арбитражный суд Северо-Западного округа. – Режим доступа : СПС «КонсультантПлюс» (дата обращения: 01.09.2020).</w:t>
      </w:r>
    </w:p>
  </w:footnote>
  <w:footnote w:id="95">
    <w:p w14:paraId="479AA28E" w14:textId="77777777" w:rsidR="003058D9" w:rsidRPr="00DE7555" w:rsidRDefault="003058D9" w:rsidP="003058D9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Рассказова Н. Ю. Комментарий к статье 56 Основ законодательства Российской Федерации о нотариате // Нотариальный Вестник. – 2012. – № 9. – URL : https://proxy.library.spbu.ru:3693/item.asp?id=24880317 (дата обращение : 24.09.2020). – Режим доступа : Научная электронная библиотека «eLIBRARY.RU».</w:t>
      </w:r>
    </w:p>
  </w:footnote>
  <w:footnote w:id="96">
    <w:p w14:paraId="125B0A57" w14:textId="77777777" w:rsidR="003058D9" w:rsidRPr="00B44781" w:rsidRDefault="003058D9" w:rsidP="003058D9">
      <w:pPr>
        <w:pStyle w:val="a3"/>
        <w:jc w:val="both"/>
        <w:rPr>
          <w:lang w:val="en-US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  <w:lang w:val="en-US"/>
        </w:rPr>
        <w:t xml:space="preserve"> Kotz. H. Op. Cit. 114 p.</w:t>
      </w:r>
    </w:p>
  </w:footnote>
  <w:footnote w:id="97">
    <w:p w14:paraId="49A85C89" w14:textId="77777777" w:rsidR="003058D9" w:rsidRPr="00DE7555" w:rsidRDefault="003058D9" w:rsidP="003058D9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4 сентября 2019 года № Ф07-9007/2019 по делу № А05-16057/2018 / Арбитражный суд Северо-Западного округа. – Режим доступа : СПС «КонсультантПлюс» (дата обращения: 01.09.2020).</w:t>
      </w:r>
    </w:p>
  </w:footnote>
  <w:footnote w:id="98">
    <w:p w14:paraId="5AF2BEB2" w14:textId="77777777" w:rsidR="003058D9" w:rsidRPr="00DE7555" w:rsidRDefault="003058D9" w:rsidP="003058D9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23 сентября 2019 года № Ф03-4073/2019 по делу № А73-22449/2018 / Арбитражный суд Дальневосточного округа. – Режим доступа : СПС «КонсультантПлюс» (дата обращения: 01.09.2020).</w:t>
      </w:r>
    </w:p>
  </w:footnote>
  <w:footnote w:id="99">
    <w:p w14:paraId="2D8AA515" w14:textId="77777777" w:rsidR="003058D9" w:rsidRDefault="003058D9" w:rsidP="003058D9">
      <w:pPr>
        <w:pStyle w:val="a3"/>
        <w:jc w:val="both"/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Постановление от 22 января 2020 года № Ф05-3619/2019 по делу № А40-192380/2018 / Арбитражный суд Московского округа. – Режим доступа : СПС «КонсультантПлюс» (дата обращения: 01.09.2020).</w:t>
      </w:r>
    </w:p>
  </w:footnote>
  <w:footnote w:id="100">
    <w:p w14:paraId="3AEBD81E" w14:textId="77777777" w:rsidR="003058D9" w:rsidRPr="00DE7555" w:rsidRDefault="003058D9" w:rsidP="00305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55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7555">
        <w:rPr>
          <w:rFonts w:ascii="Times New Roman" w:hAnsi="Times New Roman" w:cs="Times New Roman"/>
          <w:sz w:val="24"/>
          <w:szCs w:val="24"/>
        </w:rPr>
        <w:t xml:space="preserve"> Определение от 19 мая 2020 года по делу № 88-8442/2020 / Седьмой кассационный суд общей юрисдикции. – Режим доступа : СПС «КонсультантПлюс» (дата обращения: 01.09.2020).</w:t>
      </w:r>
    </w:p>
  </w:footnote>
  <w:footnote w:id="101">
    <w:p w14:paraId="4FB501F7" w14:textId="5D5A3919" w:rsidR="0099794C" w:rsidRPr="00C75A36" w:rsidRDefault="0099794C" w:rsidP="00C75A36">
      <w:pPr>
        <w:pStyle w:val="a3"/>
        <w:jc w:val="both"/>
        <w:rPr>
          <w:rFonts w:ascii="Times New Roman" w:hAnsi="Times New Roman" w:cs="Times New Roman"/>
        </w:rPr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Определение от 15 октября 2019 года № 305-ЭС19-12786 / Верховный суд Российской Федерации. - Режим доступа : СПС «КонсультантПлюс» (дата обращения: 01.09.2020).</w:t>
      </w:r>
    </w:p>
  </w:footnote>
  <w:footnote w:id="102">
    <w:p w14:paraId="541D55DC" w14:textId="180C003F" w:rsidR="0099794C" w:rsidRPr="00C75A36" w:rsidRDefault="0099794C" w:rsidP="00C75A36">
      <w:pPr>
        <w:pStyle w:val="a3"/>
        <w:jc w:val="both"/>
        <w:rPr>
          <w:rFonts w:ascii="Times New Roman" w:hAnsi="Times New Roman" w:cs="Times New Roman"/>
        </w:rPr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Решение от 5  января 2020 года по делу № А56-96676/2019 / Арбитражный суд Санкт-Петербурга. - Режим доступа : СПС «КонсультантПлюс» (дата обращения: 01.09.2020). Решение от 29 ноября 2019 года по делу № А56-106548/2019 / Арбитражный суд Санкт-Петербурга. - Режим доступа : СПС «КонсультантПлюс» (дата обращения: 01.09.2020). Решение от 14 августа 2020 года по делу № А41-19754/2020 / Арбитражный суд Московской области. - Режим доступа : СПС «КонсультантПлюс» (дата обращения: 01.09.2020).</w:t>
      </w:r>
    </w:p>
    <w:p w14:paraId="12CFBB41" w14:textId="79574192" w:rsidR="0099794C" w:rsidRDefault="0099794C">
      <w:pPr>
        <w:pStyle w:val="a3"/>
      </w:pPr>
    </w:p>
  </w:footnote>
  <w:footnote w:id="103">
    <w:p w14:paraId="0A998DE3" w14:textId="03B03AF9" w:rsidR="0099794C" w:rsidRPr="00C75A36" w:rsidRDefault="0099794C" w:rsidP="00C75A36">
      <w:pPr>
        <w:pStyle w:val="a3"/>
        <w:jc w:val="both"/>
        <w:rPr>
          <w:rFonts w:ascii="Times New Roman" w:hAnsi="Times New Roman" w:cs="Times New Roman"/>
        </w:rPr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Постановление от 20 мая 2020 года № Ф03-6795/2019 по делу № А73-16671/2018 / Арбитражный суд Дальневосточного округа. - Режим доступа : СПС «КонсультантПлюс» (дата обращения: 01.09.2020). Постановление от 16 июня 2020 года № Ф03-2028/2020 по делу № А59-2677/2019 / Арбитражный суд Дальневосточного округа. - Режим доступа : СПС «КонсультантПлюс» (дата обращения: 01.09.2020). Постановление от 18 мая 2020 года № Ф07-2897/2020 по делу № А56-5727/2019 / Арбитражный суд Северо-Западного округа. - Режим доступа : СПС «КонсультантПлюс» (дата обращения: 01.09.2020). Постановление от 30 июня 2020 года № Ф07-7380/2020 по делу № А56-96677/2019 / Арбитражный суд Северо-Западного округа. - Режим доступа : СПС «КонсультантПлюс» (дата обращения: 01.09.2020). Постановление от 27 января 2020 года № Ф04-6782/2019 по делу № А75-5791/2019 / Арбитражный суд Западно-Сибирского округа. - Режим доступа : СПС «КонсультантПлюс» (дата обращения: 01.09.2020). Постановление от 04 декабря 2019 года № Ф03-4962/2019 по делу № А59-852/2019 / Арбитражный суд Дальневосточного округа. - Режим доступа : СПС «КонсультантПлюс» (дата обращения: 01.09.2020).</w:t>
      </w:r>
    </w:p>
  </w:footnote>
  <w:footnote w:id="104">
    <w:p w14:paraId="1C21813B" w14:textId="705249F0" w:rsidR="0099794C" w:rsidRPr="00C75A36" w:rsidRDefault="0099794C" w:rsidP="00C75A36">
      <w:pPr>
        <w:pStyle w:val="a3"/>
        <w:jc w:val="both"/>
        <w:rPr>
          <w:rFonts w:ascii="Times New Roman" w:hAnsi="Times New Roman" w:cs="Times New Roman"/>
        </w:rPr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Постановление от 30 октября 2019 года № Ф05-18445/2019 по делу № А40-304330/2018 - Арбитражный суд Московского округа. - Режим доступа : СПС «КонсультантПлюс» (дата обращения: 01.09.2020). Постановление от 17 декабря 2019 года № Ф05-21612/2019 по делу № А40-304353/201 - Арбитражный суд Московского округа. - Режим доступа : СПС «КонсультантПлюс» (дата обращения: 01.09.2020). Постановление от 30 июня 2020 года № Ф05-7220/2020 по делу № А40-168418/2019 - Арбитражный суд Московского округа. - Режим доступа : СПС «КонсультантПлюс» (дата обращения: 01.09.2020). Постановление от 16 июля 2020 года № Ф10-2582/2020 по делу № А83-6263/2018 - Арбитражный суд Центрального округа. - Режим доступа : СПС «КонсультантПлюс» (дата обращения: 01.09.2020). Постановление от 05 июня 2020 года № Ф04-320/2020 по делу № А70-9867/2019 - Арбитражный суд Западно-Сибирского округа. - Режим доступа : СПС «КонсультантПлюс» (дата обращения: 01.09.2020). Постановление от 25 августа 2020 года № Ф04-2150/2020 по делу № А27-17074/2019 - Арбитражный суд Западно-Сибирского округа. - Режим доступа : СПС «КонсультантПлюс» (дата обращения: 01.09.2020).</w:t>
      </w:r>
    </w:p>
  </w:footnote>
  <w:footnote w:id="105">
    <w:p w14:paraId="5784EF03" w14:textId="79EC76B8" w:rsidR="0099794C" w:rsidRPr="00AA26AE" w:rsidRDefault="0099794C" w:rsidP="00C75A36">
      <w:pPr>
        <w:pStyle w:val="a3"/>
        <w:jc w:val="both"/>
      </w:pPr>
      <w:r w:rsidRPr="00C75A36">
        <w:rPr>
          <w:rStyle w:val="a5"/>
          <w:rFonts w:ascii="Times New Roman" w:hAnsi="Times New Roman" w:cs="Times New Roman"/>
        </w:rPr>
        <w:footnoteRef/>
      </w:r>
      <w:r w:rsidRPr="00C75A36">
        <w:rPr>
          <w:rFonts w:ascii="Times New Roman" w:hAnsi="Times New Roman" w:cs="Times New Roman"/>
        </w:rPr>
        <w:t xml:space="preserve"> Постановление от 28 мая 2020 года № Ф07-5668/2020 по делу № А56-163178/2018 - Арбитражный суд Северо-Западного округа. - Режим доступа : СПС «КонсультантПлюс» (дата обращения: 01.09.2020). Постановление от 08 июня 2020 года № Ф07-6044/2020 по делу № А56-109000/2019 - Арбитражный суд Северо-Западного округа. - Режим доступа : СПС «КонсультантПлюс» (дата обращения: 01.09.2020). Постановление от 10 февраля 2020 года № Ф03-22/2020 по делу № А73-7395/2019 - Арбитражный суд Дальневосточного округа. - Режим доступа : СПС «КонсультантПлюс» (дата обращения: 01.09.2020).</w:t>
      </w:r>
      <w:r>
        <w:t xml:space="preserve"> </w:t>
      </w:r>
    </w:p>
  </w:footnote>
  <w:footnote w:id="106">
    <w:p w14:paraId="4E4ADCA8" w14:textId="5C0A1AFA" w:rsidR="0099794C" w:rsidRPr="00DE7555" w:rsidRDefault="0099794C" w:rsidP="00DE7555">
      <w:pPr>
        <w:pStyle w:val="a3"/>
        <w:jc w:val="both"/>
        <w:rPr>
          <w:rFonts w:ascii="Times New Roman" w:hAnsi="Times New Roman" w:cs="Times New Roman"/>
        </w:rPr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Определение от 09 июля 2020 год № 305-ЭС20-5261 / Верховный суд Российской Федерации. – Режим доступа : СПС «КонсультантПлюс» (дата обращения: 01.09.2020).</w:t>
      </w:r>
    </w:p>
  </w:footnote>
  <w:footnote w:id="107">
    <w:p w14:paraId="2E169727" w14:textId="52DFFE4D" w:rsidR="0099794C" w:rsidRPr="00C07443" w:rsidRDefault="0099794C" w:rsidP="00DE7555">
      <w:pPr>
        <w:pStyle w:val="a3"/>
        <w:jc w:val="both"/>
      </w:pPr>
      <w:r w:rsidRPr="00DE7555">
        <w:rPr>
          <w:rStyle w:val="a5"/>
          <w:rFonts w:ascii="Times New Roman" w:hAnsi="Times New Roman" w:cs="Times New Roman"/>
        </w:rPr>
        <w:footnoteRef/>
      </w:r>
      <w:r w:rsidRPr="00DE7555">
        <w:rPr>
          <w:rFonts w:ascii="Times New Roman" w:hAnsi="Times New Roman" w:cs="Times New Roman"/>
        </w:rPr>
        <w:t xml:space="preserve"> Карапетов А. Правовые позиции ВС РФ по сделкам, договорам и обязательствам за июнь - август 2020 года: обзор и комментарий / А. Карапетов // </w:t>
      </w:r>
      <w:r w:rsidRPr="00DE7555">
        <w:rPr>
          <w:rFonts w:ascii="Times New Roman" w:hAnsi="Times New Roman" w:cs="Times New Roman"/>
          <w:lang w:val="en-US"/>
        </w:rPr>
        <w:t>Zakon</w:t>
      </w:r>
      <w:r w:rsidRPr="00DE7555">
        <w:rPr>
          <w:rFonts w:ascii="Times New Roman" w:hAnsi="Times New Roman" w:cs="Times New Roman"/>
        </w:rPr>
        <w:t>.</w:t>
      </w:r>
      <w:r w:rsidRPr="00DE7555">
        <w:rPr>
          <w:rFonts w:ascii="Times New Roman" w:hAnsi="Times New Roman" w:cs="Times New Roman"/>
          <w:lang w:val="en-US"/>
        </w:rPr>
        <w:t>ru</w:t>
      </w:r>
      <w:r w:rsidRPr="00DE7555">
        <w:rPr>
          <w:rFonts w:ascii="Times New Roman" w:hAnsi="Times New Roman" w:cs="Times New Roman"/>
        </w:rPr>
        <w:t xml:space="preserve"> : [портал]. – 11.09.2020 – </w:t>
      </w:r>
      <w:r w:rsidRPr="00DE7555">
        <w:rPr>
          <w:rFonts w:ascii="Times New Roman" w:hAnsi="Times New Roman" w:cs="Times New Roman"/>
          <w:lang w:val="en-US"/>
        </w:rPr>
        <w:t>URL</w:t>
      </w:r>
      <w:r w:rsidRPr="00DE7555">
        <w:rPr>
          <w:rFonts w:ascii="Times New Roman" w:hAnsi="Times New Roman" w:cs="Times New Roman"/>
        </w:rPr>
        <w:t xml:space="preserve"> : </w:t>
      </w:r>
      <w:r w:rsidRPr="00AB016E">
        <w:rPr>
          <w:rFonts w:ascii="Times New Roman" w:hAnsi="Times New Roman" w:cs="Times New Roman"/>
        </w:rPr>
        <w:t>https://zakon.ru/blog/2020/9/11/pravovye_pozicii_vs_rf_po_sdelkam_dogovoram_i_obyazatelstvam_za_iyun_-_avgust_2020_goda_obzor_i_komm</w:t>
      </w:r>
      <w:r w:rsidRPr="00DE7555">
        <w:rPr>
          <w:rFonts w:ascii="Times New Roman" w:hAnsi="Times New Roman" w:cs="Times New Roman"/>
        </w:rPr>
        <w:t xml:space="preserve"> (дата обращения : 20.09.2020)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60081"/>
      <w:docPartObj>
        <w:docPartGallery w:val="Page Numbers (Top of Page)"/>
        <w:docPartUnique/>
      </w:docPartObj>
    </w:sdtPr>
    <w:sdtEndPr/>
    <w:sdtContent>
      <w:p w14:paraId="3E08A75C" w14:textId="194B6F2B" w:rsidR="0099794C" w:rsidRDefault="009979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85E1C" w14:textId="77777777" w:rsidR="0099794C" w:rsidRDefault="009979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E2"/>
    <w:multiLevelType w:val="hybridMultilevel"/>
    <w:tmpl w:val="85DCCACE"/>
    <w:lvl w:ilvl="0" w:tplc="7A7C87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34DBD"/>
    <w:multiLevelType w:val="hybridMultilevel"/>
    <w:tmpl w:val="C3C6F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522F"/>
    <w:multiLevelType w:val="hybridMultilevel"/>
    <w:tmpl w:val="3BFC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063B"/>
    <w:multiLevelType w:val="hybridMultilevel"/>
    <w:tmpl w:val="6422F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13"/>
    <w:rsid w:val="0000021B"/>
    <w:rsid w:val="000006E7"/>
    <w:rsid w:val="00001C77"/>
    <w:rsid w:val="00002DF2"/>
    <w:rsid w:val="000052C0"/>
    <w:rsid w:val="000079FF"/>
    <w:rsid w:val="0001204F"/>
    <w:rsid w:val="00012072"/>
    <w:rsid w:val="00014EB9"/>
    <w:rsid w:val="00015ECB"/>
    <w:rsid w:val="000169E8"/>
    <w:rsid w:val="00017D7D"/>
    <w:rsid w:val="00021297"/>
    <w:rsid w:val="00022963"/>
    <w:rsid w:val="0002466A"/>
    <w:rsid w:val="00024F80"/>
    <w:rsid w:val="00025702"/>
    <w:rsid w:val="00026DDC"/>
    <w:rsid w:val="000331FC"/>
    <w:rsid w:val="0003463D"/>
    <w:rsid w:val="00034AAE"/>
    <w:rsid w:val="0003619C"/>
    <w:rsid w:val="00037B35"/>
    <w:rsid w:val="00041EC9"/>
    <w:rsid w:val="00042619"/>
    <w:rsid w:val="000459C1"/>
    <w:rsid w:val="000466E1"/>
    <w:rsid w:val="00046F9D"/>
    <w:rsid w:val="00047961"/>
    <w:rsid w:val="00047A85"/>
    <w:rsid w:val="0005179F"/>
    <w:rsid w:val="00051C99"/>
    <w:rsid w:val="00051DFE"/>
    <w:rsid w:val="00053904"/>
    <w:rsid w:val="00053B1D"/>
    <w:rsid w:val="00055215"/>
    <w:rsid w:val="000554E6"/>
    <w:rsid w:val="000564F4"/>
    <w:rsid w:val="000601C2"/>
    <w:rsid w:val="00062D8B"/>
    <w:rsid w:val="00063390"/>
    <w:rsid w:val="0006377E"/>
    <w:rsid w:val="00063B56"/>
    <w:rsid w:val="00065C7A"/>
    <w:rsid w:val="000663D8"/>
    <w:rsid w:val="00066825"/>
    <w:rsid w:val="00071A56"/>
    <w:rsid w:val="00072165"/>
    <w:rsid w:val="00072EAE"/>
    <w:rsid w:val="00073ECE"/>
    <w:rsid w:val="00073FE4"/>
    <w:rsid w:val="00074174"/>
    <w:rsid w:val="000755FD"/>
    <w:rsid w:val="0007572C"/>
    <w:rsid w:val="000762C0"/>
    <w:rsid w:val="000767A3"/>
    <w:rsid w:val="00077E89"/>
    <w:rsid w:val="00080F45"/>
    <w:rsid w:val="000817D3"/>
    <w:rsid w:val="00083808"/>
    <w:rsid w:val="00085487"/>
    <w:rsid w:val="00085DAF"/>
    <w:rsid w:val="00085F9D"/>
    <w:rsid w:val="000875BD"/>
    <w:rsid w:val="000903B2"/>
    <w:rsid w:val="0009216F"/>
    <w:rsid w:val="0009373A"/>
    <w:rsid w:val="00094D63"/>
    <w:rsid w:val="0009556B"/>
    <w:rsid w:val="00096F35"/>
    <w:rsid w:val="000970A9"/>
    <w:rsid w:val="000A0326"/>
    <w:rsid w:val="000A10A2"/>
    <w:rsid w:val="000A20D8"/>
    <w:rsid w:val="000A35FF"/>
    <w:rsid w:val="000A3AFE"/>
    <w:rsid w:val="000A5E50"/>
    <w:rsid w:val="000A6E91"/>
    <w:rsid w:val="000B0A04"/>
    <w:rsid w:val="000B4F4E"/>
    <w:rsid w:val="000B527A"/>
    <w:rsid w:val="000B57D3"/>
    <w:rsid w:val="000B5DF6"/>
    <w:rsid w:val="000B625D"/>
    <w:rsid w:val="000C09BD"/>
    <w:rsid w:val="000C119D"/>
    <w:rsid w:val="000C43D1"/>
    <w:rsid w:val="000C50E5"/>
    <w:rsid w:val="000C5FD9"/>
    <w:rsid w:val="000C6474"/>
    <w:rsid w:val="000C6917"/>
    <w:rsid w:val="000D19B2"/>
    <w:rsid w:val="000D1ED7"/>
    <w:rsid w:val="000D7465"/>
    <w:rsid w:val="000E0F6A"/>
    <w:rsid w:val="000E3905"/>
    <w:rsid w:val="000E4903"/>
    <w:rsid w:val="000E5B75"/>
    <w:rsid w:val="000E5D61"/>
    <w:rsid w:val="000E6B5A"/>
    <w:rsid w:val="000E6DAD"/>
    <w:rsid w:val="000E7C54"/>
    <w:rsid w:val="000F00A0"/>
    <w:rsid w:val="000F064D"/>
    <w:rsid w:val="000F0F11"/>
    <w:rsid w:val="000F1E86"/>
    <w:rsid w:val="000F29FF"/>
    <w:rsid w:val="000F3111"/>
    <w:rsid w:val="000F6350"/>
    <w:rsid w:val="001001BA"/>
    <w:rsid w:val="0010066C"/>
    <w:rsid w:val="001015D0"/>
    <w:rsid w:val="001031BB"/>
    <w:rsid w:val="001031F5"/>
    <w:rsid w:val="0010357E"/>
    <w:rsid w:val="00103ADF"/>
    <w:rsid w:val="0010449A"/>
    <w:rsid w:val="00107414"/>
    <w:rsid w:val="001110F1"/>
    <w:rsid w:val="0011185C"/>
    <w:rsid w:val="00111D70"/>
    <w:rsid w:val="001146AC"/>
    <w:rsid w:val="001147DA"/>
    <w:rsid w:val="00120334"/>
    <w:rsid w:val="00121235"/>
    <w:rsid w:val="00121758"/>
    <w:rsid w:val="00122740"/>
    <w:rsid w:val="00122883"/>
    <w:rsid w:val="001235D6"/>
    <w:rsid w:val="00124834"/>
    <w:rsid w:val="00124E9F"/>
    <w:rsid w:val="00131DF1"/>
    <w:rsid w:val="0013253C"/>
    <w:rsid w:val="0013428B"/>
    <w:rsid w:val="001356C9"/>
    <w:rsid w:val="001372C3"/>
    <w:rsid w:val="001374ED"/>
    <w:rsid w:val="00137B2A"/>
    <w:rsid w:val="00137C24"/>
    <w:rsid w:val="00142523"/>
    <w:rsid w:val="00144F81"/>
    <w:rsid w:val="001450E5"/>
    <w:rsid w:val="00145E78"/>
    <w:rsid w:val="00146205"/>
    <w:rsid w:val="00146E7E"/>
    <w:rsid w:val="001470ED"/>
    <w:rsid w:val="00147D32"/>
    <w:rsid w:val="001510F7"/>
    <w:rsid w:val="00151893"/>
    <w:rsid w:val="00151FF8"/>
    <w:rsid w:val="00152AE9"/>
    <w:rsid w:val="00152F15"/>
    <w:rsid w:val="00153959"/>
    <w:rsid w:val="001553FF"/>
    <w:rsid w:val="00157E22"/>
    <w:rsid w:val="00157FCF"/>
    <w:rsid w:val="001607E8"/>
    <w:rsid w:val="0016223C"/>
    <w:rsid w:val="00162758"/>
    <w:rsid w:val="00162AC3"/>
    <w:rsid w:val="001631EF"/>
    <w:rsid w:val="00163DEB"/>
    <w:rsid w:val="001731E5"/>
    <w:rsid w:val="001733B5"/>
    <w:rsid w:val="0017428D"/>
    <w:rsid w:val="00174E18"/>
    <w:rsid w:val="001765B8"/>
    <w:rsid w:val="001771CC"/>
    <w:rsid w:val="0018015D"/>
    <w:rsid w:val="001809E7"/>
    <w:rsid w:val="00180E61"/>
    <w:rsid w:val="0018297A"/>
    <w:rsid w:val="001832C9"/>
    <w:rsid w:val="00183C7F"/>
    <w:rsid w:val="00185BBA"/>
    <w:rsid w:val="00190415"/>
    <w:rsid w:val="0019048F"/>
    <w:rsid w:val="001905A9"/>
    <w:rsid w:val="00190C00"/>
    <w:rsid w:val="00193370"/>
    <w:rsid w:val="00193504"/>
    <w:rsid w:val="001936C4"/>
    <w:rsid w:val="001937D3"/>
    <w:rsid w:val="0019559F"/>
    <w:rsid w:val="00196290"/>
    <w:rsid w:val="00196325"/>
    <w:rsid w:val="00197622"/>
    <w:rsid w:val="001A1176"/>
    <w:rsid w:val="001A5C56"/>
    <w:rsid w:val="001A6DE9"/>
    <w:rsid w:val="001A770B"/>
    <w:rsid w:val="001B1051"/>
    <w:rsid w:val="001B1E8D"/>
    <w:rsid w:val="001B33CE"/>
    <w:rsid w:val="001B389F"/>
    <w:rsid w:val="001B466C"/>
    <w:rsid w:val="001B4DDE"/>
    <w:rsid w:val="001B5745"/>
    <w:rsid w:val="001C2AD5"/>
    <w:rsid w:val="001C4675"/>
    <w:rsid w:val="001C48D0"/>
    <w:rsid w:val="001C4C89"/>
    <w:rsid w:val="001C5F72"/>
    <w:rsid w:val="001D0139"/>
    <w:rsid w:val="001D0ED9"/>
    <w:rsid w:val="001D389A"/>
    <w:rsid w:val="001D3D60"/>
    <w:rsid w:val="001D53D3"/>
    <w:rsid w:val="001D561B"/>
    <w:rsid w:val="001D5B64"/>
    <w:rsid w:val="001E22B9"/>
    <w:rsid w:val="001E2B94"/>
    <w:rsid w:val="001E56EB"/>
    <w:rsid w:val="001E611F"/>
    <w:rsid w:val="001E6246"/>
    <w:rsid w:val="001E792B"/>
    <w:rsid w:val="001E79AC"/>
    <w:rsid w:val="001F01B4"/>
    <w:rsid w:val="001F01D2"/>
    <w:rsid w:val="001F02E7"/>
    <w:rsid w:val="001F24C8"/>
    <w:rsid w:val="001F4835"/>
    <w:rsid w:val="001F4ACB"/>
    <w:rsid w:val="001F5B59"/>
    <w:rsid w:val="001F610F"/>
    <w:rsid w:val="001F6FDC"/>
    <w:rsid w:val="00207229"/>
    <w:rsid w:val="00207389"/>
    <w:rsid w:val="0020796B"/>
    <w:rsid w:val="002108A2"/>
    <w:rsid w:val="002112E3"/>
    <w:rsid w:val="00211652"/>
    <w:rsid w:val="00211D24"/>
    <w:rsid w:val="00212111"/>
    <w:rsid w:val="0022031D"/>
    <w:rsid w:val="00220ABC"/>
    <w:rsid w:val="00220FD5"/>
    <w:rsid w:val="00221325"/>
    <w:rsid w:val="00221AB2"/>
    <w:rsid w:val="00222538"/>
    <w:rsid w:val="00223860"/>
    <w:rsid w:val="00224694"/>
    <w:rsid w:val="00225CF7"/>
    <w:rsid w:val="00226FD1"/>
    <w:rsid w:val="002332B6"/>
    <w:rsid w:val="00234AD8"/>
    <w:rsid w:val="002352CC"/>
    <w:rsid w:val="0023539F"/>
    <w:rsid w:val="00236012"/>
    <w:rsid w:val="00236818"/>
    <w:rsid w:val="0024059D"/>
    <w:rsid w:val="00240974"/>
    <w:rsid w:val="00242E13"/>
    <w:rsid w:val="0024414A"/>
    <w:rsid w:val="00244BF7"/>
    <w:rsid w:val="00245498"/>
    <w:rsid w:val="00246BB0"/>
    <w:rsid w:val="002533ED"/>
    <w:rsid w:val="00253565"/>
    <w:rsid w:val="00253E9D"/>
    <w:rsid w:val="002541B3"/>
    <w:rsid w:val="00254D90"/>
    <w:rsid w:val="00257269"/>
    <w:rsid w:val="002575DC"/>
    <w:rsid w:val="00257ED1"/>
    <w:rsid w:val="002616DE"/>
    <w:rsid w:val="0026258A"/>
    <w:rsid w:val="00263B09"/>
    <w:rsid w:val="00263FE9"/>
    <w:rsid w:val="002650D6"/>
    <w:rsid w:val="00266486"/>
    <w:rsid w:val="00266C5E"/>
    <w:rsid w:val="00273120"/>
    <w:rsid w:val="00274536"/>
    <w:rsid w:val="00274B2F"/>
    <w:rsid w:val="00276018"/>
    <w:rsid w:val="00276731"/>
    <w:rsid w:val="00277B07"/>
    <w:rsid w:val="00280C99"/>
    <w:rsid w:val="0028273B"/>
    <w:rsid w:val="00282B03"/>
    <w:rsid w:val="00292702"/>
    <w:rsid w:val="00293482"/>
    <w:rsid w:val="00293716"/>
    <w:rsid w:val="00293ADA"/>
    <w:rsid w:val="0029400D"/>
    <w:rsid w:val="00294CC6"/>
    <w:rsid w:val="0029700E"/>
    <w:rsid w:val="002971E9"/>
    <w:rsid w:val="00297B73"/>
    <w:rsid w:val="002A0E0F"/>
    <w:rsid w:val="002A3A17"/>
    <w:rsid w:val="002A3C72"/>
    <w:rsid w:val="002A3E90"/>
    <w:rsid w:val="002B0A93"/>
    <w:rsid w:val="002B1F62"/>
    <w:rsid w:val="002B3800"/>
    <w:rsid w:val="002B39B7"/>
    <w:rsid w:val="002B4896"/>
    <w:rsid w:val="002C30EF"/>
    <w:rsid w:val="002C66D9"/>
    <w:rsid w:val="002C7607"/>
    <w:rsid w:val="002C7F50"/>
    <w:rsid w:val="002D045E"/>
    <w:rsid w:val="002D19B4"/>
    <w:rsid w:val="002D1EAA"/>
    <w:rsid w:val="002D22CB"/>
    <w:rsid w:val="002D52FF"/>
    <w:rsid w:val="002D592D"/>
    <w:rsid w:val="002D5DAA"/>
    <w:rsid w:val="002E003D"/>
    <w:rsid w:val="002E2E23"/>
    <w:rsid w:val="002E4729"/>
    <w:rsid w:val="002E4E00"/>
    <w:rsid w:val="002E5AF4"/>
    <w:rsid w:val="002E6639"/>
    <w:rsid w:val="002E7606"/>
    <w:rsid w:val="002E7A72"/>
    <w:rsid w:val="002F02C5"/>
    <w:rsid w:val="002F204E"/>
    <w:rsid w:val="002F3653"/>
    <w:rsid w:val="002F5DAE"/>
    <w:rsid w:val="002F5F57"/>
    <w:rsid w:val="002F6555"/>
    <w:rsid w:val="002F7322"/>
    <w:rsid w:val="0030085A"/>
    <w:rsid w:val="0030339E"/>
    <w:rsid w:val="003035C6"/>
    <w:rsid w:val="003058D9"/>
    <w:rsid w:val="00305E8B"/>
    <w:rsid w:val="00306244"/>
    <w:rsid w:val="00307BED"/>
    <w:rsid w:val="003120A5"/>
    <w:rsid w:val="003124DF"/>
    <w:rsid w:val="003124F2"/>
    <w:rsid w:val="00312B77"/>
    <w:rsid w:val="003150A9"/>
    <w:rsid w:val="00323D40"/>
    <w:rsid w:val="003244EA"/>
    <w:rsid w:val="00324506"/>
    <w:rsid w:val="003248D7"/>
    <w:rsid w:val="00324BFF"/>
    <w:rsid w:val="00325803"/>
    <w:rsid w:val="003259FE"/>
    <w:rsid w:val="00325BF7"/>
    <w:rsid w:val="00325C3F"/>
    <w:rsid w:val="003267B7"/>
    <w:rsid w:val="00326A77"/>
    <w:rsid w:val="00327FC1"/>
    <w:rsid w:val="003343F5"/>
    <w:rsid w:val="0033738C"/>
    <w:rsid w:val="00340AC4"/>
    <w:rsid w:val="0034176F"/>
    <w:rsid w:val="00342A34"/>
    <w:rsid w:val="00345EBA"/>
    <w:rsid w:val="00346010"/>
    <w:rsid w:val="00352F3A"/>
    <w:rsid w:val="00353607"/>
    <w:rsid w:val="00354254"/>
    <w:rsid w:val="003565D9"/>
    <w:rsid w:val="00356768"/>
    <w:rsid w:val="003569B8"/>
    <w:rsid w:val="00361BFC"/>
    <w:rsid w:val="00364D90"/>
    <w:rsid w:val="0036701D"/>
    <w:rsid w:val="00372AC6"/>
    <w:rsid w:val="00374907"/>
    <w:rsid w:val="00375C40"/>
    <w:rsid w:val="00376398"/>
    <w:rsid w:val="0037642F"/>
    <w:rsid w:val="00377685"/>
    <w:rsid w:val="0038146B"/>
    <w:rsid w:val="00384962"/>
    <w:rsid w:val="00384E7D"/>
    <w:rsid w:val="003872E9"/>
    <w:rsid w:val="003875B5"/>
    <w:rsid w:val="003904D5"/>
    <w:rsid w:val="00390A9F"/>
    <w:rsid w:val="00392500"/>
    <w:rsid w:val="00393566"/>
    <w:rsid w:val="0039596E"/>
    <w:rsid w:val="00397613"/>
    <w:rsid w:val="003A12F6"/>
    <w:rsid w:val="003A2791"/>
    <w:rsid w:val="003A4514"/>
    <w:rsid w:val="003A7336"/>
    <w:rsid w:val="003A74A0"/>
    <w:rsid w:val="003B18A5"/>
    <w:rsid w:val="003B2B74"/>
    <w:rsid w:val="003B2CE0"/>
    <w:rsid w:val="003B318C"/>
    <w:rsid w:val="003B40CB"/>
    <w:rsid w:val="003C044C"/>
    <w:rsid w:val="003C2180"/>
    <w:rsid w:val="003C2C69"/>
    <w:rsid w:val="003C387D"/>
    <w:rsid w:val="003C589B"/>
    <w:rsid w:val="003C6536"/>
    <w:rsid w:val="003D095C"/>
    <w:rsid w:val="003D0A42"/>
    <w:rsid w:val="003D1803"/>
    <w:rsid w:val="003D1CA9"/>
    <w:rsid w:val="003D2213"/>
    <w:rsid w:val="003D2592"/>
    <w:rsid w:val="003D3CB7"/>
    <w:rsid w:val="003D4278"/>
    <w:rsid w:val="003D5070"/>
    <w:rsid w:val="003D6422"/>
    <w:rsid w:val="003D79A6"/>
    <w:rsid w:val="003E0177"/>
    <w:rsid w:val="003E22B2"/>
    <w:rsid w:val="003E59E7"/>
    <w:rsid w:val="003F0EDA"/>
    <w:rsid w:val="003F2F7F"/>
    <w:rsid w:val="003F505F"/>
    <w:rsid w:val="003F620B"/>
    <w:rsid w:val="003F7520"/>
    <w:rsid w:val="004012E6"/>
    <w:rsid w:val="00405E85"/>
    <w:rsid w:val="00411F4C"/>
    <w:rsid w:val="00412734"/>
    <w:rsid w:val="004131AC"/>
    <w:rsid w:val="00413A2F"/>
    <w:rsid w:val="00415891"/>
    <w:rsid w:val="00417B97"/>
    <w:rsid w:val="00420C7D"/>
    <w:rsid w:val="00421453"/>
    <w:rsid w:val="00421846"/>
    <w:rsid w:val="00425B04"/>
    <w:rsid w:val="00427E3E"/>
    <w:rsid w:val="00430E9E"/>
    <w:rsid w:val="004325C2"/>
    <w:rsid w:val="00432F61"/>
    <w:rsid w:val="00435FCE"/>
    <w:rsid w:val="004360B3"/>
    <w:rsid w:val="00436354"/>
    <w:rsid w:val="00437E16"/>
    <w:rsid w:val="004417C8"/>
    <w:rsid w:val="00442A56"/>
    <w:rsid w:val="00442C29"/>
    <w:rsid w:val="00442E7E"/>
    <w:rsid w:val="00444C9C"/>
    <w:rsid w:val="004458DC"/>
    <w:rsid w:val="00445AD9"/>
    <w:rsid w:val="00446A44"/>
    <w:rsid w:val="00450ABD"/>
    <w:rsid w:val="00450BBD"/>
    <w:rsid w:val="00454204"/>
    <w:rsid w:val="00456BC7"/>
    <w:rsid w:val="004623FF"/>
    <w:rsid w:val="00463C52"/>
    <w:rsid w:val="0046554E"/>
    <w:rsid w:val="00466045"/>
    <w:rsid w:val="00466B1E"/>
    <w:rsid w:val="00467B6D"/>
    <w:rsid w:val="00470256"/>
    <w:rsid w:val="0047335F"/>
    <w:rsid w:val="00474A07"/>
    <w:rsid w:val="004754E3"/>
    <w:rsid w:val="00475673"/>
    <w:rsid w:val="00476886"/>
    <w:rsid w:val="0047692A"/>
    <w:rsid w:val="00480685"/>
    <w:rsid w:val="0048246D"/>
    <w:rsid w:val="0048287C"/>
    <w:rsid w:val="004836E7"/>
    <w:rsid w:val="00486600"/>
    <w:rsid w:val="00487A04"/>
    <w:rsid w:val="00493314"/>
    <w:rsid w:val="00496E15"/>
    <w:rsid w:val="004A1F6D"/>
    <w:rsid w:val="004A376E"/>
    <w:rsid w:val="004A5CBE"/>
    <w:rsid w:val="004A6717"/>
    <w:rsid w:val="004B2B7E"/>
    <w:rsid w:val="004B3658"/>
    <w:rsid w:val="004B459D"/>
    <w:rsid w:val="004B4728"/>
    <w:rsid w:val="004B4C02"/>
    <w:rsid w:val="004B5BE8"/>
    <w:rsid w:val="004B66F6"/>
    <w:rsid w:val="004B6D71"/>
    <w:rsid w:val="004B72BE"/>
    <w:rsid w:val="004B7872"/>
    <w:rsid w:val="004C03D6"/>
    <w:rsid w:val="004C05D7"/>
    <w:rsid w:val="004C07F0"/>
    <w:rsid w:val="004C12D9"/>
    <w:rsid w:val="004C1E25"/>
    <w:rsid w:val="004C21F9"/>
    <w:rsid w:val="004C6550"/>
    <w:rsid w:val="004D0847"/>
    <w:rsid w:val="004D0D75"/>
    <w:rsid w:val="004D0E18"/>
    <w:rsid w:val="004D25CA"/>
    <w:rsid w:val="004D3C20"/>
    <w:rsid w:val="004D3E79"/>
    <w:rsid w:val="004D45BA"/>
    <w:rsid w:val="004D4D2C"/>
    <w:rsid w:val="004D5F65"/>
    <w:rsid w:val="004D6DD4"/>
    <w:rsid w:val="004E0593"/>
    <w:rsid w:val="004E0F94"/>
    <w:rsid w:val="004E183E"/>
    <w:rsid w:val="004E1EBB"/>
    <w:rsid w:val="004E3095"/>
    <w:rsid w:val="004E6604"/>
    <w:rsid w:val="004E6772"/>
    <w:rsid w:val="004E6BAF"/>
    <w:rsid w:val="004E70D2"/>
    <w:rsid w:val="004F1723"/>
    <w:rsid w:val="004F3BBA"/>
    <w:rsid w:val="004F53BA"/>
    <w:rsid w:val="005008A6"/>
    <w:rsid w:val="005025D0"/>
    <w:rsid w:val="00503483"/>
    <w:rsid w:val="005047A1"/>
    <w:rsid w:val="00505A0E"/>
    <w:rsid w:val="00505E45"/>
    <w:rsid w:val="00506B04"/>
    <w:rsid w:val="005104CC"/>
    <w:rsid w:val="005115D2"/>
    <w:rsid w:val="00511E03"/>
    <w:rsid w:val="0051466F"/>
    <w:rsid w:val="00516304"/>
    <w:rsid w:val="005165BD"/>
    <w:rsid w:val="00516BFE"/>
    <w:rsid w:val="0052026F"/>
    <w:rsid w:val="005249A7"/>
    <w:rsid w:val="00527DD5"/>
    <w:rsid w:val="0053375D"/>
    <w:rsid w:val="00534684"/>
    <w:rsid w:val="00534D49"/>
    <w:rsid w:val="005350D8"/>
    <w:rsid w:val="0053612D"/>
    <w:rsid w:val="005426BF"/>
    <w:rsid w:val="00542E8B"/>
    <w:rsid w:val="00543042"/>
    <w:rsid w:val="00544435"/>
    <w:rsid w:val="0054736C"/>
    <w:rsid w:val="00550B04"/>
    <w:rsid w:val="00551124"/>
    <w:rsid w:val="00552300"/>
    <w:rsid w:val="00552863"/>
    <w:rsid w:val="00553514"/>
    <w:rsid w:val="00553A9F"/>
    <w:rsid w:val="0055446B"/>
    <w:rsid w:val="0055667F"/>
    <w:rsid w:val="00562D13"/>
    <w:rsid w:val="00562E3A"/>
    <w:rsid w:val="00563165"/>
    <w:rsid w:val="0056326C"/>
    <w:rsid w:val="00563EAA"/>
    <w:rsid w:val="0056542C"/>
    <w:rsid w:val="00565510"/>
    <w:rsid w:val="00570F63"/>
    <w:rsid w:val="00572051"/>
    <w:rsid w:val="00572E19"/>
    <w:rsid w:val="00572EBD"/>
    <w:rsid w:val="00572F74"/>
    <w:rsid w:val="0057430E"/>
    <w:rsid w:val="005750D8"/>
    <w:rsid w:val="00577A61"/>
    <w:rsid w:val="005808C5"/>
    <w:rsid w:val="00581244"/>
    <w:rsid w:val="00583C5A"/>
    <w:rsid w:val="005851AC"/>
    <w:rsid w:val="00585B11"/>
    <w:rsid w:val="00586B8B"/>
    <w:rsid w:val="005918BE"/>
    <w:rsid w:val="00592166"/>
    <w:rsid w:val="0059248B"/>
    <w:rsid w:val="00592F79"/>
    <w:rsid w:val="00593A88"/>
    <w:rsid w:val="00593DDE"/>
    <w:rsid w:val="005969FC"/>
    <w:rsid w:val="005A02B8"/>
    <w:rsid w:val="005A26D2"/>
    <w:rsid w:val="005A2A2D"/>
    <w:rsid w:val="005A374C"/>
    <w:rsid w:val="005A71F9"/>
    <w:rsid w:val="005B0F70"/>
    <w:rsid w:val="005B1DE8"/>
    <w:rsid w:val="005B35FD"/>
    <w:rsid w:val="005B58DF"/>
    <w:rsid w:val="005B66D0"/>
    <w:rsid w:val="005C00D1"/>
    <w:rsid w:val="005C1812"/>
    <w:rsid w:val="005C19AE"/>
    <w:rsid w:val="005C19E5"/>
    <w:rsid w:val="005C2EAF"/>
    <w:rsid w:val="005C3FED"/>
    <w:rsid w:val="005C4574"/>
    <w:rsid w:val="005C5035"/>
    <w:rsid w:val="005C6757"/>
    <w:rsid w:val="005D0C24"/>
    <w:rsid w:val="005D2AD7"/>
    <w:rsid w:val="005D2EA1"/>
    <w:rsid w:val="005D2FEB"/>
    <w:rsid w:val="005D540B"/>
    <w:rsid w:val="005E1A4E"/>
    <w:rsid w:val="005E3329"/>
    <w:rsid w:val="005E5877"/>
    <w:rsid w:val="005F0CCE"/>
    <w:rsid w:val="005F549A"/>
    <w:rsid w:val="005F5901"/>
    <w:rsid w:val="005F6EEF"/>
    <w:rsid w:val="005F73A0"/>
    <w:rsid w:val="005F783E"/>
    <w:rsid w:val="006016D6"/>
    <w:rsid w:val="00604C42"/>
    <w:rsid w:val="00605D2D"/>
    <w:rsid w:val="00607FD2"/>
    <w:rsid w:val="006112C2"/>
    <w:rsid w:val="00611CAD"/>
    <w:rsid w:val="0061247D"/>
    <w:rsid w:val="00613DD4"/>
    <w:rsid w:val="0061466B"/>
    <w:rsid w:val="00615326"/>
    <w:rsid w:val="006155FB"/>
    <w:rsid w:val="00615CB7"/>
    <w:rsid w:val="006205A7"/>
    <w:rsid w:val="00621C94"/>
    <w:rsid w:val="00622C6A"/>
    <w:rsid w:val="00624325"/>
    <w:rsid w:val="006244DE"/>
    <w:rsid w:val="00624D30"/>
    <w:rsid w:val="00624F44"/>
    <w:rsid w:val="00625366"/>
    <w:rsid w:val="00627D41"/>
    <w:rsid w:val="006306B9"/>
    <w:rsid w:val="006318AE"/>
    <w:rsid w:val="00631D3A"/>
    <w:rsid w:val="00631D9D"/>
    <w:rsid w:val="00633AEB"/>
    <w:rsid w:val="00636D49"/>
    <w:rsid w:val="006403F2"/>
    <w:rsid w:val="006409F4"/>
    <w:rsid w:val="00641622"/>
    <w:rsid w:val="00642C4F"/>
    <w:rsid w:val="00642EBE"/>
    <w:rsid w:val="00644D0C"/>
    <w:rsid w:val="00644FEC"/>
    <w:rsid w:val="00645CA2"/>
    <w:rsid w:val="006501DE"/>
    <w:rsid w:val="00650359"/>
    <w:rsid w:val="00650A87"/>
    <w:rsid w:val="00651D81"/>
    <w:rsid w:val="006522BE"/>
    <w:rsid w:val="00653866"/>
    <w:rsid w:val="00653D91"/>
    <w:rsid w:val="0065480C"/>
    <w:rsid w:val="00654EAB"/>
    <w:rsid w:val="006550AB"/>
    <w:rsid w:val="00655AF9"/>
    <w:rsid w:val="00657A2B"/>
    <w:rsid w:val="0066053E"/>
    <w:rsid w:val="00662804"/>
    <w:rsid w:val="00663062"/>
    <w:rsid w:val="00664DFE"/>
    <w:rsid w:val="00665578"/>
    <w:rsid w:val="0066759A"/>
    <w:rsid w:val="00670291"/>
    <w:rsid w:val="00671264"/>
    <w:rsid w:val="00671A49"/>
    <w:rsid w:val="00672549"/>
    <w:rsid w:val="00672965"/>
    <w:rsid w:val="00673997"/>
    <w:rsid w:val="006758B0"/>
    <w:rsid w:val="006759FC"/>
    <w:rsid w:val="006801AE"/>
    <w:rsid w:val="00680205"/>
    <w:rsid w:val="006802EE"/>
    <w:rsid w:val="00681EE0"/>
    <w:rsid w:val="00684A1C"/>
    <w:rsid w:val="0068695E"/>
    <w:rsid w:val="00686BE5"/>
    <w:rsid w:val="006873BB"/>
    <w:rsid w:val="00691B54"/>
    <w:rsid w:val="0069292F"/>
    <w:rsid w:val="00693E70"/>
    <w:rsid w:val="0069490D"/>
    <w:rsid w:val="00694C69"/>
    <w:rsid w:val="00695552"/>
    <w:rsid w:val="0069565E"/>
    <w:rsid w:val="006961B9"/>
    <w:rsid w:val="00697439"/>
    <w:rsid w:val="006A101A"/>
    <w:rsid w:val="006A1CCD"/>
    <w:rsid w:val="006A4ACB"/>
    <w:rsid w:val="006A662C"/>
    <w:rsid w:val="006A7449"/>
    <w:rsid w:val="006B06B4"/>
    <w:rsid w:val="006B0863"/>
    <w:rsid w:val="006B383E"/>
    <w:rsid w:val="006B4257"/>
    <w:rsid w:val="006B42C1"/>
    <w:rsid w:val="006B4A81"/>
    <w:rsid w:val="006B61E1"/>
    <w:rsid w:val="006B6E9F"/>
    <w:rsid w:val="006B7BDB"/>
    <w:rsid w:val="006C2782"/>
    <w:rsid w:val="006C34DA"/>
    <w:rsid w:val="006C3880"/>
    <w:rsid w:val="006C4DB6"/>
    <w:rsid w:val="006C50FE"/>
    <w:rsid w:val="006C60A2"/>
    <w:rsid w:val="006D0F8E"/>
    <w:rsid w:val="006D1245"/>
    <w:rsid w:val="006D145D"/>
    <w:rsid w:val="006D431E"/>
    <w:rsid w:val="006D503A"/>
    <w:rsid w:val="006D6670"/>
    <w:rsid w:val="006D693D"/>
    <w:rsid w:val="006D6FA4"/>
    <w:rsid w:val="006E0BCC"/>
    <w:rsid w:val="006E1278"/>
    <w:rsid w:val="006E205D"/>
    <w:rsid w:val="006E22C5"/>
    <w:rsid w:val="006E230B"/>
    <w:rsid w:val="006E2652"/>
    <w:rsid w:val="006E41E0"/>
    <w:rsid w:val="006E4868"/>
    <w:rsid w:val="006E4D52"/>
    <w:rsid w:val="006E5105"/>
    <w:rsid w:val="006F103F"/>
    <w:rsid w:val="006F2B1E"/>
    <w:rsid w:val="006F3F61"/>
    <w:rsid w:val="006F4002"/>
    <w:rsid w:val="006F6C7C"/>
    <w:rsid w:val="006F7D28"/>
    <w:rsid w:val="00700DBE"/>
    <w:rsid w:val="00701E7E"/>
    <w:rsid w:val="00704801"/>
    <w:rsid w:val="0070506A"/>
    <w:rsid w:val="00707516"/>
    <w:rsid w:val="0071221C"/>
    <w:rsid w:val="00713953"/>
    <w:rsid w:val="00713F2B"/>
    <w:rsid w:val="007145F9"/>
    <w:rsid w:val="00716B5A"/>
    <w:rsid w:val="00717A59"/>
    <w:rsid w:val="007235B4"/>
    <w:rsid w:val="00723C03"/>
    <w:rsid w:val="00727007"/>
    <w:rsid w:val="00731152"/>
    <w:rsid w:val="0073268A"/>
    <w:rsid w:val="007343C5"/>
    <w:rsid w:val="007379BD"/>
    <w:rsid w:val="007406CA"/>
    <w:rsid w:val="00741C2D"/>
    <w:rsid w:val="00743441"/>
    <w:rsid w:val="00745C0C"/>
    <w:rsid w:val="00746062"/>
    <w:rsid w:val="0075057B"/>
    <w:rsid w:val="007512DF"/>
    <w:rsid w:val="007520B2"/>
    <w:rsid w:val="00752E00"/>
    <w:rsid w:val="00753426"/>
    <w:rsid w:val="00755FAB"/>
    <w:rsid w:val="007560E7"/>
    <w:rsid w:val="00761E6F"/>
    <w:rsid w:val="00763AC8"/>
    <w:rsid w:val="00764B19"/>
    <w:rsid w:val="00767C72"/>
    <w:rsid w:val="0077085B"/>
    <w:rsid w:val="00770BB9"/>
    <w:rsid w:val="007735BE"/>
    <w:rsid w:val="00773989"/>
    <w:rsid w:val="00776C70"/>
    <w:rsid w:val="00777702"/>
    <w:rsid w:val="00777747"/>
    <w:rsid w:val="00780D1B"/>
    <w:rsid w:val="00781879"/>
    <w:rsid w:val="00783DE2"/>
    <w:rsid w:val="00784121"/>
    <w:rsid w:val="00785E9E"/>
    <w:rsid w:val="0079302A"/>
    <w:rsid w:val="0079498D"/>
    <w:rsid w:val="00795A5A"/>
    <w:rsid w:val="0079759F"/>
    <w:rsid w:val="00797B7F"/>
    <w:rsid w:val="00797C4E"/>
    <w:rsid w:val="007A28AF"/>
    <w:rsid w:val="007A4802"/>
    <w:rsid w:val="007A48FB"/>
    <w:rsid w:val="007A5C8A"/>
    <w:rsid w:val="007A6B2F"/>
    <w:rsid w:val="007A6C11"/>
    <w:rsid w:val="007B0513"/>
    <w:rsid w:val="007B14D6"/>
    <w:rsid w:val="007B2CDC"/>
    <w:rsid w:val="007B3BF0"/>
    <w:rsid w:val="007B5E37"/>
    <w:rsid w:val="007B6AEA"/>
    <w:rsid w:val="007B766B"/>
    <w:rsid w:val="007C0731"/>
    <w:rsid w:val="007C1B60"/>
    <w:rsid w:val="007C439A"/>
    <w:rsid w:val="007C4E03"/>
    <w:rsid w:val="007C75FB"/>
    <w:rsid w:val="007D0D22"/>
    <w:rsid w:val="007D13CF"/>
    <w:rsid w:val="007D492C"/>
    <w:rsid w:val="007D5459"/>
    <w:rsid w:val="007D682D"/>
    <w:rsid w:val="007E120E"/>
    <w:rsid w:val="007E1AF5"/>
    <w:rsid w:val="007E2DF4"/>
    <w:rsid w:val="007E3651"/>
    <w:rsid w:val="007E3B31"/>
    <w:rsid w:val="007E6F62"/>
    <w:rsid w:val="007E7752"/>
    <w:rsid w:val="007E7E2C"/>
    <w:rsid w:val="007F2D18"/>
    <w:rsid w:val="007F6662"/>
    <w:rsid w:val="007F7BD5"/>
    <w:rsid w:val="008009CD"/>
    <w:rsid w:val="00801148"/>
    <w:rsid w:val="008013AA"/>
    <w:rsid w:val="00802F8D"/>
    <w:rsid w:val="0080633E"/>
    <w:rsid w:val="00806D11"/>
    <w:rsid w:val="008072A0"/>
    <w:rsid w:val="00807608"/>
    <w:rsid w:val="00810E90"/>
    <w:rsid w:val="00811432"/>
    <w:rsid w:val="008119C2"/>
    <w:rsid w:val="0081296D"/>
    <w:rsid w:val="0081495C"/>
    <w:rsid w:val="00815038"/>
    <w:rsid w:val="008163FA"/>
    <w:rsid w:val="008165C4"/>
    <w:rsid w:val="00822C8E"/>
    <w:rsid w:val="00825D44"/>
    <w:rsid w:val="008260D4"/>
    <w:rsid w:val="00826C3E"/>
    <w:rsid w:val="00827C84"/>
    <w:rsid w:val="00831DB5"/>
    <w:rsid w:val="00832925"/>
    <w:rsid w:val="00833414"/>
    <w:rsid w:val="00833AC7"/>
    <w:rsid w:val="00834030"/>
    <w:rsid w:val="00834734"/>
    <w:rsid w:val="00835492"/>
    <w:rsid w:val="00841DD0"/>
    <w:rsid w:val="0084220C"/>
    <w:rsid w:val="00842C25"/>
    <w:rsid w:val="00842E07"/>
    <w:rsid w:val="00843A6D"/>
    <w:rsid w:val="00843CDC"/>
    <w:rsid w:val="00844E3C"/>
    <w:rsid w:val="00845495"/>
    <w:rsid w:val="00845983"/>
    <w:rsid w:val="00846255"/>
    <w:rsid w:val="0084757A"/>
    <w:rsid w:val="00847E35"/>
    <w:rsid w:val="00850CDF"/>
    <w:rsid w:val="00853A9A"/>
    <w:rsid w:val="00856A77"/>
    <w:rsid w:val="0085788D"/>
    <w:rsid w:val="008600B2"/>
    <w:rsid w:val="00861C4C"/>
    <w:rsid w:val="008623C5"/>
    <w:rsid w:val="0086255F"/>
    <w:rsid w:val="0086344C"/>
    <w:rsid w:val="00864288"/>
    <w:rsid w:val="00865132"/>
    <w:rsid w:val="0086625D"/>
    <w:rsid w:val="0086712C"/>
    <w:rsid w:val="008722F8"/>
    <w:rsid w:val="00872E7F"/>
    <w:rsid w:val="00873B57"/>
    <w:rsid w:val="00873FEC"/>
    <w:rsid w:val="008754CB"/>
    <w:rsid w:val="0087587F"/>
    <w:rsid w:val="008770AD"/>
    <w:rsid w:val="00881E99"/>
    <w:rsid w:val="00882233"/>
    <w:rsid w:val="0088317F"/>
    <w:rsid w:val="0088354C"/>
    <w:rsid w:val="0088410E"/>
    <w:rsid w:val="0088480B"/>
    <w:rsid w:val="008857F2"/>
    <w:rsid w:val="00886F3B"/>
    <w:rsid w:val="008874FB"/>
    <w:rsid w:val="00891102"/>
    <w:rsid w:val="008914CA"/>
    <w:rsid w:val="00891C43"/>
    <w:rsid w:val="00891D48"/>
    <w:rsid w:val="00892060"/>
    <w:rsid w:val="008920F8"/>
    <w:rsid w:val="00892F04"/>
    <w:rsid w:val="008948DB"/>
    <w:rsid w:val="00896884"/>
    <w:rsid w:val="008969D4"/>
    <w:rsid w:val="008A0B84"/>
    <w:rsid w:val="008A236B"/>
    <w:rsid w:val="008A3642"/>
    <w:rsid w:val="008A5CC8"/>
    <w:rsid w:val="008A62EC"/>
    <w:rsid w:val="008A7138"/>
    <w:rsid w:val="008A7FD0"/>
    <w:rsid w:val="008B00C9"/>
    <w:rsid w:val="008B01B0"/>
    <w:rsid w:val="008B3A5A"/>
    <w:rsid w:val="008B4D76"/>
    <w:rsid w:val="008B5C87"/>
    <w:rsid w:val="008B7173"/>
    <w:rsid w:val="008C0689"/>
    <w:rsid w:val="008C177D"/>
    <w:rsid w:val="008C253D"/>
    <w:rsid w:val="008C253F"/>
    <w:rsid w:val="008C2DD0"/>
    <w:rsid w:val="008C518D"/>
    <w:rsid w:val="008C5AEB"/>
    <w:rsid w:val="008C6DA3"/>
    <w:rsid w:val="008C7556"/>
    <w:rsid w:val="008D058E"/>
    <w:rsid w:val="008D0EEC"/>
    <w:rsid w:val="008D139B"/>
    <w:rsid w:val="008D2227"/>
    <w:rsid w:val="008D39EF"/>
    <w:rsid w:val="008D55F7"/>
    <w:rsid w:val="008D5A63"/>
    <w:rsid w:val="008E1DBD"/>
    <w:rsid w:val="008E30D7"/>
    <w:rsid w:val="008E6301"/>
    <w:rsid w:val="008F2C61"/>
    <w:rsid w:val="008F44D2"/>
    <w:rsid w:val="008F47E4"/>
    <w:rsid w:val="008F4BF3"/>
    <w:rsid w:val="008F60D4"/>
    <w:rsid w:val="008F7A41"/>
    <w:rsid w:val="00903BF1"/>
    <w:rsid w:val="0090515B"/>
    <w:rsid w:val="00905F1C"/>
    <w:rsid w:val="00906AC1"/>
    <w:rsid w:val="00906E8F"/>
    <w:rsid w:val="00907A49"/>
    <w:rsid w:val="00910461"/>
    <w:rsid w:val="00912462"/>
    <w:rsid w:val="00912A33"/>
    <w:rsid w:val="00914AA0"/>
    <w:rsid w:val="009214E5"/>
    <w:rsid w:val="009215E5"/>
    <w:rsid w:val="00923017"/>
    <w:rsid w:val="00923892"/>
    <w:rsid w:val="009238B2"/>
    <w:rsid w:val="009238DE"/>
    <w:rsid w:val="00923D60"/>
    <w:rsid w:val="00923F3E"/>
    <w:rsid w:val="00926600"/>
    <w:rsid w:val="009318AA"/>
    <w:rsid w:val="00931BB8"/>
    <w:rsid w:val="00931BBE"/>
    <w:rsid w:val="00931C2F"/>
    <w:rsid w:val="009327CA"/>
    <w:rsid w:val="0093297C"/>
    <w:rsid w:val="00934A3F"/>
    <w:rsid w:val="009350C0"/>
    <w:rsid w:val="00935FDC"/>
    <w:rsid w:val="009363D0"/>
    <w:rsid w:val="00936735"/>
    <w:rsid w:val="009375B1"/>
    <w:rsid w:val="00940494"/>
    <w:rsid w:val="00942365"/>
    <w:rsid w:val="00942A55"/>
    <w:rsid w:val="00942B2E"/>
    <w:rsid w:val="00943332"/>
    <w:rsid w:val="00943A32"/>
    <w:rsid w:val="00944C5D"/>
    <w:rsid w:val="00946CA2"/>
    <w:rsid w:val="00947816"/>
    <w:rsid w:val="0095032A"/>
    <w:rsid w:val="00951877"/>
    <w:rsid w:val="0095341E"/>
    <w:rsid w:val="00956719"/>
    <w:rsid w:val="00956B2B"/>
    <w:rsid w:val="00957154"/>
    <w:rsid w:val="00957F2C"/>
    <w:rsid w:val="009603E3"/>
    <w:rsid w:val="00961375"/>
    <w:rsid w:val="00961974"/>
    <w:rsid w:val="00962B8D"/>
    <w:rsid w:val="00962BEC"/>
    <w:rsid w:val="0096302F"/>
    <w:rsid w:val="00964187"/>
    <w:rsid w:val="00964A88"/>
    <w:rsid w:val="00966314"/>
    <w:rsid w:val="00966AD2"/>
    <w:rsid w:val="0096705B"/>
    <w:rsid w:val="0097044F"/>
    <w:rsid w:val="0097377E"/>
    <w:rsid w:val="00974716"/>
    <w:rsid w:val="00975930"/>
    <w:rsid w:val="0097617B"/>
    <w:rsid w:val="009812A7"/>
    <w:rsid w:val="00981861"/>
    <w:rsid w:val="00982B11"/>
    <w:rsid w:val="00984DB8"/>
    <w:rsid w:val="00984EEA"/>
    <w:rsid w:val="00985349"/>
    <w:rsid w:val="00985865"/>
    <w:rsid w:val="00987423"/>
    <w:rsid w:val="009910F2"/>
    <w:rsid w:val="0099247C"/>
    <w:rsid w:val="009953EA"/>
    <w:rsid w:val="00995BFD"/>
    <w:rsid w:val="00996FBD"/>
    <w:rsid w:val="0099786D"/>
    <w:rsid w:val="0099794C"/>
    <w:rsid w:val="009A0FFB"/>
    <w:rsid w:val="009A113F"/>
    <w:rsid w:val="009A1B50"/>
    <w:rsid w:val="009A25E3"/>
    <w:rsid w:val="009A2AFC"/>
    <w:rsid w:val="009A39EA"/>
    <w:rsid w:val="009A4E4F"/>
    <w:rsid w:val="009B1B90"/>
    <w:rsid w:val="009B1BD4"/>
    <w:rsid w:val="009B2962"/>
    <w:rsid w:val="009B2F3F"/>
    <w:rsid w:val="009B3A53"/>
    <w:rsid w:val="009B5472"/>
    <w:rsid w:val="009B71A7"/>
    <w:rsid w:val="009C2D46"/>
    <w:rsid w:val="009C2F4E"/>
    <w:rsid w:val="009C463B"/>
    <w:rsid w:val="009C51C6"/>
    <w:rsid w:val="009C5BAE"/>
    <w:rsid w:val="009C7ECE"/>
    <w:rsid w:val="009D14C1"/>
    <w:rsid w:val="009D3DCD"/>
    <w:rsid w:val="009D479B"/>
    <w:rsid w:val="009D4A58"/>
    <w:rsid w:val="009D7B14"/>
    <w:rsid w:val="009E1058"/>
    <w:rsid w:val="009E6100"/>
    <w:rsid w:val="009E66D3"/>
    <w:rsid w:val="009E76BE"/>
    <w:rsid w:val="009E7E04"/>
    <w:rsid w:val="009F0B9F"/>
    <w:rsid w:val="009F0CFB"/>
    <w:rsid w:val="009F4FD3"/>
    <w:rsid w:val="009F7F89"/>
    <w:rsid w:val="00A01285"/>
    <w:rsid w:val="00A014F5"/>
    <w:rsid w:val="00A018D3"/>
    <w:rsid w:val="00A018DB"/>
    <w:rsid w:val="00A02E17"/>
    <w:rsid w:val="00A06E28"/>
    <w:rsid w:val="00A11A3F"/>
    <w:rsid w:val="00A12126"/>
    <w:rsid w:val="00A13D6A"/>
    <w:rsid w:val="00A14BFF"/>
    <w:rsid w:val="00A16AD2"/>
    <w:rsid w:val="00A2035F"/>
    <w:rsid w:val="00A2043C"/>
    <w:rsid w:val="00A215AF"/>
    <w:rsid w:val="00A21807"/>
    <w:rsid w:val="00A21F89"/>
    <w:rsid w:val="00A22162"/>
    <w:rsid w:val="00A22555"/>
    <w:rsid w:val="00A24F56"/>
    <w:rsid w:val="00A25BDC"/>
    <w:rsid w:val="00A303FF"/>
    <w:rsid w:val="00A30A39"/>
    <w:rsid w:val="00A3123E"/>
    <w:rsid w:val="00A338A9"/>
    <w:rsid w:val="00A3395A"/>
    <w:rsid w:val="00A36D1F"/>
    <w:rsid w:val="00A41507"/>
    <w:rsid w:val="00A42447"/>
    <w:rsid w:val="00A449BD"/>
    <w:rsid w:val="00A46789"/>
    <w:rsid w:val="00A46C50"/>
    <w:rsid w:val="00A527EE"/>
    <w:rsid w:val="00A55C79"/>
    <w:rsid w:val="00A563CC"/>
    <w:rsid w:val="00A57070"/>
    <w:rsid w:val="00A57BD9"/>
    <w:rsid w:val="00A6171A"/>
    <w:rsid w:val="00A629C0"/>
    <w:rsid w:val="00A62B9B"/>
    <w:rsid w:val="00A65E6F"/>
    <w:rsid w:val="00A66B27"/>
    <w:rsid w:val="00A70E27"/>
    <w:rsid w:val="00A714E2"/>
    <w:rsid w:val="00A72DA3"/>
    <w:rsid w:val="00A74424"/>
    <w:rsid w:val="00A75A5A"/>
    <w:rsid w:val="00A76870"/>
    <w:rsid w:val="00A76AAA"/>
    <w:rsid w:val="00A8307D"/>
    <w:rsid w:val="00A83589"/>
    <w:rsid w:val="00A86BA4"/>
    <w:rsid w:val="00A87E01"/>
    <w:rsid w:val="00A90936"/>
    <w:rsid w:val="00A93188"/>
    <w:rsid w:val="00A9540C"/>
    <w:rsid w:val="00A970C9"/>
    <w:rsid w:val="00AA06DD"/>
    <w:rsid w:val="00AA1BEE"/>
    <w:rsid w:val="00AA2357"/>
    <w:rsid w:val="00AA26AE"/>
    <w:rsid w:val="00AA35B7"/>
    <w:rsid w:val="00AA47FD"/>
    <w:rsid w:val="00AA5D46"/>
    <w:rsid w:val="00AA60D3"/>
    <w:rsid w:val="00AA6E04"/>
    <w:rsid w:val="00AA7B7C"/>
    <w:rsid w:val="00AB016E"/>
    <w:rsid w:val="00AB0608"/>
    <w:rsid w:val="00AB095F"/>
    <w:rsid w:val="00AB1B2C"/>
    <w:rsid w:val="00AB4736"/>
    <w:rsid w:val="00AB554C"/>
    <w:rsid w:val="00AB5CA6"/>
    <w:rsid w:val="00AB7A19"/>
    <w:rsid w:val="00AC0892"/>
    <w:rsid w:val="00AC0B2C"/>
    <w:rsid w:val="00AC2411"/>
    <w:rsid w:val="00AC481B"/>
    <w:rsid w:val="00AC53F7"/>
    <w:rsid w:val="00AC66D9"/>
    <w:rsid w:val="00AD1219"/>
    <w:rsid w:val="00AD1692"/>
    <w:rsid w:val="00AD2A01"/>
    <w:rsid w:val="00AD2D26"/>
    <w:rsid w:val="00AD362D"/>
    <w:rsid w:val="00AD3950"/>
    <w:rsid w:val="00AD3FE4"/>
    <w:rsid w:val="00AD523D"/>
    <w:rsid w:val="00AD6923"/>
    <w:rsid w:val="00AD7566"/>
    <w:rsid w:val="00AD78E6"/>
    <w:rsid w:val="00AE0FAF"/>
    <w:rsid w:val="00AE230D"/>
    <w:rsid w:val="00AE49B7"/>
    <w:rsid w:val="00AE5E7A"/>
    <w:rsid w:val="00AE7CA0"/>
    <w:rsid w:val="00AF1645"/>
    <w:rsid w:val="00AF3F9D"/>
    <w:rsid w:val="00AF4380"/>
    <w:rsid w:val="00AF5179"/>
    <w:rsid w:val="00AF5B32"/>
    <w:rsid w:val="00B02317"/>
    <w:rsid w:val="00B036DE"/>
    <w:rsid w:val="00B03A67"/>
    <w:rsid w:val="00B043DB"/>
    <w:rsid w:val="00B0624C"/>
    <w:rsid w:val="00B072EE"/>
    <w:rsid w:val="00B10BEB"/>
    <w:rsid w:val="00B10ED6"/>
    <w:rsid w:val="00B13CF7"/>
    <w:rsid w:val="00B140D2"/>
    <w:rsid w:val="00B16D0F"/>
    <w:rsid w:val="00B16DD2"/>
    <w:rsid w:val="00B17356"/>
    <w:rsid w:val="00B20AB7"/>
    <w:rsid w:val="00B22729"/>
    <w:rsid w:val="00B25894"/>
    <w:rsid w:val="00B26613"/>
    <w:rsid w:val="00B26C51"/>
    <w:rsid w:val="00B26FA9"/>
    <w:rsid w:val="00B277E3"/>
    <w:rsid w:val="00B30400"/>
    <w:rsid w:val="00B33AA3"/>
    <w:rsid w:val="00B33B08"/>
    <w:rsid w:val="00B34B2D"/>
    <w:rsid w:val="00B352E0"/>
    <w:rsid w:val="00B353F2"/>
    <w:rsid w:val="00B355D4"/>
    <w:rsid w:val="00B40324"/>
    <w:rsid w:val="00B42DA8"/>
    <w:rsid w:val="00B430C1"/>
    <w:rsid w:val="00B432D3"/>
    <w:rsid w:val="00B44094"/>
    <w:rsid w:val="00B44781"/>
    <w:rsid w:val="00B44B32"/>
    <w:rsid w:val="00B457C5"/>
    <w:rsid w:val="00B46BE8"/>
    <w:rsid w:val="00B470D0"/>
    <w:rsid w:val="00B4756D"/>
    <w:rsid w:val="00B50628"/>
    <w:rsid w:val="00B51BE0"/>
    <w:rsid w:val="00B55EB4"/>
    <w:rsid w:val="00B563AE"/>
    <w:rsid w:val="00B60694"/>
    <w:rsid w:val="00B63FB0"/>
    <w:rsid w:val="00B643C8"/>
    <w:rsid w:val="00B67207"/>
    <w:rsid w:val="00B675C6"/>
    <w:rsid w:val="00B714E6"/>
    <w:rsid w:val="00B73698"/>
    <w:rsid w:val="00B7414A"/>
    <w:rsid w:val="00B75667"/>
    <w:rsid w:val="00B76250"/>
    <w:rsid w:val="00B77174"/>
    <w:rsid w:val="00B77A1B"/>
    <w:rsid w:val="00B77AD0"/>
    <w:rsid w:val="00B80558"/>
    <w:rsid w:val="00B80BFE"/>
    <w:rsid w:val="00B85CEE"/>
    <w:rsid w:val="00B85EDA"/>
    <w:rsid w:val="00B91A47"/>
    <w:rsid w:val="00B927CD"/>
    <w:rsid w:val="00B9292C"/>
    <w:rsid w:val="00B9397B"/>
    <w:rsid w:val="00B94924"/>
    <w:rsid w:val="00B9786C"/>
    <w:rsid w:val="00BA059C"/>
    <w:rsid w:val="00BA07FF"/>
    <w:rsid w:val="00BA7521"/>
    <w:rsid w:val="00BA7EC0"/>
    <w:rsid w:val="00BB0609"/>
    <w:rsid w:val="00BB0CF8"/>
    <w:rsid w:val="00BB3EAD"/>
    <w:rsid w:val="00BB6E4B"/>
    <w:rsid w:val="00BB7F7A"/>
    <w:rsid w:val="00BC2756"/>
    <w:rsid w:val="00BC5336"/>
    <w:rsid w:val="00BC57BD"/>
    <w:rsid w:val="00BC7CC5"/>
    <w:rsid w:val="00BC7DFC"/>
    <w:rsid w:val="00BD1004"/>
    <w:rsid w:val="00BD3D2D"/>
    <w:rsid w:val="00BD3E05"/>
    <w:rsid w:val="00BD5EE1"/>
    <w:rsid w:val="00BD7F88"/>
    <w:rsid w:val="00BE0A72"/>
    <w:rsid w:val="00BE0ED9"/>
    <w:rsid w:val="00BE0F15"/>
    <w:rsid w:val="00BE2951"/>
    <w:rsid w:val="00BE361C"/>
    <w:rsid w:val="00BE3F53"/>
    <w:rsid w:val="00BE4368"/>
    <w:rsid w:val="00BE453F"/>
    <w:rsid w:val="00BE4A18"/>
    <w:rsid w:val="00BE4F80"/>
    <w:rsid w:val="00BF0368"/>
    <w:rsid w:val="00BF1ACC"/>
    <w:rsid w:val="00BF34D0"/>
    <w:rsid w:val="00BF34D7"/>
    <w:rsid w:val="00BF3AD1"/>
    <w:rsid w:val="00BF5437"/>
    <w:rsid w:val="00C02FCD"/>
    <w:rsid w:val="00C034D5"/>
    <w:rsid w:val="00C06C66"/>
    <w:rsid w:val="00C070B6"/>
    <w:rsid w:val="00C07443"/>
    <w:rsid w:val="00C07914"/>
    <w:rsid w:val="00C115B3"/>
    <w:rsid w:val="00C12348"/>
    <w:rsid w:val="00C1305D"/>
    <w:rsid w:val="00C13739"/>
    <w:rsid w:val="00C14494"/>
    <w:rsid w:val="00C148C3"/>
    <w:rsid w:val="00C154B0"/>
    <w:rsid w:val="00C16280"/>
    <w:rsid w:val="00C22848"/>
    <w:rsid w:val="00C22E13"/>
    <w:rsid w:val="00C22E47"/>
    <w:rsid w:val="00C23964"/>
    <w:rsid w:val="00C23A3F"/>
    <w:rsid w:val="00C23D68"/>
    <w:rsid w:val="00C27D60"/>
    <w:rsid w:val="00C30527"/>
    <w:rsid w:val="00C3352A"/>
    <w:rsid w:val="00C40350"/>
    <w:rsid w:val="00C41C0D"/>
    <w:rsid w:val="00C436E7"/>
    <w:rsid w:val="00C445A2"/>
    <w:rsid w:val="00C447D2"/>
    <w:rsid w:val="00C47165"/>
    <w:rsid w:val="00C47614"/>
    <w:rsid w:val="00C50FD3"/>
    <w:rsid w:val="00C54D00"/>
    <w:rsid w:val="00C56E99"/>
    <w:rsid w:val="00C60CDE"/>
    <w:rsid w:val="00C65F32"/>
    <w:rsid w:val="00C664F8"/>
    <w:rsid w:val="00C7337C"/>
    <w:rsid w:val="00C73C25"/>
    <w:rsid w:val="00C73F79"/>
    <w:rsid w:val="00C73F85"/>
    <w:rsid w:val="00C75A36"/>
    <w:rsid w:val="00C7624A"/>
    <w:rsid w:val="00C76527"/>
    <w:rsid w:val="00C76631"/>
    <w:rsid w:val="00C76760"/>
    <w:rsid w:val="00C76D48"/>
    <w:rsid w:val="00C772C9"/>
    <w:rsid w:val="00C77E4B"/>
    <w:rsid w:val="00C80455"/>
    <w:rsid w:val="00C817A2"/>
    <w:rsid w:val="00C84DE4"/>
    <w:rsid w:val="00C85405"/>
    <w:rsid w:val="00C903D3"/>
    <w:rsid w:val="00C91305"/>
    <w:rsid w:val="00C934C7"/>
    <w:rsid w:val="00C94731"/>
    <w:rsid w:val="00C96EB5"/>
    <w:rsid w:val="00C97444"/>
    <w:rsid w:val="00CA0916"/>
    <w:rsid w:val="00CA0EB5"/>
    <w:rsid w:val="00CA1E85"/>
    <w:rsid w:val="00CA4283"/>
    <w:rsid w:val="00CA48D1"/>
    <w:rsid w:val="00CA589E"/>
    <w:rsid w:val="00CB084B"/>
    <w:rsid w:val="00CB2DC4"/>
    <w:rsid w:val="00CB2DED"/>
    <w:rsid w:val="00CB3C52"/>
    <w:rsid w:val="00CB3D49"/>
    <w:rsid w:val="00CB515F"/>
    <w:rsid w:val="00CC27A4"/>
    <w:rsid w:val="00CC4C1A"/>
    <w:rsid w:val="00CC740E"/>
    <w:rsid w:val="00CD4B18"/>
    <w:rsid w:val="00CD64B5"/>
    <w:rsid w:val="00CD6A42"/>
    <w:rsid w:val="00CD76B1"/>
    <w:rsid w:val="00CE160A"/>
    <w:rsid w:val="00CE1B86"/>
    <w:rsid w:val="00CE1E92"/>
    <w:rsid w:val="00CE4797"/>
    <w:rsid w:val="00CE4CFF"/>
    <w:rsid w:val="00CE5AB9"/>
    <w:rsid w:val="00CE6496"/>
    <w:rsid w:val="00CE74B4"/>
    <w:rsid w:val="00CE79D9"/>
    <w:rsid w:val="00CF1542"/>
    <w:rsid w:val="00CF188B"/>
    <w:rsid w:val="00CF232F"/>
    <w:rsid w:val="00CF3AD3"/>
    <w:rsid w:val="00CF3D18"/>
    <w:rsid w:val="00CF4067"/>
    <w:rsid w:val="00CF5CD2"/>
    <w:rsid w:val="00CF7767"/>
    <w:rsid w:val="00D00C9A"/>
    <w:rsid w:val="00D00F02"/>
    <w:rsid w:val="00D0131E"/>
    <w:rsid w:val="00D01857"/>
    <w:rsid w:val="00D026E6"/>
    <w:rsid w:val="00D02EFF"/>
    <w:rsid w:val="00D04C58"/>
    <w:rsid w:val="00D04E4E"/>
    <w:rsid w:val="00D0671D"/>
    <w:rsid w:val="00D06CBD"/>
    <w:rsid w:val="00D0770B"/>
    <w:rsid w:val="00D108DC"/>
    <w:rsid w:val="00D11F21"/>
    <w:rsid w:val="00D13768"/>
    <w:rsid w:val="00D1473B"/>
    <w:rsid w:val="00D156FE"/>
    <w:rsid w:val="00D161C5"/>
    <w:rsid w:val="00D16F18"/>
    <w:rsid w:val="00D20BAD"/>
    <w:rsid w:val="00D20FC2"/>
    <w:rsid w:val="00D22434"/>
    <w:rsid w:val="00D24BAC"/>
    <w:rsid w:val="00D25718"/>
    <w:rsid w:val="00D25E49"/>
    <w:rsid w:val="00D268E0"/>
    <w:rsid w:val="00D2788D"/>
    <w:rsid w:val="00D33FB2"/>
    <w:rsid w:val="00D3561D"/>
    <w:rsid w:val="00D36A72"/>
    <w:rsid w:val="00D375E5"/>
    <w:rsid w:val="00D41845"/>
    <w:rsid w:val="00D4223B"/>
    <w:rsid w:val="00D425BD"/>
    <w:rsid w:val="00D437CB"/>
    <w:rsid w:val="00D43B04"/>
    <w:rsid w:val="00D44513"/>
    <w:rsid w:val="00D47A68"/>
    <w:rsid w:val="00D50D28"/>
    <w:rsid w:val="00D5282A"/>
    <w:rsid w:val="00D52C2D"/>
    <w:rsid w:val="00D53193"/>
    <w:rsid w:val="00D552D0"/>
    <w:rsid w:val="00D55D56"/>
    <w:rsid w:val="00D56DD6"/>
    <w:rsid w:val="00D56F11"/>
    <w:rsid w:val="00D60E00"/>
    <w:rsid w:val="00D614B2"/>
    <w:rsid w:val="00D616A6"/>
    <w:rsid w:val="00D61C6B"/>
    <w:rsid w:val="00D63B8A"/>
    <w:rsid w:val="00D63BEA"/>
    <w:rsid w:val="00D64650"/>
    <w:rsid w:val="00D67C62"/>
    <w:rsid w:val="00D719E5"/>
    <w:rsid w:val="00D72C71"/>
    <w:rsid w:val="00D77224"/>
    <w:rsid w:val="00D80CF6"/>
    <w:rsid w:val="00D864CE"/>
    <w:rsid w:val="00D8731D"/>
    <w:rsid w:val="00D914DF"/>
    <w:rsid w:val="00D9221A"/>
    <w:rsid w:val="00D93C4C"/>
    <w:rsid w:val="00D95052"/>
    <w:rsid w:val="00DA030A"/>
    <w:rsid w:val="00DA1B04"/>
    <w:rsid w:val="00DA2419"/>
    <w:rsid w:val="00DA2B2E"/>
    <w:rsid w:val="00DA49B6"/>
    <w:rsid w:val="00DA5CE8"/>
    <w:rsid w:val="00DA6265"/>
    <w:rsid w:val="00DA6320"/>
    <w:rsid w:val="00DB007A"/>
    <w:rsid w:val="00DB03D5"/>
    <w:rsid w:val="00DB0508"/>
    <w:rsid w:val="00DB0E7F"/>
    <w:rsid w:val="00DB17E5"/>
    <w:rsid w:val="00DB198E"/>
    <w:rsid w:val="00DB1F87"/>
    <w:rsid w:val="00DB29F5"/>
    <w:rsid w:val="00DB53AF"/>
    <w:rsid w:val="00DB7B67"/>
    <w:rsid w:val="00DB7F50"/>
    <w:rsid w:val="00DC0B64"/>
    <w:rsid w:val="00DC16A0"/>
    <w:rsid w:val="00DC33C0"/>
    <w:rsid w:val="00DC3D62"/>
    <w:rsid w:val="00DC4C53"/>
    <w:rsid w:val="00DC5E7E"/>
    <w:rsid w:val="00DD2CDF"/>
    <w:rsid w:val="00DD38C8"/>
    <w:rsid w:val="00DD47B2"/>
    <w:rsid w:val="00DD47DB"/>
    <w:rsid w:val="00DD5ECF"/>
    <w:rsid w:val="00DD71BF"/>
    <w:rsid w:val="00DD7227"/>
    <w:rsid w:val="00DE1A72"/>
    <w:rsid w:val="00DE20EC"/>
    <w:rsid w:val="00DE33A0"/>
    <w:rsid w:val="00DE355E"/>
    <w:rsid w:val="00DE3798"/>
    <w:rsid w:val="00DE585E"/>
    <w:rsid w:val="00DE5F68"/>
    <w:rsid w:val="00DE7555"/>
    <w:rsid w:val="00DE7FE4"/>
    <w:rsid w:val="00DF5233"/>
    <w:rsid w:val="00DF6463"/>
    <w:rsid w:val="00E0051F"/>
    <w:rsid w:val="00E013B9"/>
    <w:rsid w:val="00E01590"/>
    <w:rsid w:val="00E01CC2"/>
    <w:rsid w:val="00E02097"/>
    <w:rsid w:val="00E03A49"/>
    <w:rsid w:val="00E05403"/>
    <w:rsid w:val="00E054B0"/>
    <w:rsid w:val="00E05B01"/>
    <w:rsid w:val="00E05E20"/>
    <w:rsid w:val="00E062D3"/>
    <w:rsid w:val="00E06A85"/>
    <w:rsid w:val="00E07221"/>
    <w:rsid w:val="00E11B64"/>
    <w:rsid w:val="00E12E21"/>
    <w:rsid w:val="00E138B3"/>
    <w:rsid w:val="00E14D4A"/>
    <w:rsid w:val="00E15192"/>
    <w:rsid w:val="00E16248"/>
    <w:rsid w:val="00E213D7"/>
    <w:rsid w:val="00E21B85"/>
    <w:rsid w:val="00E21E2E"/>
    <w:rsid w:val="00E21E76"/>
    <w:rsid w:val="00E21E88"/>
    <w:rsid w:val="00E221A6"/>
    <w:rsid w:val="00E23275"/>
    <w:rsid w:val="00E24E6D"/>
    <w:rsid w:val="00E27BD3"/>
    <w:rsid w:val="00E30B61"/>
    <w:rsid w:val="00E30D2D"/>
    <w:rsid w:val="00E3164D"/>
    <w:rsid w:val="00E33061"/>
    <w:rsid w:val="00E337AF"/>
    <w:rsid w:val="00E35120"/>
    <w:rsid w:val="00E36979"/>
    <w:rsid w:val="00E41E83"/>
    <w:rsid w:val="00E441D7"/>
    <w:rsid w:val="00E441E5"/>
    <w:rsid w:val="00E44297"/>
    <w:rsid w:val="00E45760"/>
    <w:rsid w:val="00E46213"/>
    <w:rsid w:val="00E463CF"/>
    <w:rsid w:val="00E46E19"/>
    <w:rsid w:val="00E4763A"/>
    <w:rsid w:val="00E51074"/>
    <w:rsid w:val="00E53414"/>
    <w:rsid w:val="00E56665"/>
    <w:rsid w:val="00E56CD5"/>
    <w:rsid w:val="00E57400"/>
    <w:rsid w:val="00E57844"/>
    <w:rsid w:val="00E57EF8"/>
    <w:rsid w:val="00E60197"/>
    <w:rsid w:val="00E62C51"/>
    <w:rsid w:val="00E641B4"/>
    <w:rsid w:val="00E65732"/>
    <w:rsid w:val="00E67962"/>
    <w:rsid w:val="00E71372"/>
    <w:rsid w:val="00E7188C"/>
    <w:rsid w:val="00E71F51"/>
    <w:rsid w:val="00E7209C"/>
    <w:rsid w:val="00E7209E"/>
    <w:rsid w:val="00E732BF"/>
    <w:rsid w:val="00E745AE"/>
    <w:rsid w:val="00E82311"/>
    <w:rsid w:val="00E8244B"/>
    <w:rsid w:val="00E8644F"/>
    <w:rsid w:val="00E9013F"/>
    <w:rsid w:val="00E90656"/>
    <w:rsid w:val="00E911D8"/>
    <w:rsid w:val="00E947E8"/>
    <w:rsid w:val="00E950A5"/>
    <w:rsid w:val="00E96AEF"/>
    <w:rsid w:val="00EA1360"/>
    <w:rsid w:val="00EA3991"/>
    <w:rsid w:val="00EA7DBF"/>
    <w:rsid w:val="00EB171E"/>
    <w:rsid w:val="00EB1AE3"/>
    <w:rsid w:val="00EB2EE4"/>
    <w:rsid w:val="00EB3D20"/>
    <w:rsid w:val="00EB598E"/>
    <w:rsid w:val="00EB69ED"/>
    <w:rsid w:val="00EB6F20"/>
    <w:rsid w:val="00EB74E7"/>
    <w:rsid w:val="00EB7877"/>
    <w:rsid w:val="00EC070B"/>
    <w:rsid w:val="00EC0B40"/>
    <w:rsid w:val="00EC227D"/>
    <w:rsid w:val="00EC46E4"/>
    <w:rsid w:val="00EC78A7"/>
    <w:rsid w:val="00ED193C"/>
    <w:rsid w:val="00ED2502"/>
    <w:rsid w:val="00ED2C8F"/>
    <w:rsid w:val="00ED5E7A"/>
    <w:rsid w:val="00ED70F2"/>
    <w:rsid w:val="00ED77EE"/>
    <w:rsid w:val="00ED7DB2"/>
    <w:rsid w:val="00EE0D34"/>
    <w:rsid w:val="00EE1CF0"/>
    <w:rsid w:val="00EE39FC"/>
    <w:rsid w:val="00EE4374"/>
    <w:rsid w:val="00EE6AF7"/>
    <w:rsid w:val="00EF170A"/>
    <w:rsid w:val="00EF2CCF"/>
    <w:rsid w:val="00EF2DBF"/>
    <w:rsid w:val="00EF466A"/>
    <w:rsid w:val="00EF530F"/>
    <w:rsid w:val="00EF568B"/>
    <w:rsid w:val="00EF5A35"/>
    <w:rsid w:val="00EF5BB3"/>
    <w:rsid w:val="00F001A4"/>
    <w:rsid w:val="00F01670"/>
    <w:rsid w:val="00F02BF6"/>
    <w:rsid w:val="00F030BA"/>
    <w:rsid w:val="00F05ADA"/>
    <w:rsid w:val="00F066A8"/>
    <w:rsid w:val="00F06C5F"/>
    <w:rsid w:val="00F10D0A"/>
    <w:rsid w:val="00F1134D"/>
    <w:rsid w:val="00F114F4"/>
    <w:rsid w:val="00F11D69"/>
    <w:rsid w:val="00F125E3"/>
    <w:rsid w:val="00F12EAA"/>
    <w:rsid w:val="00F14F49"/>
    <w:rsid w:val="00F155FE"/>
    <w:rsid w:val="00F16684"/>
    <w:rsid w:val="00F17983"/>
    <w:rsid w:val="00F17D84"/>
    <w:rsid w:val="00F20A4A"/>
    <w:rsid w:val="00F21308"/>
    <w:rsid w:val="00F246B9"/>
    <w:rsid w:val="00F25AC7"/>
    <w:rsid w:val="00F25F31"/>
    <w:rsid w:val="00F2669C"/>
    <w:rsid w:val="00F27E92"/>
    <w:rsid w:val="00F30918"/>
    <w:rsid w:val="00F32F54"/>
    <w:rsid w:val="00F33207"/>
    <w:rsid w:val="00F371C8"/>
    <w:rsid w:val="00F454ED"/>
    <w:rsid w:val="00F45899"/>
    <w:rsid w:val="00F45EF3"/>
    <w:rsid w:val="00F51405"/>
    <w:rsid w:val="00F51D7E"/>
    <w:rsid w:val="00F54024"/>
    <w:rsid w:val="00F551A9"/>
    <w:rsid w:val="00F56256"/>
    <w:rsid w:val="00F56A78"/>
    <w:rsid w:val="00F57660"/>
    <w:rsid w:val="00F600EB"/>
    <w:rsid w:val="00F61484"/>
    <w:rsid w:val="00F61EB8"/>
    <w:rsid w:val="00F62D06"/>
    <w:rsid w:val="00F6422B"/>
    <w:rsid w:val="00F6599F"/>
    <w:rsid w:val="00F664B4"/>
    <w:rsid w:val="00F6720E"/>
    <w:rsid w:val="00F707A3"/>
    <w:rsid w:val="00F71650"/>
    <w:rsid w:val="00F73A37"/>
    <w:rsid w:val="00F75312"/>
    <w:rsid w:val="00F75A9F"/>
    <w:rsid w:val="00F76FFF"/>
    <w:rsid w:val="00F77B32"/>
    <w:rsid w:val="00F80699"/>
    <w:rsid w:val="00F82E42"/>
    <w:rsid w:val="00F85288"/>
    <w:rsid w:val="00F90520"/>
    <w:rsid w:val="00F91BC5"/>
    <w:rsid w:val="00F923DE"/>
    <w:rsid w:val="00F936D3"/>
    <w:rsid w:val="00F93954"/>
    <w:rsid w:val="00F9491A"/>
    <w:rsid w:val="00F95D9F"/>
    <w:rsid w:val="00F96118"/>
    <w:rsid w:val="00F9798A"/>
    <w:rsid w:val="00F97DB8"/>
    <w:rsid w:val="00FA4616"/>
    <w:rsid w:val="00FA4BB4"/>
    <w:rsid w:val="00FA4BCA"/>
    <w:rsid w:val="00FA4D3F"/>
    <w:rsid w:val="00FA5674"/>
    <w:rsid w:val="00FA5A93"/>
    <w:rsid w:val="00FA6E18"/>
    <w:rsid w:val="00FB0122"/>
    <w:rsid w:val="00FB2813"/>
    <w:rsid w:val="00FB2BA7"/>
    <w:rsid w:val="00FB453F"/>
    <w:rsid w:val="00FB476E"/>
    <w:rsid w:val="00FB52A7"/>
    <w:rsid w:val="00FB5D2A"/>
    <w:rsid w:val="00FC0BD3"/>
    <w:rsid w:val="00FC0CE8"/>
    <w:rsid w:val="00FC1C5B"/>
    <w:rsid w:val="00FC1E67"/>
    <w:rsid w:val="00FC21FE"/>
    <w:rsid w:val="00FC25AB"/>
    <w:rsid w:val="00FC27ED"/>
    <w:rsid w:val="00FC3EE6"/>
    <w:rsid w:val="00FC421E"/>
    <w:rsid w:val="00FC6E97"/>
    <w:rsid w:val="00FD10C7"/>
    <w:rsid w:val="00FD3B7C"/>
    <w:rsid w:val="00FD73F3"/>
    <w:rsid w:val="00FD7FDD"/>
    <w:rsid w:val="00FE05CE"/>
    <w:rsid w:val="00FE3411"/>
    <w:rsid w:val="00FE4934"/>
    <w:rsid w:val="00FE6C43"/>
    <w:rsid w:val="00FF1D0C"/>
    <w:rsid w:val="00FF48C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A74A"/>
  <w15:chartTrackingRefBased/>
  <w15:docId w15:val="{B72B281C-BABF-4E32-B99D-AE30F66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C0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52C0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2C0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5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E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2E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2EAA"/>
    <w:rPr>
      <w:vertAlign w:val="superscript"/>
    </w:rPr>
  </w:style>
  <w:style w:type="character" w:styleId="a6">
    <w:name w:val="Hyperlink"/>
    <w:basedOn w:val="a0"/>
    <w:uiPriority w:val="99"/>
    <w:unhideWhenUsed/>
    <w:rsid w:val="00AE23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1B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53D"/>
  </w:style>
  <w:style w:type="paragraph" w:styleId="aa">
    <w:name w:val="footer"/>
    <w:basedOn w:val="a"/>
    <w:link w:val="ab"/>
    <w:uiPriority w:val="99"/>
    <w:unhideWhenUsed/>
    <w:rsid w:val="008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53D"/>
  </w:style>
  <w:style w:type="paragraph" w:styleId="ac">
    <w:name w:val="Normal (Web)"/>
    <w:basedOn w:val="a"/>
    <w:uiPriority w:val="99"/>
    <w:unhideWhenUsed/>
    <w:rsid w:val="009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85349"/>
    <w:rPr>
      <w:b/>
      <w:bCs/>
    </w:rPr>
  </w:style>
  <w:style w:type="character" w:styleId="ae">
    <w:name w:val="Emphasis"/>
    <w:basedOn w:val="a0"/>
    <w:uiPriority w:val="20"/>
    <w:qFormat/>
    <w:rsid w:val="0098534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5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4024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76018"/>
    <w:rPr>
      <w:color w:val="605E5C"/>
      <w:shd w:val="clear" w:color="auto" w:fill="E1DFDD"/>
    </w:rPr>
  </w:style>
  <w:style w:type="paragraph" w:customStyle="1" w:styleId="Default">
    <w:name w:val="Default"/>
    <w:rsid w:val="00A0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52C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052C0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052C0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35F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2">
    <w:name w:val="FollowedHyperlink"/>
    <w:basedOn w:val="a0"/>
    <w:uiPriority w:val="99"/>
    <w:semiHidden/>
    <w:unhideWhenUsed/>
    <w:rsid w:val="0077085B"/>
    <w:rPr>
      <w:color w:val="954F72" w:themeColor="followedHyperlink"/>
      <w:u w:val="single"/>
    </w:rPr>
  </w:style>
  <w:style w:type="character" w:customStyle="1" w:styleId="blk">
    <w:name w:val="blk"/>
    <w:basedOn w:val="a0"/>
    <w:rsid w:val="00E2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CMB&amp;n=17510&amp;dst=1000000001" TargetMode="External"/><Relationship Id="rId1" Type="http://schemas.openxmlformats.org/officeDocument/2006/relationships/hyperlink" Target="https://login.consultant.ru/link/?req=doc&amp;base=CJI&amp;n=75663&amp;dst=10000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CE11-98D2-4639-9580-0D406FB7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72</Pages>
  <Words>15465</Words>
  <Characters>96353</Characters>
  <Application>Microsoft Office Word</Application>
  <DocSecurity>0</DocSecurity>
  <Lines>1817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Малаховец</dc:creator>
  <cp:keywords/>
  <dc:description/>
  <cp:lastModifiedBy>Сергей Малаховец</cp:lastModifiedBy>
  <cp:revision>1561</cp:revision>
  <cp:lastPrinted>2021-05-08T12:58:00Z</cp:lastPrinted>
  <dcterms:created xsi:type="dcterms:W3CDTF">2020-09-09T22:35:00Z</dcterms:created>
  <dcterms:modified xsi:type="dcterms:W3CDTF">2021-05-13T09:24:00Z</dcterms:modified>
</cp:coreProperties>
</file>