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E7" w:rsidRPr="000A31FF" w:rsidRDefault="009A72E7" w:rsidP="00AE73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1FF">
        <w:rPr>
          <w:rFonts w:ascii="Times New Roman" w:hAnsi="Times New Roman" w:cs="Times New Roman"/>
          <w:sz w:val="28"/>
          <w:szCs w:val="28"/>
        </w:rPr>
        <w:t>ОТЗЫВ</w:t>
      </w:r>
    </w:p>
    <w:p w:rsidR="00B8636F" w:rsidRDefault="009A72E7" w:rsidP="00AE7332">
      <w:pPr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A31FF">
        <w:rPr>
          <w:rFonts w:ascii="Times New Roman" w:hAnsi="Times New Roman" w:cs="Times New Roman"/>
          <w:sz w:val="28"/>
          <w:szCs w:val="28"/>
        </w:rPr>
        <w:t xml:space="preserve">научного руководителя о выпускной квалификационной работе </w:t>
      </w: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B8636F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="00B8636F">
        <w:rPr>
          <w:rFonts w:ascii="Times New Roman" w:eastAsia="SimSun" w:hAnsi="Times New Roman" w:cs="Times New Roman"/>
          <w:sz w:val="28"/>
          <w:szCs w:val="28"/>
          <w:lang w:eastAsia="ru-RU"/>
        </w:rPr>
        <w:t>Иванова Антона Сергеевича</w:t>
      </w:r>
    </w:p>
    <w:p w:rsidR="00AE7332" w:rsidRDefault="00AE7332" w:rsidP="00AE73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36F" w:rsidRPr="00B8636F" w:rsidRDefault="00B8636F" w:rsidP="00AE7332">
      <w:pPr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B8636F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Распознавание и перевод </w:t>
      </w:r>
      <w:proofErr w:type="spellStart"/>
      <w:r w:rsidRPr="00B8636F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интертекстуальных</w:t>
      </w:r>
      <w:proofErr w:type="spellEnd"/>
      <w:r w:rsidRPr="00B8636F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компонентов в текстах компьютерных игр при локализации</w:t>
      </w:r>
    </w:p>
    <w:p w:rsidR="00B8636F" w:rsidRPr="00B8636F" w:rsidRDefault="00B8636F" w:rsidP="00B8636F">
      <w:pPr>
        <w:spacing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72C75" w:rsidRDefault="009A72E7" w:rsidP="009A72E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72C75">
        <w:rPr>
          <w:rFonts w:ascii="Times New Roman" w:hAnsi="Times New Roman" w:cs="Times New Roman"/>
          <w:sz w:val="28"/>
          <w:szCs w:val="28"/>
        </w:rPr>
        <w:t>Работа А.</w:t>
      </w:r>
      <w:r w:rsidR="00B8636F" w:rsidRPr="00572C75">
        <w:rPr>
          <w:rFonts w:ascii="Times New Roman" w:hAnsi="Times New Roman" w:cs="Times New Roman"/>
          <w:sz w:val="28"/>
          <w:szCs w:val="28"/>
        </w:rPr>
        <w:t>С</w:t>
      </w:r>
      <w:r w:rsidRPr="00572C75">
        <w:rPr>
          <w:rFonts w:ascii="Times New Roman" w:hAnsi="Times New Roman" w:cs="Times New Roman"/>
          <w:sz w:val="28"/>
          <w:szCs w:val="28"/>
        </w:rPr>
        <w:t xml:space="preserve">. </w:t>
      </w:r>
      <w:r w:rsidR="00B8636F" w:rsidRPr="00572C75">
        <w:rPr>
          <w:rFonts w:ascii="Times New Roman" w:hAnsi="Times New Roman" w:cs="Times New Roman"/>
          <w:sz w:val="28"/>
          <w:szCs w:val="28"/>
        </w:rPr>
        <w:t>Иванова</w:t>
      </w:r>
      <w:r w:rsidRPr="00572C75">
        <w:rPr>
          <w:rFonts w:ascii="Times New Roman" w:hAnsi="Times New Roman" w:cs="Times New Roman"/>
          <w:sz w:val="28"/>
          <w:szCs w:val="28"/>
        </w:rPr>
        <w:t xml:space="preserve"> </w:t>
      </w:r>
      <w:r w:rsidR="00572C75" w:rsidRPr="00572C75">
        <w:rPr>
          <w:rFonts w:ascii="Times New Roman" w:hAnsi="Times New Roman" w:cs="Times New Roman"/>
          <w:color w:val="000000"/>
          <w:sz w:val="28"/>
          <w:szCs w:val="28"/>
        </w:rPr>
        <w:t xml:space="preserve">посвящена распознаванию и переводу текстовых элементов, отсылающих к иным произведениям (литературе, музыке, кино, другим играм), а также к историческим событиям и личностям, в текстах компьютерных игр при локализации. </w:t>
      </w:r>
    </w:p>
    <w:p w:rsidR="009A72E7" w:rsidRPr="00572C75" w:rsidRDefault="00572C75" w:rsidP="009A72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темы не подлежит сомнению, поскольку </w:t>
      </w:r>
      <w:r w:rsidRPr="00572C75">
        <w:rPr>
          <w:rFonts w:ascii="Times New Roman" w:hAnsi="Times New Roman" w:cs="Times New Roman"/>
          <w:color w:val="000000"/>
          <w:sz w:val="28"/>
          <w:szCs w:val="28"/>
        </w:rPr>
        <w:t>индустрия видеоигр занимает важное место как в сфере развлечений, так и в культ</w:t>
      </w:r>
      <w:r>
        <w:rPr>
          <w:rFonts w:ascii="Times New Roman" w:hAnsi="Times New Roman" w:cs="Times New Roman"/>
          <w:color w:val="000000"/>
          <w:sz w:val="28"/>
          <w:szCs w:val="28"/>
        </w:rPr>
        <w:t>урных традициях различных стран, следовательно, является востребованным объектом локализации как один из способов межкультурного общения</w:t>
      </w:r>
      <w:r w:rsidR="009A72E7" w:rsidRPr="00572C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2E7" w:rsidRPr="000A31FF" w:rsidRDefault="009A72E7" w:rsidP="009A72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ВКР </w:t>
      </w:r>
      <w:r w:rsidR="00572C75">
        <w:rPr>
          <w:rFonts w:ascii="Times New Roman" w:hAnsi="Times New Roman" w:cs="Times New Roman"/>
          <w:sz w:val="28"/>
          <w:szCs w:val="28"/>
        </w:rPr>
        <w:t>А.С. Иванова</w:t>
      </w:r>
      <w:r w:rsidRPr="000A31FF">
        <w:rPr>
          <w:rFonts w:ascii="Times New Roman" w:hAnsi="Times New Roman" w:cs="Times New Roman"/>
          <w:sz w:val="28"/>
          <w:szCs w:val="28"/>
        </w:rPr>
        <w:t xml:space="preserve"> состоит из введения, двух глав с выводами, заключения, списка источников материала, теоретической и справочной л</w:t>
      </w:r>
      <w:r>
        <w:rPr>
          <w:rFonts w:ascii="Times New Roman" w:hAnsi="Times New Roman" w:cs="Times New Roman"/>
          <w:sz w:val="28"/>
          <w:szCs w:val="28"/>
        </w:rPr>
        <w:t>итературы,</w:t>
      </w:r>
      <w:r w:rsidR="0081517D">
        <w:rPr>
          <w:rFonts w:ascii="Times New Roman" w:hAnsi="Times New Roman" w:cs="Times New Roman"/>
          <w:sz w:val="28"/>
          <w:szCs w:val="28"/>
        </w:rPr>
        <w:t xml:space="preserve"> а также Приложения с полным списком исследованных </w:t>
      </w:r>
      <w:proofErr w:type="spellStart"/>
      <w:r w:rsidR="0081517D">
        <w:rPr>
          <w:rFonts w:ascii="Times New Roman" w:hAnsi="Times New Roman" w:cs="Times New Roman"/>
          <w:sz w:val="28"/>
          <w:szCs w:val="28"/>
        </w:rPr>
        <w:t>интертекстуальных</w:t>
      </w:r>
      <w:proofErr w:type="spellEnd"/>
      <w:r w:rsidR="0081517D">
        <w:rPr>
          <w:rFonts w:ascii="Times New Roman" w:hAnsi="Times New Roman" w:cs="Times New Roman"/>
          <w:sz w:val="28"/>
          <w:szCs w:val="28"/>
        </w:rPr>
        <w:t xml:space="preserve"> компонентов разных категорий (всего 341) и их переводов с уточнением контекста,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81517D">
        <w:rPr>
          <w:rFonts w:ascii="Times New Roman" w:hAnsi="Times New Roman" w:cs="Times New Roman"/>
          <w:sz w:val="28"/>
          <w:szCs w:val="28"/>
        </w:rPr>
        <w:t>, наряду с солидным теоретическим обоснованием,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 репрезентативность и безусловную достоверность полученных данных и выводов. </w:t>
      </w:r>
    </w:p>
    <w:p w:rsidR="009A72E7" w:rsidRPr="000A31FF" w:rsidRDefault="009A72E7" w:rsidP="009A72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31FF">
        <w:rPr>
          <w:rFonts w:ascii="Times New Roman" w:hAnsi="Times New Roman" w:cs="Times New Roman"/>
          <w:sz w:val="28"/>
          <w:szCs w:val="28"/>
        </w:rPr>
        <w:t xml:space="preserve">Работа отличается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самостоятельностью, </w:t>
      </w:r>
      <w:r w:rsidRPr="000A31FF">
        <w:rPr>
          <w:rFonts w:ascii="Times New Roman" w:hAnsi="Times New Roman" w:cs="Times New Roman"/>
          <w:sz w:val="28"/>
          <w:szCs w:val="28"/>
        </w:rPr>
        <w:t xml:space="preserve">теоретической доказательностью, глубиной анализа сложного языкового материала и </w:t>
      </w:r>
      <w:r>
        <w:rPr>
          <w:rFonts w:ascii="Times New Roman" w:hAnsi="Times New Roman" w:cs="Times New Roman"/>
          <w:sz w:val="28"/>
          <w:szCs w:val="28"/>
        </w:rPr>
        <w:t xml:space="preserve">имеет перспективы </w:t>
      </w:r>
      <w:r w:rsidR="00AD6F91">
        <w:rPr>
          <w:rFonts w:ascii="Times New Roman" w:hAnsi="Times New Roman" w:cs="Times New Roman"/>
          <w:sz w:val="28"/>
          <w:szCs w:val="28"/>
        </w:rPr>
        <w:t xml:space="preserve">как практического применения, так и </w:t>
      </w:r>
      <w:r>
        <w:rPr>
          <w:rFonts w:ascii="Times New Roman" w:hAnsi="Times New Roman" w:cs="Times New Roman"/>
          <w:sz w:val="28"/>
          <w:szCs w:val="28"/>
        </w:rPr>
        <w:t>дальнейшего диссертационного исследования.</w:t>
      </w:r>
    </w:p>
    <w:p w:rsidR="009A72E7" w:rsidRDefault="009A72E7" w:rsidP="009A72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31FF">
        <w:rPr>
          <w:rFonts w:ascii="Times New Roman" w:hAnsi="Times New Roman" w:cs="Times New Roman"/>
          <w:sz w:val="28"/>
          <w:szCs w:val="28"/>
        </w:rPr>
        <w:t>Данную работу можно считать законченной, поскольку поставленная цель и указанные во введении задачи выполнены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2E7" w:rsidRDefault="009A72E7" w:rsidP="009A72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4D72">
        <w:rPr>
          <w:rFonts w:ascii="Times New Roman" w:hAnsi="Times New Roman" w:cs="Times New Roman"/>
          <w:sz w:val="28"/>
          <w:szCs w:val="28"/>
        </w:rPr>
        <w:t xml:space="preserve">Текст выпускной квалификационной работы прошел проверку через электронную систему </w:t>
      </w:r>
      <w:proofErr w:type="spellStart"/>
      <w:r w:rsidRPr="00D54D72">
        <w:rPr>
          <w:rFonts w:ascii="Times New Roman" w:hAnsi="Times New Roman" w:cs="Times New Roman"/>
          <w:sz w:val="28"/>
          <w:szCs w:val="28"/>
        </w:rPr>
        <w:t>Blackboard</w:t>
      </w:r>
      <w:proofErr w:type="spellEnd"/>
      <w:r w:rsidRPr="00D54D72">
        <w:rPr>
          <w:rFonts w:ascii="Times New Roman" w:hAnsi="Times New Roman" w:cs="Times New Roman"/>
          <w:sz w:val="28"/>
          <w:szCs w:val="28"/>
        </w:rPr>
        <w:t xml:space="preserve"> СПбГУ на выявление совпадений в тексте работы. </w:t>
      </w:r>
      <w:r>
        <w:rPr>
          <w:rFonts w:ascii="Times New Roman" w:hAnsi="Times New Roman" w:cs="Times New Roman"/>
          <w:sz w:val="28"/>
          <w:szCs w:val="28"/>
        </w:rPr>
        <w:t>Обзор</w:t>
      </w:r>
      <w:r w:rsidRPr="00D54D7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54D72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D72">
        <w:rPr>
          <w:rFonts w:ascii="Times New Roman" w:hAnsi="Times New Roman" w:cs="Times New Roman"/>
          <w:sz w:val="28"/>
          <w:szCs w:val="28"/>
        </w:rPr>
        <w:t xml:space="preserve"> выявленных системой текстовых совпадений </w:t>
      </w:r>
      <w:r>
        <w:rPr>
          <w:rFonts w:ascii="Times New Roman" w:hAnsi="Times New Roman" w:cs="Times New Roman"/>
          <w:sz w:val="28"/>
          <w:szCs w:val="28"/>
        </w:rPr>
        <w:t>показывает</w:t>
      </w:r>
      <w:r w:rsidRPr="00D54D72">
        <w:rPr>
          <w:rFonts w:ascii="Times New Roman" w:hAnsi="Times New Roman" w:cs="Times New Roman"/>
          <w:sz w:val="28"/>
          <w:szCs w:val="28"/>
        </w:rPr>
        <w:t>, что большая их часть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3.2.1), названия научных работ и имена ученых, клише научной речи и термины.</w:t>
      </w:r>
    </w:p>
    <w:p w:rsidR="009A72E7" w:rsidRPr="00200762" w:rsidRDefault="009A72E7" w:rsidP="009A72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762">
        <w:rPr>
          <w:rFonts w:ascii="Times New Roman" w:hAnsi="Times New Roman" w:cs="Times New Roman"/>
          <w:sz w:val="28"/>
          <w:szCs w:val="28"/>
        </w:rPr>
        <w:t>ВКР студент</w:t>
      </w:r>
      <w:r w:rsidR="00B8636F">
        <w:rPr>
          <w:rFonts w:ascii="Times New Roman" w:hAnsi="Times New Roman" w:cs="Times New Roman"/>
          <w:sz w:val="28"/>
          <w:szCs w:val="28"/>
        </w:rPr>
        <w:t>а Иванова Антона Сергеевича</w:t>
      </w:r>
      <w:r w:rsidRPr="00200762">
        <w:rPr>
          <w:rFonts w:ascii="Times New Roman" w:hAnsi="Times New Roman" w:cs="Times New Roman"/>
          <w:sz w:val="28"/>
          <w:szCs w:val="28"/>
        </w:rPr>
        <w:t xml:space="preserve"> допущена к защите.</w:t>
      </w:r>
    </w:p>
    <w:p w:rsidR="009A72E7" w:rsidRPr="00200762" w:rsidRDefault="009A72E7" w:rsidP="009A72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72E7" w:rsidRPr="00200762" w:rsidRDefault="009A72E7" w:rsidP="00B8636F">
      <w:pPr>
        <w:rPr>
          <w:rFonts w:ascii="Times New Roman" w:hAnsi="Times New Roman" w:cs="Times New Roman"/>
          <w:sz w:val="28"/>
          <w:szCs w:val="28"/>
        </w:rPr>
      </w:pPr>
      <w:r w:rsidRPr="00200762">
        <w:rPr>
          <w:rFonts w:ascii="Times New Roman" w:hAnsi="Times New Roman" w:cs="Times New Roman"/>
          <w:sz w:val="28"/>
          <w:szCs w:val="28"/>
        </w:rPr>
        <w:t>Научный руководитель, д.ф.н., профессор</w:t>
      </w:r>
      <w:r w:rsidRPr="00200762">
        <w:rPr>
          <w:rFonts w:ascii="Times New Roman" w:hAnsi="Times New Roman" w:cs="Times New Roman"/>
          <w:sz w:val="28"/>
          <w:szCs w:val="28"/>
        </w:rPr>
        <w:tab/>
      </w:r>
      <w:bookmarkStart w:id="0" w:name="OLE_LINK1"/>
      <w:r w:rsidR="00D25EF9">
        <w:rPr>
          <w:rFonts w:eastAsia="Calibri"/>
          <w:noProof/>
          <w:sz w:val="28"/>
          <w:lang w:eastAsia="ru-RU"/>
        </w:rPr>
        <w:drawing>
          <wp:inline distT="0" distB="0" distL="0" distR="0" wp14:anchorId="6547481E" wp14:editId="7AA68F45">
            <wp:extent cx="853168" cy="314325"/>
            <wp:effectExtent l="0" t="0" r="444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18" cy="31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00762">
        <w:rPr>
          <w:rFonts w:ascii="Times New Roman" w:hAnsi="Times New Roman" w:cs="Times New Roman"/>
          <w:sz w:val="28"/>
          <w:szCs w:val="28"/>
        </w:rPr>
        <w:tab/>
      </w:r>
      <w:r w:rsidRPr="00200762">
        <w:rPr>
          <w:rFonts w:ascii="Times New Roman" w:hAnsi="Times New Roman" w:cs="Times New Roman"/>
          <w:sz w:val="28"/>
          <w:szCs w:val="28"/>
        </w:rPr>
        <w:tab/>
        <w:t>Т.А. Казакова</w:t>
      </w:r>
      <w:r w:rsidR="00B86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332" w:rsidRDefault="00AE7332" w:rsidP="009A72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0060" w:rsidRDefault="009A72E7" w:rsidP="009A72E7">
      <w:pPr>
        <w:ind w:firstLine="708"/>
      </w:pPr>
      <w:r w:rsidRPr="00200762">
        <w:rPr>
          <w:rFonts w:ascii="Times New Roman" w:hAnsi="Times New Roman" w:cs="Times New Roman"/>
          <w:sz w:val="28"/>
          <w:szCs w:val="28"/>
        </w:rPr>
        <w:t>2</w:t>
      </w:r>
      <w:r w:rsidR="00B8636F">
        <w:rPr>
          <w:rFonts w:ascii="Times New Roman" w:hAnsi="Times New Roman" w:cs="Times New Roman"/>
          <w:sz w:val="28"/>
          <w:szCs w:val="28"/>
        </w:rPr>
        <w:t>8</w:t>
      </w:r>
      <w:r w:rsidRPr="00200762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B8636F">
        <w:rPr>
          <w:rFonts w:ascii="Times New Roman" w:hAnsi="Times New Roman" w:cs="Times New Roman"/>
          <w:sz w:val="28"/>
          <w:szCs w:val="28"/>
        </w:rPr>
        <w:t>1</w:t>
      </w:r>
      <w:r w:rsidRPr="00200762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1" w:name="_GoBack"/>
      <w:bookmarkEnd w:id="1"/>
    </w:p>
    <w:sectPr w:rsidR="00080060" w:rsidSect="002B48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E7"/>
    <w:rsid w:val="00080060"/>
    <w:rsid w:val="001A2400"/>
    <w:rsid w:val="00572C75"/>
    <w:rsid w:val="007F54A1"/>
    <w:rsid w:val="0081517D"/>
    <w:rsid w:val="009A72E7"/>
    <w:rsid w:val="00AD6F91"/>
    <w:rsid w:val="00AE7332"/>
    <w:rsid w:val="00B230BA"/>
    <w:rsid w:val="00B8636F"/>
    <w:rsid w:val="00D2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47FF"/>
  <w15:chartTrackingRefBased/>
  <w15:docId w15:val="{948FF5A8-A00B-4428-8F2E-47960D97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E7"/>
    <w:pPr>
      <w:spacing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2021-05-28T19:09:00Z</dcterms:created>
  <dcterms:modified xsi:type="dcterms:W3CDTF">2021-05-28T19:48:00Z</dcterms:modified>
</cp:coreProperties>
</file>