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2" w:rsidRPr="008703BE" w:rsidRDefault="00925C22" w:rsidP="007D583C">
      <w:pPr>
        <w:spacing w:after="0" w:line="360" w:lineRule="auto"/>
        <w:jc w:val="center"/>
        <w:rPr>
          <w:rFonts w:ascii="Times New Roman" w:hAnsi="Times New Roman" w:cs="Times New Roman"/>
          <w:sz w:val="28"/>
          <w:szCs w:val="28"/>
        </w:rPr>
      </w:pPr>
      <w:bookmarkStart w:id="0" w:name="_Hlk70285089"/>
      <w:r w:rsidRPr="008703BE">
        <w:rPr>
          <w:rFonts w:ascii="Times New Roman" w:hAnsi="Times New Roman" w:cs="Times New Roman"/>
          <w:sz w:val="28"/>
          <w:szCs w:val="28"/>
        </w:rPr>
        <w:t>Санкт-Петербургский государственный университет</w:t>
      </w:r>
    </w:p>
    <w:p w:rsidR="005054A0" w:rsidRPr="008703BE" w:rsidRDefault="005054A0" w:rsidP="008703BE">
      <w:pPr>
        <w:spacing w:line="360" w:lineRule="auto"/>
        <w:rPr>
          <w:rFonts w:ascii="Times New Roman" w:hAnsi="Times New Roman" w:cs="Times New Roman"/>
          <w:sz w:val="28"/>
          <w:szCs w:val="28"/>
        </w:rPr>
      </w:pPr>
    </w:p>
    <w:p w:rsidR="005054A0" w:rsidRPr="008703BE" w:rsidRDefault="005054A0" w:rsidP="007D583C">
      <w:pPr>
        <w:spacing w:line="360" w:lineRule="auto"/>
        <w:jc w:val="center"/>
        <w:rPr>
          <w:rFonts w:ascii="Times New Roman" w:hAnsi="Times New Roman" w:cs="Times New Roman"/>
          <w:sz w:val="28"/>
          <w:szCs w:val="28"/>
        </w:rPr>
      </w:pPr>
    </w:p>
    <w:p w:rsidR="005054A0" w:rsidRPr="008703BE" w:rsidRDefault="005054A0" w:rsidP="007D583C">
      <w:pPr>
        <w:spacing w:line="360" w:lineRule="auto"/>
        <w:jc w:val="center"/>
        <w:rPr>
          <w:rFonts w:ascii="Times New Roman" w:hAnsi="Times New Roman" w:cs="Times New Roman"/>
          <w:b/>
          <w:i/>
          <w:sz w:val="28"/>
          <w:szCs w:val="28"/>
        </w:rPr>
      </w:pPr>
      <w:r w:rsidRPr="008703BE">
        <w:rPr>
          <w:rFonts w:ascii="Times New Roman" w:hAnsi="Times New Roman" w:cs="Times New Roman"/>
          <w:b/>
          <w:i/>
          <w:sz w:val="28"/>
          <w:szCs w:val="28"/>
        </w:rPr>
        <w:t>ЗАХАРОВ Александр Сергеевич</w:t>
      </w:r>
    </w:p>
    <w:p w:rsidR="00925C22" w:rsidRPr="008703BE" w:rsidRDefault="005054A0" w:rsidP="005054A0">
      <w:pPr>
        <w:spacing w:line="360" w:lineRule="auto"/>
        <w:jc w:val="center"/>
        <w:rPr>
          <w:rFonts w:ascii="Times New Roman" w:hAnsi="Times New Roman" w:cs="Times New Roman"/>
          <w:b/>
          <w:sz w:val="28"/>
          <w:szCs w:val="28"/>
        </w:rPr>
      </w:pPr>
      <w:r w:rsidRPr="008703BE">
        <w:rPr>
          <w:rFonts w:ascii="Times New Roman" w:hAnsi="Times New Roman" w:cs="Times New Roman"/>
          <w:b/>
          <w:sz w:val="28"/>
          <w:szCs w:val="28"/>
        </w:rPr>
        <w:t>Выпускная квалификационная работа</w:t>
      </w:r>
    </w:p>
    <w:p w:rsidR="004D1C5C" w:rsidRPr="008703BE" w:rsidRDefault="00925C22" w:rsidP="007D583C">
      <w:pPr>
        <w:spacing w:after="0" w:line="360" w:lineRule="auto"/>
        <w:jc w:val="center"/>
        <w:rPr>
          <w:rFonts w:ascii="Times New Roman" w:hAnsi="Times New Roman" w:cs="Times New Roman"/>
          <w:b/>
          <w:i/>
          <w:sz w:val="28"/>
          <w:szCs w:val="28"/>
        </w:rPr>
      </w:pPr>
      <w:r w:rsidRPr="008703BE">
        <w:rPr>
          <w:rFonts w:ascii="Times New Roman" w:hAnsi="Times New Roman" w:cs="Times New Roman"/>
          <w:b/>
          <w:i/>
          <w:sz w:val="28"/>
          <w:szCs w:val="28"/>
        </w:rPr>
        <w:t>Спорные вопросы применения доказательственны</w:t>
      </w:r>
      <w:r w:rsidR="004D1C5C" w:rsidRPr="008703BE">
        <w:rPr>
          <w:rFonts w:ascii="Times New Roman" w:hAnsi="Times New Roman" w:cs="Times New Roman"/>
          <w:b/>
          <w:i/>
          <w:sz w:val="28"/>
          <w:szCs w:val="28"/>
        </w:rPr>
        <w:t>х</w:t>
      </w:r>
    </w:p>
    <w:p w:rsidR="00925C22" w:rsidRPr="008703BE" w:rsidRDefault="00925C22" w:rsidP="007D583C">
      <w:pPr>
        <w:spacing w:after="0" w:line="360" w:lineRule="auto"/>
        <w:jc w:val="center"/>
        <w:rPr>
          <w:rFonts w:ascii="Times New Roman" w:hAnsi="Times New Roman" w:cs="Times New Roman"/>
          <w:b/>
          <w:i/>
          <w:sz w:val="28"/>
          <w:szCs w:val="28"/>
        </w:rPr>
      </w:pPr>
      <w:r w:rsidRPr="008703BE">
        <w:rPr>
          <w:rFonts w:ascii="Times New Roman" w:hAnsi="Times New Roman" w:cs="Times New Roman"/>
          <w:b/>
          <w:i/>
          <w:sz w:val="28"/>
          <w:szCs w:val="28"/>
        </w:rPr>
        <w:t xml:space="preserve">презумпций в делах о несостоятельности </w:t>
      </w:r>
    </w:p>
    <w:p w:rsidR="004E38DC" w:rsidRPr="008703BE" w:rsidRDefault="004E38DC" w:rsidP="007D583C">
      <w:pPr>
        <w:spacing w:after="0" w:line="360" w:lineRule="auto"/>
        <w:jc w:val="center"/>
        <w:rPr>
          <w:rFonts w:ascii="Times New Roman" w:hAnsi="Times New Roman" w:cs="Times New Roman"/>
          <w:b/>
          <w:i/>
          <w:sz w:val="28"/>
          <w:szCs w:val="28"/>
        </w:rPr>
      </w:pPr>
    </w:p>
    <w:p w:rsidR="005054A0" w:rsidRPr="008703BE" w:rsidRDefault="005054A0" w:rsidP="008703BE">
      <w:pPr>
        <w:spacing w:after="0" w:line="240" w:lineRule="auto"/>
        <w:jc w:val="center"/>
        <w:rPr>
          <w:rFonts w:ascii="Times New Roman" w:hAnsi="Times New Roman" w:cs="Times New Roman"/>
          <w:sz w:val="28"/>
          <w:szCs w:val="28"/>
        </w:rPr>
      </w:pPr>
      <w:r w:rsidRPr="008703BE">
        <w:rPr>
          <w:rFonts w:ascii="Times New Roman" w:hAnsi="Times New Roman" w:cs="Times New Roman"/>
          <w:sz w:val="28"/>
          <w:szCs w:val="28"/>
        </w:rPr>
        <w:t>Уровень образования:</w:t>
      </w:r>
    </w:p>
    <w:p w:rsidR="005054A0" w:rsidRPr="008703BE" w:rsidRDefault="005054A0" w:rsidP="008703BE">
      <w:pPr>
        <w:spacing w:after="0" w:line="240" w:lineRule="auto"/>
        <w:jc w:val="center"/>
        <w:rPr>
          <w:rFonts w:ascii="Times New Roman" w:hAnsi="Times New Roman" w:cs="Times New Roman"/>
          <w:i/>
          <w:sz w:val="28"/>
          <w:szCs w:val="28"/>
        </w:rPr>
      </w:pPr>
      <w:r w:rsidRPr="008703BE">
        <w:rPr>
          <w:rFonts w:ascii="Times New Roman" w:hAnsi="Times New Roman" w:cs="Times New Roman"/>
          <w:sz w:val="28"/>
          <w:szCs w:val="28"/>
        </w:rPr>
        <w:t xml:space="preserve">Направление </w:t>
      </w:r>
      <w:r w:rsidRPr="008703BE">
        <w:rPr>
          <w:rFonts w:ascii="Times New Roman" w:hAnsi="Times New Roman" w:cs="Times New Roman"/>
          <w:i/>
          <w:sz w:val="28"/>
          <w:szCs w:val="28"/>
        </w:rPr>
        <w:t>40.0</w:t>
      </w:r>
      <w:r w:rsidR="003E3DD0" w:rsidRPr="004E38DC">
        <w:rPr>
          <w:rFonts w:ascii="Times New Roman" w:hAnsi="Times New Roman" w:cs="Times New Roman"/>
          <w:i/>
          <w:sz w:val="28"/>
          <w:szCs w:val="28"/>
        </w:rPr>
        <w:t>4</w:t>
      </w:r>
      <w:r w:rsidRPr="008703BE">
        <w:rPr>
          <w:rFonts w:ascii="Times New Roman" w:hAnsi="Times New Roman" w:cs="Times New Roman"/>
          <w:i/>
          <w:sz w:val="28"/>
          <w:szCs w:val="28"/>
        </w:rPr>
        <w:t>.01</w:t>
      </w:r>
      <w:r w:rsidR="004E38DC">
        <w:rPr>
          <w:rFonts w:ascii="Times New Roman" w:hAnsi="Times New Roman" w:cs="Times New Roman"/>
          <w:i/>
          <w:sz w:val="28"/>
          <w:szCs w:val="28"/>
        </w:rPr>
        <w:t>.</w:t>
      </w:r>
      <w:r w:rsidRPr="008703BE">
        <w:rPr>
          <w:rFonts w:ascii="Times New Roman" w:hAnsi="Times New Roman" w:cs="Times New Roman"/>
          <w:i/>
          <w:sz w:val="28"/>
          <w:szCs w:val="28"/>
        </w:rPr>
        <w:t xml:space="preserve"> «Юриспруденция»</w:t>
      </w:r>
    </w:p>
    <w:p w:rsidR="005054A0" w:rsidRPr="008703BE" w:rsidRDefault="005054A0" w:rsidP="008703BE">
      <w:pPr>
        <w:spacing w:after="0" w:line="240" w:lineRule="auto"/>
        <w:jc w:val="center"/>
        <w:rPr>
          <w:rFonts w:ascii="Times New Roman" w:hAnsi="Times New Roman" w:cs="Times New Roman"/>
          <w:i/>
          <w:sz w:val="28"/>
          <w:szCs w:val="28"/>
        </w:rPr>
      </w:pPr>
      <w:r w:rsidRPr="008703BE">
        <w:rPr>
          <w:rFonts w:ascii="Times New Roman" w:hAnsi="Times New Roman" w:cs="Times New Roman"/>
          <w:sz w:val="28"/>
          <w:szCs w:val="28"/>
        </w:rPr>
        <w:t xml:space="preserve">Основная образовательная программа </w:t>
      </w:r>
      <w:r w:rsidRPr="008703BE">
        <w:rPr>
          <w:rFonts w:ascii="Times New Roman" w:hAnsi="Times New Roman" w:cs="Times New Roman"/>
          <w:i/>
          <w:sz w:val="28"/>
          <w:szCs w:val="28"/>
        </w:rPr>
        <w:t>ВМ.5552.2019</w:t>
      </w:r>
    </w:p>
    <w:p w:rsidR="005054A0" w:rsidRPr="008703BE" w:rsidRDefault="005054A0" w:rsidP="008703BE">
      <w:pPr>
        <w:spacing w:after="0" w:line="240" w:lineRule="auto"/>
        <w:jc w:val="center"/>
        <w:rPr>
          <w:rFonts w:ascii="Times New Roman" w:hAnsi="Times New Roman" w:cs="Times New Roman"/>
          <w:i/>
          <w:sz w:val="28"/>
          <w:szCs w:val="28"/>
        </w:rPr>
      </w:pPr>
      <w:r w:rsidRPr="008703BE">
        <w:rPr>
          <w:rFonts w:ascii="Times New Roman" w:hAnsi="Times New Roman" w:cs="Times New Roman"/>
          <w:i/>
          <w:sz w:val="28"/>
          <w:szCs w:val="28"/>
        </w:rPr>
        <w:t>«Гражданский процесс, арбитражный процесс»</w:t>
      </w:r>
    </w:p>
    <w:p w:rsidR="00925C22" w:rsidRPr="008703BE" w:rsidRDefault="00925C22" w:rsidP="007D583C">
      <w:pPr>
        <w:spacing w:after="0" w:line="360" w:lineRule="auto"/>
        <w:ind w:left="4248"/>
        <w:rPr>
          <w:rFonts w:ascii="Times New Roman" w:hAnsi="Times New Roman" w:cs="Times New Roman"/>
          <w:sz w:val="28"/>
          <w:szCs w:val="28"/>
        </w:rPr>
      </w:pPr>
    </w:p>
    <w:p w:rsidR="00925C22" w:rsidRPr="008703BE" w:rsidRDefault="00925C22" w:rsidP="007D583C">
      <w:pPr>
        <w:spacing w:after="0" w:line="360" w:lineRule="auto"/>
        <w:ind w:left="4248"/>
        <w:jc w:val="both"/>
        <w:rPr>
          <w:rFonts w:ascii="Times New Roman" w:hAnsi="Times New Roman" w:cs="Times New Roman"/>
          <w:sz w:val="28"/>
          <w:szCs w:val="28"/>
        </w:rPr>
      </w:pPr>
    </w:p>
    <w:p w:rsidR="00925C22" w:rsidRPr="008703BE" w:rsidRDefault="00925C22" w:rsidP="005054A0">
      <w:pPr>
        <w:spacing w:after="0" w:line="360" w:lineRule="auto"/>
        <w:jc w:val="both"/>
        <w:rPr>
          <w:rFonts w:ascii="Times New Roman" w:hAnsi="Times New Roman" w:cs="Times New Roman"/>
          <w:sz w:val="28"/>
          <w:szCs w:val="28"/>
        </w:rPr>
      </w:pPr>
    </w:p>
    <w:p w:rsidR="00925C22" w:rsidRPr="008703BE" w:rsidRDefault="00925C22"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Научный руководитель:</w:t>
      </w:r>
    </w:p>
    <w:p w:rsidR="00925C22" w:rsidRPr="008703BE" w:rsidRDefault="004D1C5C"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старший преподаватель</w:t>
      </w:r>
      <w:r w:rsidR="005054A0" w:rsidRPr="008703BE">
        <w:rPr>
          <w:rFonts w:ascii="Times New Roman" w:hAnsi="Times New Roman" w:cs="Times New Roman"/>
          <w:sz w:val="28"/>
          <w:szCs w:val="28"/>
        </w:rPr>
        <w:t xml:space="preserve"> кафедры гражданского процесса</w:t>
      </w:r>
      <w:r w:rsidR="00925C22" w:rsidRPr="008703BE">
        <w:rPr>
          <w:rFonts w:ascii="Times New Roman" w:hAnsi="Times New Roman" w:cs="Times New Roman"/>
          <w:sz w:val="28"/>
          <w:szCs w:val="28"/>
        </w:rPr>
        <w:t>, кандидат юридических наук</w:t>
      </w:r>
      <w:r w:rsidR="003E3DD0" w:rsidRPr="008703BE">
        <w:rPr>
          <w:rFonts w:ascii="Times New Roman" w:hAnsi="Times New Roman" w:cs="Times New Roman"/>
          <w:sz w:val="28"/>
          <w:szCs w:val="28"/>
        </w:rPr>
        <w:t>,</w:t>
      </w:r>
    </w:p>
    <w:p w:rsidR="00925C22" w:rsidRPr="008703BE" w:rsidRDefault="004D1C5C"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Севастьянов Глеб Владимирович</w:t>
      </w:r>
    </w:p>
    <w:p w:rsidR="003E3DD0" w:rsidRPr="008703BE" w:rsidRDefault="003E3DD0" w:rsidP="003E3DD0">
      <w:pPr>
        <w:spacing w:after="0" w:line="240" w:lineRule="auto"/>
        <w:ind w:left="4536"/>
        <w:rPr>
          <w:rFonts w:ascii="Times New Roman" w:hAnsi="Times New Roman" w:cs="Times New Roman"/>
          <w:sz w:val="28"/>
          <w:szCs w:val="28"/>
        </w:rPr>
      </w:pPr>
    </w:p>
    <w:p w:rsidR="003E3DD0" w:rsidRPr="008703BE" w:rsidRDefault="003E3DD0"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Рецензент:</w:t>
      </w:r>
    </w:p>
    <w:p w:rsidR="003E3DD0" w:rsidRPr="008703BE" w:rsidRDefault="003E3DD0"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адвокат, Негосударственная некоммерческая организация «Адвокатская палата Санкт-Петербурга»,</w:t>
      </w:r>
    </w:p>
    <w:p w:rsidR="003E3DD0" w:rsidRPr="008703BE" w:rsidRDefault="003E3DD0" w:rsidP="003E3DD0">
      <w:pPr>
        <w:spacing w:after="0" w:line="240" w:lineRule="auto"/>
        <w:ind w:left="4536"/>
        <w:rPr>
          <w:rFonts w:ascii="Times New Roman" w:hAnsi="Times New Roman" w:cs="Times New Roman"/>
          <w:sz w:val="28"/>
          <w:szCs w:val="28"/>
        </w:rPr>
      </w:pPr>
      <w:r w:rsidRPr="008703BE">
        <w:rPr>
          <w:rFonts w:ascii="Times New Roman" w:hAnsi="Times New Roman" w:cs="Times New Roman"/>
          <w:sz w:val="28"/>
          <w:szCs w:val="28"/>
        </w:rPr>
        <w:t>Матюхин Игорь Александрович</w:t>
      </w:r>
    </w:p>
    <w:p w:rsidR="00925C22" w:rsidRPr="008703BE" w:rsidRDefault="00925C22" w:rsidP="007D583C">
      <w:pPr>
        <w:spacing w:after="0" w:line="360" w:lineRule="auto"/>
        <w:jc w:val="both"/>
        <w:rPr>
          <w:rFonts w:ascii="Times New Roman" w:hAnsi="Times New Roman" w:cs="Times New Roman"/>
          <w:sz w:val="28"/>
          <w:szCs w:val="28"/>
        </w:rPr>
      </w:pPr>
    </w:p>
    <w:p w:rsidR="00925C22" w:rsidRPr="008703BE" w:rsidRDefault="00925C22" w:rsidP="007D583C">
      <w:pPr>
        <w:spacing w:after="0" w:line="360" w:lineRule="auto"/>
        <w:ind w:left="5664"/>
        <w:jc w:val="both"/>
        <w:rPr>
          <w:rFonts w:ascii="Times New Roman" w:hAnsi="Times New Roman" w:cs="Times New Roman"/>
          <w:sz w:val="28"/>
          <w:szCs w:val="28"/>
        </w:rPr>
      </w:pPr>
    </w:p>
    <w:p w:rsidR="00925C22" w:rsidRPr="008703BE" w:rsidRDefault="00925C22" w:rsidP="007D583C">
      <w:pPr>
        <w:spacing w:after="0" w:line="360" w:lineRule="auto"/>
        <w:ind w:left="5664"/>
        <w:rPr>
          <w:rFonts w:ascii="Times New Roman" w:hAnsi="Times New Roman" w:cs="Times New Roman"/>
          <w:sz w:val="28"/>
          <w:szCs w:val="28"/>
        </w:rPr>
      </w:pPr>
    </w:p>
    <w:p w:rsidR="008703BE" w:rsidRPr="008703BE" w:rsidRDefault="008703BE" w:rsidP="007D583C">
      <w:pPr>
        <w:spacing w:after="0" w:line="360" w:lineRule="auto"/>
        <w:ind w:left="5664"/>
        <w:rPr>
          <w:rFonts w:ascii="Times New Roman" w:hAnsi="Times New Roman" w:cs="Times New Roman"/>
          <w:sz w:val="28"/>
          <w:szCs w:val="28"/>
        </w:rPr>
      </w:pPr>
    </w:p>
    <w:p w:rsidR="008703BE" w:rsidRPr="008703BE" w:rsidRDefault="008703BE" w:rsidP="007D583C">
      <w:pPr>
        <w:spacing w:after="0" w:line="360" w:lineRule="auto"/>
        <w:ind w:left="5664"/>
        <w:rPr>
          <w:rFonts w:ascii="Times New Roman" w:hAnsi="Times New Roman" w:cs="Times New Roman"/>
          <w:sz w:val="28"/>
          <w:szCs w:val="28"/>
        </w:rPr>
      </w:pPr>
    </w:p>
    <w:p w:rsidR="00925C22" w:rsidRPr="008703BE" w:rsidRDefault="00925C22" w:rsidP="008703BE">
      <w:pPr>
        <w:spacing w:after="0" w:line="240" w:lineRule="auto"/>
        <w:ind w:left="5664"/>
        <w:rPr>
          <w:rFonts w:ascii="Times New Roman" w:hAnsi="Times New Roman" w:cs="Times New Roman"/>
          <w:sz w:val="28"/>
          <w:szCs w:val="28"/>
        </w:rPr>
      </w:pPr>
    </w:p>
    <w:p w:rsidR="00925C22" w:rsidRPr="008703BE" w:rsidRDefault="00925C22" w:rsidP="008703BE">
      <w:pPr>
        <w:spacing w:after="0" w:line="240" w:lineRule="auto"/>
        <w:jc w:val="center"/>
        <w:rPr>
          <w:rFonts w:ascii="Times New Roman" w:hAnsi="Times New Roman" w:cs="Times New Roman"/>
          <w:sz w:val="28"/>
          <w:szCs w:val="28"/>
        </w:rPr>
      </w:pPr>
      <w:r w:rsidRPr="008703BE">
        <w:rPr>
          <w:rFonts w:ascii="Times New Roman" w:hAnsi="Times New Roman" w:cs="Times New Roman"/>
          <w:sz w:val="28"/>
          <w:szCs w:val="28"/>
        </w:rPr>
        <w:t>Санкт-Петербург</w:t>
      </w:r>
    </w:p>
    <w:p w:rsidR="00925C22" w:rsidRPr="008703BE" w:rsidRDefault="00925C22" w:rsidP="008703BE">
      <w:pPr>
        <w:spacing w:after="0" w:line="240" w:lineRule="auto"/>
        <w:jc w:val="center"/>
        <w:rPr>
          <w:rFonts w:ascii="Times New Roman" w:hAnsi="Times New Roman" w:cs="Times New Roman"/>
          <w:sz w:val="28"/>
          <w:szCs w:val="28"/>
        </w:rPr>
      </w:pPr>
      <w:r w:rsidRPr="008703BE">
        <w:rPr>
          <w:rFonts w:ascii="Times New Roman" w:hAnsi="Times New Roman" w:cs="Times New Roman"/>
          <w:sz w:val="28"/>
          <w:szCs w:val="28"/>
        </w:rPr>
        <w:t>2021 год</w:t>
      </w:r>
    </w:p>
    <w:p w:rsidR="004C60AF" w:rsidRPr="008703BE" w:rsidRDefault="004C60AF" w:rsidP="007D583C">
      <w:pPr>
        <w:tabs>
          <w:tab w:val="left" w:pos="5364"/>
        </w:tabs>
        <w:spacing w:after="0" w:line="360" w:lineRule="auto"/>
      </w:pPr>
    </w:p>
    <w:sdt>
      <w:sdtPr>
        <w:rPr>
          <w:rFonts w:asciiTheme="minorHAnsi" w:eastAsiaTheme="minorHAnsi" w:hAnsiTheme="minorHAnsi" w:cstheme="minorBidi"/>
          <w:color w:val="auto"/>
          <w:sz w:val="22"/>
          <w:szCs w:val="22"/>
          <w:lang w:eastAsia="en-US"/>
        </w:rPr>
        <w:id w:val="-206115845"/>
        <w:docPartObj>
          <w:docPartGallery w:val="Table of Contents"/>
          <w:docPartUnique/>
        </w:docPartObj>
      </w:sdtPr>
      <w:sdtEndPr>
        <w:rPr>
          <w:bCs/>
        </w:rPr>
      </w:sdtEndPr>
      <w:sdtContent>
        <w:p w:rsidR="00906B53" w:rsidRPr="008703BE" w:rsidRDefault="00906B53" w:rsidP="007D583C">
          <w:pPr>
            <w:pStyle w:val="af3"/>
            <w:spacing w:line="360" w:lineRule="auto"/>
            <w:ind w:firstLine="709"/>
            <w:jc w:val="both"/>
            <w:rPr>
              <w:rFonts w:ascii="Times New Roman" w:hAnsi="Times New Roman" w:cs="Times New Roman"/>
              <w:b/>
              <w:color w:val="auto"/>
              <w:sz w:val="28"/>
              <w:szCs w:val="28"/>
            </w:rPr>
          </w:pPr>
          <w:r w:rsidRPr="008703BE">
            <w:rPr>
              <w:rFonts w:ascii="Times New Roman" w:hAnsi="Times New Roman" w:cs="Times New Roman"/>
              <w:b/>
              <w:color w:val="auto"/>
              <w:sz w:val="28"/>
              <w:szCs w:val="28"/>
            </w:rPr>
            <w:t>Оглавление</w:t>
          </w:r>
        </w:p>
        <w:p w:rsidR="00F254C7" w:rsidRPr="008703BE" w:rsidRDefault="00906B53" w:rsidP="007D583C">
          <w:pPr>
            <w:pStyle w:val="11"/>
            <w:spacing w:line="360" w:lineRule="auto"/>
            <w:ind w:firstLine="709"/>
            <w:rPr>
              <w:rFonts w:ascii="Times New Roman" w:eastAsiaTheme="minorEastAsia" w:hAnsi="Times New Roman" w:cs="Times New Roman"/>
              <w:noProof/>
              <w:sz w:val="28"/>
              <w:szCs w:val="28"/>
              <w:lang w:eastAsia="ru-RU"/>
            </w:rPr>
          </w:pPr>
          <w:r w:rsidRPr="008703BE">
            <w:rPr>
              <w:rFonts w:ascii="Times New Roman" w:hAnsi="Times New Roman" w:cs="Times New Roman"/>
              <w:bCs/>
              <w:sz w:val="28"/>
              <w:szCs w:val="28"/>
            </w:rPr>
            <w:fldChar w:fldCharType="begin"/>
          </w:r>
          <w:r w:rsidRPr="008703BE">
            <w:rPr>
              <w:rFonts w:ascii="Times New Roman" w:hAnsi="Times New Roman" w:cs="Times New Roman"/>
              <w:bCs/>
              <w:sz w:val="28"/>
              <w:szCs w:val="28"/>
            </w:rPr>
            <w:instrText xml:space="preserve"> TOC \o "1-3" \h \z \u </w:instrText>
          </w:r>
          <w:r w:rsidRPr="008703BE">
            <w:rPr>
              <w:rFonts w:ascii="Times New Roman" w:hAnsi="Times New Roman" w:cs="Times New Roman"/>
              <w:bCs/>
              <w:sz w:val="28"/>
              <w:szCs w:val="28"/>
            </w:rPr>
            <w:fldChar w:fldCharType="separate"/>
          </w:r>
          <w:hyperlink w:anchor="_Toc71472835" w:history="1">
            <w:r w:rsidR="00F254C7" w:rsidRPr="008703BE">
              <w:rPr>
                <w:rStyle w:val="a3"/>
                <w:rFonts w:ascii="Times New Roman" w:hAnsi="Times New Roman" w:cs="Times New Roman"/>
                <w:noProof/>
                <w:color w:val="auto"/>
                <w:sz w:val="28"/>
                <w:szCs w:val="28"/>
              </w:rPr>
              <w:t>Глава 1. Введение. Постановка проблемы</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_Toc71472835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3</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11"/>
            <w:spacing w:line="360" w:lineRule="auto"/>
            <w:ind w:firstLine="709"/>
            <w:rPr>
              <w:rFonts w:ascii="Times New Roman" w:eastAsiaTheme="minorEastAsia" w:hAnsi="Times New Roman" w:cs="Times New Roman"/>
              <w:noProof/>
              <w:sz w:val="28"/>
              <w:szCs w:val="28"/>
              <w:lang w:eastAsia="ru-RU"/>
            </w:rPr>
          </w:pPr>
          <w:hyperlink w:anchor="_Toc71472836" w:history="1">
            <w:r w:rsidR="00F254C7" w:rsidRPr="008703BE">
              <w:rPr>
                <w:rStyle w:val="a3"/>
                <w:rFonts w:ascii="Times New Roman" w:hAnsi="Times New Roman" w:cs="Times New Roman"/>
                <w:noProof/>
                <w:color w:val="auto"/>
                <w:sz w:val="28"/>
                <w:szCs w:val="28"/>
              </w:rPr>
              <w:t>Глава 2. Теоретическая основа исследования</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_Toc71472836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9</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37" w:history="1">
            <w:r w:rsidR="00F254C7" w:rsidRPr="008703BE">
              <w:rPr>
                <w:rStyle w:val="a3"/>
                <w:rFonts w:ascii="Times New Roman" w:hAnsi="Times New Roman" w:cs="Times New Roman"/>
                <w:noProof/>
                <w:color w:val="auto"/>
                <w:sz w:val="28"/>
                <w:szCs w:val="28"/>
              </w:rPr>
              <w:t>§ 1. Предпосылки появления презумпций в конструкции субсидиарной ответственности при банкротстве</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_Toc71472837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9</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38" w:history="1">
            <w:r w:rsidR="00F254C7" w:rsidRPr="008703BE">
              <w:rPr>
                <w:rStyle w:val="a3"/>
                <w:rFonts w:ascii="Times New Roman" w:hAnsi="Times New Roman" w:cs="Times New Roman"/>
                <w:noProof/>
                <w:color w:val="auto"/>
                <w:sz w:val="28"/>
                <w:szCs w:val="28"/>
              </w:rPr>
              <w:t>§ 2. Понятие презумпции</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_Toc71472838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23</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39" w:history="1">
            <w:r w:rsidR="00F254C7" w:rsidRPr="008703BE">
              <w:rPr>
                <w:rStyle w:val="a3"/>
                <w:rFonts w:ascii="Times New Roman" w:hAnsi="Times New Roman" w:cs="Times New Roman"/>
                <w:noProof/>
                <w:color w:val="auto"/>
                <w:sz w:val="28"/>
                <w:szCs w:val="28"/>
              </w:rPr>
              <w:t>§ 3. Функции презумпций</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_Toc71472839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28</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11"/>
            <w:spacing w:line="360" w:lineRule="auto"/>
            <w:ind w:firstLine="709"/>
            <w:rPr>
              <w:rFonts w:ascii="Times New Roman" w:eastAsiaTheme="minorEastAsia" w:hAnsi="Times New Roman" w:cs="Times New Roman"/>
              <w:noProof/>
              <w:sz w:val="28"/>
              <w:szCs w:val="28"/>
              <w:lang w:eastAsia="ru-RU"/>
            </w:rPr>
          </w:pPr>
          <w:hyperlink w:anchor="_Toc71472840" w:history="1">
            <w:r w:rsidR="00F254C7" w:rsidRPr="008703BE">
              <w:rPr>
                <w:rStyle w:val="a3"/>
                <w:rFonts w:ascii="Times New Roman" w:hAnsi="Times New Roman" w:cs="Times New Roman"/>
                <w:noProof/>
                <w:color w:val="auto"/>
                <w:sz w:val="28"/>
                <w:szCs w:val="28"/>
              </w:rPr>
              <w:t>Глава 3. Условия применения презумпции, установленной пп. 5 п. 2 ст. 61.11 Федерального закона «О несостоятельности (банкротстве)»</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_Toc71472840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34</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41" w:history="1">
            <w:r w:rsidR="00F254C7" w:rsidRPr="008703BE">
              <w:rPr>
                <w:rStyle w:val="a3"/>
                <w:rFonts w:ascii="Times New Roman" w:hAnsi="Times New Roman" w:cs="Times New Roman"/>
                <w:noProof/>
                <w:color w:val="auto"/>
                <w:sz w:val="28"/>
                <w:szCs w:val="28"/>
              </w:rPr>
              <w:t xml:space="preserve">§ 1. </w:t>
            </w:r>
            <w:r w:rsidR="00F254C7" w:rsidRPr="008703BE">
              <w:rPr>
                <w:rStyle w:val="a3"/>
                <w:rFonts w:ascii="Times New Roman" w:eastAsia="Times New Roman" w:hAnsi="Times New Roman" w:cs="Times New Roman"/>
                <w:noProof/>
                <w:color w:val="auto"/>
                <w:sz w:val="28"/>
                <w:szCs w:val="28"/>
                <w:lang w:eastAsia="ru-RU"/>
              </w:rPr>
              <w:t>Заверения об обстоятельствах</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_Toc71472841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34</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42" w:history="1">
            <w:r w:rsidR="00F254C7" w:rsidRPr="008703BE">
              <w:rPr>
                <w:rStyle w:val="a3"/>
                <w:rFonts w:ascii="Times New Roman" w:hAnsi="Times New Roman" w:cs="Times New Roman"/>
                <w:noProof/>
                <w:color w:val="auto"/>
                <w:sz w:val="28"/>
                <w:szCs w:val="28"/>
              </w:rPr>
              <w:t>§ 2. Самостоятельное основание для привлечения контролирующих должника лиц к субсидиарной ответственности</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_Toc71472842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48</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43" w:history="1">
            <w:r w:rsidR="00F254C7" w:rsidRPr="008703BE">
              <w:rPr>
                <w:rStyle w:val="a3"/>
                <w:rFonts w:ascii="Times New Roman" w:hAnsi="Times New Roman" w:cs="Times New Roman"/>
                <w:noProof/>
                <w:color w:val="auto"/>
                <w:sz w:val="28"/>
                <w:szCs w:val="28"/>
              </w:rPr>
              <w:t xml:space="preserve">§ 3. </w:t>
            </w:r>
            <w:r w:rsidR="00F254C7" w:rsidRPr="008703BE">
              <w:rPr>
                <w:rStyle w:val="a3"/>
                <w:rFonts w:ascii="Times New Roman" w:eastAsia="Times New Roman" w:hAnsi="Times New Roman" w:cs="Times New Roman"/>
                <w:noProof/>
                <w:color w:val="auto"/>
                <w:sz w:val="28"/>
                <w:szCs w:val="28"/>
                <w:lang w:eastAsia="ru-RU"/>
              </w:rPr>
              <w:t>Свойство опровержимости</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_Toc71472843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59</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21"/>
            <w:tabs>
              <w:tab w:val="right" w:leader="dot" w:pos="9628"/>
            </w:tabs>
            <w:spacing w:line="360" w:lineRule="auto"/>
            <w:ind w:firstLine="709"/>
            <w:jc w:val="both"/>
            <w:rPr>
              <w:rFonts w:ascii="Times New Roman" w:eastAsiaTheme="minorEastAsia" w:hAnsi="Times New Roman" w:cs="Times New Roman"/>
              <w:noProof/>
              <w:sz w:val="28"/>
              <w:szCs w:val="28"/>
              <w:lang w:eastAsia="ru-RU"/>
            </w:rPr>
          </w:pPr>
          <w:hyperlink w:anchor="_Toc71472844" w:history="1">
            <w:r w:rsidR="00F254C7" w:rsidRPr="008703BE">
              <w:rPr>
                <w:rStyle w:val="a3"/>
                <w:rFonts w:ascii="Times New Roman" w:hAnsi="Times New Roman" w:cs="Times New Roman"/>
                <w:noProof/>
                <w:color w:val="auto"/>
                <w:sz w:val="28"/>
                <w:szCs w:val="28"/>
              </w:rPr>
              <w:t xml:space="preserve">§ 4. </w:t>
            </w:r>
            <w:r w:rsidR="00F254C7" w:rsidRPr="008703BE">
              <w:rPr>
                <w:rStyle w:val="a3"/>
                <w:rFonts w:ascii="Times New Roman" w:eastAsia="Times New Roman" w:hAnsi="Times New Roman" w:cs="Times New Roman"/>
                <w:noProof/>
                <w:color w:val="auto"/>
                <w:sz w:val="28"/>
                <w:szCs w:val="28"/>
                <w:lang w:eastAsia="ru-RU"/>
              </w:rPr>
              <w:t>Неопровержимые презумпции и фикции</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_Toc71472844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64</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11"/>
            <w:spacing w:line="360" w:lineRule="auto"/>
            <w:ind w:firstLine="709"/>
            <w:rPr>
              <w:rFonts w:ascii="Times New Roman" w:eastAsiaTheme="minorEastAsia" w:hAnsi="Times New Roman" w:cs="Times New Roman"/>
              <w:noProof/>
              <w:sz w:val="28"/>
              <w:szCs w:val="28"/>
              <w:lang w:eastAsia="ru-RU"/>
            </w:rPr>
          </w:pPr>
          <w:hyperlink w:anchor="_Toc71472845" w:history="1">
            <w:r w:rsidR="00F254C7" w:rsidRPr="008703BE">
              <w:rPr>
                <w:rStyle w:val="a3"/>
                <w:rFonts w:ascii="Times New Roman" w:hAnsi="Times New Roman" w:cs="Times New Roman"/>
                <w:noProof/>
                <w:color w:val="auto"/>
                <w:sz w:val="28"/>
                <w:szCs w:val="28"/>
              </w:rPr>
              <w:t>Заключение</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_Toc71472845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71</w:t>
            </w:r>
            <w:r w:rsidR="00F254C7" w:rsidRPr="008703BE">
              <w:rPr>
                <w:rFonts w:ascii="Times New Roman" w:hAnsi="Times New Roman" w:cs="Times New Roman"/>
                <w:noProof/>
                <w:webHidden/>
                <w:sz w:val="28"/>
                <w:szCs w:val="28"/>
              </w:rPr>
              <w:fldChar w:fldCharType="end"/>
            </w:r>
          </w:hyperlink>
        </w:p>
        <w:p w:rsidR="00F254C7" w:rsidRPr="008703BE" w:rsidRDefault="00AC57E5" w:rsidP="007D583C">
          <w:pPr>
            <w:pStyle w:val="11"/>
            <w:spacing w:line="360" w:lineRule="auto"/>
            <w:ind w:firstLine="709"/>
            <w:rPr>
              <w:rFonts w:ascii="Times New Roman" w:eastAsiaTheme="minorEastAsia" w:hAnsi="Times New Roman" w:cs="Times New Roman"/>
              <w:noProof/>
              <w:sz w:val="28"/>
              <w:szCs w:val="28"/>
              <w:lang w:eastAsia="ru-RU"/>
            </w:rPr>
          </w:pPr>
          <w:hyperlink w:anchor="_Toc71472846" w:history="1">
            <w:r w:rsidR="00F254C7" w:rsidRPr="008703BE">
              <w:rPr>
                <w:rStyle w:val="a3"/>
                <w:rFonts w:ascii="Times New Roman" w:hAnsi="Times New Roman" w:cs="Times New Roman"/>
                <w:noProof/>
                <w:color w:val="auto"/>
                <w:sz w:val="28"/>
                <w:szCs w:val="28"/>
              </w:rPr>
              <w:t>Список использованн</w:t>
            </w:r>
            <w:r w:rsidR="008703BE" w:rsidRPr="008703BE">
              <w:rPr>
                <w:rStyle w:val="a3"/>
                <w:rFonts w:ascii="Times New Roman" w:hAnsi="Times New Roman" w:cs="Times New Roman"/>
                <w:noProof/>
                <w:color w:val="auto"/>
                <w:sz w:val="28"/>
                <w:szCs w:val="28"/>
              </w:rPr>
              <w:t>ых</w:t>
            </w:r>
            <w:r w:rsidR="00F254C7" w:rsidRPr="008703BE">
              <w:rPr>
                <w:rStyle w:val="a3"/>
                <w:rFonts w:ascii="Times New Roman" w:hAnsi="Times New Roman" w:cs="Times New Roman"/>
                <w:noProof/>
                <w:color w:val="auto"/>
                <w:sz w:val="28"/>
                <w:szCs w:val="28"/>
              </w:rPr>
              <w:t xml:space="preserve"> </w:t>
            </w:r>
            <w:r w:rsidR="008703BE" w:rsidRPr="008703BE">
              <w:rPr>
                <w:rStyle w:val="a3"/>
                <w:rFonts w:ascii="Times New Roman" w:hAnsi="Times New Roman" w:cs="Times New Roman"/>
                <w:noProof/>
                <w:color w:val="auto"/>
                <w:sz w:val="28"/>
                <w:szCs w:val="28"/>
              </w:rPr>
              <w:t>источников</w:t>
            </w:r>
            <w:r w:rsidR="00F254C7" w:rsidRPr="008703BE">
              <w:rPr>
                <w:rFonts w:ascii="Times New Roman" w:hAnsi="Times New Roman" w:cs="Times New Roman"/>
                <w:noProof/>
                <w:webHidden/>
                <w:sz w:val="28"/>
                <w:szCs w:val="28"/>
              </w:rPr>
              <w:tab/>
            </w:r>
            <w:r w:rsidR="00F254C7" w:rsidRPr="008703BE">
              <w:rPr>
                <w:rFonts w:ascii="Times New Roman" w:hAnsi="Times New Roman" w:cs="Times New Roman"/>
                <w:noProof/>
                <w:webHidden/>
                <w:sz w:val="28"/>
                <w:szCs w:val="28"/>
              </w:rPr>
              <w:fldChar w:fldCharType="begin"/>
            </w:r>
            <w:r w:rsidR="00F254C7" w:rsidRPr="008703BE">
              <w:rPr>
                <w:rFonts w:ascii="Times New Roman" w:hAnsi="Times New Roman" w:cs="Times New Roman"/>
                <w:noProof/>
                <w:webHidden/>
                <w:sz w:val="28"/>
                <w:szCs w:val="28"/>
              </w:rPr>
              <w:instrText xml:space="preserve"> PAGEREF _Toc71472846 \h </w:instrText>
            </w:r>
            <w:r w:rsidR="00F254C7" w:rsidRPr="008703BE">
              <w:rPr>
                <w:rFonts w:ascii="Times New Roman" w:hAnsi="Times New Roman" w:cs="Times New Roman"/>
                <w:noProof/>
                <w:webHidden/>
                <w:sz w:val="28"/>
                <w:szCs w:val="28"/>
              </w:rPr>
            </w:r>
            <w:r w:rsidR="00F254C7" w:rsidRPr="008703BE">
              <w:rPr>
                <w:rFonts w:ascii="Times New Roman" w:hAnsi="Times New Roman" w:cs="Times New Roman"/>
                <w:noProof/>
                <w:webHidden/>
                <w:sz w:val="28"/>
                <w:szCs w:val="28"/>
              </w:rPr>
              <w:fldChar w:fldCharType="separate"/>
            </w:r>
            <w:r w:rsidR="00BB05A0">
              <w:rPr>
                <w:rFonts w:ascii="Times New Roman" w:hAnsi="Times New Roman" w:cs="Times New Roman"/>
                <w:noProof/>
                <w:webHidden/>
                <w:sz w:val="28"/>
                <w:szCs w:val="28"/>
              </w:rPr>
              <w:t>74</w:t>
            </w:r>
            <w:r w:rsidR="00F254C7" w:rsidRPr="008703BE">
              <w:rPr>
                <w:rFonts w:ascii="Times New Roman" w:hAnsi="Times New Roman" w:cs="Times New Roman"/>
                <w:noProof/>
                <w:webHidden/>
                <w:sz w:val="28"/>
                <w:szCs w:val="28"/>
              </w:rPr>
              <w:fldChar w:fldCharType="end"/>
            </w:r>
          </w:hyperlink>
        </w:p>
        <w:p w:rsidR="00906B53" w:rsidRPr="008703BE" w:rsidRDefault="00906B53" w:rsidP="007D583C">
          <w:pPr>
            <w:spacing w:line="360" w:lineRule="auto"/>
            <w:ind w:firstLine="709"/>
            <w:jc w:val="both"/>
          </w:pPr>
          <w:r w:rsidRPr="008703BE">
            <w:rPr>
              <w:rFonts w:ascii="Times New Roman" w:hAnsi="Times New Roman" w:cs="Times New Roman"/>
              <w:bCs/>
              <w:sz w:val="28"/>
              <w:szCs w:val="28"/>
            </w:rPr>
            <w:fldChar w:fldCharType="end"/>
          </w:r>
        </w:p>
      </w:sdtContent>
    </w:sdt>
    <w:p w:rsidR="001C5A98" w:rsidRPr="008703BE" w:rsidRDefault="001C5A98" w:rsidP="007D583C">
      <w:pPr>
        <w:tabs>
          <w:tab w:val="left" w:pos="5364"/>
        </w:tabs>
        <w:spacing w:after="0" w:line="360" w:lineRule="auto"/>
        <w:ind w:firstLine="709"/>
        <w:rPr>
          <w:rFonts w:ascii="Times New Roman" w:hAnsi="Times New Roman" w:cs="Times New Roman"/>
          <w:sz w:val="28"/>
          <w:szCs w:val="28"/>
        </w:rPr>
      </w:pPr>
    </w:p>
    <w:p w:rsidR="001C5A98" w:rsidRPr="008703BE" w:rsidRDefault="001C5A98" w:rsidP="007D583C">
      <w:pPr>
        <w:tabs>
          <w:tab w:val="left" w:pos="5364"/>
        </w:tabs>
        <w:spacing w:after="0" w:line="360" w:lineRule="auto"/>
        <w:ind w:firstLine="709"/>
        <w:rPr>
          <w:rFonts w:ascii="Times New Roman" w:hAnsi="Times New Roman" w:cs="Times New Roman"/>
          <w:sz w:val="28"/>
          <w:szCs w:val="28"/>
        </w:rPr>
      </w:pPr>
    </w:p>
    <w:p w:rsidR="001C5A98" w:rsidRPr="008703BE" w:rsidRDefault="001C5A98" w:rsidP="007D583C">
      <w:pPr>
        <w:tabs>
          <w:tab w:val="left" w:pos="5364"/>
        </w:tabs>
        <w:spacing w:after="0" w:line="360" w:lineRule="auto"/>
        <w:ind w:firstLine="709"/>
        <w:rPr>
          <w:rFonts w:ascii="Times New Roman" w:hAnsi="Times New Roman" w:cs="Times New Roman"/>
          <w:sz w:val="28"/>
          <w:szCs w:val="28"/>
        </w:rPr>
      </w:pPr>
    </w:p>
    <w:p w:rsidR="001C5A98" w:rsidRPr="008703BE" w:rsidRDefault="001C5A98" w:rsidP="007D583C">
      <w:pPr>
        <w:tabs>
          <w:tab w:val="left" w:pos="5364"/>
        </w:tabs>
        <w:spacing w:after="0" w:line="360" w:lineRule="auto"/>
        <w:ind w:firstLine="709"/>
        <w:rPr>
          <w:rFonts w:ascii="Times New Roman" w:hAnsi="Times New Roman" w:cs="Times New Roman"/>
          <w:sz w:val="28"/>
          <w:szCs w:val="28"/>
        </w:rPr>
      </w:pPr>
    </w:p>
    <w:p w:rsidR="004C60AF" w:rsidRPr="008703BE" w:rsidRDefault="004C60AF" w:rsidP="007D583C">
      <w:pPr>
        <w:tabs>
          <w:tab w:val="left" w:pos="5364"/>
        </w:tabs>
        <w:spacing w:after="0" w:line="360" w:lineRule="auto"/>
        <w:rPr>
          <w:rFonts w:ascii="Times New Roman" w:hAnsi="Times New Roman" w:cs="Times New Roman"/>
          <w:sz w:val="28"/>
          <w:szCs w:val="28"/>
        </w:rPr>
      </w:pPr>
    </w:p>
    <w:p w:rsidR="00906B53" w:rsidRPr="008703BE" w:rsidRDefault="00906B53" w:rsidP="007D583C">
      <w:pPr>
        <w:tabs>
          <w:tab w:val="left" w:pos="5364"/>
        </w:tabs>
        <w:spacing w:after="0" w:line="360" w:lineRule="auto"/>
      </w:pPr>
    </w:p>
    <w:p w:rsidR="00906B53" w:rsidRPr="008703BE" w:rsidRDefault="00906B53" w:rsidP="007D583C">
      <w:pPr>
        <w:tabs>
          <w:tab w:val="left" w:pos="5364"/>
        </w:tabs>
        <w:spacing w:after="0" w:line="360" w:lineRule="auto"/>
      </w:pPr>
    </w:p>
    <w:p w:rsidR="00906B53" w:rsidRPr="008703BE" w:rsidRDefault="00906B53" w:rsidP="007D583C">
      <w:pPr>
        <w:tabs>
          <w:tab w:val="left" w:pos="5364"/>
        </w:tabs>
        <w:spacing w:after="0" w:line="360" w:lineRule="auto"/>
      </w:pPr>
    </w:p>
    <w:p w:rsidR="00906B53" w:rsidRPr="008703BE" w:rsidRDefault="00906B53" w:rsidP="007D583C">
      <w:pPr>
        <w:tabs>
          <w:tab w:val="left" w:pos="5364"/>
        </w:tabs>
        <w:spacing w:after="0" w:line="360" w:lineRule="auto"/>
      </w:pPr>
    </w:p>
    <w:p w:rsidR="00906B53" w:rsidRPr="008703BE" w:rsidRDefault="00906B53" w:rsidP="007D583C">
      <w:pPr>
        <w:tabs>
          <w:tab w:val="left" w:pos="5364"/>
        </w:tabs>
        <w:spacing w:after="0" w:line="360" w:lineRule="auto"/>
      </w:pPr>
    </w:p>
    <w:p w:rsidR="004C60AF" w:rsidRPr="008703BE" w:rsidRDefault="004C60AF" w:rsidP="007D583C">
      <w:pPr>
        <w:spacing w:after="0" w:line="360" w:lineRule="auto"/>
        <w:jc w:val="both"/>
        <w:rPr>
          <w:rFonts w:ascii="Times New Roman" w:hAnsi="Times New Roman" w:cs="Times New Roman"/>
          <w:sz w:val="28"/>
          <w:szCs w:val="28"/>
        </w:rPr>
      </w:pPr>
      <w:bookmarkStart w:id="1" w:name="_Hlk68893135"/>
    </w:p>
    <w:p w:rsidR="00354059" w:rsidRPr="008703BE" w:rsidRDefault="00354059" w:rsidP="007D583C">
      <w:pPr>
        <w:pStyle w:val="1"/>
        <w:spacing w:after="0" w:afterAutospacing="0" w:line="360" w:lineRule="auto"/>
        <w:ind w:firstLine="709"/>
        <w:rPr>
          <w:sz w:val="28"/>
          <w:szCs w:val="28"/>
        </w:rPr>
      </w:pPr>
      <w:bookmarkStart w:id="2" w:name="_Toc71472835"/>
      <w:r w:rsidRPr="008703BE">
        <w:rPr>
          <w:sz w:val="28"/>
          <w:szCs w:val="28"/>
        </w:rPr>
        <w:lastRenderedPageBreak/>
        <w:t>Глава 1. Введение. Постановка проблемы</w:t>
      </w:r>
      <w:bookmarkEnd w:id="2"/>
    </w:p>
    <w:p w:rsidR="00A81E2E"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Федеральным законом от 29.07.2017 № 266-ФЗ </w:t>
      </w:r>
      <w:r w:rsidRPr="008703BE">
        <w:rPr>
          <w:rFonts w:ascii="Times New Roman" w:eastAsia="Times New Roman" w:hAnsi="Times New Roman" w:cs="Times New Roman"/>
          <w:sz w:val="28"/>
          <w:szCs w:val="28"/>
          <w:lang w:eastAsia="ru-RU"/>
        </w:rPr>
        <w:t>«О внесении изменений в Федеральный закон «О несостоятельности (банкротстве)» и Кодекс Российской Федерации об административных правонарушениях</w:t>
      </w:r>
      <w:r w:rsidR="006957E0" w:rsidRPr="008703BE">
        <w:rPr>
          <w:rFonts w:ascii="Times New Roman" w:eastAsia="Times New Roman" w:hAnsi="Times New Roman" w:cs="Times New Roman"/>
          <w:sz w:val="28"/>
          <w:szCs w:val="28"/>
          <w:lang w:eastAsia="ru-RU"/>
        </w:rPr>
        <w:t>»</w:t>
      </w:r>
      <w:r w:rsidR="00F13B56" w:rsidRPr="008703BE">
        <w:rPr>
          <w:rStyle w:val="af2"/>
          <w:rFonts w:ascii="Times New Roman" w:eastAsia="Times New Roman" w:hAnsi="Times New Roman" w:cs="Times New Roman"/>
          <w:sz w:val="28"/>
          <w:szCs w:val="28"/>
          <w:lang w:eastAsia="ru-RU"/>
        </w:rPr>
        <w:footnoteReference w:id="1"/>
      </w:r>
      <w:r w:rsidRPr="008703BE">
        <w:rPr>
          <w:rFonts w:ascii="Times New Roman" w:eastAsia="Times New Roman" w:hAnsi="Times New Roman" w:cs="Times New Roman"/>
          <w:sz w:val="28"/>
          <w:szCs w:val="28"/>
          <w:lang w:eastAsia="ru-RU"/>
        </w:rPr>
        <w:t xml:space="preserve"> Федеральный закон от </w:t>
      </w:r>
      <w:r w:rsidRPr="008703BE">
        <w:rPr>
          <w:rFonts w:ascii="Times New Roman" w:hAnsi="Times New Roman" w:cs="Times New Roman"/>
          <w:sz w:val="28"/>
          <w:szCs w:val="28"/>
        </w:rPr>
        <w:t>26.10.2002 № 127-ФЗ «О несостоятельности (банкротстве)»</w:t>
      </w:r>
      <w:r w:rsidR="006957E0" w:rsidRPr="008703BE">
        <w:rPr>
          <w:rStyle w:val="af2"/>
          <w:rFonts w:ascii="Times New Roman" w:hAnsi="Times New Roman" w:cs="Times New Roman"/>
          <w:sz w:val="28"/>
          <w:szCs w:val="28"/>
        </w:rPr>
        <w:footnoteReference w:id="2"/>
      </w:r>
      <w:r w:rsidRPr="008703BE">
        <w:rPr>
          <w:rFonts w:ascii="Times New Roman" w:hAnsi="Times New Roman" w:cs="Times New Roman"/>
          <w:sz w:val="28"/>
          <w:szCs w:val="28"/>
        </w:rPr>
        <w:t xml:space="preserve"> был дополнен главой </w:t>
      </w:r>
      <w:r w:rsidRPr="008703BE">
        <w:rPr>
          <w:rFonts w:ascii="Times New Roman" w:hAnsi="Times New Roman" w:cs="Times New Roman"/>
          <w:sz w:val="28"/>
          <w:szCs w:val="28"/>
          <w:lang w:val="en-US"/>
        </w:rPr>
        <w:t>III</w:t>
      </w:r>
      <w:r w:rsidRPr="008703BE">
        <w:rPr>
          <w:rFonts w:ascii="Times New Roman" w:hAnsi="Times New Roman" w:cs="Times New Roman"/>
          <w:sz w:val="28"/>
          <w:szCs w:val="28"/>
        </w:rPr>
        <w:t xml:space="preserve">.2, регламентирующей ответственность руководителя должника и иных лиц в деле о банкротстве. Статья 61.11 новой редакции </w:t>
      </w:r>
      <w:r w:rsidR="009A2EF8" w:rsidRPr="008703BE">
        <w:rPr>
          <w:rFonts w:ascii="Times New Roman" w:hAnsi="Times New Roman" w:cs="Times New Roman"/>
          <w:sz w:val="28"/>
          <w:szCs w:val="28"/>
        </w:rPr>
        <w:t>Федерального закона «О</w:t>
      </w:r>
      <w:r w:rsidRPr="008703BE">
        <w:rPr>
          <w:rFonts w:ascii="Times New Roman" w:hAnsi="Times New Roman" w:cs="Times New Roman"/>
          <w:sz w:val="28"/>
          <w:szCs w:val="28"/>
        </w:rPr>
        <w:t xml:space="preserve"> несостоятельности</w:t>
      </w:r>
      <w:r w:rsidR="009A2EF8" w:rsidRPr="008703BE">
        <w:rPr>
          <w:rFonts w:ascii="Times New Roman" w:hAnsi="Times New Roman" w:cs="Times New Roman"/>
          <w:sz w:val="28"/>
          <w:szCs w:val="28"/>
        </w:rPr>
        <w:t xml:space="preserve"> (</w:t>
      </w:r>
      <w:r w:rsidR="00AD7372" w:rsidRPr="008703BE">
        <w:rPr>
          <w:rFonts w:ascii="Times New Roman" w:hAnsi="Times New Roman" w:cs="Times New Roman"/>
          <w:sz w:val="28"/>
          <w:szCs w:val="28"/>
        </w:rPr>
        <w:t>банкротстве)»</w:t>
      </w:r>
      <w:r w:rsidRPr="008703BE">
        <w:rPr>
          <w:rFonts w:ascii="Times New Roman" w:hAnsi="Times New Roman" w:cs="Times New Roman"/>
          <w:sz w:val="28"/>
          <w:szCs w:val="28"/>
        </w:rPr>
        <w:t xml:space="preserve"> посвящена субсидиарной ответственности за невозможность полного погашения требований кредиторов. В пункте 2 указанной статьи установлено пять доказательственных презумпций причинно-следственной связи между действиями контролирующих должника лиц и его банкротством. Помимо существовавших в предыдущих редакциях Закона о несостоятельности трех презумпций соответствующей причинно-следственной связи законодатель ввел две принципиально новые</w:t>
      </w:r>
      <w:r w:rsidR="004F062D" w:rsidRPr="008703BE">
        <w:rPr>
          <w:rFonts w:ascii="Times New Roman" w:hAnsi="Times New Roman" w:cs="Times New Roman"/>
          <w:sz w:val="28"/>
          <w:szCs w:val="28"/>
        </w:rPr>
        <w:t>.</w:t>
      </w:r>
    </w:p>
    <w:p w:rsidR="004F062D" w:rsidRPr="008703BE" w:rsidRDefault="00AE5CA0"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Теперь, с</w:t>
      </w:r>
      <w:r w:rsidR="00E06672" w:rsidRPr="008703BE">
        <w:rPr>
          <w:rFonts w:ascii="Times New Roman" w:hAnsi="Times New Roman" w:cs="Times New Roman"/>
          <w:sz w:val="28"/>
          <w:szCs w:val="28"/>
        </w:rPr>
        <w:t>огласно</w:t>
      </w:r>
      <w:r w:rsidRPr="008703BE">
        <w:rPr>
          <w:rFonts w:ascii="Times New Roman" w:hAnsi="Times New Roman" w:cs="Times New Roman"/>
          <w:sz w:val="28"/>
          <w:szCs w:val="28"/>
        </w:rPr>
        <w:t xml:space="preserve"> пп.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4F062D" w:rsidRPr="008703BE">
        <w:rPr>
          <w:rFonts w:ascii="Times New Roman" w:hAnsi="Times New Roman" w:cs="Times New Roman"/>
          <w:sz w:val="28"/>
          <w:szCs w:val="28"/>
        </w:rPr>
        <w:t xml:space="preserve">, </w:t>
      </w:r>
      <w:r w:rsidR="004F062D" w:rsidRPr="008703BE">
        <w:rPr>
          <w:rFonts w:ascii="Times New Roman" w:eastAsia="Times New Roman" w:hAnsi="Times New Roman" w:cs="Times New Roman"/>
          <w:sz w:val="28"/>
          <w:szCs w:val="28"/>
          <w:lang w:eastAsia="ru-RU"/>
        </w:rPr>
        <w:t>пока не доказано иное, предполаг</w:t>
      </w:r>
      <w:r w:rsidRPr="008703BE">
        <w:rPr>
          <w:rFonts w:ascii="Times New Roman" w:eastAsia="Times New Roman" w:hAnsi="Times New Roman" w:cs="Times New Roman"/>
          <w:sz w:val="28"/>
          <w:szCs w:val="28"/>
          <w:lang w:eastAsia="ru-RU"/>
        </w:rPr>
        <w:t>а</w:t>
      </w:r>
      <w:r w:rsidR="000621A8" w:rsidRPr="008703BE">
        <w:rPr>
          <w:rFonts w:ascii="Times New Roman" w:eastAsia="Times New Roman" w:hAnsi="Times New Roman" w:cs="Times New Roman"/>
          <w:sz w:val="28"/>
          <w:szCs w:val="28"/>
          <w:lang w:eastAsia="ru-RU"/>
        </w:rPr>
        <w:t>ется</w:t>
      </w:r>
      <w:r w:rsidR="004F062D" w:rsidRPr="008703BE">
        <w:rPr>
          <w:rFonts w:ascii="Times New Roman" w:eastAsia="Times New Roman" w:hAnsi="Times New Roman" w:cs="Times New Roman"/>
          <w:sz w:val="28"/>
          <w:szCs w:val="28"/>
          <w:lang w:eastAsia="ru-RU"/>
        </w:rPr>
        <w:t>, что полное погашение требований кредиторов оказалось невозможным вследствие действий и (или) бездействия контролирующего должника лица, если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r w:rsidR="004F062D" w:rsidRPr="008703BE">
        <w:rPr>
          <w:rFonts w:ascii="Verdana" w:eastAsia="Times New Roman" w:hAnsi="Verdana" w:cs="Times New Roman"/>
          <w:sz w:val="28"/>
          <w:szCs w:val="28"/>
          <w:lang w:eastAsia="ru-RU"/>
        </w:rPr>
        <w:t xml:space="preserve"> </w:t>
      </w:r>
      <w:r w:rsidR="004F062D" w:rsidRPr="008703BE">
        <w:rPr>
          <w:rFonts w:ascii="Times New Roman" w:eastAsia="Times New Roman" w:hAnsi="Times New Roman" w:cs="Times New Roman"/>
          <w:sz w:val="28"/>
          <w:szCs w:val="28"/>
          <w:lang w:eastAsia="ru-RU"/>
        </w:rPr>
        <w:t>в единый государственный реестр юридических лиц на основании представленных таким юридическим лицом документов;</w:t>
      </w:r>
      <w:r w:rsidR="004F062D" w:rsidRPr="008703BE">
        <w:rPr>
          <w:rFonts w:ascii="Verdana" w:eastAsia="Times New Roman" w:hAnsi="Verdana" w:cs="Times New Roman"/>
          <w:sz w:val="28"/>
          <w:szCs w:val="28"/>
          <w:lang w:eastAsia="ru-RU"/>
        </w:rPr>
        <w:t xml:space="preserve"> </w:t>
      </w:r>
      <w:r w:rsidR="004F062D" w:rsidRPr="008703BE">
        <w:rPr>
          <w:rFonts w:ascii="Times New Roman" w:eastAsia="Times New Roman" w:hAnsi="Times New Roman" w:cs="Times New Roman"/>
          <w:sz w:val="28"/>
          <w:szCs w:val="28"/>
          <w:lang w:eastAsia="ru-RU"/>
        </w:rPr>
        <w:t xml:space="preserve">в Единый федеральный реестр сведений о фактах деятельности </w:t>
      </w:r>
      <w:r w:rsidR="004F062D" w:rsidRPr="008703BE">
        <w:rPr>
          <w:rFonts w:ascii="Times New Roman" w:eastAsia="Times New Roman" w:hAnsi="Times New Roman" w:cs="Times New Roman"/>
          <w:sz w:val="28"/>
          <w:szCs w:val="28"/>
          <w:lang w:eastAsia="ru-RU"/>
        </w:rPr>
        <w:lastRenderedPageBreak/>
        <w:t>юридических лиц в части сведений, обязанность по внесению которых возложена на юридическое лицо.</w:t>
      </w:r>
    </w:p>
    <w:p w:rsidR="004F062D" w:rsidRPr="008703BE" w:rsidRDefault="004F062D"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Первое время после появления указанной презумпции</w:t>
      </w:r>
      <w:r w:rsidR="00AE5CA0" w:rsidRPr="008703BE">
        <w:rPr>
          <w:rFonts w:ascii="Times New Roman" w:eastAsia="Times New Roman" w:hAnsi="Times New Roman" w:cs="Times New Roman"/>
          <w:sz w:val="28"/>
          <w:szCs w:val="28"/>
          <w:lang w:eastAsia="ru-RU"/>
        </w:rPr>
        <w:t xml:space="preserve"> немногочисленная</w:t>
      </w:r>
      <w:r w:rsidRPr="008703BE">
        <w:rPr>
          <w:rFonts w:ascii="Times New Roman" w:eastAsia="Times New Roman" w:hAnsi="Times New Roman" w:cs="Times New Roman"/>
          <w:sz w:val="28"/>
          <w:szCs w:val="28"/>
          <w:lang w:eastAsia="ru-RU"/>
        </w:rPr>
        <w:t xml:space="preserve"> судебная практика, связанная с ее применением, изрядно отличалась отсутствием единообразия и системности. </w:t>
      </w:r>
      <w:r w:rsidR="00E228E8" w:rsidRPr="008703BE">
        <w:rPr>
          <w:rFonts w:ascii="Times New Roman" w:eastAsia="Times New Roman" w:hAnsi="Times New Roman" w:cs="Times New Roman"/>
          <w:sz w:val="28"/>
          <w:szCs w:val="28"/>
          <w:lang w:eastAsia="ru-RU"/>
        </w:rPr>
        <w:t xml:space="preserve">В особенности затруднения у арбитражных судов вызывали вопросы, связанные с ее толкованием. Некоторые суды </w:t>
      </w:r>
      <w:r w:rsidR="00497488" w:rsidRPr="008703BE">
        <w:rPr>
          <w:rFonts w:ascii="Times New Roman" w:eastAsia="Times New Roman" w:hAnsi="Times New Roman" w:cs="Times New Roman"/>
          <w:sz w:val="28"/>
          <w:szCs w:val="28"/>
          <w:lang w:eastAsia="ru-RU"/>
        </w:rPr>
        <w:t xml:space="preserve">применяли положения </w:t>
      </w:r>
      <w:proofErr w:type="spellStart"/>
      <w:r w:rsidR="00497488" w:rsidRPr="008703BE">
        <w:rPr>
          <w:rFonts w:ascii="Times New Roman" w:eastAsia="Times New Roman" w:hAnsi="Times New Roman" w:cs="Times New Roman"/>
          <w:sz w:val="28"/>
          <w:szCs w:val="28"/>
          <w:lang w:eastAsia="ru-RU"/>
        </w:rPr>
        <w:t>пп</w:t>
      </w:r>
      <w:proofErr w:type="spellEnd"/>
      <w:r w:rsidR="00497488" w:rsidRPr="008703BE">
        <w:rPr>
          <w:rFonts w:ascii="Times New Roman" w:eastAsia="Times New Roman" w:hAnsi="Times New Roman" w:cs="Times New Roman"/>
          <w:sz w:val="28"/>
          <w:szCs w:val="28"/>
          <w:lang w:eastAsia="ru-RU"/>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497488" w:rsidRPr="008703BE">
        <w:rPr>
          <w:rFonts w:ascii="Times New Roman" w:eastAsia="Times New Roman" w:hAnsi="Times New Roman" w:cs="Times New Roman"/>
          <w:sz w:val="28"/>
          <w:szCs w:val="28"/>
          <w:lang w:eastAsia="ru-RU"/>
        </w:rPr>
        <w:t xml:space="preserve"> </w:t>
      </w:r>
      <w:r w:rsidR="00263928" w:rsidRPr="008703BE">
        <w:rPr>
          <w:rFonts w:ascii="Times New Roman" w:eastAsia="Times New Roman" w:hAnsi="Times New Roman" w:cs="Times New Roman"/>
          <w:sz w:val="28"/>
          <w:szCs w:val="28"/>
          <w:lang w:eastAsia="ru-RU"/>
        </w:rPr>
        <w:t xml:space="preserve">как самостоятельное основание для субсидиарной ответственности и </w:t>
      </w:r>
      <w:r w:rsidR="00497488" w:rsidRPr="008703BE">
        <w:rPr>
          <w:rFonts w:ascii="Times New Roman" w:eastAsia="Times New Roman" w:hAnsi="Times New Roman" w:cs="Times New Roman"/>
          <w:sz w:val="28"/>
          <w:szCs w:val="28"/>
          <w:lang w:eastAsia="ru-RU"/>
        </w:rPr>
        <w:t xml:space="preserve">привлекали к </w:t>
      </w:r>
      <w:r w:rsidR="00263928" w:rsidRPr="008703BE">
        <w:rPr>
          <w:rFonts w:ascii="Times New Roman" w:eastAsia="Times New Roman" w:hAnsi="Times New Roman" w:cs="Times New Roman"/>
          <w:sz w:val="28"/>
          <w:szCs w:val="28"/>
          <w:lang w:eastAsia="ru-RU"/>
        </w:rPr>
        <w:t>ней</w:t>
      </w:r>
      <w:r w:rsidR="00497488" w:rsidRPr="008703BE">
        <w:rPr>
          <w:rFonts w:ascii="Times New Roman" w:eastAsia="Times New Roman" w:hAnsi="Times New Roman" w:cs="Times New Roman"/>
          <w:sz w:val="28"/>
          <w:szCs w:val="28"/>
          <w:lang w:eastAsia="ru-RU"/>
        </w:rPr>
        <w:t xml:space="preserve"> контролирующих должника лиц при доказанности факта отсутствия или искажения информации в одном из соответствующих реестров. Другие, в свою очередь, пытались толковать указанную презумпцию ограничительно</w:t>
      </w:r>
      <w:r w:rsidR="00DC70F2" w:rsidRPr="008703BE">
        <w:rPr>
          <w:rFonts w:ascii="Times New Roman" w:eastAsia="Times New Roman" w:hAnsi="Times New Roman" w:cs="Times New Roman"/>
          <w:sz w:val="28"/>
          <w:szCs w:val="28"/>
          <w:lang w:eastAsia="ru-RU"/>
        </w:rPr>
        <w:t xml:space="preserve">, </w:t>
      </w:r>
      <w:r w:rsidR="00497488" w:rsidRPr="008703BE">
        <w:rPr>
          <w:rFonts w:ascii="Times New Roman" w:eastAsia="Times New Roman" w:hAnsi="Times New Roman" w:cs="Times New Roman"/>
          <w:sz w:val="28"/>
          <w:szCs w:val="28"/>
          <w:lang w:eastAsia="ru-RU"/>
        </w:rPr>
        <w:t xml:space="preserve">возлагая на заявителей обязанность по доказыванию того, что </w:t>
      </w:r>
      <w:r w:rsidR="00DC70F2" w:rsidRPr="008703BE">
        <w:rPr>
          <w:rFonts w:ascii="Times New Roman" w:eastAsia="Times New Roman" w:hAnsi="Times New Roman" w:cs="Times New Roman"/>
          <w:sz w:val="28"/>
          <w:szCs w:val="28"/>
          <w:lang w:eastAsia="ru-RU"/>
        </w:rPr>
        <w:t>отсутствие или искажение сведений, содержащихся в одном из упомянутых реестров, существенным образом затруднило проведение процедур банкротства</w:t>
      </w:r>
      <w:r w:rsidR="00263928" w:rsidRPr="008703BE">
        <w:rPr>
          <w:rFonts w:ascii="Times New Roman" w:eastAsia="Times New Roman" w:hAnsi="Times New Roman" w:cs="Times New Roman"/>
          <w:sz w:val="28"/>
          <w:szCs w:val="28"/>
          <w:lang w:eastAsia="ru-RU"/>
        </w:rPr>
        <w:t xml:space="preserve">. Ни в том, ни в другом случае распорядительные и иные хозяйственные действия привлекаемых к субсидиарной ответственности по обязательствам должника лиц, предшествующие наступлению его неплатежеспособности, арбитражными судами не исследовались. </w:t>
      </w:r>
      <w:r w:rsidR="00411E51" w:rsidRPr="008703BE">
        <w:rPr>
          <w:rFonts w:ascii="Times New Roman" w:eastAsia="Times New Roman" w:hAnsi="Times New Roman" w:cs="Times New Roman"/>
          <w:sz w:val="28"/>
          <w:szCs w:val="28"/>
          <w:lang w:eastAsia="ru-RU"/>
        </w:rPr>
        <w:t>Помимо прочего, проблемы у правоприменителей вызывало и определение обстоятельств, входящих в бремя доказывания, возлагавшееся на ответчика при опровержении названной презумпции.</w:t>
      </w:r>
    </w:p>
    <w:p w:rsidR="00DF4AB0"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Спустя полгода после вступления в силу вышеупомянутой редакции Закона о несостоятельности, в целях обеспечения единства соответствующей судебной практики Пленум В</w:t>
      </w:r>
      <w:r w:rsidR="00657764" w:rsidRPr="008703BE">
        <w:rPr>
          <w:rFonts w:ascii="Times New Roman" w:hAnsi="Times New Roman" w:cs="Times New Roman"/>
          <w:sz w:val="28"/>
          <w:szCs w:val="28"/>
        </w:rPr>
        <w:t>ерховного Суда</w:t>
      </w:r>
      <w:r w:rsidRPr="008703BE">
        <w:rPr>
          <w:rFonts w:ascii="Times New Roman" w:hAnsi="Times New Roman" w:cs="Times New Roman"/>
          <w:sz w:val="28"/>
          <w:szCs w:val="28"/>
        </w:rPr>
        <w:t xml:space="preserve"> Р</w:t>
      </w:r>
      <w:r w:rsidR="00657764" w:rsidRPr="008703BE">
        <w:rPr>
          <w:rFonts w:ascii="Times New Roman" w:hAnsi="Times New Roman" w:cs="Times New Roman"/>
          <w:sz w:val="28"/>
          <w:szCs w:val="28"/>
        </w:rPr>
        <w:t xml:space="preserve">оссийской </w:t>
      </w:r>
      <w:r w:rsidRPr="008703BE">
        <w:rPr>
          <w:rFonts w:ascii="Times New Roman" w:hAnsi="Times New Roman" w:cs="Times New Roman"/>
          <w:sz w:val="28"/>
          <w:szCs w:val="28"/>
        </w:rPr>
        <w:t>Ф</w:t>
      </w:r>
      <w:r w:rsidR="00657764" w:rsidRPr="008703BE">
        <w:rPr>
          <w:rFonts w:ascii="Times New Roman" w:hAnsi="Times New Roman" w:cs="Times New Roman"/>
          <w:sz w:val="28"/>
          <w:szCs w:val="28"/>
        </w:rPr>
        <w:t>едерации</w:t>
      </w:r>
      <w:r w:rsidRPr="008703BE">
        <w:rPr>
          <w:rFonts w:ascii="Times New Roman" w:hAnsi="Times New Roman" w:cs="Times New Roman"/>
          <w:sz w:val="28"/>
          <w:szCs w:val="28"/>
        </w:rPr>
        <w:t xml:space="preserve"> подготовил разъяснения, касающиеся некоторых вопросов, связанных</w:t>
      </w:r>
      <w:r w:rsidR="00DF4AB0" w:rsidRPr="008703BE">
        <w:rPr>
          <w:rFonts w:ascii="Times New Roman" w:hAnsi="Times New Roman" w:cs="Times New Roman"/>
          <w:sz w:val="28"/>
          <w:szCs w:val="28"/>
        </w:rPr>
        <w:t>, в том числе,</w:t>
      </w:r>
      <w:r w:rsidRPr="008703BE">
        <w:rPr>
          <w:rFonts w:ascii="Times New Roman" w:hAnsi="Times New Roman" w:cs="Times New Roman"/>
          <w:sz w:val="28"/>
          <w:szCs w:val="28"/>
        </w:rPr>
        <w:t xml:space="preserve"> с применением обозначенн</w:t>
      </w:r>
      <w:r w:rsidR="00DF4AB0" w:rsidRPr="008703BE">
        <w:rPr>
          <w:rFonts w:ascii="Times New Roman" w:hAnsi="Times New Roman" w:cs="Times New Roman"/>
          <w:sz w:val="28"/>
          <w:szCs w:val="28"/>
        </w:rPr>
        <w:t>ой</w:t>
      </w:r>
      <w:r w:rsidRPr="008703BE">
        <w:rPr>
          <w:rFonts w:ascii="Times New Roman" w:hAnsi="Times New Roman" w:cs="Times New Roman"/>
          <w:sz w:val="28"/>
          <w:szCs w:val="28"/>
        </w:rPr>
        <w:t xml:space="preserve"> доказательственн</w:t>
      </w:r>
      <w:r w:rsidR="00DF4AB0" w:rsidRPr="008703BE">
        <w:rPr>
          <w:rFonts w:ascii="Times New Roman" w:hAnsi="Times New Roman" w:cs="Times New Roman"/>
          <w:sz w:val="28"/>
          <w:szCs w:val="28"/>
        </w:rPr>
        <w:t>ой</w:t>
      </w:r>
      <w:r w:rsidRPr="008703BE">
        <w:rPr>
          <w:rFonts w:ascii="Times New Roman" w:hAnsi="Times New Roman" w:cs="Times New Roman"/>
          <w:sz w:val="28"/>
          <w:szCs w:val="28"/>
        </w:rPr>
        <w:t xml:space="preserve"> презумпци</w:t>
      </w:r>
      <w:r w:rsidR="00DF4AB0" w:rsidRPr="008703BE">
        <w:rPr>
          <w:rFonts w:ascii="Times New Roman" w:hAnsi="Times New Roman" w:cs="Times New Roman"/>
          <w:sz w:val="28"/>
          <w:szCs w:val="28"/>
        </w:rPr>
        <w:t>и</w:t>
      </w:r>
      <w:r w:rsidRPr="008703BE">
        <w:rPr>
          <w:rFonts w:ascii="Times New Roman" w:hAnsi="Times New Roman" w:cs="Times New Roman"/>
          <w:sz w:val="28"/>
          <w:szCs w:val="28"/>
        </w:rPr>
        <w:t>.</w:t>
      </w:r>
    </w:p>
    <w:p w:rsidR="002E25A4" w:rsidRPr="008703BE" w:rsidRDefault="002E25A4"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 в п. 16 Постановления Пленума В</w:t>
      </w:r>
      <w:r w:rsidR="00FA0FBC" w:rsidRPr="008703BE">
        <w:rPr>
          <w:rFonts w:ascii="Times New Roman" w:hAnsi="Times New Roman" w:cs="Times New Roman"/>
          <w:sz w:val="28"/>
          <w:szCs w:val="28"/>
        </w:rPr>
        <w:t>ерховного Суда</w:t>
      </w:r>
      <w:r w:rsidRPr="008703BE">
        <w:rPr>
          <w:rFonts w:ascii="Times New Roman" w:hAnsi="Times New Roman" w:cs="Times New Roman"/>
          <w:sz w:val="28"/>
          <w:szCs w:val="28"/>
        </w:rPr>
        <w:t xml:space="preserve"> Р</w:t>
      </w:r>
      <w:r w:rsidR="00FA0FBC" w:rsidRPr="008703BE">
        <w:rPr>
          <w:rFonts w:ascii="Times New Roman" w:hAnsi="Times New Roman" w:cs="Times New Roman"/>
          <w:sz w:val="28"/>
          <w:szCs w:val="28"/>
        </w:rPr>
        <w:t xml:space="preserve">оссийской </w:t>
      </w:r>
      <w:r w:rsidRPr="008703BE">
        <w:rPr>
          <w:rFonts w:ascii="Times New Roman" w:hAnsi="Times New Roman" w:cs="Times New Roman"/>
          <w:sz w:val="28"/>
          <w:szCs w:val="28"/>
        </w:rPr>
        <w:t>Ф</w:t>
      </w:r>
      <w:r w:rsidR="00FA0FBC" w:rsidRPr="008703BE">
        <w:rPr>
          <w:rFonts w:ascii="Times New Roman" w:hAnsi="Times New Roman" w:cs="Times New Roman"/>
          <w:sz w:val="28"/>
          <w:szCs w:val="28"/>
        </w:rPr>
        <w:t>едерации</w:t>
      </w:r>
      <w:r w:rsidRPr="008703BE">
        <w:rPr>
          <w:rFonts w:ascii="Times New Roman" w:hAnsi="Times New Roman" w:cs="Times New Roman"/>
          <w:sz w:val="28"/>
          <w:szCs w:val="28"/>
        </w:rPr>
        <w:t xml:space="preserve"> от 21.12.2017 № 53 «О некоторых вопросах, связанных с привлечением контролирующих должника лиц к ответственности при </w:t>
      </w:r>
      <w:r w:rsidRPr="008703BE">
        <w:rPr>
          <w:rFonts w:ascii="Times New Roman" w:hAnsi="Times New Roman" w:cs="Times New Roman"/>
          <w:sz w:val="28"/>
          <w:szCs w:val="28"/>
        </w:rPr>
        <w:lastRenderedPageBreak/>
        <w:t>банкротстве»</w:t>
      </w:r>
      <w:r w:rsidR="004A4013" w:rsidRPr="008703BE">
        <w:rPr>
          <w:rStyle w:val="af2"/>
          <w:rFonts w:ascii="Times New Roman" w:hAnsi="Times New Roman" w:cs="Times New Roman"/>
          <w:sz w:val="28"/>
          <w:szCs w:val="28"/>
        </w:rPr>
        <w:footnoteReference w:id="3"/>
      </w:r>
      <w:r w:rsidRPr="008703BE">
        <w:rPr>
          <w:rFonts w:ascii="Times New Roman" w:hAnsi="Times New Roman" w:cs="Times New Roman"/>
          <w:sz w:val="28"/>
          <w:szCs w:val="28"/>
        </w:rPr>
        <w:t xml:space="preserve"> Пленум ВС РФ указал, что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r w:rsidR="00FA0FBC" w:rsidRPr="008703BE">
        <w:rPr>
          <w:rFonts w:ascii="Times New Roman" w:hAnsi="Times New Roman" w:cs="Times New Roman"/>
          <w:sz w:val="28"/>
          <w:szCs w:val="28"/>
        </w:rPr>
        <w:t>. Кроме того,</w:t>
      </w:r>
      <w:r w:rsidRPr="008703BE">
        <w:rPr>
          <w:rFonts w:ascii="Times New Roman" w:hAnsi="Times New Roman" w:cs="Times New Roman"/>
          <w:sz w:val="28"/>
          <w:szCs w:val="28"/>
        </w:rPr>
        <w:t xml:space="preserve"> в п. 25 соответствующего Постановления</w:t>
      </w:r>
      <w:r w:rsidR="00FA0FBC" w:rsidRPr="008703BE">
        <w:rPr>
          <w:rFonts w:ascii="Times New Roman" w:hAnsi="Times New Roman" w:cs="Times New Roman"/>
          <w:sz w:val="28"/>
          <w:szCs w:val="28"/>
        </w:rPr>
        <w:t xml:space="preserve"> Пленум ВС РФ</w:t>
      </w:r>
      <w:r w:rsidRPr="008703BE">
        <w:rPr>
          <w:rFonts w:ascii="Times New Roman" w:hAnsi="Times New Roman" w:cs="Times New Roman"/>
          <w:sz w:val="28"/>
          <w:szCs w:val="28"/>
        </w:rPr>
        <w:t xml:space="preserve"> отметил, что согласно взаимосвязанным положениям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п. 1 ст. 61.11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w:t>
      </w:r>
    </w:p>
    <w:p w:rsidR="003C3CF9" w:rsidRPr="008703BE" w:rsidRDefault="002E25A4"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w:t>
      </w:r>
      <w:r w:rsidR="004C60AF" w:rsidRPr="008703BE">
        <w:rPr>
          <w:rFonts w:ascii="Times New Roman" w:hAnsi="Times New Roman" w:cs="Times New Roman"/>
          <w:sz w:val="28"/>
          <w:szCs w:val="28"/>
        </w:rPr>
        <w:t>опреки всеобщим ожиданиям,</w:t>
      </w:r>
      <w:r w:rsidR="00411E51" w:rsidRPr="008703BE">
        <w:rPr>
          <w:rFonts w:ascii="Times New Roman" w:hAnsi="Times New Roman" w:cs="Times New Roman"/>
          <w:sz w:val="28"/>
          <w:szCs w:val="28"/>
        </w:rPr>
        <w:t xml:space="preserve"> </w:t>
      </w:r>
      <w:r w:rsidR="004C60AF" w:rsidRPr="008703BE">
        <w:rPr>
          <w:rFonts w:ascii="Times New Roman" w:hAnsi="Times New Roman" w:cs="Times New Roman"/>
          <w:sz w:val="28"/>
          <w:szCs w:val="28"/>
        </w:rPr>
        <w:t>имеющихся</w:t>
      </w:r>
      <w:r w:rsidRPr="008703BE">
        <w:rPr>
          <w:rFonts w:ascii="Times New Roman" w:hAnsi="Times New Roman" w:cs="Times New Roman"/>
          <w:sz w:val="28"/>
          <w:szCs w:val="28"/>
        </w:rPr>
        <w:t xml:space="preserve"> проблем</w:t>
      </w:r>
      <w:r w:rsidR="004C60AF" w:rsidRPr="008703BE">
        <w:rPr>
          <w:rFonts w:ascii="Times New Roman" w:hAnsi="Times New Roman" w:cs="Times New Roman"/>
          <w:sz w:val="28"/>
          <w:szCs w:val="28"/>
        </w:rPr>
        <w:t xml:space="preserve"> </w:t>
      </w:r>
      <w:r w:rsidRPr="008703BE">
        <w:rPr>
          <w:rFonts w:ascii="Times New Roman" w:hAnsi="Times New Roman" w:cs="Times New Roman"/>
          <w:sz w:val="28"/>
          <w:szCs w:val="28"/>
        </w:rPr>
        <w:t>указанные</w:t>
      </w:r>
      <w:r w:rsidR="004C60AF" w:rsidRPr="008703BE">
        <w:rPr>
          <w:rFonts w:ascii="Times New Roman" w:hAnsi="Times New Roman" w:cs="Times New Roman"/>
          <w:sz w:val="28"/>
          <w:szCs w:val="28"/>
        </w:rPr>
        <w:t xml:space="preserve"> разъяснения не решили</w:t>
      </w:r>
      <w:r w:rsidRPr="008703BE">
        <w:rPr>
          <w:rFonts w:ascii="Times New Roman" w:hAnsi="Times New Roman" w:cs="Times New Roman"/>
          <w:sz w:val="28"/>
          <w:szCs w:val="28"/>
        </w:rPr>
        <w:t xml:space="preserve">, а лишь усугубили их. Возложение на заявителя обязанности по доказыванию того, что отсутствие либо искажение сведений, содержащихся в одном из реестров, повлияло на проведение процедур банкротства, фактически дезавуировало как саму конструкцию </w:t>
      </w:r>
      <w:r w:rsidRPr="008703BE">
        <w:rPr>
          <w:rFonts w:ascii="Times New Roman" w:hAnsi="Times New Roman" w:cs="Times New Roman"/>
          <w:sz w:val="28"/>
          <w:szCs w:val="28"/>
        </w:rPr>
        <w:lastRenderedPageBreak/>
        <w:t>доказательственной презумпции</w:t>
      </w:r>
      <w:r w:rsidR="00F11B91" w:rsidRPr="008703BE">
        <w:rPr>
          <w:rFonts w:ascii="Times New Roman" w:hAnsi="Times New Roman" w:cs="Times New Roman"/>
          <w:sz w:val="28"/>
          <w:szCs w:val="28"/>
        </w:rPr>
        <w:t xml:space="preserve"> применительно к </w:t>
      </w:r>
      <w:proofErr w:type="spellStart"/>
      <w:r w:rsidR="00F11B91" w:rsidRPr="008703BE">
        <w:rPr>
          <w:rFonts w:ascii="Times New Roman" w:hAnsi="Times New Roman" w:cs="Times New Roman"/>
          <w:sz w:val="28"/>
          <w:szCs w:val="28"/>
        </w:rPr>
        <w:t>пп</w:t>
      </w:r>
      <w:proofErr w:type="spellEnd"/>
      <w:r w:rsidR="00F11B91"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F11B91" w:rsidRPr="008703BE">
        <w:rPr>
          <w:rFonts w:ascii="Times New Roman" w:hAnsi="Times New Roman" w:cs="Times New Roman"/>
          <w:sz w:val="28"/>
          <w:szCs w:val="28"/>
        </w:rPr>
        <w:t>, так и возможность исполнения заявителем условий, необходимых для использования этой презумпции</w:t>
      </w:r>
      <w:r w:rsidR="00DD35D8" w:rsidRPr="008703BE">
        <w:rPr>
          <w:rFonts w:ascii="Times New Roman" w:hAnsi="Times New Roman" w:cs="Times New Roman"/>
          <w:sz w:val="28"/>
          <w:szCs w:val="28"/>
        </w:rPr>
        <w:t>, поскольку Пленум ВС РФ не сформулировал даже примерных критериев относительно того, как отсутствие или искажение сведений в ЕГРЮЛ или ЕФРСФДЮЛ способно затруднить проведение процедур банкротства.</w:t>
      </w:r>
    </w:p>
    <w:p w:rsidR="00DD35D8" w:rsidRPr="008703BE" w:rsidRDefault="00DD35D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этой связи случаи применения доказательственной презумпции, установленной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стали встречаться в судебной практике довольно редко. Однако даже при использовании соответствующего правового механизма обнаружить в мотивировочной части судебного акта объяснения, </w:t>
      </w:r>
      <w:r w:rsidR="002F3D8B" w:rsidRPr="008703BE">
        <w:rPr>
          <w:rFonts w:ascii="Times New Roman" w:hAnsi="Times New Roman" w:cs="Times New Roman"/>
          <w:sz w:val="28"/>
          <w:szCs w:val="28"/>
        </w:rPr>
        <w:t>указанные в п. 25 упомянутого Постановления Пленума ВС РФ, как правило, не представляется возможным</w:t>
      </w:r>
      <w:r w:rsidR="00501EC3" w:rsidRPr="008703BE">
        <w:rPr>
          <w:rStyle w:val="af2"/>
          <w:rFonts w:ascii="Times New Roman" w:hAnsi="Times New Roman" w:cs="Times New Roman"/>
          <w:sz w:val="28"/>
          <w:szCs w:val="28"/>
        </w:rPr>
        <w:footnoteReference w:id="4"/>
      </w:r>
      <w:r w:rsidR="002F3D8B" w:rsidRPr="008703BE">
        <w:rPr>
          <w:rFonts w:ascii="Times New Roman" w:hAnsi="Times New Roman" w:cs="Times New Roman"/>
          <w:sz w:val="28"/>
          <w:szCs w:val="28"/>
        </w:rPr>
        <w:t>.</w:t>
      </w:r>
      <w:r w:rsidR="00501EC3" w:rsidRPr="008703BE">
        <w:rPr>
          <w:rFonts w:ascii="Times New Roman" w:hAnsi="Times New Roman" w:cs="Times New Roman"/>
          <w:sz w:val="28"/>
          <w:szCs w:val="28"/>
        </w:rPr>
        <w:t xml:space="preserve"> Кроме того, некоторые арбитражные суды стали применять обозначенную презумпцию как самостоятельное основание для привлечения лиц, контролирующих должника, к субсидиарной ответственности по его обязательствам, не исследуя фактическую деятельность таких лиц на предмет ее влияния на доведение организации до банкротства</w:t>
      </w:r>
      <w:r w:rsidR="00501EC3" w:rsidRPr="008703BE">
        <w:rPr>
          <w:rStyle w:val="af2"/>
          <w:rFonts w:ascii="Times New Roman" w:hAnsi="Times New Roman" w:cs="Times New Roman"/>
          <w:sz w:val="28"/>
          <w:szCs w:val="28"/>
        </w:rPr>
        <w:footnoteReference w:id="5"/>
      </w:r>
      <w:r w:rsidR="00501EC3" w:rsidRPr="008703BE">
        <w:rPr>
          <w:rFonts w:ascii="Times New Roman" w:hAnsi="Times New Roman" w:cs="Times New Roman"/>
          <w:sz w:val="28"/>
          <w:szCs w:val="28"/>
        </w:rPr>
        <w:t xml:space="preserve">. </w:t>
      </w:r>
      <w:r w:rsidR="006F7F21" w:rsidRPr="008703BE">
        <w:rPr>
          <w:rFonts w:ascii="Times New Roman" w:hAnsi="Times New Roman" w:cs="Times New Roman"/>
          <w:sz w:val="28"/>
          <w:szCs w:val="28"/>
        </w:rPr>
        <w:t>Также в судебной практике можно обнаружить дела, в которых арбитражные суды устанавливают, что недостоверность сведений, содержащихся в ЕГРЮЛ или ЕФРСФДЮЛ на момент возбуждения дела о несостоятельности, привела к существенному затруднению проведения процедур банкротства, при этом</w:t>
      </w:r>
      <w:r w:rsidR="00014CA8" w:rsidRPr="008703BE">
        <w:rPr>
          <w:rFonts w:ascii="Times New Roman" w:hAnsi="Times New Roman" w:cs="Times New Roman"/>
          <w:sz w:val="28"/>
          <w:szCs w:val="28"/>
        </w:rPr>
        <w:t>,</w:t>
      </w:r>
      <w:r w:rsidR="006F7F21" w:rsidRPr="008703BE">
        <w:rPr>
          <w:rFonts w:ascii="Times New Roman" w:hAnsi="Times New Roman" w:cs="Times New Roman"/>
          <w:sz w:val="28"/>
          <w:szCs w:val="28"/>
        </w:rPr>
        <w:t xml:space="preserve"> не указывая в тексте судебного акта мотивы соответствующих выводов</w:t>
      </w:r>
      <w:r w:rsidR="006F7F21" w:rsidRPr="008703BE">
        <w:rPr>
          <w:rStyle w:val="af2"/>
          <w:rFonts w:ascii="Times New Roman" w:hAnsi="Times New Roman" w:cs="Times New Roman"/>
          <w:sz w:val="28"/>
          <w:szCs w:val="28"/>
        </w:rPr>
        <w:footnoteReference w:id="6"/>
      </w:r>
      <w:r w:rsidR="006F7F21" w:rsidRPr="008703BE">
        <w:rPr>
          <w:rFonts w:ascii="Times New Roman" w:hAnsi="Times New Roman" w:cs="Times New Roman"/>
          <w:sz w:val="28"/>
          <w:szCs w:val="28"/>
        </w:rPr>
        <w:t>.</w:t>
      </w:r>
    </w:p>
    <w:p w:rsidR="00354059" w:rsidRPr="008703BE" w:rsidRDefault="00E26263"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Исследования, касающиеся вопросов применения указанной презумпции, в</w:t>
      </w:r>
      <w:r w:rsidR="008A4C67" w:rsidRPr="008703BE">
        <w:rPr>
          <w:rFonts w:ascii="Times New Roman" w:hAnsi="Times New Roman" w:cs="Times New Roman"/>
          <w:sz w:val="28"/>
          <w:szCs w:val="28"/>
        </w:rPr>
        <w:t xml:space="preserve"> юридической литературе отсутствуют</w:t>
      </w:r>
      <w:r w:rsidRPr="008703BE">
        <w:rPr>
          <w:rFonts w:ascii="Times New Roman" w:hAnsi="Times New Roman" w:cs="Times New Roman"/>
          <w:sz w:val="28"/>
          <w:szCs w:val="28"/>
        </w:rPr>
        <w:t xml:space="preserve">. Вместе с тем нельзя не отметить общую </w:t>
      </w:r>
      <w:r w:rsidRPr="008703BE">
        <w:rPr>
          <w:rFonts w:ascii="Times New Roman" w:hAnsi="Times New Roman" w:cs="Times New Roman"/>
          <w:sz w:val="28"/>
          <w:szCs w:val="28"/>
        </w:rPr>
        <w:lastRenderedPageBreak/>
        <w:t xml:space="preserve">обеспокоенность представителей научного сообщества в связи с увеличением количества доказательственных презумпций в конструкции субсидиарной ответственности при банкротстве. Недоверие к презумпциям было свойственно еще дореволюционным специалистам. Так, В. Д. </w:t>
      </w:r>
      <w:proofErr w:type="spellStart"/>
      <w:r w:rsidRPr="008703BE">
        <w:rPr>
          <w:rFonts w:ascii="Times New Roman" w:hAnsi="Times New Roman" w:cs="Times New Roman"/>
          <w:sz w:val="28"/>
          <w:szCs w:val="28"/>
        </w:rPr>
        <w:t>Спасович</w:t>
      </w:r>
      <w:proofErr w:type="spellEnd"/>
      <w:r w:rsidRPr="008703BE">
        <w:rPr>
          <w:rFonts w:ascii="Times New Roman" w:hAnsi="Times New Roman" w:cs="Times New Roman"/>
          <w:sz w:val="28"/>
          <w:szCs w:val="28"/>
        </w:rPr>
        <w:t xml:space="preserve"> категорически утверждал: «</w:t>
      </w:r>
      <w:r w:rsidR="00975914" w:rsidRPr="008703BE">
        <w:rPr>
          <w:rFonts w:ascii="Times New Roman" w:hAnsi="Times New Roman" w:cs="Times New Roman"/>
          <w:sz w:val="28"/>
          <w:szCs w:val="28"/>
        </w:rPr>
        <w:t>Ю</w:t>
      </w:r>
      <w:r w:rsidRPr="008703BE">
        <w:rPr>
          <w:rFonts w:ascii="Times New Roman" w:hAnsi="Times New Roman" w:cs="Times New Roman"/>
          <w:sz w:val="28"/>
          <w:szCs w:val="28"/>
        </w:rPr>
        <w:t>ридические презумпции суть вообще зло, которого следует всячески избегать. Законоведение опирается на костыли, называемые предположениями, только тогда, когда оно не в состоянии разрешить вопрос прямо и естественно, а должно разрубить его наугад и искусственно»</w:t>
      </w:r>
      <w:r w:rsidR="00101CC7" w:rsidRPr="008703BE">
        <w:rPr>
          <w:rStyle w:val="af2"/>
          <w:rFonts w:ascii="Times New Roman" w:hAnsi="Times New Roman" w:cs="Times New Roman"/>
          <w:sz w:val="28"/>
          <w:szCs w:val="28"/>
        </w:rPr>
        <w:footnoteReference w:id="7"/>
      </w:r>
      <w:r w:rsidRPr="008703BE">
        <w:rPr>
          <w:rFonts w:ascii="Times New Roman" w:hAnsi="Times New Roman" w:cs="Times New Roman"/>
          <w:sz w:val="28"/>
          <w:szCs w:val="28"/>
        </w:rPr>
        <w:t>. Востребованность презумпций ставил под сомнение и С. А. Муромцев, по мнению которого «необходимость их существования есть только кажущаяся, и логический прием, составляющий их содержание, не естественный, а искусственный...»</w:t>
      </w:r>
      <w:r w:rsidR="00101CC7" w:rsidRPr="008703BE">
        <w:rPr>
          <w:rStyle w:val="af2"/>
          <w:rFonts w:ascii="Times New Roman" w:hAnsi="Times New Roman" w:cs="Times New Roman"/>
          <w:sz w:val="28"/>
          <w:szCs w:val="28"/>
        </w:rPr>
        <w:footnoteReference w:id="8"/>
      </w:r>
      <w:r w:rsidRPr="008703BE">
        <w:rPr>
          <w:rFonts w:ascii="Times New Roman" w:hAnsi="Times New Roman" w:cs="Times New Roman"/>
          <w:sz w:val="28"/>
          <w:szCs w:val="28"/>
        </w:rPr>
        <w:t>. В советской доктрине роль презумпций в правовом регулировании также подвергалась критике: так, П. И. Стучка квалифицировал их в качестве пережитка теории формальных доказательств</w:t>
      </w:r>
      <w:r w:rsidR="00101CC7" w:rsidRPr="008703BE">
        <w:rPr>
          <w:rStyle w:val="af2"/>
          <w:rFonts w:ascii="Times New Roman" w:hAnsi="Times New Roman" w:cs="Times New Roman"/>
          <w:sz w:val="28"/>
          <w:szCs w:val="28"/>
        </w:rPr>
        <w:footnoteReference w:id="9"/>
      </w:r>
      <w:r w:rsidRPr="008703BE">
        <w:rPr>
          <w:rFonts w:ascii="Times New Roman" w:hAnsi="Times New Roman" w:cs="Times New Roman"/>
          <w:sz w:val="28"/>
          <w:szCs w:val="28"/>
        </w:rPr>
        <w:t>. В результате работающей комплексной теории правовых презумпций не создано вплоть до настоящего времени.</w:t>
      </w:r>
    </w:p>
    <w:p w:rsidR="00354059" w:rsidRPr="008703BE" w:rsidRDefault="00354059"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Усиление презумптивного регулирования в рамках новой главы III.2 Закона о несостоятельности также получило неоднозначные, в том числе и негативные, оценки со стороны правоведов. Например, Е. Д. Суворов полагает, что оказался нарушен баланс интересов, лежащий в основе института субсидиарной ответственности: «Теперь перевес на стороне объективного вменения &lt;...&gt; в результате чрезмерного использования широкой системы презумпций». Автор считает необходимой конституционно-правовую оценку «нового презумптивного увлечения законодателя и правоприменителя», </w:t>
      </w:r>
      <w:r w:rsidRPr="008703BE">
        <w:rPr>
          <w:rFonts w:ascii="Times New Roman" w:hAnsi="Times New Roman" w:cs="Times New Roman"/>
          <w:sz w:val="28"/>
          <w:szCs w:val="28"/>
        </w:rPr>
        <w:lastRenderedPageBreak/>
        <w:t xml:space="preserve">ссылаясь на неопределенность в вопросе о том, «насколько статистически оправданными должны быть указанные презумпции с учетом серьезности последствий их </w:t>
      </w:r>
      <w:proofErr w:type="spellStart"/>
      <w:r w:rsidRPr="008703BE">
        <w:rPr>
          <w:rFonts w:ascii="Times New Roman" w:hAnsi="Times New Roman" w:cs="Times New Roman"/>
          <w:sz w:val="28"/>
          <w:szCs w:val="28"/>
        </w:rPr>
        <w:t>неопровержения</w:t>
      </w:r>
      <w:proofErr w:type="spellEnd"/>
      <w:r w:rsidRPr="008703BE">
        <w:rPr>
          <w:rFonts w:ascii="Times New Roman" w:hAnsi="Times New Roman" w:cs="Times New Roman"/>
          <w:sz w:val="28"/>
          <w:szCs w:val="28"/>
        </w:rPr>
        <w:t xml:space="preserve"> для тех, кому они противопоставляются, в чем с ним нельзя не согласиться</w:t>
      </w:r>
      <w:r w:rsidR="00101CC7" w:rsidRPr="008703BE">
        <w:rPr>
          <w:rStyle w:val="af2"/>
          <w:rFonts w:ascii="Times New Roman" w:hAnsi="Times New Roman" w:cs="Times New Roman"/>
          <w:sz w:val="28"/>
          <w:szCs w:val="28"/>
        </w:rPr>
        <w:footnoteReference w:id="10"/>
      </w:r>
      <w:r w:rsidRPr="008703BE">
        <w:rPr>
          <w:rFonts w:ascii="Times New Roman" w:hAnsi="Times New Roman" w:cs="Times New Roman"/>
          <w:sz w:val="28"/>
          <w:szCs w:val="28"/>
        </w:rPr>
        <w:t>.</w:t>
      </w:r>
    </w:p>
    <w:p w:rsidR="000621A8" w:rsidRPr="008703BE" w:rsidRDefault="00354059"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Таким образом, учитывая описанные проблемы, возникающие </w:t>
      </w:r>
      <w:r w:rsidR="0028515C" w:rsidRPr="008703BE">
        <w:rPr>
          <w:rFonts w:ascii="Times New Roman" w:hAnsi="Times New Roman" w:cs="Times New Roman"/>
          <w:sz w:val="28"/>
          <w:szCs w:val="28"/>
        </w:rPr>
        <w:t xml:space="preserve">в практике применения доказательственной презумпции, установленной </w:t>
      </w:r>
      <w:proofErr w:type="spellStart"/>
      <w:r w:rsidR="0028515C" w:rsidRPr="008703BE">
        <w:rPr>
          <w:rFonts w:ascii="Times New Roman" w:hAnsi="Times New Roman" w:cs="Times New Roman"/>
          <w:sz w:val="28"/>
          <w:szCs w:val="28"/>
        </w:rPr>
        <w:t>пп</w:t>
      </w:r>
      <w:proofErr w:type="spellEnd"/>
      <w:r w:rsidR="0028515C" w:rsidRPr="008703BE">
        <w:rPr>
          <w:rFonts w:ascii="Times New Roman" w:hAnsi="Times New Roman" w:cs="Times New Roman"/>
          <w:sz w:val="28"/>
          <w:szCs w:val="28"/>
        </w:rPr>
        <w:t xml:space="preserve">. 5 п. 2 ст. 61.11 </w:t>
      </w:r>
      <w:r w:rsidR="00FA0FBC" w:rsidRPr="008703BE">
        <w:rPr>
          <w:rFonts w:ascii="Times New Roman" w:hAnsi="Times New Roman" w:cs="Times New Roman"/>
          <w:sz w:val="28"/>
          <w:szCs w:val="28"/>
        </w:rPr>
        <w:t>Федерального з</w:t>
      </w:r>
      <w:r w:rsidR="0028515C" w:rsidRPr="008703BE">
        <w:rPr>
          <w:rFonts w:ascii="Times New Roman" w:hAnsi="Times New Roman" w:cs="Times New Roman"/>
          <w:sz w:val="28"/>
          <w:szCs w:val="28"/>
        </w:rPr>
        <w:t xml:space="preserve">акона </w:t>
      </w:r>
      <w:r w:rsidR="00FA0FBC" w:rsidRPr="008703BE">
        <w:rPr>
          <w:rFonts w:ascii="Times New Roman" w:hAnsi="Times New Roman" w:cs="Times New Roman"/>
          <w:sz w:val="28"/>
          <w:szCs w:val="28"/>
        </w:rPr>
        <w:t>«О</w:t>
      </w:r>
      <w:r w:rsidR="0028515C" w:rsidRPr="008703BE">
        <w:rPr>
          <w:rFonts w:ascii="Times New Roman" w:hAnsi="Times New Roman" w:cs="Times New Roman"/>
          <w:sz w:val="28"/>
          <w:szCs w:val="28"/>
        </w:rPr>
        <w:t xml:space="preserve"> несостоятельности</w:t>
      </w:r>
      <w:r w:rsidR="00FA0FBC" w:rsidRPr="008703BE">
        <w:rPr>
          <w:rFonts w:ascii="Times New Roman" w:hAnsi="Times New Roman" w:cs="Times New Roman"/>
          <w:sz w:val="28"/>
          <w:szCs w:val="28"/>
        </w:rPr>
        <w:t xml:space="preserve"> (банкротстве)»</w:t>
      </w:r>
      <w:r w:rsidR="0028515C" w:rsidRPr="008703BE">
        <w:rPr>
          <w:rFonts w:ascii="Times New Roman" w:hAnsi="Times New Roman" w:cs="Times New Roman"/>
          <w:sz w:val="28"/>
          <w:szCs w:val="28"/>
        </w:rPr>
        <w:t xml:space="preserve">, </w:t>
      </w:r>
      <w:r w:rsidR="003450A0" w:rsidRPr="008703BE">
        <w:rPr>
          <w:rFonts w:ascii="Times New Roman" w:hAnsi="Times New Roman" w:cs="Times New Roman"/>
          <w:sz w:val="28"/>
          <w:szCs w:val="28"/>
        </w:rPr>
        <w:t>предметом настоящего исследования является вопрос</w:t>
      </w:r>
      <w:r w:rsidR="0028515C" w:rsidRPr="008703BE">
        <w:rPr>
          <w:rFonts w:ascii="Times New Roman" w:hAnsi="Times New Roman" w:cs="Times New Roman"/>
          <w:sz w:val="28"/>
          <w:szCs w:val="28"/>
        </w:rPr>
        <w:t>,</w:t>
      </w:r>
      <w:r w:rsidR="003450A0" w:rsidRPr="008703BE">
        <w:rPr>
          <w:rFonts w:ascii="Times New Roman" w:hAnsi="Times New Roman" w:cs="Times New Roman"/>
          <w:sz w:val="28"/>
          <w:szCs w:val="28"/>
        </w:rPr>
        <w:t xml:space="preserve"> связанный с возможностью и способами применения указанной презумпции</w:t>
      </w:r>
      <w:r w:rsidR="0028515C" w:rsidRPr="008703BE">
        <w:rPr>
          <w:rFonts w:ascii="Times New Roman" w:hAnsi="Times New Roman" w:cs="Times New Roman"/>
          <w:sz w:val="28"/>
          <w:szCs w:val="28"/>
        </w:rPr>
        <w:t xml:space="preserve"> </w:t>
      </w:r>
      <w:r w:rsidR="00D2213F" w:rsidRPr="008703BE">
        <w:rPr>
          <w:rFonts w:ascii="Times New Roman" w:hAnsi="Times New Roman" w:cs="Times New Roman"/>
          <w:sz w:val="28"/>
          <w:szCs w:val="28"/>
        </w:rPr>
        <w:t xml:space="preserve">в том виде, в котором она существует в действующей редакции </w:t>
      </w:r>
      <w:r w:rsidR="00FA0FBC" w:rsidRPr="008703BE">
        <w:rPr>
          <w:rFonts w:ascii="Times New Roman" w:hAnsi="Times New Roman" w:cs="Times New Roman"/>
          <w:sz w:val="28"/>
          <w:szCs w:val="28"/>
        </w:rPr>
        <w:t>соответствующего Федерального закона</w:t>
      </w:r>
      <w:r w:rsidR="0028515C" w:rsidRPr="008703BE">
        <w:rPr>
          <w:rFonts w:ascii="Times New Roman" w:hAnsi="Times New Roman" w:cs="Times New Roman"/>
          <w:sz w:val="28"/>
          <w:szCs w:val="28"/>
        </w:rPr>
        <w:t>.</w:t>
      </w: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Default="006203F8" w:rsidP="007D583C">
      <w:pPr>
        <w:autoSpaceDE w:val="0"/>
        <w:autoSpaceDN w:val="0"/>
        <w:adjustRightInd w:val="0"/>
        <w:spacing w:after="0" w:line="360" w:lineRule="auto"/>
        <w:ind w:firstLine="709"/>
        <w:jc w:val="both"/>
        <w:rPr>
          <w:rFonts w:ascii="Times New Roman" w:hAnsi="Times New Roman" w:cs="Times New Roman"/>
          <w:sz w:val="28"/>
          <w:szCs w:val="28"/>
        </w:rPr>
      </w:pPr>
    </w:p>
    <w:p w:rsidR="008703BE" w:rsidRDefault="008703BE" w:rsidP="007D583C">
      <w:pPr>
        <w:autoSpaceDE w:val="0"/>
        <w:autoSpaceDN w:val="0"/>
        <w:adjustRightInd w:val="0"/>
        <w:spacing w:after="0" w:line="360" w:lineRule="auto"/>
        <w:ind w:firstLine="709"/>
        <w:jc w:val="both"/>
        <w:rPr>
          <w:rFonts w:ascii="Times New Roman" w:hAnsi="Times New Roman" w:cs="Times New Roman"/>
          <w:sz w:val="28"/>
          <w:szCs w:val="28"/>
        </w:rPr>
      </w:pPr>
    </w:p>
    <w:p w:rsidR="008703BE" w:rsidRDefault="008703BE" w:rsidP="007D583C">
      <w:pPr>
        <w:autoSpaceDE w:val="0"/>
        <w:autoSpaceDN w:val="0"/>
        <w:adjustRightInd w:val="0"/>
        <w:spacing w:after="0" w:line="360" w:lineRule="auto"/>
        <w:ind w:firstLine="709"/>
        <w:jc w:val="both"/>
        <w:rPr>
          <w:rFonts w:ascii="Times New Roman" w:hAnsi="Times New Roman" w:cs="Times New Roman"/>
          <w:sz w:val="28"/>
          <w:szCs w:val="28"/>
        </w:rPr>
      </w:pPr>
    </w:p>
    <w:p w:rsidR="008703BE" w:rsidRDefault="008703BE" w:rsidP="007D583C">
      <w:pPr>
        <w:autoSpaceDE w:val="0"/>
        <w:autoSpaceDN w:val="0"/>
        <w:adjustRightInd w:val="0"/>
        <w:spacing w:after="0" w:line="360" w:lineRule="auto"/>
        <w:ind w:firstLine="709"/>
        <w:jc w:val="both"/>
        <w:rPr>
          <w:rFonts w:ascii="Times New Roman" w:hAnsi="Times New Roman" w:cs="Times New Roman"/>
          <w:sz w:val="28"/>
          <w:szCs w:val="28"/>
        </w:rPr>
      </w:pPr>
    </w:p>
    <w:p w:rsidR="008703BE" w:rsidRDefault="008703BE" w:rsidP="007D583C">
      <w:pPr>
        <w:autoSpaceDE w:val="0"/>
        <w:autoSpaceDN w:val="0"/>
        <w:adjustRightInd w:val="0"/>
        <w:spacing w:after="0" w:line="360" w:lineRule="auto"/>
        <w:ind w:firstLine="709"/>
        <w:jc w:val="both"/>
        <w:rPr>
          <w:rFonts w:ascii="Times New Roman" w:hAnsi="Times New Roman" w:cs="Times New Roman"/>
          <w:sz w:val="28"/>
          <w:szCs w:val="28"/>
        </w:rPr>
      </w:pPr>
    </w:p>
    <w:p w:rsidR="008703BE" w:rsidRPr="008703BE" w:rsidRDefault="008703BE" w:rsidP="007D583C">
      <w:pPr>
        <w:autoSpaceDE w:val="0"/>
        <w:autoSpaceDN w:val="0"/>
        <w:adjustRightInd w:val="0"/>
        <w:spacing w:after="0" w:line="360" w:lineRule="auto"/>
        <w:ind w:firstLine="709"/>
        <w:jc w:val="both"/>
        <w:rPr>
          <w:rFonts w:ascii="Times New Roman" w:hAnsi="Times New Roman" w:cs="Times New Roman"/>
          <w:sz w:val="28"/>
          <w:szCs w:val="28"/>
        </w:rPr>
      </w:pPr>
    </w:p>
    <w:p w:rsidR="006203F8" w:rsidRPr="008703BE" w:rsidRDefault="006203F8" w:rsidP="00E314AC">
      <w:pPr>
        <w:tabs>
          <w:tab w:val="left" w:pos="851"/>
        </w:tabs>
        <w:autoSpaceDE w:val="0"/>
        <w:autoSpaceDN w:val="0"/>
        <w:adjustRightInd w:val="0"/>
        <w:spacing w:after="0" w:line="360" w:lineRule="auto"/>
        <w:jc w:val="both"/>
        <w:rPr>
          <w:rFonts w:ascii="Times New Roman" w:hAnsi="Times New Roman" w:cs="Times New Roman"/>
          <w:b/>
          <w:sz w:val="28"/>
          <w:szCs w:val="28"/>
        </w:rPr>
      </w:pPr>
    </w:p>
    <w:p w:rsidR="006203F8" w:rsidRPr="008703BE" w:rsidRDefault="006203F8" w:rsidP="007D583C">
      <w:pPr>
        <w:pStyle w:val="1"/>
        <w:spacing w:after="0" w:afterAutospacing="0" w:line="360" w:lineRule="auto"/>
        <w:ind w:firstLine="709"/>
        <w:jc w:val="both"/>
        <w:rPr>
          <w:sz w:val="28"/>
          <w:szCs w:val="28"/>
        </w:rPr>
      </w:pPr>
      <w:bookmarkStart w:id="3" w:name="_Toc71472836"/>
      <w:r w:rsidRPr="008703BE">
        <w:rPr>
          <w:sz w:val="28"/>
          <w:szCs w:val="28"/>
        </w:rPr>
        <w:lastRenderedPageBreak/>
        <w:t>Глава 2. Теоретическая основа исследования</w:t>
      </w:r>
      <w:bookmarkEnd w:id="3"/>
    </w:p>
    <w:p w:rsidR="0028515C" w:rsidRPr="008703BE" w:rsidRDefault="006203F8" w:rsidP="007D583C">
      <w:pPr>
        <w:pStyle w:val="2"/>
        <w:spacing w:line="360" w:lineRule="auto"/>
        <w:ind w:firstLine="709"/>
        <w:jc w:val="both"/>
        <w:rPr>
          <w:rFonts w:ascii="Times New Roman" w:hAnsi="Times New Roman" w:cs="Times New Roman"/>
          <w:b/>
          <w:color w:val="auto"/>
          <w:sz w:val="28"/>
          <w:szCs w:val="28"/>
        </w:rPr>
      </w:pPr>
      <w:bookmarkStart w:id="4" w:name="_Toc71472837"/>
      <w:r w:rsidRPr="008703BE">
        <w:rPr>
          <w:rFonts w:ascii="Times New Roman" w:hAnsi="Times New Roman" w:cs="Times New Roman"/>
          <w:b/>
          <w:color w:val="auto"/>
          <w:sz w:val="28"/>
          <w:szCs w:val="28"/>
        </w:rPr>
        <w:t>§</w:t>
      </w:r>
      <w:r w:rsidR="003D55B5" w:rsidRPr="008703BE">
        <w:rPr>
          <w:rFonts w:ascii="Times New Roman" w:hAnsi="Times New Roman" w:cs="Times New Roman"/>
          <w:b/>
          <w:color w:val="auto"/>
          <w:sz w:val="28"/>
          <w:szCs w:val="28"/>
        </w:rPr>
        <w:t xml:space="preserve"> </w:t>
      </w:r>
      <w:r w:rsidRPr="008703BE">
        <w:rPr>
          <w:rFonts w:ascii="Times New Roman" w:hAnsi="Times New Roman" w:cs="Times New Roman"/>
          <w:b/>
          <w:color w:val="auto"/>
          <w:sz w:val="28"/>
          <w:szCs w:val="28"/>
        </w:rPr>
        <w:t xml:space="preserve">1. </w:t>
      </w:r>
      <w:r w:rsidR="0028515C" w:rsidRPr="008703BE">
        <w:rPr>
          <w:rFonts w:ascii="Times New Roman" w:hAnsi="Times New Roman" w:cs="Times New Roman"/>
          <w:b/>
          <w:color w:val="auto"/>
          <w:sz w:val="28"/>
          <w:szCs w:val="28"/>
        </w:rPr>
        <w:t>Предпосылки появления презумпций в конструкции субсидиарной ответственности</w:t>
      </w:r>
      <w:r w:rsidR="00F254C7" w:rsidRPr="008703BE">
        <w:rPr>
          <w:rFonts w:ascii="Times New Roman" w:hAnsi="Times New Roman" w:cs="Times New Roman"/>
          <w:b/>
          <w:color w:val="auto"/>
          <w:sz w:val="28"/>
          <w:szCs w:val="28"/>
        </w:rPr>
        <w:t xml:space="preserve"> при банкротстве</w:t>
      </w:r>
      <w:bookmarkEnd w:id="4"/>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Конкретное юридическое отношение образуется иногда столь особенным образом, что носит на себе отличительные признаки двух понятий и что, следовательно, абсолютное решение в пользу того или другого понятия становится невозможным. Но так как решение все же должно последовать, то в этом сомнительном случае нужна какая-нибудь тяжесть, которая заставила бы весы склониться на ту или другую сторону; тяжесть эта - юридическое предположение (</w:t>
      </w:r>
      <w:proofErr w:type="spellStart"/>
      <w:r w:rsidRPr="008703BE">
        <w:rPr>
          <w:rFonts w:ascii="Times New Roman" w:hAnsi="Times New Roman" w:cs="Times New Roman"/>
          <w:sz w:val="28"/>
          <w:szCs w:val="28"/>
        </w:rPr>
        <w:t>praesumptio</w:t>
      </w:r>
      <w:proofErr w:type="spellEnd"/>
      <w:r w:rsidRPr="008703BE">
        <w:rPr>
          <w:rFonts w:ascii="Times New Roman" w:hAnsi="Times New Roman" w:cs="Times New Roman"/>
          <w:sz w:val="28"/>
          <w:szCs w:val="28"/>
        </w:rPr>
        <w:t xml:space="preserve"> </w:t>
      </w:r>
      <w:proofErr w:type="spellStart"/>
      <w:r w:rsidRPr="008703BE">
        <w:rPr>
          <w:rFonts w:ascii="Times New Roman" w:hAnsi="Times New Roman" w:cs="Times New Roman"/>
          <w:sz w:val="28"/>
          <w:szCs w:val="28"/>
        </w:rPr>
        <w:t>juris</w:t>
      </w:r>
      <w:proofErr w:type="spellEnd"/>
      <w:r w:rsidRPr="008703BE">
        <w:rPr>
          <w:rFonts w:ascii="Times New Roman" w:hAnsi="Times New Roman" w:cs="Times New Roman"/>
          <w:sz w:val="28"/>
          <w:szCs w:val="28"/>
        </w:rPr>
        <w:t>)</w:t>
      </w:r>
      <w:r w:rsidR="007B57A6" w:rsidRPr="008703BE">
        <w:rPr>
          <w:rStyle w:val="af2"/>
          <w:rFonts w:ascii="Times New Roman" w:hAnsi="Times New Roman" w:cs="Times New Roman"/>
          <w:sz w:val="28"/>
          <w:szCs w:val="28"/>
        </w:rPr>
        <w:footnoteReference w:id="11"/>
      </w:r>
      <w:r w:rsidRPr="008703BE">
        <w:rPr>
          <w:rFonts w:ascii="Times New Roman" w:hAnsi="Times New Roman" w:cs="Times New Roman"/>
          <w:sz w:val="28"/>
          <w:szCs w:val="28"/>
        </w:rPr>
        <w:t xml:space="preserve">. Так рассуждал Р. фон </w:t>
      </w:r>
      <w:proofErr w:type="spellStart"/>
      <w:r w:rsidRPr="008703BE">
        <w:rPr>
          <w:rFonts w:ascii="Times New Roman" w:hAnsi="Times New Roman" w:cs="Times New Roman"/>
          <w:sz w:val="28"/>
          <w:szCs w:val="28"/>
        </w:rPr>
        <w:t>Иеринг</w:t>
      </w:r>
      <w:proofErr w:type="spellEnd"/>
      <w:r w:rsidRPr="008703BE">
        <w:rPr>
          <w:rFonts w:ascii="Times New Roman" w:hAnsi="Times New Roman" w:cs="Times New Roman"/>
          <w:sz w:val="28"/>
          <w:szCs w:val="28"/>
        </w:rPr>
        <w:t>, обращая внимание современников на исключительную роль такого правового средства, как презумпции, в структуре юридической техники.</w:t>
      </w:r>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Нельзя не согласиться с утверждением о том, что качество правового регулирования в государстве определяется тем, насколько эффективно охраняются интересы отдельных участников правоотношений. При этом существующие в сложной системе взаимосвязей субъекты таких правоотношений неизбежно оказываются перед объективной необходимостью сочетания своих интересов</w:t>
      </w:r>
      <w:r w:rsidR="007B57A6" w:rsidRPr="008703BE">
        <w:rPr>
          <w:rStyle w:val="af2"/>
          <w:rFonts w:ascii="Times New Roman" w:hAnsi="Times New Roman" w:cs="Times New Roman"/>
          <w:sz w:val="28"/>
          <w:szCs w:val="28"/>
        </w:rPr>
        <w:footnoteReference w:id="12"/>
      </w:r>
      <w:r w:rsidRPr="008703BE">
        <w:rPr>
          <w:rFonts w:ascii="Times New Roman" w:hAnsi="Times New Roman" w:cs="Times New Roman"/>
          <w:sz w:val="28"/>
          <w:szCs w:val="28"/>
        </w:rPr>
        <w:t>. В этой связи одной из важнейших задач законодателя является обеспеч</w:t>
      </w:r>
      <w:r w:rsidR="00D6376E" w:rsidRPr="008703BE">
        <w:rPr>
          <w:rFonts w:ascii="Times New Roman" w:hAnsi="Times New Roman" w:cs="Times New Roman"/>
          <w:sz w:val="28"/>
          <w:szCs w:val="28"/>
        </w:rPr>
        <w:t>ение</w:t>
      </w:r>
      <w:r w:rsidRPr="008703BE">
        <w:rPr>
          <w:rFonts w:ascii="Times New Roman" w:hAnsi="Times New Roman" w:cs="Times New Roman"/>
          <w:sz w:val="28"/>
          <w:szCs w:val="28"/>
        </w:rPr>
        <w:t xml:space="preserve"> баланса интересов участников правоотношений и нейтрализация всевозможных конфликтов между ними</w:t>
      </w:r>
      <w:r w:rsidR="00433F6C" w:rsidRPr="008703BE">
        <w:rPr>
          <w:rStyle w:val="af2"/>
          <w:rFonts w:ascii="Times New Roman" w:hAnsi="Times New Roman" w:cs="Times New Roman"/>
          <w:sz w:val="28"/>
          <w:szCs w:val="28"/>
        </w:rPr>
        <w:footnoteReference w:id="13"/>
      </w:r>
      <w:r w:rsidR="00433F6C" w:rsidRPr="008703BE">
        <w:rPr>
          <w:rFonts w:ascii="Times New Roman" w:hAnsi="Times New Roman" w:cs="Times New Roman"/>
          <w:sz w:val="28"/>
          <w:szCs w:val="28"/>
        </w:rPr>
        <w:t>.</w:t>
      </w:r>
      <w:r w:rsidRPr="008703BE">
        <w:rPr>
          <w:rFonts w:ascii="Times New Roman" w:hAnsi="Times New Roman" w:cs="Times New Roman"/>
          <w:sz w:val="28"/>
          <w:szCs w:val="28"/>
        </w:rPr>
        <w:t xml:space="preserve"> Достижение такого баланса возможно исключительно посредством долговременного эмпирического исследования потребностей правового регулирования соответствующих правоотношений. В качестве правовых средств для его достижения законодателем используются различные механизмы с уникальными свойствами, понимание и правильное применение которых позволяет достигать поставленных целей с наибольшей эффективностью. </w:t>
      </w:r>
      <w:r w:rsidRPr="008703BE">
        <w:rPr>
          <w:rFonts w:ascii="Times New Roman" w:hAnsi="Times New Roman" w:cs="Times New Roman"/>
          <w:sz w:val="28"/>
          <w:szCs w:val="28"/>
        </w:rPr>
        <w:lastRenderedPageBreak/>
        <w:t>Значимую роль в системе правового регулирования играют правовые средства, основанные на предположениях.</w:t>
      </w:r>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Одним из таких правовых средств являются презумпции, призванные разрешать конфликт интересов участников правоотношений в ситуации, когда отсутствует правовая определенность. Конструкция любой презумпции устроена так, что приоритет, предоставленный в конкретном правоотношении одному интересу, дезавуируется посредством опровержения определенных обстоятельств. При этом вне зависимости от того, задействована ли сторонами сама презумпция, в правоотношении между ними сохраняется правовая определенность. Таким образом, презумпции являются важным и эффективным инструментом для обеспечения баланса интересов субъектов правоотношений.</w:t>
      </w:r>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Вместе с тем необходимо отметить, что доказательственные презумпции представляют собой малоизученное явление. В частности, в доктрине отсутствуют устоявшиеся позиции относительно определения презумпций, неоднозначно определяются их роль и функции в правовом регулировании, не сформированы единые подходы к их применению. Последнее, несомненно, препятствует правильному и своевременному разрешению судами гражданских дел</w:t>
      </w:r>
      <w:r w:rsidR="004A6893" w:rsidRPr="008703BE">
        <w:rPr>
          <w:rStyle w:val="af2"/>
          <w:rFonts w:ascii="Times New Roman" w:hAnsi="Times New Roman" w:cs="Times New Roman"/>
          <w:sz w:val="28"/>
          <w:szCs w:val="28"/>
        </w:rPr>
        <w:footnoteReference w:id="14"/>
      </w:r>
      <w:r w:rsidRPr="008703BE">
        <w:rPr>
          <w:rFonts w:ascii="Times New Roman" w:hAnsi="Times New Roman" w:cs="Times New Roman"/>
          <w:sz w:val="28"/>
          <w:szCs w:val="28"/>
        </w:rPr>
        <w:t>. Кроме того, остаются неисследованными и причины, по которым доказательственные презумпции появляются в различных отраслевых правовых института</w:t>
      </w:r>
      <w:r w:rsidR="004A6893" w:rsidRPr="008703BE">
        <w:rPr>
          <w:rFonts w:ascii="Times New Roman" w:hAnsi="Times New Roman" w:cs="Times New Roman"/>
          <w:sz w:val="28"/>
          <w:szCs w:val="28"/>
        </w:rPr>
        <w:t>х</w:t>
      </w:r>
      <w:r w:rsidR="004A6893" w:rsidRPr="008703BE">
        <w:rPr>
          <w:rStyle w:val="af2"/>
          <w:rFonts w:ascii="Times New Roman" w:hAnsi="Times New Roman" w:cs="Times New Roman"/>
          <w:sz w:val="28"/>
          <w:szCs w:val="28"/>
        </w:rPr>
        <w:footnoteReference w:id="15"/>
      </w:r>
      <w:r w:rsidR="004A6893" w:rsidRPr="008703BE">
        <w:rPr>
          <w:rFonts w:ascii="Times New Roman" w:hAnsi="Times New Roman" w:cs="Times New Roman"/>
          <w:sz w:val="28"/>
          <w:szCs w:val="28"/>
        </w:rPr>
        <w:t>.</w:t>
      </w:r>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Несмотря на указанные обстоятельства практика правоприменения, связанная с таким правовым средством, как презумпции, развивается крайне динамично. Более того, представляется возможным констатировать, что необходимость изучения вопросов, связанных с применением доказательственных презумпций, в немалой степени обусловлена </w:t>
      </w:r>
      <w:r w:rsidRPr="008703BE">
        <w:rPr>
          <w:rFonts w:ascii="Times New Roman" w:hAnsi="Times New Roman" w:cs="Times New Roman"/>
          <w:sz w:val="28"/>
          <w:szCs w:val="28"/>
        </w:rPr>
        <w:lastRenderedPageBreak/>
        <w:t>несоизмеримой дистанцией, на которой в настоящее время правоприменительная практика находится от доктрины.</w:t>
      </w:r>
    </w:p>
    <w:p w:rsidR="004C60AF" w:rsidRPr="008703BE" w:rsidRDefault="004C60AF" w:rsidP="007D583C">
      <w:pPr>
        <w:tabs>
          <w:tab w:val="left" w:pos="5364"/>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Особенно часто обозначенная проблема проявляется при применении доказательственных презумпций в обособленных спорах о привлечении лиц, контролирующих должника, к субсидиарной ответственности по его обязательствам в рамках дел о несостоятельности (банкротстве). </w:t>
      </w:r>
    </w:p>
    <w:p w:rsidR="004C60AF" w:rsidRPr="008703BE" w:rsidRDefault="004C60A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hAnsi="Times New Roman" w:cs="Times New Roman"/>
          <w:sz w:val="28"/>
          <w:szCs w:val="28"/>
        </w:rPr>
        <w:t xml:space="preserve">В литературе отмечается, что одной из задач законодателя при принятии </w:t>
      </w:r>
      <w:r w:rsidR="00AD7372" w:rsidRPr="008703BE">
        <w:rPr>
          <w:rFonts w:ascii="Times New Roman" w:hAnsi="Times New Roman" w:cs="Times New Roman"/>
          <w:sz w:val="28"/>
          <w:szCs w:val="28"/>
        </w:rPr>
        <w:t>Федерального закона «О несостоятельности (банкротстве)»</w:t>
      </w:r>
      <w:r w:rsidR="00AD7372" w:rsidRPr="008703BE">
        <w:rPr>
          <w:rFonts w:ascii="Times New Roman" w:hAnsi="Times New Roman" w:cs="Times New Roman"/>
          <w:sz w:val="28"/>
          <w:szCs w:val="28"/>
        </w:rPr>
        <w:t xml:space="preserve"> </w:t>
      </w:r>
      <w:r w:rsidRPr="008703BE">
        <w:rPr>
          <w:rFonts w:ascii="Times New Roman" w:hAnsi="Times New Roman" w:cs="Times New Roman"/>
          <w:sz w:val="28"/>
          <w:szCs w:val="28"/>
        </w:rPr>
        <w:t>было установление оптимального баланса интересов должника и кредиторов, позволяющего каждому из участников процесса достичь целей, преследуемых им в деле о банкротстве, не допустив при этом пространства для злоупотреблений процессуальными правами со стороны соответствующих субъектов</w:t>
      </w:r>
      <w:r w:rsidR="00DB7083" w:rsidRPr="008703BE">
        <w:rPr>
          <w:rStyle w:val="af2"/>
          <w:rFonts w:ascii="Times New Roman" w:hAnsi="Times New Roman" w:cs="Times New Roman"/>
          <w:sz w:val="28"/>
          <w:szCs w:val="28"/>
        </w:rPr>
        <w:footnoteReference w:id="16"/>
      </w:r>
      <w:r w:rsidR="00DB7083"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Сложность этой задачи обусловлена тем, что процесс о несостоятельности, в отличие от судебного разбирательства в рамках искового производства, имеет гораздо более выраженный публично-правовой интерес, поскольку затрагивает </w:t>
      </w:r>
      <w:r w:rsidR="0028515C" w:rsidRPr="008703BE">
        <w:rPr>
          <w:rFonts w:ascii="Times New Roman" w:hAnsi="Times New Roman" w:cs="Times New Roman"/>
          <w:sz w:val="28"/>
          <w:szCs w:val="28"/>
        </w:rPr>
        <w:t>права</w:t>
      </w:r>
      <w:r w:rsidRPr="008703BE">
        <w:rPr>
          <w:rFonts w:ascii="Times New Roman" w:hAnsi="Times New Roman" w:cs="Times New Roman"/>
          <w:sz w:val="28"/>
          <w:szCs w:val="28"/>
        </w:rPr>
        <w:t xml:space="preserve"> широкого круга лиц.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 В этой связи, внося изменения в правовое регулирование по делам о несостоятельности, законодатель вынужден искать такие решения, которые будут нивелировать конфликт интересов не только между должником и его кредиторами, но и между указанными лицами и иными участниками производства о несостоятельности. </w:t>
      </w:r>
      <w:r w:rsidR="00D6376E" w:rsidRPr="008703BE">
        <w:rPr>
          <w:rFonts w:ascii="Times New Roman" w:hAnsi="Times New Roman" w:cs="Times New Roman"/>
          <w:sz w:val="28"/>
          <w:szCs w:val="28"/>
        </w:rPr>
        <w:t>О</w:t>
      </w:r>
      <w:r w:rsidRPr="008703BE">
        <w:rPr>
          <w:rFonts w:ascii="Times New Roman" w:hAnsi="Times New Roman" w:cs="Times New Roman"/>
          <w:sz w:val="28"/>
          <w:szCs w:val="28"/>
        </w:rPr>
        <w:t xml:space="preserve">дним из наиболее подходящих правовых средств для внедрения в закон соответствующих решений являются доказательственные презумпции. В этом смысле обозначенные законодателем тенденции, связанные с активным применением презумпций в Законе о несостоятельности, следуют незыблемым канонам юридической техники. Вместе с тем отдельного анализа заслуживает вопрос, связанный с предпосылками возникновения конкретных презумпций в рамках конструкции </w:t>
      </w:r>
      <w:r w:rsidRPr="008703BE">
        <w:rPr>
          <w:rFonts w:ascii="Times New Roman" w:hAnsi="Times New Roman" w:cs="Times New Roman"/>
          <w:sz w:val="28"/>
          <w:szCs w:val="28"/>
        </w:rPr>
        <w:lastRenderedPageBreak/>
        <w:t>субсидиарной ответственности контролирующих должника лиц при банкротстве.</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Отечественный правовой институт несостоятельности имеет относительно короткую, но насыщенную историю развития. Впервые увидев свет в 1992 году, он претерпел</w:t>
      </w:r>
      <w:r w:rsidR="00D6376E" w:rsidRPr="008703BE">
        <w:rPr>
          <w:rFonts w:ascii="Times New Roman" w:hAnsi="Times New Roman" w:cs="Times New Roman"/>
          <w:sz w:val="28"/>
          <w:szCs w:val="28"/>
        </w:rPr>
        <w:t xml:space="preserve"> несколько кодификаций</w:t>
      </w:r>
      <w:r w:rsidRPr="008703BE">
        <w:rPr>
          <w:rFonts w:ascii="Times New Roman" w:hAnsi="Times New Roman" w:cs="Times New Roman"/>
          <w:sz w:val="28"/>
          <w:szCs w:val="28"/>
        </w:rPr>
        <w:t xml:space="preserve">, каждая из которых подвергалась правкам множество раз. В большей степени столь частые изменения были обусловлены переходом России к рыночной экономике, закрепляющей новые принципы организации деятельности хозяйствующих субъектов. Государственные предприятия и учреждения, финансируемые за счет бюджета, уступили главенствующую роль среди таких субъектов ранее неизвестным советскому правопорядку организационно-правовым формам юридических лиц, предполагающим финансирование за счет средств частного капитала. Был провозглашен принцип ограничения ответственности участников юридического лица по его обязательствам, согласно которому риски предпринимателей в отношениях с контрагентами фактически сводились исключительно к денежной сумме, внесенной ими в капитал общества, а риски соответствующих контрагентов, напротив, многократно возрастали.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Не обошла стороной указанная проблема и институт банкротства, который стал активно использоваться недобросовестными предпринимателями с целью ухода от ответственности по обязательствам неплатежеспособного юридического лица. В свою очередь каких-либо инструментов, призванных обеспечивать интересы кредиторов в таких ситуациях, в распоряжении последних не имелось.</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Такие условия вынуждали законодателя регулярно реформировать положения о несостоятельности, действующие в различных нормативно-правовых актах, применяя</w:t>
      </w:r>
      <w:r w:rsidRPr="008703BE">
        <w:rPr>
          <w:rFonts w:ascii="Times New Roman" w:eastAsia="Times New Roman" w:hAnsi="Times New Roman" w:cs="Times New Roman"/>
          <w:sz w:val="28"/>
          <w:szCs w:val="28"/>
          <w:lang w:eastAsia="ru-RU"/>
        </w:rPr>
        <w:t xml:space="preserve"> всевозможные подходы, призванные обеспечить баланс имущественных интересов лиц, участвующих в деле о банкротстве. Достаточно часто в поисках таких решений законодатель обращался к опыту зарубежных государств как романо-германской, так и англосаксонской правовых семей. Так, с начала </w:t>
      </w:r>
      <w:r w:rsidRPr="008703BE">
        <w:rPr>
          <w:rFonts w:ascii="Times New Roman" w:eastAsia="Times New Roman" w:hAnsi="Times New Roman" w:cs="Times New Roman"/>
          <w:sz w:val="28"/>
          <w:szCs w:val="28"/>
          <w:lang w:val="en-US" w:eastAsia="ru-RU"/>
        </w:rPr>
        <w:t>XX</w:t>
      </w:r>
      <w:r w:rsidRPr="008703BE">
        <w:rPr>
          <w:rFonts w:ascii="Times New Roman" w:eastAsia="Times New Roman" w:hAnsi="Times New Roman" w:cs="Times New Roman"/>
          <w:sz w:val="28"/>
          <w:szCs w:val="28"/>
          <w:lang w:eastAsia="ru-RU"/>
        </w:rPr>
        <w:t xml:space="preserve"> века в американской судебной практике существовала и </w:t>
      </w:r>
      <w:r w:rsidRPr="008703BE">
        <w:rPr>
          <w:rFonts w:ascii="Times New Roman" w:eastAsia="Times New Roman" w:hAnsi="Times New Roman" w:cs="Times New Roman"/>
          <w:sz w:val="28"/>
          <w:szCs w:val="28"/>
          <w:lang w:eastAsia="ru-RU"/>
        </w:rPr>
        <w:lastRenderedPageBreak/>
        <w:t>широко применялась доктрина снятия корпоративного покрова, суть которой заключалась в том, чтобы при определенных обстоятельствах с целью защиты интересов добросовестных кредиторов игнорировать ограничение ответственности юридического лица и возлагать причиненные неплатежеспособной компанией убытки на ее фактических владельцев. Вместе с тем четких критериев для определения ситуаций, при которых необходимо было бы «снимать корпоративный покров», соответствующая доктрина не предлагала. По этой причине американские суды в каждом конкретном случае формулировали такие критерии по своему усмотрению, что, в свою очередь, не позволило им сформировать единую и системную судебную практику применения указанного правового института</w:t>
      </w:r>
      <w:r w:rsidR="00C75A1D" w:rsidRPr="008703BE">
        <w:rPr>
          <w:rStyle w:val="af2"/>
          <w:rFonts w:ascii="Times New Roman" w:eastAsia="Times New Roman" w:hAnsi="Times New Roman" w:cs="Times New Roman"/>
          <w:sz w:val="28"/>
          <w:szCs w:val="28"/>
          <w:lang w:eastAsia="ru-RU"/>
        </w:rPr>
        <w:footnoteReference w:id="17"/>
      </w:r>
      <w:r w:rsidRPr="008703BE">
        <w:rPr>
          <w:rFonts w:ascii="Times New Roman" w:eastAsia="Times New Roman" w:hAnsi="Times New Roman" w:cs="Times New Roman"/>
          <w:sz w:val="28"/>
          <w:szCs w:val="28"/>
          <w:lang w:eastAsia="ru-RU"/>
        </w:rPr>
        <w:t>.</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Однако изложенные обстоятельства ничуть не смутили законодателя, и доктрина снятия корпоративного покрова, в отдельных случаях позволяющая преодолевать ограничение ответственности фактических бенефициаров компании по ее обязательствам, появилась в отечественном правопорядке</w:t>
      </w:r>
      <w:r w:rsidR="00DB7083" w:rsidRPr="008703BE">
        <w:rPr>
          <w:rStyle w:val="af2"/>
          <w:rFonts w:ascii="Times New Roman" w:eastAsia="Times New Roman" w:hAnsi="Times New Roman" w:cs="Times New Roman"/>
          <w:sz w:val="28"/>
          <w:szCs w:val="28"/>
          <w:lang w:eastAsia="ru-RU"/>
        </w:rPr>
        <w:footnoteReference w:id="18"/>
      </w:r>
      <w:r w:rsidR="00DB7083" w:rsidRPr="008703BE">
        <w:rPr>
          <w:rFonts w:ascii="Times New Roman" w:eastAsia="Times New Roman" w:hAnsi="Times New Roman" w:cs="Times New Roman"/>
          <w:sz w:val="28"/>
          <w:szCs w:val="28"/>
          <w:lang w:eastAsia="ru-RU"/>
        </w:rPr>
        <w:t>.</w:t>
      </w:r>
      <w:r w:rsidRPr="008703BE">
        <w:rPr>
          <w:rFonts w:ascii="Times New Roman" w:eastAsia="Times New Roman" w:hAnsi="Times New Roman" w:cs="Times New Roman"/>
          <w:sz w:val="28"/>
          <w:szCs w:val="28"/>
          <w:lang w:eastAsia="ru-RU"/>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Свое отражение в законодательстве о несостоятельности доктрина снятия корпоративного покрова получила в рамках конструкции субсидиарной ответственности контролирующих должника лиц. Так, в п. 3 ст. 56 первой редакции Гражданского кодекса РФ, введенной в действие Федеральным законом от 30.11.1994 № 52-ФЗ «О введении в действие части первой Гражданского кодекса РФ»</w:t>
      </w:r>
      <w:r w:rsidR="00C75A1D" w:rsidRPr="008703BE">
        <w:rPr>
          <w:rStyle w:val="af2"/>
          <w:rFonts w:ascii="Times New Roman" w:eastAsia="Times New Roman" w:hAnsi="Times New Roman" w:cs="Times New Roman"/>
          <w:sz w:val="28"/>
          <w:szCs w:val="28"/>
          <w:lang w:eastAsia="ru-RU"/>
        </w:rPr>
        <w:footnoteReference w:id="19"/>
      </w:r>
      <w:r w:rsidRPr="008703BE">
        <w:rPr>
          <w:rFonts w:ascii="Times New Roman" w:eastAsia="Times New Roman" w:hAnsi="Times New Roman" w:cs="Times New Roman"/>
          <w:sz w:val="28"/>
          <w:szCs w:val="28"/>
          <w:lang w:eastAsia="ru-RU"/>
        </w:rPr>
        <w:t xml:space="preserve"> было предусмотрено, что если </w:t>
      </w:r>
      <w:r w:rsidRPr="008703BE">
        <w:rPr>
          <w:rFonts w:ascii="Times New Roman" w:hAnsi="Times New Roman" w:cs="Times New Roman"/>
          <w:sz w:val="28"/>
          <w:szCs w:val="28"/>
        </w:rPr>
        <w:t xml:space="preserve">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w:t>
      </w:r>
      <w:r w:rsidRPr="008703BE">
        <w:rPr>
          <w:rFonts w:ascii="Times New Roman" w:hAnsi="Times New Roman" w:cs="Times New Roman"/>
          <w:sz w:val="28"/>
          <w:szCs w:val="28"/>
        </w:rPr>
        <w:lastRenderedPageBreak/>
        <w:t>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r w:rsidR="00C75A1D" w:rsidRPr="008703BE">
        <w:rPr>
          <w:rStyle w:val="af2"/>
          <w:rFonts w:ascii="Times New Roman" w:hAnsi="Times New Roman" w:cs="Times New Roman"/>
          <w:sz w:val="28"/>
          <w:szCs w:val="28"/>
        </w:rPr>
        <w:footnoteReference w:id="20"/>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 xml:space="preserve"> Несмотря на скептицизм некоторых исследователей, утверждавших, что соответствующая конструкция является лишь неудачным эквивалентом западной доктрины снятия корпоративного покрова, правоприменители восприняли такое нововведение с энтузиазмом.</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Позднее фактически аналогичная норма получила свое нормативное закрепление в тексте Федерального </w:t>
      </w:r>
      <w:r w:rsidRPr="008703BE">
        <w:rPr>
          <w:rStyle w:val="a3"/>
          <w:rFonts w:ascii="Times New Roman" w:hAnsi="Times New Roman" w:cs="Times New Roman"/>
          <w:color w:val="auto"/>
          <w:sz w:val="28"/>
          <w:szCs w:val="28"/>
          <w:u w:val="none"/>
        </w:rPr>
        <w:t>закона</w:t>
      </w:r>
      <w:r w:rsidRPr="008703BE">
        <w:rPr>
          <w:rFonts w:ascii="Times New Roman" w:hAnsi="Times New Roman" w:cs="Times New Roman"/>
          <w:sz w:val="28"/>
          <w:szCs w:val="28"/>
        </w:rPr>
        <w:t xml:space="preserve"> от 26.12.1995 № 208-ФЗ «Об акционерных обществах»</w:t>
      </w:r>
      <w:r w:rsidR="004054BA" w:rsidRPr="008703BE">
        <w:rPr>
          <w:rStyle w:val="af2"/>
          <w:rFonts w:ascii="Times New Roman" w:hAnsi="Times New Roman" w:cs="Times New Roman"/>
          <w:sz w:val="28"/>
          <w:szCs w:val="28"/>
        </w:rPr>
        <w:footnoteReference w:id="21"/>
      </w:r>
      <w:r w:rsidRPr="008703BE">
        <w:rPr>
          <w:rFonts w:ascii="Times New Roman" w:hAnsi="Times New Roman" w:cs="Times New Roman"/>
          <w:sz w:val="28"/>
          <w:szCs w:val="28"/>
        </w:rPr>
        <w:t xml:space="preserve"> и в Федеральном </w:t>
      </w:r>
      <w:r w:rsidRPr="008703BE">
        <w:rPr>
          <w:rStyle w:val="a3"/>
          <w:rFonts w:ascii="Times New Roman" w:hAnsi="Times New Roman" w:cs="Times New Roman"/>
          <w:color w:val="auto"/>
          <w:sz w:val="28"/>
          <w:szCs w:val="28"/>
          <w:u w:val="none"/>
        </w:rPr>
        <w:t>законе</w:t>
      </w:r>
      <w:r w:rsidRPr="008703BE">
        <w:rPr>
          <w:rFonts w:ascii="Times New Roman" w:hAnsi="Times New Roman" w:cs="Times New Roman"/>
          <w:sz w:val="28"/>
          <w:szCs w:val="28"/>
        </w:rPr>
        <w:t xml:space="preserve"> от 08.02.1998 № 14-ФЗ «Об обществах с ограниченной ответственностью»</w:t>
      </w:r>
      <w:r w:rsidR="004054BA" w:rsidRPr="008703BE">
        <w:rPr>
          <w:rStyle w:val="af2"/>
          <w:rFonts w:ascii="Times New Roman" w:hAnsi="Times New Roman" w:cs="Times New Roman"/>
          <w:sz w:val="28"/>
          <w:szCs w:val="28"/>
        </w:rPr>
        <w:footnoteReference w:id="22"/>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hAnsi="Times New Roman" w:cs="Times New Roman"/>
          <w:sz w:val="28"/>
          <w:szCs w:val="28"/>
        </w:rPr>
        <w:t xml:space="preserve">Важные разъяснения по вопросам применения положений о субсидиарной ответственности учредителей и иных лиц были приведены в </w:t>
      </w:r>
      <w:r w:rsidRPr="008703BE">
        <w:rPr>
          <w:rStyle w:val="a3"/>
          <w:rFonts w:ascii="Times New Roman" w:hAnsi="Times New Roman" w:cs="Times New Roman"/>
          <w:color w:val="auto"/>
          <w:sz w:val="28"/>
          <w:szCs w:val="28"/>
          <w:u w:val="none"/>
        </w:rPr>
        <w:t>п. 22</w:t>
      </w:r>
      <w:r w:rsidRPr="008703BE">
        <w:rPr>
          <w:rFonts w:ascii="Times New Roman" w:hAnsi="Times New Roman" w:cs="Times New Roman"/>
          <w:sz w:val="28"/>
          <w:szCs w:val="28"/>
        </w:rPr>
        <w:t xml:space="preserve"> Постановления Пленума Верховного Суда РФ № 6, Пленума Высшего Арбитражного Суда РФ № 8 от 01.07.1996</w:t>
      </w:r>
      <w:r w:rsidR="003F7681" w:rsidRPr="008703BE">
        <w:rPr>
          <w:rFonts w:ascii="Times New Roman" w:hAnsi="Times New Roman" w:cs="Times New Roman"/>
          <w:sz w:val="28"/>
          <w:szCs w:val="28"/>
        </w:rPr>
        <w:t xml:space="preserve"> «</w:t>
      </w:r>
      <w:r w:rsidR="003F7681" w:rsidRPr="008703BE">
        <w:rPr>
          <w:rFonts w:ascii="Times New Roman" w:eastAsia="Times New Roman" w:hAnsi="Times New Roman" w:cs="Times New Roman"/>
          <w:sz w:val="28"/>
          <w:szCs w:val="28"/>
          <w:lang w:eastAsia="ru-RU"/>
        </w:rPr>
        <w:t>О некоторых вопросах, связанных с применением части первой Гражданского кодекса Российской Федерации»</w:t>
      </w:r>
      <w:r w:rsidR="00D6376E" w:rsidRPr="008703BE">
        <w:rPr>
          <w:rFonts w:ascii="Times New Roman" w:hAnsi="Times New Roman" w:cs="Times New Roman"/>
          <w:sz w:val="28"/>
          <w:szCs w:val="28"/>
        </w:rPr>
        <w:t>:</w:t>
      </w:r>
      <w:r w:rsidRPr="008703BE">
        <w:rPr>
          <w:rFonts w:ascii="Times New Roman" w:hAnsi="Times New Roman" w:cs="Times New Roman"/>
          <w:sz w:val="28"/>
          <w:szCs w:val="28"/>
        </w:rPr>
        <w:t xml:space="preserve"> субсидиарная ответственность возможна лишь в тех случаях, когда несостоятельность (банкротство) юридического лица вызвана указаниями или иными действиями этих лиц</w:t>
      </w:r>
      <w:r w:rsidR="003F7681" w:rsidRPr="008703BE">
        <w:rPr>
          <w:rStyle w:val="af2"/>
          <w:rFonts w:ascii="Times New Roman" w:hAnsi="Times New Roman" w:cs="Times New Roman"/>
          <w:sz w:val="28"/>
          <w:szCs w:val="28"/>
        </w:rPr>
        <w:footnoteReference w:id="23"/>
      </w:r>
      <w:r w:rsidRPr="008703BE">
        <w:rPr>
          <w:rFonts w:ascii="Times New Roman" w:hAnsi="Times New Roman" w:cs="Times New Roman"/>
          <w:sz w:val="28"/>
          <w:szCs w:val="28"/>
        </w:rPr>
        <w:t xml:space="preserve">. Возложение ответственности за бездействие исключается. Кроме </w:t>
      </w:r>
      <w:r w:rsidRPr="008703BE">
        <w:rPr>
          <w:rFonts w:ascii="Times New Roman" w:hAnsi="Times New Roman" w:cs="Times New Roman"/>
          <w:sz w:val="28"/>
          <w:szCs w:val="28"/>
        </w:rPr>
        <w:lastRenderedPageBreak/>
        <w:t>того, обратиться в суд с заявлением о привлечении к субсидиарной ответственности мог только конкурсный управляющий.</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 для привлечения учредителей и иных лиц к субсидиарной ответственности по обязательствам должника конкурсному управляющему было необходимо доказывать не только то обстоятельство, что банкротство компании наступило в результате действий указанных лиц, но также и то, что эти лица умышленно принимали решения, направленные на доведение должника до банкротства.</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Очевидно, что, обладая достаточно ограниченным набором полномочий и правовых инструментов, конкурсный управляющий в большинстве случаев попросту не имел возможностей для получения доказательств, свидетельствующих о преднамеренном банкротстве.</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этой связи конструкция субсидиарной ответственности первое время фактически не применялась на практике.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Не исправили существующих проблем и точечные нововведения, появившиеся в Федеральном законе «О несостоятельности (банкротстве)», который, в части положений о субсидиарной ответственности, почти полностью дублировал содержание п. 3 ст. 56 ГК РФ. Законодатель лишь немного расширил перечень оснований и круг лиц, к которым могла быть применена такая ответственность. В частности, новым основанием для привлечения к субсидиарной ответственности стало неисполнение обязанности по подаче заявления должника в арбитражный суд, а в качестве субъекта, подлежащего привлечению к ответственности, был впервые выделен руководитель должника. Поскольку конкурсным управляющим по-прежнему требовалось доказывать наличие у привлекаемых к субсидиарной ответственности учредителей или иных лиц умысла на доведение организации до банкротства, на практике в подавляющем большинстве случаев суды отказывали в привлечении к </w:t>
      </w:r>
      <w:r w:rsidRPr="008703BE">
        <w:rPr>
          <w:rFonts w:ascii="Times New Roman" w:hAnsi="Times New Roman" w:cs="Times New Roman"/>
          <w:sz w:val="28"/>
          <w:szCs w:val="28"/>
        </w:rPr>
        <w:lastRenderedPageBreak/>
        <w:t>субсидиарной ответственности таких лиц в связи с недоказанностью соответствующего умысла</w:t>
      </w:r>
      <w:r w:rsidR="003F7681" w:rsidRPr="008703BE">
        <w:rPr>
          <w:rStyle w:val="af2"/>
          <w:rFonts w:ascii="Times New Roman" w:hAnsi="Times New Roman" w:cs="Times New Roman"/>
          <w:sz w:val="28"/>
          <w:szCs w:val="28"/>
        </w:rPr>
        <w:footnoteReference w:id="24"/>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Ситуация усугублялась тем, что в первых редакциях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отсутствовала легальная дефиниция понятия «контролирующее должника лицо». В целях идентификации лиц, ответственных за банкротство организации, конкурсный управляющий был вынужден руководствоваться лишь признаками, указанными в базовых нормах о субсидиарной ответственности, по смыслу которых к субсидиарной ответственности по обязательствам должника, помимо его формальных руководителей, могли быть привлечены лица, имевшие право </w:t>
      </w:r>
      <w:r w:rsidRPr="008703BE">
        <w:rPr>
          <w:rFonts w:ascii="Times New Roman" w:eastAsia="Times New Roman" w:hAnsi="Times New Roman" w:cs="Times New Roman"/>
          <w:sz w:val="28"/>
          <w:szCs w:val="28"/>
          <w:lang w:eastAsia="ru-RU"/>
        </w:rPr>
        <w:t xml:space="preserve">давать обязательные для должника указания либо имевшие возможность иным образом определять его действия. При этом момент, по состоянию на который следовало устанавливать факт влияния лица на деятельность должника, законодателем определен не был. Также отсутствовали разъяснения относительно того, имеет ли значение период времени, в течение которого лицо, привлекаемое к субсидиарной ответственности, оказывало влияние на должника.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Соответствующее положение дел, при котором </w:t>
      </w:r>
      <w:r w:rsidR="006F1E5E" w:rsidRPr="008703BE">
        <w:rPr>
          <w:rFonts w:ascii="Times New Roman" w:eastAsia="Times New Roman" w:hAnsi="Times New Roman" w:cs="Times New Roman"/>
          <w:sz w:val="28"/>
          <w:szCs w:val="28"/>
          <w:lang w:eastAsia="ru-RU"/>
        </w:rPr>
        <w:t xml:space="preserve">механизм привлечения к субсидиарной ответственности контролирующих должника лиц фактически не работал, </w:t>
      </w:r>
      <w:r w:rsidR="006A3140" w:rsidRPr="008703BE">
        <w:rPr>
          <w:rFonts w:ascii="Times New Roman" w:eastAsia="Times New Roman" w:hAnsi="Times New Roman" w:cs="Times New Roman"/>
          <w:sz w:val="28"/>
          <w:szCs w:val="28"/>
          <w:lang w:eastAsia="ru-RU"/>
        </w:rPr>
        <w:t xml:space="preserve">правоприменителей не устраивал. В этой связи посредством </w:t>
      </w:r>
      <w:r w:rsidR="006A3140" w:rsidRPr="008703BE">
        <w:rPr>
          <w:rFonts w:ascii="Times New Roman" w:hAnsi="Times New Roman" w:cs="Times New Roman"/>
          <w:sz w:val="28"/>
          <w:szCs w:val="28"/>
        </w:rPr>
        <w:t>Федерального закона от 28.04.2009 № 73-ФЗ «О внесении изменений в отдельные законодательные акты Российской Федерации»</w:t>
      </w:r>
      <w:r w:rsidR="006A3140" w:rsidRPr="008703BE">
        <w:rPr>
          <w:rFonts w:ascii="Times New Roman" w:eastAsia="Times New Roman" w:hAnsi="Times New Roman" w:cs="Times New Roman"/>
          <w:sz w:val="28"/>
          <w:szCs w:val="28"/>
          <w:lang w:eastAsia="ru-RU"/>
        </w:rPr>
        <w:t xml:space="preserve"> законодатель предпринял решительную попытку поместить в конструкцию субсидиарной </w:t>
      </w:r>
      <w:r w:rsidR="006A3140" w:rsidRPr="008703BE">
        <w:rPr>
          <w:rFonts w:ascii="Times New Roman" w:eastAsia="Times New Roman" w:hAnsi="Times New Roman" w:cs="Times New Roman"/>
          <w:sz w:val="28"/>
          <w:szCs w:val="28"/>
          <w:lang w:eastAsia="ru-RU"/>
        </w:rPr>
        <w:lastRenderedPageBreak/>
        <w:t>ответственности такое правовое средство, как доказательственная презумпция</w:t>
      </w:r>
      <w:r w:rsidR="003F7681" w:rsidRPr="008703BE">
        <w:rPr>
          <w:rStyle w:val="af2"/>
          <w:rFonts w:ascii="Times New Roman" w:eastAsia="Times New Roman" w:hAnsi="Times New Roman" w:cs="Times New Roman"/>
          <w:sz w:val="28"/>
          <w:szCs w:val="28"/>
          <w:lang w:eastAsia="ru-RU"/>
        </w:rPr>
        <w:footnoteReference w:id="25"/>
      </w:r>
      <w:r w:rsidR="006A3140" w:rsidRPr="008703BE">
        <w:rPr>
          <w:rFonts w:ascii="Times New Roman" w:eastAsia="Times New Roman" w:hAnsi="Times New Roman" w:cs="Times New Roman"/>
          <w:sz w:val="28"/>
          <w:szCs w:val="28"/>
          <w:lang w:eastAsia="ru-RU"/>
        </w:rPr>
        <w:t xml:space="preserve">. Так, в </w:t>
      </w:r>
      <w:proofErr w:type="spellStart"/>
      <w:r w:rsidR="006A3140" w:rsidRPr="008703BE">
        <w:rPr>
          <w:rFonts w:ascii="Times New Roman" w:eastAsia="Times New Roman" w:hAnsi="Times New Roman" w:cs="Times New Roman"/>
          <w:sz w:val="28"/>
          <w:szCs w:val="28"/>
          <w:lang w:eastAsia="ru-RU"/>
        </w:rPr>
        <w:t>абз</w:t>
      </w:r>
      <w:proofErr w:type="spellEnd"/>
      <w:r w:rsidR="006A3140" w:rsidRPr="008703BE">
        <w:rPr>
          <w:rFonts w:ascii="Times New Roman" w:eastAsia="Times New Roman" w:hAnsi="Times New Roman" w:cs="Times New Roman"/>
          <w:sz w:val="28"/>
          <w:szCs w:val="28"/>
          <w:lang w:eastAsia="ru-RU"/>
        </w:rPr>
        <w:t xml:space="preserve">. 2 п. 4 ст. 10 </w:t>
      </w:r>
      <w:r w:rsidR="00AD7372" w:rsidRPr="008703BE">
        <w:rPr>
          <w:rFonts w:ascii="Times New Roman" w:hAnsi="Times New Roman" w:cs="Times New Roman"/>
          <w:sz w:val="28"/>
          <w:szCs w:val="28"/>
        </w:rPr>
        <w:t>Федерального закона «О несостоятельности (банкротстве)»</w:t>
      </w:r>
      <w:r w:rsidR="006A3140" w:rsidRPr="008703BE">
        <w:rPr>
          <w:rFonts w:ascii="Times New Roman" w:eastAsia="Times New Roman" w:hAnsi="Times New Roman" w:cs="Times New Roman"/>
          <w:sz w:val="28"/>
          <w:szCs w:val="28"/>
          <w:lang w:eastAsia="ru-RU"/>
        </w:rPr>
        <w:t xml:space="preserve"> появилось </w:t>
      </w:r>
      <w:r w:rsidRPr="008703BE">
        <w:rPr>
          <w:rFonts w:ascii="Times New Roman" w:hAnsi="Times New Roman" w:cs="Times New Roman"/>
          <w:sz w:val="28"/>
          <w:szCs w:val="28"/>
        </w:rPr>
        <w:t>утверждение о том, что контролирующее должника лицо не отвечает за вред, причиненный имущественным правам кредиторов, если докажет, что действовало добросовестно и разумно в интересах должника.</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Очевидно, что обозначенная формулировка фактически провозглашала презумпцию недобросовестности и неразумности действий контролирующего должника лица в том случае, если судом будет установлено, что вред имущественным правам кредиторов должника причинен именно по его вине.</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Иными словами, соответствующая презумпция срабатывала </w:t>
      </w:r>
      <w:r w:rsidR="006A3140" w:rsidRPr="008703BE">
        <w:rPr>
          <w:rFonts w:ascii="Times New Roman" w:hAnsi="Times New Roman" w:cs="Times New Roman"/>
          <w:sz w:val="28"/>
          <w:szCs w:val="28"/>
        </w:rPr>
        <w:t xml:space="preserve">по-прежнему </w:t>
      </w:r>
      <w:r w:rsidRPr="008703BE">
        <w:rPr>
          <w:rFonts w:ascii="Times New Roman" w:hAnsi="Times New Roman" w:cs="Times New Roman"/>
          <w:sz w:val="28"/>
          <w:szCs w:val="28"/>
        </w:rPr>
        <w:t>только в том случае, если конкурсным управляющим были доказаны</w:t>
      </w:r>
      <w:r w:rsidRPr="008703BE">
        <w:rPr>
          <w:rFonts w:ascii="Times New Roman" w:eastAsia="Times New Roman" w:hAnsi="Times New Roman" w:cs="Times New Roman"/>
          <w:sz w:val="28"/>
          <w:szCs w:val="28"/>
          <w:lang w:eastAsia="ru-RU"/>
        </w:rPr>
        <w:t xml:space="preserve"> ранее упомянутые элементы состава гражданского правонарушения.</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 xml:space="preserve">Таким образом, первая попытка законодателя реанимировать институт субсидиарной ответственности посредством внедрения в Закон о несостоятельности </w:t>
      </w:r>
      <w:r w:rsidR="006A3140" w:rsidRPr="008703BE">
        <w:rPr>
          <w:rFonts w:ascii="Times New Roman" w:eastAsia="Times New Roman" w:hAnsi="Times New Roman" w:cs="Times New Roman"/>
          <w:sz w:val="28"/>
          <w:szCs w:val="28"/>
          <w:lang w:eastAsia="ru-RU"/>
        </w:rPr>
        <w:t>доказательственной презумпции</w:t>
      </w:r>
      <w:r w:rsidRPr="008703BE">
        <w:rPr>
          <w:rFonts w:ascii="Times New Roman" w:eastAsia="Times New Roman" w:hAnsi="Times New Roman" w:cs="Times New Roman"/>
          <w:sz w:val="28"/>
          <w:szCs w:val="28"/>
          <w:lang w:eastAsia="ru-RU"/>
        </w:rPr>
        <w:t xml:space="preserve"> не увенчалась успехом, поскольку не затрагивала проблемы доказывания, существовавшие в правоприменительной практике. В свою очередь суды продолжили отказывать в привлечении фактических руководителей должника к субсидиарной ответственности</w:t>
      </w:r>
      <w:r w:rsidR="007D2EC7" w:rsidRPr="008703BE">
        <w:rPr>
          <w:rStyle w:val="af2"/>
          <w:rFonts w:ascii="Times New Roman" w:eastAsia="Times New Roman" w:hAnsi="Times New Roman" w:cs="Times New Roman"/>
          <w:sz w:val="28"/>
          <w:szCs w:val="28"/>
          <w:lang w:eastAsia="ru-RU"/>
        </w:rPr>
        <w:footnoteReference w:id="26"/>
      </w:r>
      <w:r w:rsidRPr="008703BE">
        <w:rPr>
          <w:rFonts w:ascii="Times New Roman" w:eastAsia="Times New Roman" w:hAnsi="Times New Roman" w:cs="Times New Roman"/>
          <w:sz w:val="28"/>
          <w:szCs w:val="28"/>
          <w:lang w:eastAsia="ru-RU"/>
        </w:rPr>
        <w:t xml:space="preserve">, а редкие попытки использования появившейся презумпции со ссылкой на то, что ответчики должны доказывать добросовестность и разумность своих действий по отношению к должнику вне зависимости от установления судом перечисленных элементов состава гражданского правонарушения, справедливо заканчивались отклонением соответствующих </w:t>
      </w:r>
      <w:r w:rsidRPr="008703BE">
        <w:rPr>
          <w:rFonts w:ascii="Times New Roman" w:eastAsia="Times New Roman" w:hAnsi="Times New Roman" w:cs="Times New Roman"/>
          <w:sz w:val="28"/>
          <w:szCs w:val="28"/>
          <w:lang w:eastAsia="ru-RU"/>
        </w:rPr>
        <w:lastRenderedPageBreak/>
        <w:t>доводов с указанием на то, что они основаны на неправильном толковании закона</w:t>
      </w:r>
      <w:r w:rsidR="00E740EE" w:rsidRPr="008703BE">
        <w:rPr>
          <w:rStyle w:val="af2"/>
          <w:rFonts w:ascii="Times New Roman" w:eastAsia="Times New Roman" w:hAnsi="Times New Roman" w:cs="Times New Roman"/>
          <w:sz w:val="28"/>
          <w:szCs w:val="28"/>
          <w:lang w:eastAsia="ru-RU"/>
        </w:rPr>
        <w:footnoteReference w:id="27"/>
      </w:r>
      <w:r w:rsidRPr="008703BE">
        <w:rPr>
          <w:rFonts w:ascii="Times New Roman" w:eastAsia="Times New Roman" w:hAnsi="Times New Roman" w:cs="Times New Roman"/>
          <w:sz w:val="28"/>
          <w:szCs w:val="28"/>
          <w:lang w:eastAsia="ru-RU"/>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Важно отметить, что</w:t>
      </w:r>
      <w:r w:rsidR="00FF2E3B" w:rsidRPr="008703BE">
        <w:rPr>
          <w:rFonts w:ascii="Times New Roman" w:eastAsia="Times New Roman" w:hAnsi="Times New Roman" w:cs="Times New Roman"/>
          <w:sz w:val="28"/>
          <w:szCs w:val="28"/>
          <w:lang w:eastAsia="ru-RU"/>
        </w:rPr>
        <w:t xml:space="preserve"> </w:t>
      </w:r>
      <w:r w:rsidR="00FF2E3B" w:rsidRPr="008703BE">
        <w:rPr>
          <w:rFonts w:ascii="Times New Roman" w:hAnsi="Times New Roman" w:cs="Times New Roman"/>
          <w:sz w:val="28"/>
          <w:szCs w:val="28"/>
        </w:rPr>
        <w:t>Федеральным законом от 28.04.2009 № 73-ФЗ «О внесении изменений в отдельные законодательные акты Российской Федерации»</w:t>
      </w:r>
      <w:r w:rsidRPr="008703BE">
        <w:rPr>
          <w:rFonts w:ascii="Times New Roman" w:eastAsia="Times New Roman" w:hAnsi="Times New Roman" w:cs="Times New Roman"/>
          <w:sz w:val="28"/>
          <w:szCs w:val="28"/>
          <w:lang w:eastAsia="ru-RU"/>
        </w:rPr>
        <w:t xml:space="preserve"> ст. 2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eastAsia="Times New Roman" w:hAnsi="Times New Roman" w:cs="Times New Roman"/>
          <w:sz w:val="28"/>
          <w:szCs w:val="28"/>
          <w:lang w:eastAsia="ru-RU"/>
        </w:rPr>
        <w:t xml:space="preserve"> была также дополнена легальной дефиницией понятия «контролирующее должника лицо». Теперь, согласно указанной норме, контролирующим должника лицом признавалось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lang w:eastAsia="ru-RU"/>
        </w:rPr>
        <w:t xml:space="preserve">Вторая попытка законодателя склонить чашу весов в делах о несостоятельности в сторону кредиторов должника </w:t>
      </w:r>
      <w:r w:rsidR="00010EA7" w:rsidRPr="008703BE">
        <w:rPr>
          <w:rFonts w:ascii="Times New Roman" w:hAnsi="Times New Roman" w:cs="Times New Roman"/>
          <w:sz w:val="28"/>
          <w:szCs w:val="28"/>
          <w:lang w:eastAsia="ru-RU"/>
        </w:rPr>
        <w:t xml:space="preserve">посредством доказательственных презумпций </w:t>
      </w:r>
      <w:r w:rsidRPr="008703BE">
        <w:rPr>
          <w:rFonts w:ascii="Times New Roman" w:hAnsi="Times New Roman" w:cs="Times New Roman"/>
          <w:sz w:val="28"/>
          <w:szCs w:val="28"/>
          <w:lang w:eastAsia="ru-RU"/>
        </w:rPr>
        <w:t xml:space="preserve">была предпринята им в </w:t>
      </w:r>
      <w:r w:rsidR="00010EA7" w:rsidRPr="008703BE">
        <w:rPr>
          <w:rFonts w:ascii="Times New Roman" w:eastAsia="Times New Roman" w:hAnsi="Times New Roman" w:cs="Times New Roman"/>
          <w:sz w:val="28"/>
          <w:szCs w:val="28"/>
          <w:lang w:eastAsia="ru-RU"/>
        </w:rPr>
        <w:t xml:space="preserve">Федеральном законе от 28.06.2013 № 134-ФЗ «О внесении изменений в отдельные законодательные акты Российской Федерации в части противодействия незаконным финансовым </w:t>
      </w:r>
      <w:r w:rsidR="00010EA7" w:rsidRPr="008703BE">
        <w:rPr>
          <w:rFonts w:ascii="Times New Roman" w:eastAsia="Times New Roman" w:hAnsi="Times New Roman" w:cs="Times New Roman"/>
          <w:sz w:val="28"/>
          <w:szCs w:val="28"/>
          <w:lang w:eastAsia="ru-RU"/>
        </w:rPr>
        <w:lastRenderedPageBreak/>
        <w:t>операциям»</w:t>
      </w:r>
      <w:r w:rsidR="00605FAB" w:rsidRPr="008703BE">
        <w:rPr>
          <w:rStyle w:val="af2"/>
          <w:rFonts w:ascii="Times New Roman" w:eastAsia="Times New Roman" w:hAnsi="Times New Roman" w:cs="Times New Roman"/>
          <w:sz w:val="28"/>
          <w:szCs w:val="28"/>
          <w:lang w:eastAsia="ru-RU"/>
        </w:rPr>
        <w:footnoteReference w:id="28"/>
      </w:r>
      <w:r w:rsidR="00010EA7" w:rsidRPr="008703BE">
        <w:rPr>
          <w:rFonts w:ascii="Times New Roman" w:eastAsia="Times New Roman" w:hAnsi="Times New Roman" w:cs="Times New Roman"/>
          <w:sz w:val="28"/>
          <w:szCs w:val="28"/>
          <w:lang w:eastAsia="ru-RU"/>
        </w:rPr>
        <w:t xml:space="preserve">. </w:t>
      </w:r>
      <w:r w:rsidRPr="008703BE">
        <w:rPr>
          <w:rFonts w:ascii="Times New Roman" w:hAnsi="Times New Roman" w:cs="Times New Roman"/>
          <w:sz w:val="28"/>
          <w:szCs w:val="28"/>
        </w:rPr>
        <w:t xml:space="preserve">В упомянутый п. 4 ст. 10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были внесены изменения, касающиеся актуальных проблем правоприменительной практики. С помощью доказательственных презумпций законодатель сформулировал обстоятельства, при установлении которых предполагалось, что несостоятельность организации наступила в результате действий контролирующих </w:t>
      </w:r>
      <w:r w:rsidR="00010EA7" w:rsidRPr="008703BE">
        <w:rPr>
          <w:rFonts w:ascii="Times New Roman" w:hAnsi="Times New Roman" w:cs="Times New Roman"/>
          <w:sz w:val="28"/>
          <w:szCs w:val="28"/>
        </w:rPr>
        <w:t xml:space="preserve">ее </w:t>
      </w:r>
      <w:r w:rsidRPr="008703BE">
        <w:rPr>
          <w:rFonts w:ascii="Times New Roman" w:hAnsi="Times New Roman" w:cs="Times New Roman"/>
          <w:sz w:val="28"/>
          <w:szCs w:val="28"/>
        </w:rPr>
        <w:t xml:space="preserve">лиц. Среди таких обстоятельств были выделены совершение или одобрение сделок, в результате которых </w:t>
      </w:r>
      <w:r w:rsidR="00010EA7" w:rsidRPr="008703BE">
        <w:rPr>
          <w:rFonts w:ascii="Times New Roman" w:hAnsi="Times New Roman" w:cs="Times New Roman"/>
          <w:sz w:val="28"/>
          <w:szCs w:val="28"/>
        </w:rPr>
        <w:t xml:space="preserve">был </w:t>
      </w:r>
      <w:r w:rsidRPr="008703BE">
        <w:rPr>
          <w:rFonts w:ascii="Times New Roman" w:hAnsi="Times New Roman" w:cs="Times New Roman"/>
          <w:sz w:val="28"/>
          <w:szCs w:val="28"/>
        </w:rPr>
        <w:t>причинен вред кредиторам, а также отсутствие документов бухгалтерского учета (или искажение информации в них), в результате чего</w:t>
      </w:r>
      <w:r w:rsidR="00010EA7" w:rsidRPr="008703BE">
        <w:rPr>
          <w:rFonts w:ascii="Times New Roman" w:hAnsi="Times New Roman" w:cs="Times New Roman"/>
          <w:sz w:val="28"/>
          <w:szCs w:val="28"/>
        </w:rPr>
        <w:t xml:space="preserve"> было</w:t>
      </w:r>
      <w:r w:rsidRPr="008703BE">
        <w:rPr>
          <w:rFonts w:ascii="Times New Roman" w:hAnsi="Times New Roman" w:cs="Times New Roman"/>
          <w:sz w:val="28"/>
          <w:szCs w:val="28"/>
        </w:rPr>
        <w:t xml:space="preserve"> существенно затруднено проведение процедур в деле о банкротстве, в том числе формирование и реализация конкурсной массы. Кроме того, отдельным образом было отмечено, что контролирующее лицо, действия (бездействие) которого привели к банкротству, освобождается от ответственности только в том случае, если докажет, что его вина в признании должника банкротом отсутствует, а также что он действовал добросовестно и разумно в интересах должника. Теперь, для привлечения контролирующих должника лиц к субсидиарной ответственности по обозначенным основаниям </w:t>
      </w:r>
      <w:r w:rsidR="00010EA7" w:rsidRPr="008703BE">
        <w:rPr>
          <w:rFonts w:ascii="Times New Roman" w:hAnsi="Times New Roman" w:cs="Times New Roman"/>
          <w:sz w:val="28"/>
          <w:szCs w:val="28"/>
        </w:rPr>
        <w:t xml:space="preserve">заявителям </w:t>
      </w:r>
      <w:r w:rsidRPr="008703BE">
        <w:rPr>
          <w:rFonts w:ascii="Times New Roman" w:hAnsi="Times New Roman" w:cs="Times New Roman"/>
          <w:sz w:val="28"/>
          <w:szCs w:val="28"/>
        </w:rPr>
        <w:t>требовалось доказать исключительно наличие перечисленных обстоятельств.</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Внесенные </w:t>
      </w:r>
      <w:r w:rsidR="00010EA7" w:rsidRPr="008703BE">
        <w:rPr>
          <w:rFonts w:ascii="Times New Roman" w:eastAsia="Times New Roman" w:hAnsi="Times New Roman" w:cs="Times New Roman"/>
          <w:sz w:val="28"/>
          <w:szCs w:val="28"/>
          <w:lang w:eastAsia="ru-RU"/>
        </w:rPr>
        <w:t xml:space="preserve">Федеральным законом от 28.06.2013 № 134-ФЗ «О внесении изменений в отдельные законодательные акты Российской Федерации в части противодействия незаконным финансовым операциям» </w:t>
      </w:r>
      <w:r w:rsidRPr="008703BE">
        <w:rPr>
          <w:rFonts w:ascii="Times New Roman" w:hAnsi="Times New Roman" w:cs="Times New Roman"/>
          <w:sz w:val="28"/>
          <w:szCs w:val="28"/>
        </w:rPr>
        <w:t>изменения наконец сдвинули дело с мертвой точки. В судебной практике стали появляться решения о привлечении к субсидиарной ответственности за доведение организации до банкротства</w:t>
      </w:r>
      <w:r w:rsidR="00E740EE" w:rsidRPr="008703BE">
        <w:rPr>
          <w:rStyle w:val="af2"/>
          <w:rFonts w:ascii="Times New Roman" w:hAnsi="Times New Roman" w:cs="Times New Roman"/>
          <w:sz w:val="28"/>
          <w:szCs w:val="28"/>
        </w:rPr>
        <w:footnoteReference w:id="29"/>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hAnsi="Times New Roman" w:cs="Times New Roman"/>
          <w:sz w:val="28"/>
          <w:szCs w:val="28"/>
        </w:rPr>
        <w:lastRenderedPageBreak/>
        <w:t xml:space="preserve">Заметив соответствующие позитивные тенденции, складывающиеся в правоприменительной практике, законодатель взял курс на пополнение количества </w:t>
      </w:r>
      <w:r w:rsidR="00010EA7" w:rsidRPr="008703BE">
        <w:rPr>
          <w:rFonts w:ascii="Times New Roman" w:hAnsi="Times New Roman" w:cs="Times New Roman"/>
          <w:sz w:val="28"/>
          <w:szCs w:val="28"/>
        </w:rPr>
        <w:t>презумпций причинно-следственной связи</w:t>
      </w:r>
      <w:r w:rsidR="0016171A" w:rsidRPr="008703BE">
        <w:rPr>
          <w:rFonts w:ascii="Times New Roman" w:hAnsi="Times New Roman" w:cs="Times New Roman"/>
          <w:sz w:val="28"/>
          <w:szCs w:val="28"/>
        </w:rPr>
        <w:t xml:space="preserve"> между действиями контролирующих должника лиц и его банкротством. </w:t>
      </w:r>
      <w:r w:rsidRPr="008703BE">
        <w:rPr>
          <w:rFonts w:ascii="Times New Roman" w:hAnsi="Times New Roman" w:cs="Times New Roman"/>
          <w:sz w:val="28"/>
          <w:szCs w:val="28"/>
        </w:rPr>
        <w:t xml:space="preserve">Так, в угоду кредиторам-государственным органам </w:t>
      </w:r>
      <w:r w:rsidR="0016171A" w:rsidRPr="008703BE">
        <w:rPr>
          <w:rFonts w:ascii="Times New Roman" w:eastAsia="Times New Roman" w:hAnsi="Times New Roman" w:cs="Times New Roman"/>
          <w:sz w:val="28"/>
          <w:szCs w:val="28"/>
          <w:lang w:eastAsia="ru-RU"/>
        </w:rPr>
        <w:t>Федеральным законом от 23.06.2016 № 222-ФЗ</w:t>
      </w:r>
      <w:r w:rsidR="0016171A" w:rsidRPr="008703BE">
        <w:rPr>
          <w:rFonts w:ascii="Verdana" w:eastAsia="Times New Roman" w:hAnsi="Verdana" w:cs="Times New Roman"/>
          <w:sz w:val="28"/>
          <w:szCs w:val="28"/>
          <w:lang w:eastAsia="ru-RU"/>
        </w:rPr>
        <w:t xml:space="preserve"> </w:t>
      </w:r>
      <w:r w:rsidR="0016171A" w:rsidRPr="008703BE">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16171A" w:rsidRPr="008703BE">
        <w:rPr>
          <w:rFonts w:ascii="Verdana" w:eastAsia="Times New Roman" w:hAnsi="Verdana" w:cs="Times New Roman"/>
          <w:sz w:val="28"/>
          <w:szCs w:val="28"/>
          <w:lang w:eastAsia="ru-RU"/>
        </w:rPr>
        <w:t xml:space="preserve"> </w:t>
      </w:r>
      <w:r w:rsidRPr="008703BE">
        <w:rPr>
          <w:rFonts w:ascii="Times New Roman" w:hAnsi="Times New Roman" w:cs="Times New Roman"/>
          <w:sz w:val="28"/>
          <w:szCs w:val="28"/>
        </w:rPr>
        <w:t xml:space="preserve">в п. 4 ст. 10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был введен абзац, согласно которому вина контролирующего лица в банкротстве компании </w:t>
      </w:r>
      <w:proofErr w:type="spellStart"/>
      <w:r w:rsidRPr="008703BE">
        <w:rPr>
          <w:rFonts w:ascii="Times New Roman" w:hAnsi="Times New Roman" w:cs="Times New Roman"/>
          <w:sz w:val="28"/>
          <w:szCs w:val="28"/>
        </w:rPr>
        <w:t>презюмировалась</w:t>
      </w:r>
      <w:proofErr w:type="spellEnd"/>
      <w:r w:rsidRPr="008703BE">
        <w:rPr>
          <w:rFonts w:ascii="Times New Roman" w:hAnsi="Times New Roman" w:cs="Times New Roman"/>
          <w:sz w:val="28"/>
          <w:szCs w:val="28"/>
        </w:rPr>
        <w:t xml:space="preserve">, если требования кредиторов третьей очереди по задолженности, возникшей на основании вступившего в законную силу акта о привлечении должника или его </w:t>
      </w:r>
      <w:r w:rsidR="0016171A" w:rsidRPr="008703BE">
        <w:rPr>
          <w:rFonts w:ascii="Times New Roman" w:hAnsi="Times New Roman" w:cs="Times New Roman"/>
          <w:sz w:val="28"/>
          <w:szCs w:val="28"/>
        </w:rPr>
        <w:t>единоличного исполнительного органа</w:t>
      </w:r>
      <w:r w:rsidRPr="008703BE">
        <w:rPr>
          <w:rFonts w:ascii="Times New Roman" w:hAnsi="Times New Roman" w:cs="Times New Roman"/>
          <w:sz w:val="28"/>
          <w:szCs w:val="28"/>
        </w:rPr>
        <w:t xml:space="preserve"> к уголовной, административной или налоговой ответственности превышали 50 процентов общего размера требований кредиторов третьей очереди по основной сумме задолженности на дату закрытия реестра требований кредиторов</w:t>
      </w:r>
      <w:r w:rsidR="00605FAB" w:rsidRPr="008703BE">
        <w:rPr>
          <w:rStyle w:val="af2"/>
          <w:rFonts w:ascii="Times New Roman" w:hAnsi="Times New Roman" w:cs="Times New Roman"/>
          <w:sz w:val="28"/>
          <w:szCs w:val="28"/>
        </w:rPr>
        <w:footnoteReference w:id="30"/>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Продолжая развивать институт субсидиарной ответственности</w:t>
      </w:r>
      <w:r w:rsidR="00D6376E" w:rsidRPr="008703BE">
        <w:rPr>
          <w:rFonts w:ascii="Times New Roman" w:hAnsi="Times New Roman" w:cs="Times New Roman"/>
          <w:sz w:val="28"/>
          <w:szCs w:val="28"/>
        </w:rPr>
        <w:t>,</w:t>
      </w:r>
      <w:r w:rsidRPr="008703BE">
        <w:rPr>
          <w:rFonts w:ascii="Times New Roman" w:hAnsi="Times New Roman" w:cs="Times New Roman"/>
          <w:sz w:val="28"/>
          <w:szCs w:val="28"/>
        </w:rPr>
        <w:t xml:space="preserve"> </w:t>
      </w:r>
      <w:r w:rsidR="009066A4" w:rsidRPr="008703BE">
        <w:rPr>
          <w:rFonts w:ascii="Times New Roman" w:hAnsi="Times New Roman" w:cs="Times New Roman"/>
          <w:sz w:val="28"/>
          <w:szCs w:val="28"/>
        </w:rPr>
        <w:t xml:space="preserve">Федеральным законом от 29.07.2017 № 266-ФЗ </w:t>
      </w:r>
      <w:r w:rsidR="009066A4" w:rsidRPr="008703BE">
        <w:rPr>
          <w:rFonts w:ascii="Times New Roman" w:eastAsia="Times New Roman" w:hAnsi="Times New Roman" w:cs="Times New Roman"/>
          <w:sz w:val="28"/>
          <w:szCs w:val="28"/>
          <w:lang w:eastAsia="ru-RU"/>
        </w:rPr>
        <w:t xml:space="preserve">«О внесении изменений в Федеральный закон «О несостоятельности (банкротстве)» и Кодекс Российской Федерации об административных правонарушениях» Федеральный закон от </w:t>
      </w:r>
      <w:r w:rsidR="009066A4" w:rsidRPr="008703BE">
        <w:rPr>
          <w:rFonts w:ascii="Times New Roman" w:hAnsi="Times New Roman" w:cs="Times New Roman"/>
          <w:sz w:val="28"/>
          <w:szCs w:val="28"/>
        </w:rPr>
        <w:t>26.10.2002 № 127-ФЗ «О несостоятельности (банкротстве)»</w:t>
      </w:r>
      <w:r w:rsidRPr="008703BE">
        <w:rPr>
          <w:rFonts w:ascii="Times New Roman" w:hAnsi="Times New Roman" w:cs="Times New Roman"/>
          <w:sz w:val="28"/>
          <w:szCs w:val="28"/>
        </w:rPr>
        <w:t xml:space="preserve"> законодатель ввел в </w:t>
      </w:r>
      <w:r w:rsidR="00AD7372" w:rsidRPr="008703BE">
        <w:rPr>
          <w:rFonts w:ascii="Times New Roman" w:hAnsi="Times New Roman" w:cs="Times New Roman"/>
          <w:sz w:val="28"/>
          <w:szCs w:val="28"/>
        </w:rPr>
        <w:t>Федеральн</w:t>
      </w:r>
      <w:r w:rsidR="00AD7372" w:rsidRPr="008703BE">
        <w:rPr>
          <w:rFonts w:ascii="Times New Roman" w:hAnsi="Times New Roman" w:cs="Times New Roman"/>
          <w:sz w:val="28"/>
          <w:szCs w:val="28"/>
        </w:rPr>
        <w:t>ый</w:t>
      </w:r>
      <w:r w:rsidR="00AD7372" w:rsidRPr="008703BE">
        <w:rPr>
          <w:rFonts w:ascii="Times New Roman" w:hAnsi="Times New Roman" w:cs="Times New Roman"/>
          <w:sz w:val="28"/>
          <w:szCs w:val="28"/>
        </w:rPr>
        <w:t xml:space="preserve"> закон «О несостоятельности (банкротстве)»</w:t>
      </w:r>
      <w:r w:rsidRPr="008703BE">
        <w:rPr>
          <w:rFonts w:ascii="Times New Roman" w:hAnsi="Times New Roman" w:cs="Times New Roman"/>
          <w:sz w:val="28"/>
          <w:szCs w:val="28"/>
        </w:rPr>
        <w:t xml:space="preserve"> главу </w:t>
      </w:r>
      <w:r w:rsidRPr="008703BE">
        <w:rPr>
          <w:rFonts w:ascii="Times New Roman" w:hAnsi="Times New Roman" w:cs="Times New Roman"/>
          <w:sz w:val="28"/>
          <w:szCs w:val="28"/>
          <w:lang w:val="en-US"/>
        </w:rPr>
        <w:t>III</w:t>
      </w:r>
      <w:r w:rsidRPr="008703BE">
        <w:rPr>
          <w:rFonts w:ascii="Times New Roman" w:hAnsi="Times New Roman" w:cs="Times New Roman"/>
          <w:sz w:val="28"/>
          <w:szCs w:val="28"/>
        </w:rPr>
        <w:t>.2, целиком и полностью посвященную ответственности руководителя должника и иных лиц при банкротстве организации. Поскольку ст. 10 указанного</w:t>
      </w:r>
      <w:r w:rsidR="00AD7372" w:rsidRPr="008703BE">
        <w:rPr>
          <w:rFonts w:ascii="Times New Roman" w:hAnsi="Times New Roman" w:cs="Times New Roman"/>
          <w:sz w:val="28"/>
          <w:szCs w:val="28"/>
        </w:rPr>
        <w:t xml:space="preserve"> Федерального з</w:t>
      </w:r>
      <w:r w:rsidRPr="008703BE">
        <w:rPr>
          <w:rFonts w:ascii="Times New Roman" w:hAnsi="Times New Roman" w:cs="Times New Roman"/>
          <w:sz w:val="28"/>
          <w:szCs w:val="28"/>
        </w:rPr>
        <w:t xml:space="preserve">акона утратила силу, ранее существовавшие три презумпции </w:t>
      </w:r>
      <w:r w:rsidR="009066A4" w:rsidRPr="008703BE">
        <w:rPr>
          <w:rFonts w:ascii="Times New Roman" w:hAnsi="Times New Roman" w:cs="Times New Roman"/>
          <w:sz w:val="28"/>
          <w:szCs w:val="28"/>
        </w:rPr>
        <w:t>причинно-следственной связи между действиями контролирующих лиц и банкротством должника</w:t>
      </w:r>
      <w:r w:rsidRPr="008703BE">
        <w:rPr>
          <w:rFonts w:ascii="Times New Roman" w:hAnsi="Times New Roman" w:cs="Times New Roman"/>
          <w:sz w:val="28"/>
          <w:szCs w:val="28"/>
        </w:rPr>
        <w:t xml:space="preserve"> перекочевали в текст п. 2 ст. 61.11</w:t>
      </w:r>
      <w:r w:rsidR="00AD7372" w:rsidRPr="008703BE">
        <w:rPr>
          <w:rFonts w:ascii="Times New Roman" w:hAnsi="Times New Roman" w:cs="Times New Roman"/>
          <w:sz w:val="28"/>
          <w:szCs w:val="28"/>
        </w:rPr>
        <w:t xml:space="preserve"> соответствующего нормативно-правого акта</w:t>
      </w:r>
      <w:r w:rsidRPr="008703BE">
        <w:rPr>
          <w:rFonts w:ascii="Times New Roman" w:hAnsi="Times New Roman" w:cs="Times New Roman"/>
          <w:sz w:val="28"/>
          <w:szCs w:val="28"/>
        </w:rPr>
        <w:t xml:space="preserve">. </w:t>
      </w:r>
      <w:r w:rsidRPr="008703BE">
        <w:rPr>
          <w:rFonts w:ascii="Times New Roman" w:hAnsi="Times New Roman" w:cs="Times New Roman"/>
          <w:sz w:val="28"/>
          <w:szCs w:val="28"/>
        </w:rPr>
        <w:lastRenderedPageBreak/>
        <w:t>При это</w:t>
      </w:r>
      <w:r w:rsidR="00D6376E" w:rsidRPr="008703BE">
        <w:rPr>
          <w:rFonts w:ascii="Times New Roman" w:hAnsi="Times New Roman" w:cs="Times New Roman"/>
          <w:sz w:val="28"/>
          <w:szCs w:val="28"/>
        </w:rPr>
        <w:t>м</w:t>
      </w:r>
      <w:r w:rsidRPr="008703BE">
        <w:rPr>
          <w:rFonts w:ascii="Times New Roman" w:hAnsi="Times New Roman" w:cs="Times New Roman"/>
          <w:sz w:val="28"/>
          <w:szCs w:val="28"/>
        </w:rPr>
        <w:t xml:space="preserve"> в обозначенную норму были включены </w:t>
      </w:r>
      <w:r w:rsidR="009066A4" w:rsidRPr="008703BE">
        <w:rPr>
          <w:rFonts w:ascii="Times New Roman" w:hAnsi="Times New Roman" w:cs="Times New Roman"/>
          <w:sz w:val="28"/>
          <w:szCs w:val="28"/>
        </w:rPr>
        <w:t xml:space="preserve">еще две презумпции, одна из которых стала принципиально новой для отечественного банкротства. Так, </w:t>
      </w:r>
      <w:r w:rsidR="00023305" w:rsidRPr="008703BE">
        <w:rPr>
          <w:rFonts w:ascii="Times New Roman" w:hAnsi="Times New Roman" w:cs="Times New Roman"/>
          <w:sz w:val="28"/>
          <w:szCs w:val="28"/>
        </w:rPr>
        <w:t>согласно</w:t>
      </w:r>
      <w:r w:rsidR="009066A4" w:rsidRPr="008703BE">
        <w:rPr>
          <w:rFonts w:ascii="Times New Roman" w:hAnsi="Times New Roman" w:cs="Times New Roman"/>
          <w:sz w:val="28"/>
          <w:szCs w:val="28"/>
        </w:rPr>
        <w:t xml:space="preserve"> </w:t>
      </w:r>
      <w:proofErr w:type="spellStart"/>
      <w:r w:rsidR="009066A4" w:rsidRPr="008703BE">
        <w:rPr>
          <w:rFonts w:ascii="Times New Roman" w:hAnsi="Times New Roman" w:cs="Times New Roman"/>
          <w:sz w:val="28"/>
          <w:szCs w:val="28"/>
        </w:rPr>
        <w:t>пп</w:t>
      </w:r>
      <w:proofErr w:type="spellEnd"/>
      <w:r w:rsidR="009066A4" w:rsidRPr="008703BE">
        <w:rPr>
          <w:rFonts w:ascii="Times New Roman" w:hAnsi="Times New Roman" w:cs="Times New Roman"/>
          <w:sz w:val="28"/>
          <w:szCs w:val="28"/>
        </w:rPr>
        <w:t xml:space="preserve">. 4 п. 2 ст. 61.11 </w:t>
      </w:r>
      <w:r w:rsidR="00AD7372" w:rsidRPr="008703BE">
        <w:rPr>
          <w:rFonts w:ascii="Times New Roman" w:hAnsi="Times New Roman" w:cs="Times New Roman"/>
          <w:sz w:val="28"/>
          <w:szCs w:val="28"/>
        </w:rPr>
        <w:t>Федерального закона «О несостоятельности (банкротстве)»</w:t>
      </w:r>
      <w:r w:rsidR="00023305" w:rsidRPr="008703BE">
        <w:rPr>
          <w:rFonts w:ascii="Times New Roman" w:hAnsi="Times New Roman" w:cs="Times New Roman"/>
          <w:sz w:val="28"/>
          <w:szCs w:val="28"/>
        </w:rPr>
        <w:t>,</w:t>
      </w:r>
      <w:r w:rsidR="009066A4" w:rsidRPr="008703BE">
        <w:rPr>
          <w:rFonts w:ascii="Times New Roman" w:hAnsi="Times New Roman" w:cs="Times New Roman"/>
          <w:sz w:val="28"/>
          <w:szCs w:val="28"/>
        </w:rPr>
        <w:t xml:space="preserve"> пока не доказано иное, теперь предполага</w:t>
      </w:r>
      <w:r w:rsidR="0099007F" w:rsidRPr="008703BE">
        <w:rPr>
          <w:rFonts w:ascii="Times New Roman" w:hAnsi="Times New Roman" w:cs="Times New Roman"/>
          <w:sz w:val="28"/>
          <w:szCs w:val="28"/>
        </w:rPr>
        <w:t>ется</w:t>
      </w:r>
      <w:r w:rsidR="009066A4" w:rsidRPr="008703BE">
        <w:rPr>
          <w:rFonts w:ascii="Times New Roman" w:hAnsi="Times New Roman" w:cs="Times New Roman"/>
          <w:sz w:val="28"/>
          <w:szCs w:val="28"/>
        </w:rPr>
        <w:t>, что</w:t>
      </w:r>
      <w:r w:rsidR="00023305" w:rsidRPr="008703BE">
        <w:rPr>
          <w:rFonts w:ascii="Times New Roman" w:hAnsi="Times New Roman" w:cs="Times New Roman"/>
          <w:sz w:val="28"/>
          <w:szCs w:val="28"/>
        </w:rPr>
        <w:t xml:space="preserve"> банкротство должника наступило вследствие действий контролирующих его лиц, если к моменту введения первой процедуры документы, хранение которых являлось обязательным в соответствии с корпоративным законодательством, отсутствуют или искажены.</w:t>
      </w:r>
      <w:r w:rsidR="009066A4" w:rsidRPr="008703BE">
        <w:rPr>
          <w:rFonts w:ascii="Times New Roman" w:hAnsi="Times New Roman" w:cs="Times New Roman"/>
          <w:sz w:val="28"/>
          <w:szCs w:val="28"/>
        </w:rPr>
        <w:t xml:space="preserve"> </w:t>
      </w:r>
      <w:r w:rsidR="00023305" w:rsidRPr="008703BE">
        <w:rPr>
          <w:rFonts w:ascii="Times New Roman" w:hAnsi="Times New Roman" w:cs="Times New Roman"/>
          <w:sz w:val="28"/>
          <w:szCs w:val="28"/>
        </w:rPr>
        <w:t xml:space="preserve">Вторая и принципиально новая для отечественного правопорядка доказательственная презумпция фактически связала неисполнение или ненадлежащее исполнение контролирующими лицами обязанности по внесению сведений о юридическом лице в ЕГРЮЛ и ЕФРСФДЮЛ с наступлением объективного банкротства такой организации, что, как было отмечено выше, вызвало массу вопросов в правоприменительной практике. </w:t>
      </w:r>
    </w:p>
    <w:p w:rsidR="008C73A0"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Кроме того, в обозначенной главе</w:t>
      </w:r>
      <w:r w:rsidR="00023305" w:rsidRPr="008703BE">
        <w:rPr>
          <w:rFonts w:ascii="Times New Roman" w:hAnsi="Times New Roman" w:cs="Times New Roman"/>
          <w:sz w:val="28"/>
          <w:szCs w:val="28"/>
        </w:rPr>
        <w:t xml:space="preserve">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появилась ст. 61.10, упрощающая идентификацию лиц, ответственных за доведение должника до несостоятельности. В частности, в п. 4 указанной нормы были предусмотрены три презумпции контроля лица над должником. Первая презумпция предусматривает предположение о том, что лицо являлось контролирующим в случае, если оно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 вторая, в случае, если такое лицо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 а третья, в случае, если это лицо извлекало выгоду из </w:t>
      </w:r>
      <w:r w:rsidRPr="008703BE">
        <w:rPr>
          <w:rFonts w:ascii="Times New Roman" w:hAnsi="Times New Roman" w:cs="Times New Roman"/>
          <w:sz w:val="28"/>
          <w:szCs w:val="28"/>
        </w:rPr>
        <w:lastRenderedPageBreak/>
        <w:t>незаконного или недобросовестного поведения лиц, указанных в п</w:t>
      </w:r>
      <w:r w:rsidR="00023305" w:rsidRPr="008703BE">
        <w:rPr>
          <w:rFonts w:ascii="Times New Roman" w:hAnsi="Times New Roman" w:cs="Times New Roman"/>
          <w:sz w:val="28"/>
          <w:szCs w:val="28"/>
        </w:rPr>
        <w:t>.</w:t>
      </w:r>
      <w:r w:rsidRPr="008703BE">
        <w:rPr>
          <w:rFonts w:ascii="Times New Roman" w:hAnsi="Times New Roman" w:cs="Times New Roman"/>
          <w:sz w:val="28"/>
          <w:szCs w:val="28"/>
        </w:rPr>
        <w:t xml:space="preserve"> 1 ст</w:t>
      </w:r>
      <w:r w:rsidR="00023305" w:rsidRPr="008703BE">
        <w:rPr>
          <w:rFonts w:ascii="Times New Roman" w:hAnsi="Times New Roman" w:cs="Times New Roman"/>
          <w:sz w:val="28"/>
          <w:szCs w:val="28"/>
        </w:rPr>
        <w:t>.</w:t>
      </w:r>
      <w:r w:rsidRPr="008703BE">
        <w:rPr>
          <w:rFonts w:ascii="Times New Roman" w:hAnsi="Times New Roman" w:cs="Times New Roman"/>
          <w:sz w:val="28"/>
          <w:szCs w:val="28"/>
        </w:rPr>
        <w:t xml:space="preserve"> 53.1 Г</w:t>
      </w:r>
      <w:r w:rsidR="00023305" w:rsidRPr="008703BE">
        <w:rPr>
          <w:rFonts w:ascii="Times New Roman" w:hAnsi="Times New Roman" w:cs="Times New Roman"/>
          <w:sz w:val="28"/>
          <w:szCs w:val="28"/>
        </w:rPr>
        <w:t>К РФ</w:t>
      </w:r>
      <w:r w:rsidRPr="008703BE">
        <w:rPr>
          <w:rFonts w:ascii="Times New Roman" w:hAnsi="Times New Roman" w:cs="Times New Roman"/>
          <w:sz w:val="28"/>
          <w:szCs w:val="28"/>
        </w:rPr>
        <w:t>.</w:t>
      </w:r>
      <w:r w:rsidR="008C73A0" w:rsidRPr="008703BE">
        <w:rPr>
          <w:rFonts w:ascii="Times New Roman" w:hAnsi="Times New Roman" w:cs="Times New Roman"/>
          <w:sz w:val="28"/>
          <w:szCs w:val="28"/>
        </w:rPr>
        <w:t xml:space="preserve"> </w:t>
      </w:r>
    </w:p>
    <w:p w:rsidR="00605FAB" w:rsidRPr="008703BE" w:rsidRDefault="008C73A0"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 общее количество презумпций в конструкции субсидиарной ответственности контролирующих должника лиц достигло восьми. Соответствующие нововведения в их неразрывной совокупности значительно упростили доказывание в обособленных спорах обозначенной категории, поскольку теперь заявителям было достаточно доказать лишь обстоятельства, предусмотренные той или иной презумпцией</w:t>
      </w:r>
      <w:r w:rsidR="00856C12" w:rsidRPr="008703BE">
        <w:rPr>
          <w:rFonts w:ascii="Times New Roman" w:hAnsi="Times New Roman" w:cs="Times New Roman"/>
          <w:sz w:val="28"/>
          <w:szCs w:val="28"/>
        </w:rPr>
        <w:t>, внедрение которых в конструкцию субсидиарной ответственности следует признать результатом четкой и последовательной политики законодателя, связанной с обеспечением интересов кредиторов должника в делах о несостоятельности.</w:t>
      </w:r>
    </w:p>
    <w:p w:rsidR="00F63618" w:rsidRPr="008703BE" w:rsidRDefault="00856C1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Однако нельзя не отметить, что случаи привлечения к субсидиарной ответственности контролирующих должника лиц стали встречаться в судебной практике на порядок чаще, чем отказы в удовлетворении таких требований, что свидетельствует о том, что законодатель, будучи в стремлении обеспечить интересы кредиторов должника, несколько перестарался и отклонился от искомого баланса интересов лиц, участвующих в деле о несостоятельности. Это выражается в том, что </w:t>
      </w:r>
      <w:r w:rsidR="00F63618" w:rsidRPr="008703BE">
        <w:rPr>
          <w:rFonts w:ascii="Times New Roman" w:hAnsi="Times New Roman" w:cs="Times New Roman"/>
          <w:sz w:val="28"/>
          <w:szCs w:val="28"/>
        </w:rPr>
        <w:t xml:space="preserve">некоторые презумпции причинно-следственной связи между действиями бывших фактических руководителей должника и его объективным банкротством едва ли могут быть причислены к категории опровержимых. Более того, в случае с некоторыми презумпциями не представляется возможным ответить на вопрос, на чем они основаны и могут ли в принципе те или иные действия контролирующих лиц стать причиной объективного банкротства должника. В этом смысле доказательственная презумпция, установленная </w:t>
      </w:r>
      <w:proofErr w:type="spellStart"/>
      <w:r w:rsidR="00F63618" w:rsidRPr="008703BE">
        <w:rPr>
          <w:rFonts w:ascii="Times New Roman" w:hAnsi="Times New Roman" w:cs="Times New Roman"/>
          <w:sz w:val="28"/>
          <w:szCs w:val="28"/>
        </w:rPr>
        <w:t>пп</w:t>
      </w:r>
      <w:proofErr w:type="spellEnd"/>
      <w:r w:rsidR="00F63618"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F63618" w:rsidRPr="008703BE">
        <w:rPr>
          <w:rFonts w:ascii="Times New Roman" w:hAnsi="Times New Roman" w:cs="Times New Roman"/>
          <w:sz w:val="28"/>
          <w:szCs w:val="28"/>
        </w:rPr>
        <w:t>, не является исключением.</w:t>
      </w:r>
    </w:p>
    <w:p w:rsidR="004C60AF" w:rsidRPr="008703BE" w:rsidRDefault="00F6361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Прежде всего для </w:t>
      </w:r>
      <w:r w:rsidR="004A2D0C" w:rsidRPr="008703BE">
        <w:rPr>
          <w:rFonts w:ascii="Times New Roman" w:hAnsi="Times New Roman" w:cs="Times New Roman"/>
          <w:sz w:val="28"/>
          <w:szCs w:val="28"/>
        </w:rPr>
        <w:t>анализа</w:t>
      </w:r>
      <w:r w:rsidRPr="008703BE">
        <w:rPr>
          <w:rFonts w:ascii="Times New Roman" w:hAnsi="Times New Roman" w:cs="Times New Roman"/>
          <w:sz w:val="28"/>
          <w:szCs w:val="28"/>
        </w:rPr>
        <w:t xml:space="preserve"> поставленных вопросов необходимо обратиться к общей теории доказательственных презумпций, определить их понятие, функции, свойства и место в системе правового регулирования, после чего </w:t>
      </w:r>
      <w:r w:rsidRPr="008703BE">
        <w:rPr>
          <w:rFonts w:ascii="Times New Roman" w:hAnsi="Times New Roman" w:cs="Times New Roman"/>
          <w:sz w:val="28"/>
          <w:szCs w:val="28"/>
        </w:rPr>
        <w:lastRenderedPageBreak/>
        <w:t xml:space="preserve">сопоставить указанные правовые категории </w:t>
      </w:r>
      <w:r w:rsidR="000335E2" w:rsidRPr="008703BE">
        <w:rPr>
          <w:rFonts w:ascii="Times New Roman" w:hAnsi="Times New Roman" w:cs="Times New Roman"/>
          <w:sz w:val="28"/>
          <w:szCs w:val="28"/>
        </w:rPr>
        <w:t>с презумпцией, являющейся предметом настоящего исследования.</w:t>
      </w:r>
      <w:bookmarkEnd w:id="1"/>
    </w:p>
    <w:p w:rsidR="007A49C5" w:rsidRPr="008703BE" w:rsidRDefault="006203F8" w:rsidP="007D583C">
      <w:pPr>
        <w:pStyle w:val="2"/>
        <w:spacing w:line="360" w:lineRule="auto"/>
        <w:ind w:firstLine="709"/>
        <w:jc w:val="both"/>
        <w:rPr>
          <w:rFonts w:ascii="Times New Roman" w:hAnsi="Times New Roman" w:cs="Times New Roman"/>
          <w:b/>
          <w:color w:val="auto"/>
          <w:sz w:val="28"/>
          <w:szCs w:val="28"/>
        </w:rPr>
      </w:pPr>
      <w:bookmarkStart w:id="5" w:name="_Toc71472838"/>
      <w:r w:rsidRPr="008703BE">
        <w:rPr>
          <w:rFonts w:ascii="Times New Roman" w:hAnsi="Times New Roman" w:cs="Times New Roman"/>
          <w:b/>
          <w:color w:val="auto"/>
          <w:sz w:val="28"/>
          <w:szCs w:val="28"/>
        </w:rPr>
        <w:t xml:space="preserve">§ </w:t>
      </w:r>
      <w:r w:rsidR="003D55B5" w:rsidRPr="008703BE">
        <w:rPr>
          <w:rFonts w:ascii="Times New Roman" w:hAnsi="Times New Roman" w:cs="Times New Roman"/>
          <w:b/>
          <w:color w:val="auto"/>
          <w:sz w:val="28"/>
          <w:szCs w:val="28"/>
        </w:rPr>
        <w:t>2</w:t>
      </w:r>
      <w:r w:rsidRPr="008703BE">
        <w:rPr>
          <w:rFonts w:ascii="Times New Roman" w:hAnsi="Times New Roman" w:cs="Times New Roman"/>
          <w:b/>
          <w:color w:val="auto"/>
          <w:sz w:val="28"/>
          <w:szCs w:val="28"/>
        </w:rPr>
        <w:t xml:space="preserve">. </w:t>
      </w:r>
      <w:r w:rsidR="007A49C5" w:rsidRPr="008703BE">
        <w:rPr>
          <w:rFonts w:ascii="Times New Roman" w:hAnsi="Times New Roman" w:cs="Times New Roman"/>
          <w:b/>
          <w:color w:val="auto"/>
          <w:sz w:val="28"/>
          <w:szCs w:val="28"/>
        </w:rPr>
        <w:t>Понятие презумпци</w:t>
      </w:r>
      <w:r w:rsidRPr="008703BE">
        <w:rPr>
          <w:rFonts w:ascii="Times New Roman" w:hAnsi="Times New Roman" w:cs="Times New Roman"/>
          <w:b/>
          <w:color w:val="auto"/>
          <w:sz w:val="28"/>
          <w:szCs w:val="28"/>
        </w:rPr>
        <w:t>и</w:t>
      </w:r>
      <w:bookmarkEnd w:id="5"/>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Вопрос о понятии презумпци</w:t>
      </w:r>
      <w:r w:rsidR="006203F8" w:rsidRPr="008703BE">
        <w:rPr>
          <w:rFonts w:ascii="Times New Roman" w:hAnsi="Times New Roman" w:cs="Times New Roman"/>
          <w:sz w:val="28"/>
          <w:szCs w:val="28"/>
        </w:rPr>
        <w:t>и</w:t>
      </w:r>
      <w:r w:rsidRPr="008703BE">
        <w:rPr>
          <w:rFonts w:ascii="Times New Roman" w:hAnsi="Times New Roman" w:cs="Times New Roman"/>
          <w:sz w:val="28"/>
          <w:szCs w:val="28"/>
        </w:rPr>
        <w:t xml:space="preserve"> в праве является достаточно дискуссионным</w:t>
      </w:r>
      <w:r w:rsidR="00DF5BAA" w:rsidRPr="008703BE">
        <w:rPr>
          <w:rStyle w:val="af2"/>
          <w:rFonts w:ascii="Times New Roman" w:hAnsi="Times New Roman" w:cs="Times New Roman"/>
          <w:sz w:val="28"/>
          <w:szCs w:val="28"/>
        </w:rPr>
        <w:footnoteReference w:id="31"/>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Термин «презумпция» известен исследователям со времен римского права (лат. </w:t>
      </w:r>
      <w:r w:rsidR="00DF5BAA" w:rsidRPr="008703BE">
        <w:rPr>
          <w:rFonts w:ascii="Times New Roman" w:hAnsi="Times New Roman" w:cs="Times New Roman"/>
          <w:sz w:val="28"/>
          <w:szCs w:val="28"/>
          <w:lang w:val="en-US"/>
        </w:rPr>
        <w:t>p</w:t>
      </w:r>
      <w:proofErr w:type="spellStart"/>
      <w:r w:rsidRPr="008703BE">
        <w:rPr>
          <w:rFonts w:ascii="Times New Roman" w:hAnsi="Times New Roman" w:cs="Times New Roman"/>
          <w:sz w:val="28"/>
          <w:szCs w:val="28"/>
        </w:rPr>
        <w:t>raesumptio</w:t>
      </w:r>
      <w:proofErr w:type="spellEnd"/>
      <w:r w:rsidRPr="008703BE">
        <w:rPr>
          <w:rFonts w:ascii="Times New Roman" w:hAnsi="Times New Roman" w:cs="Times New Roman"/>
          <w:sz w:val="28"/>
          <w:szCs w:val="28"/>
        </w:rPr>
        <w:t>). Как отмечает Ф.</w:t>
      </w:r>
      <w:r w:rsidR="00AD7372"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М. </w:t>
      </w:r>
      <w:proofErr w:type="spellStart"/>
      <w:r w:rsidRPr="008703BE">
        <w:rPr>
          <w:rFonts w:ascii="Times New Roman" w:hAnsi="Times New Roman" w:cs="Times New Roman"/>
          <w:sz w:val="28"/>
          <w:szCs w:val="28"/>
        </w:rPr>
        <w:t>Д</w:t>
      </w:r>
      <w:r w:rsidR="00292306" w:rsidRPr="008703BE">
        <w:rPr>
          <w:rFonts w:ascii="Times New Roman" w:hAnsi="Times New Roman" w:cs="Times New Roman"/>
          <w:sz w:val="28"/>
          <w:szCs w:val="28"/>
        </w:rPr>
        <w:t>а</w:t>
      </w:r>
      <w:r w:rsidRPr="008703BE">
        <w:rPr>
          <w:rFonts w:ascii="Times New Roman" w:hAnsi="Times New Roman" w:cs="Times New Roman"/>
          <w:sz w:val="28"/>
          <w:szCs w:val="28"/>
        </w:rPr>
        <w:t>дынский</w:t>
      </w:r>
      <w:proofErr w:type="spellEnd"/>
      <w:r w:rsidRPr="008703BE">
        <w:rPr>
          <w:rFonts w:ascii="Times New Roman" w:hAnsi="Times New Roman" w:cs="Times New Roman"/>
          <w:sz w:val="28"/>
          <w:szCs w:val="28"/>
        </w:rPr>
        <w:t>, в источниках римского права возможно обнаружить такие его понимания, как присвоение, дерзость, преимущество, а также предположение</w:t>
      </w:r>
      <w:r w:rsidR="00DF5BAA" w:rsidRPr="008703BE">
        <w:rPr>
          <w:rStyle w:val="af2"/>
          <w:rFonts w:ascii="Times New Roman" w:hAnsi="Times New Roman" w:cs="Times New Roman"/>
          <w:sz w:val="28"/>
          <w:szCs w:val="28"/>
        </w:rPr>
        <w:footnoteReference w:id="32"/>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 течением времени в доктрине появились и специальные определения соответствующего термина: философское – презумпция как предположение, основанное на вероятных посылках; правовые - презумпция как предположение, которое считается истинным, пока правильность его не отвергнута; как юридическое признание факта юридически достоверным, пока не будет доказано обратное; как заключение о наличии каких-либо положений, фактов, прав субъекта на основе доказанности других положений, фактов, прав субъекта</w:t>
      </w:r>
      <w:r w:rsidR="00DF5BAA" w:rsidRPr="008703BE">
        <w:rPr>
          <w:rStyle w:val="af2"/>
          <w:rFonts w:ascii="Times New Roman" w:hAnsi="Times New Roman" w:cs="Times New Roman"/>
          <w:sz w:val="28"/>
          <w:szCs w:val="28"/>
        </w:rPr>
        <w:footnoteReference w:id="33"/>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Различные варианты понимания презумпций предлагаются и в исследованиях, целиком посвященных этому явлению.</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одной из первых отечественных работ о презумпциях Д.</w:t>
      </w:r>
      <w:r w:rsidR="00AD7372"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И. Мейер, исследовав вопрос о необходимости нормативного закрепления предположений и констатировав их могущественную силу в области права, направил свои рассуждения прежде всего на практическую роль презумпций - устранение споров между участниками правоотношений и их скорейшее разбирательство. При этом автор брал за основу понимание презумпции, в соответствии с которым </w:t>
      </w:r>
      <w:r w:rsidRPr="008703BE">
        <w:rPr>
          <w:rFonts w:ascii="Times New Roman" w:hAnsi="Times New Roman" w:cs="Times New Roman"/>
          <w:sz w:val="28"/>
          <w:szCs w:val="28"/>
        </w:rPr>
        <w:lastRenderedPageBreak/>
        <w:t>она рассматривалась как признание факта существующим по вероятности в силу существования других фактов</w:t>
      </w:r>
      <w:r w:rsidR="00DF5BAA" w:rsidRPr="008703BE">
        <w:rPr>
          <w:rStyle w:val="af2"/>
          <w:rFonts w:ascii="Times New Roman" w:hAnsi="Times New Roman" w:cs="Times New Roman"/>
          <w:sz w:val="28"/>
          <w:szCs w:val="28"/>
        </w:rPr>
        <w:footnoteReference w:id="34"/>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Аналогичным образом рассуждал и </w:t>
      </w:r>
      <w:proofErr w:type="spellStart"/>
      <w:r w:rsidRPr="008703BE">
        <w:rPr>
          <w:rFonts w:ascii="Times New Roman" w:hAnsi="Times New Roman" w:cs="Times New Roman"/>
          <w:sz w:val="28"/>
          <w:szCs w:val="28"/>
        </w:rPr>
        <w:t>И</w:t>
      </w:r>
      <w:proofErr w:type="spellEnd"/>
      <w:r w:rsidRPr="008703BE">
        <w:rPr>
          <w:rFonts w:ascii="Times New Roman" w:hAnsi="Times New Roman" w:cs="Times New Roman"/>
          <w:sz w:val="28"/>
          <w:szCs w:val="28"/>
        </w:rPr>
        <w:t>.</w:t>
      </w:r>
      <w:r w:rsidR="003D55B5"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Г. Оршанский, отмечавший, что истинный и нормальный тип презумпции – это тот, который </w:t>
      </w:r>
      <w:r w:rsidR="0099007F" w:rsidRPr="008703BE">
        <w:rPr>
          <w:rFonts w:ascii="Times New Roman" w:hAnsi="Times New Roman" w:cs="Times New Roman"/>
          <w:sz w:val="28"/>
          <w:szCs w:val="28"/>
        </w:rPr>
        <w:t>проявляет</w:t>
      </w:r>
      <w:r w:rsidRPr="008703BE">
        <w:rPr>
          <w:rFonts w:ascii="Times New Roman" w:hAnsi="Times New Roman" w:cs="Times New Roman"/>
          <w:sz w:val="28"/>
          <w:szCs w:val="28"/>
        </w:rPr>
        <w:t xml:space="preserve"> себя во всех тех случаях, когда закон предписывает от одного определенного факта заключать о существовании другого и это заключение обязательно для суда, пока противное не будет доказано. Если заключение о факте, который должен быть доказан, допускается судом не от одного факта к другому, а от совокупности всех обстоятельств дела, то речь должна идти о так называемых искусственных доказательствах, а не презумпциях</w:t>
      </w:r>
      <w:r w:rsidR="00E65F3B" w:rsidRPr="008703BE">
        <w:rPr>
          <w:rStyle w:val="af2"/>
          <w:rFonts w:ascii="Times New Roman" w:hAnsi="Times New Roman" w:cs="Times New Roman"/>
          <w:sz w:val="28"/>
          <w:szCs w:val="28"/>
        </w:rPr>
        <w:footnoteReference w:id="35"/>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w:t>
      </w:r>
      <w:r w:rsidR="003D55B5" w:rsidRPr="008703BE">
        <w:rPr>
          <w:rFonts w:ascii="Times New Roman" w:hAnsi="Times New Roman" w:cs="Times New Roman"/>
          <w:sz w:val="28"/>
          <w:szCs w:val="28"/>
        </w:rPr>
        <w:t xml:space="preserve"> </w:t>
      </w:r>
      <w:r w:rsidRPr="008703BE">
        <w:rPr>
          <w:rFonts w:ascii="Times New Roman" w:hAnsi="Times New Roman" w:cs="Times New Roman"/>
          <w:sz w:val="28"/>
          <w:szCs w:val="28"/>
        </w:rPr>
        <w:t>К. Бабаев, рассматривая презумпции в общеотраслевом смысле</w:t>
      </w:r>
      <w:r w:rsidR="0099007F" w:rsidRPr="008703BE">
        <w:rPr>
          <w:rFonts w:ascii="Times New Roman" w:hAnsi="Times New Roman" w:cs="Times New Roman"/>
          <w:sz w:val="28"/>
          <w:szCs w:val="28"/>
        </w:rPr>
        <w:t>,</w:t>
      </w:r>
      <w:r w:rsidRPr="008703BE">
        <w:rPr>
          <w:rFonts w:ascii="Times New Roman" w:hAnsi="Times New Roman" w:cs="Times New Roman"/>
          <w:sz w:val="28"/>
          <w:szCs w:val="28"/>
        </w:rPr>
        <w:t xml:space="preserve"> предложил несколько подходов к их определению: с точки зрения их логической природы – как предположение о наличии или отсутствии предметов (явлений), основанное на связи между ними и предметами (явлениями) наличными, подтвержденное предшествующей жизненной практикой; с юридической точки зрения – как закрепленное в нормах права предположение о наличии или об отсутствии юридических фактов, основанное на связи между ними и фактами наличными и подтвержденное предшествующим опытом. Кроме того, автор отмечал, что понятие презумпций должно быть дополнено указанием на то, чьим интересам служит использование презумпций в праве, и характеристикой их правовой природы, указав тем самым на так называемое политическое значение презумпций</w:t>
      </w:r>
      <w:r w:rsidR="00E65F3B" w:rsidRPr="008703BE">
        <w:rPr>
          <w:rStyle w:val="af2"/>
          <w:rFonts w:ascii="Times New Roman" w:hAnsi="Times New Roman" w:cs="Times New Roman"/>
          <w:sz w:val="28"/>
          <w:szCs w:val="28"/>
        </w:rPr>
        <w:footnoteReference w:id="36"/>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своей работе, посвященной роли презумпций в советском гражданском праве, В.</w:t>
      </w:r>
      <w:r w:rsidR="003D55B5"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А. </w:t>
      </w:r>
      <w:proofErr w:type="spellStart"/>
      <w:r w:rsidRPr="008703BE">
        <w:rPr>
          <w:rFonts w:ascii="Times New Roman" w:hAnsi="Times New Roman" w:cs="Times New Roman"/>
          <w:sz w:val="28"/>
          <w:szCs w:val="28"/>
        </w:rPr>
        <w:t>Ойгензихт</w:t>
      </w:r>
      <w:proofErr w:type="spellEnd"/>
      <w:r w:rsidRPr="008703BE">
        <w:rPr>
          <w:rFonts w:ascii="Times New Roman" w:hAnsi="Times New Roman" w:cs="Times New Roman"/>
          <w:sz w:val="28"/>
          <w:szCs w:val="28"/>
        </w:rPr>
        <w:t xml:space="preserve"> предложил понимать материально-правовую презумпцию как основание для установления предполагаемого факта, влекущего соответствующие правовые последствия, как следствие из вывода о высокой </w:t>
      </w:r>
      <w:r w:rsidRPr="008703BE">
        <w:rPr>
          <w:rFonts w:ascii="Times New Roman" w:hAnsi="Times New Roman" w:cs="Times New Roman"/>
          <w:sz w:val="28"/>
          <w:szCs w:val="28"/>
        </w:rPr>
        <w:lastRenderedPageBreak/>
        <w:t>степени вероятности его существования при определенных обстоятельствах (условиях). Автором также было отмечено, что презумпция может считаться правовой только тогда, когда предположение составляет само содержание правовой нормы, а не является лишь мотивом ее установления</w:t>
      </w:r>
      <w:r w:rsidR="00E65F3B" w:rsidRPr="008703BE">
        <w:rPr>
          <w:rStyle w:val="af2"/>
          <w:rFonts w:ascii="Times New Roman" w:hAnsi="Times New Roman" w:cs="Times New Roman"/>
          <w:sz w:val="28"/>
          <w:szCs w:val="28"/>
        </w:rPr>
        <w:footnoteReference w:id="37"/>
      </w:r>
      <w:r w:rsidRPr="008703BE">
        <w:rPr>
          <w:rFonts w:ascii="Times New Roman" w:hAnsi="Times New Roman" w:cs="Times New Roman"/>
          <w:sz w:val="28"/>
          <w:szCs w:val="28"/>
        </w:rPr>
        <w:t xml:space="preserve">. </w:t>
      </w:r>
    </w:p>
    <w:p w:rsidR="004C60AF" w:rsidRPr="008703BE" w:rsidRDefault="004C60AF"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Проблема определения значения презумпций в праве активно обсуждается и представителями современного научного сообщества. Так, по результатам своего исследования О.</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А. Кузнецова предложила общее понятие гражданско-правовой презумпции как прямо или косвенно закрепленного в гражданско-правовой норме индуктивного вероятного предположения, основанного на статистической связи </w:t>
      </w:r>
      <w:proofErr w:type="spellStart"/>
      <w:r w:rsidRPr="008703BE">
        <w:rPr>
          <w:rFonts w:ascii="Times New Roman" w:hAnsi="Times New Roman" w:cs="Times New Roman"/>
          <w:sz w:val="28"/>
          <w:szCs w:val="28"/>
        </w:rPr>
        <w:t>презюмируемого</w:t>
      </w:r>
      <w:proofErr w:type="spellEnd"/>
      <w:r w:rsidRPr="008703BE">
        <w:rPr>
          <w:rFonts w:ascii="Times New Roman" w:hAnsi="Times New Roman" w:cs="Times New Roman"/>
          <w:sz w:val="28"/>
          <w:szCs w:val="28"/>
        </w:rPr>
        <w:t xml:space="preserve"> факта с фактом действительным, касающегося обстоятельств, имеющих правовое значение, и влекущего правовые последствия путем необходимости его применения, при условии, что не будет доказано наличие противоположного предположению. Кроме того, по мнению автора необходимо различать презумпции как средство юридической техники и презумпции, образующие нормы права</w:t>
      </w:r>
      <w:r w:rsidR="00E65F3B" w:rsidRPr="008703BE">
        <w:rPr>
          <w:rStyle w:val="af2"/>
          <w:rFonts w:ascii="Times New Roman" w:hAnsi="Times New Roman" w:cs="Times New Roman"/>
          <w:sz w:val="28"/>
          <w:szCs w:val="28"/>
        </w:rPr>
        <w:footnoteReference w:id="38"/>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Нельзя не отметить и вклад, внесенный в исследование презумпций представителями науки процессуального права. Рассуждая о процессуально-правовом значении презумпций, Я.</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Л. </w:t>
      </w:r>
      <w:proofErr w:type="spellStart"/>
      <w:r w:rsidRPr="008703BE">
        <w:rPr>
          <w:rFonts w:ascii="Times New Roman" w:hAnsi="Times New Roman" w:cs="Times New Roman"/>
          <w:sz w:val="28"/>
          <w:szCs w:val="28"/>
        </w:rPr>
        <w:t>Штутин</w:t>
      </w:r>
      <w:proofErr w:type="spellEnd"/>
      <w:r w:rsidRPr="008703BE">
        <w:rPr>
          <w:rFonts w:ascii="Times New Roman" w:hAnsi="Times New Roman" w:cs="Times New Roman"/>
          <w:sz w:val="28"/>
          <w:szCs w:val="28"/>
        </w:rPr>
        <w:t xml:space="preserve"> отмечал, что презумпцией является всякое предположение, законное оно или фактическое, исключительно как логический прием умозаключения, с помощью которого можно вывести существование (несуществование) неизвестного искомого факта из другого достоверно известного факта, если неизвестный искомый факт по предположению, основанному на обобщениях практики, является прямой причиной (следствием) достоверно известного факта и не опровергнут в ходе судебного разбирательства</w:t>
      </w:r>
      <w:r w:rsidR="00E65F3B" w:rsidRPr="008703BE">
        <w:rPr>
          <w:rStyle w:val="af2"/>
          <w:rFonts w:ascii="Times New Roman" w:hAnsi="Times New Roman" w:cs="Times New Roman"/>
          <w:sz w:val="28"/>
          <w:szCs w:val="28"/>
        </w:rPr>
        <w:footnoteReference w:id="39"/>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В.</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 </w:t>
      </w:r>
      <w:proofErr w:type="spellStart"/>
      <w:r w:rsidRPr="008703BE">
        <w:rPr>
          <w:rFonts w:ascii="Times New Roman" w:hAnsi="Times New Roman" w:cs="Times New Roman"/>
          <w:sz w:val="28"/>
          <w:szCs w:val="28"/>
        </w:rPr>
        <w:t>Воложанин</w:t>
      </w:r>
      <w:proofErr w:type="spellEnd"/>
      <w:r w:rsidRPr="008703BE">
        <w:rPr>
          <w:rFonts w:ascii="Times New Roman" w:hAnsi="Times New Roman" w:cs="Times New Roman"/>
          <w:sz w:val="28"/>
          <w:szCs w:val="28"/>
        </w:rPr>
        <w:t xml:space="preserve"> предлагал считать презумпцией предположение, освобождающее сторону от доказывания какого-либо факта при доказанности других фактов, поскольку между ними существует причинная связь, проверенная и подтвержденная прошедшим опытом, практикой</w:t>
      </w:r>
      <w:r w:rsidR="00A00303" w:rsidRPr="008703BE">
        <w:rPr>
          <w:rStyle w:val="af2"/>
          <w:rFonts w:ascii="Times New Roman" w:hAnsi="Times New Roman" w:cs="Times New Roman"/>
          <w:sz w:val="28"/>
          <w:szCs w:val="28"/>
        </w:rPr>
        <w:footnoteReference w:id="40"/>
      </w:r>
      <w:r w:rsidRPr="008703BE">
        <w:rPr>
          <w:rFonts w:ascii="Times New Roman" w:hAnsi="Times New Roman" w:cs="Times New Roman"/>
          <w:sz w:val="28"/>
          <w:szCs w:val="28"/>
        </w:rPr>
        <w:t>.</w:t>
      </w:r>
    </w:p>
    <w:p w:rsidR="004C60AF" w:rsidRPr="008703BE" w:rsidRDefault="004C60AF"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работах современных процессуалистов следует отметить выводы О.</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В. Баулина, Ю.</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А. Серикова, а также А.</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В. Смирнова и К.</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Б. Калиновского. Так, О.</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В. Баулин придерживается точки зрения, в соответствии с которой презумпция – это не любое обстоятельство, возможность оспаривания которого допускается, а лишь законодательное предположение о наличии юридических фактов, которые не могут быть реализованы вне рамок юрисдикционной процедуры</w:t>
      </w:r>
      <w:r w:rsidR="00A00303" w:rsidRPr="008703BE">
        <w:rPr>
          <w:rStyle w:val="af2"/>
          <w:rFonts w:ascii="Times New Roman" w:hAnsi="Times New Roman" w:cs="Times New Roman"/>
          <w:sz w:val="28"/>
          <w:szCs w:val="28"/>
        </w:rPr>
        <w:footnoteReference w:id="41"/>
      </w:r>
      <w:r w:rsidRPr="008703BE">
        <w:rPr>
          <w:rFonts w:ascii="Times New Roman" w:hAnsi="Times New Roman" w:cs="Times New Roman"/>
          <w:sz w:val="28"/>
          <w:szCs w:val="28"/>
        </w:rPr>
        <w:t>. Ю.</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А. Сериков</w:t>
      </w:r>
      <w:r w:rsidR="0099007F" w:rsidRPr="008703BE">
        <w:rPr>
          <w:rFonts w:ascii="Times New Roman" w:hAnsi="Times New Roman" w:cs="Times New Roman"/>
          <w:sz w:val="28"/>
          <w:szCs w:val="28"/>
        </w:rPr>
        <w:t>,</w:t>
      </w:r>
      <w:r w:rsidRPr="008703BE">
        <w:rPr>
          <w:rFonts w:ascii="Times New Roman" w:hAnsi="Times New Roman" w:cs="Times New Roman"/>
          <w:sz w:val="28"/>
          <w:szCs w:val="28"/>
        </w:rPr>
        <w:t xml:space="preserve"> помимо обстоятельного анализа логической природы презумпций</w:t>
      </w:r>
      <w:r w:rsidR="0099007F" w:rsidRPr="008703BE">
        <w:rPr>
          <w:rFonts w:ascii="Times New Roman" w:hAnsi="Times New Roman" w:cs="Times New Roman"/>
          <w:sz w:val="28"/>
          <w:szCs w:val="28"/>
        </w:rPr>
        <w:t>,</w:t>
      </w:r>
      <w:r w:rsidRPr="008703BE">
        <w:rPr>
          <w:rFonts w:ascii="Times New Roman" w:hAnsi="Times New Roman" w:cs="Times New Roman"/>
          <w:sz w:val="28"/>
          <w:szCs w:val="28"/>
        </w:rPr>
        <w:t xml:space="preserve"> подметил функцию презумпции как правового механизма, с помощью которого можно наиболее эффективно урегулировать общественные отношения и защитить значимые социальные интересы</w:t>
      </w:r>
      <w:r w:rsidR="00A00303" w:rsidRPr="008703BE">
        <w:rPr>
          <w:rStyle w:val="af2"/>
          <w:rFonts w:ascii="Times New Roman" w:hAnsi="Times New Roman" w:cs="Times New Roman"/>
          <w:sz w:val="28"/>
          <w:szCs w:val="28"/>
        </w:rPr>
        <w:footnoteReference w:id="42"/>
      </w:r>
      <w:r w:rsidRPr="008703BE">
        <w:rPr>
          <w:rFonts w:ascii="Times New Roman" w:hAnsi="Times New Roman" w:cs="Times New Roman"/>
          <w:sz w:val="28"/>
          <w:szCs w:val="28"/>
        </w:rPr>
        <w:t xml:space="preserve">. При этом указанный автор придерживается определения правовой презумпции как закрепленного в норме права вероятностного вывода о факте, который принимается судом без процедуры доказывания в случае установления связанного с ним факта (факта-основания) и </w:t>
      </w:r>
      <w:proofErr w:type="spellStart"/>
      <w:r w:rsidRPr="008703BE">
        <w:rPr>
          <w:rFonts w:ascii="Times New Roman" w:hAnsi="Times New Roman" w:cs="Times New Roman"/>
          <w:sz w:val="28"/>
          <w:szCs w:val="28"/>
        </w:rPr>
        <w:t>неопровержения</w:t>
      </w:r>
      <w:proofErr w:type="spellEnd"/>
      <w:r w:rsidRPr="008703BE">
        <w:rPr>
          <w:rFonts w:ascii="Times New Roman" w:hAnsi="Times New Roman" w:cs="Times New Roman"/>
          <w:sz w:val="28"/>
          <w:szCs w:val="28"/>
        </w:rPr>
        <w:t xml:space="preserve"> путем доказывания иного факта</w:t>
      </w:r>
      <w:r w:rsidR="00A00303" w:rsidRPr="008703BE">
        <w:rPr>
          <w:rStyle w:val="af2"/>
          <w:rFonts w:ascii="Times New Roman" w:hAnsi="Times New Roman" w:cs="Times New Roman"/>
          <w:sz w:val="28"/>
          <w:szCs w:val="28"/>
        </w:rPr>
        <w:footnoteReference w:id="43"/>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профильной литературе встречается и иное понимание презумпций. Помимо ранее упомянутых и широко распространенных точек зрения о презумпциях как о приемах юридической техники, нормах права, основаниях для установления предполагаемых фактов и прочих, В.</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К. Бабаев сформулировал вывод о том, что презумпции могут заменять или представлять собою юридические факты</w:t>
      </w:r>
      <w:r w:rsidR="00A00303" w:rsidRPr="008703BE">
        <w:rPr>
          <w:rStyle w:val="af2"/>
          <w:rFonts w:ascii="Times New Roman" w:hAnsi="Times New Roman" w:cs="Times New Roman"/>
          <w:sz w:val="28"/>
          <w:szCs w:val="28"/>
        </w:rPr>
        <w:footnoteReference w:id="44"/>
      </w:r>
      <w:r w:rsidRPr="008703BE">
        <w:rPr>
          <w:rFonts w:ascii="Times New Roman" w:hAnsi="Times New Roman" w:cs="Times New Roman"/>
          <w:sz w:val="28"/>
          <w:szCs w:val="28"/>
        </w:rPr>
        <w:t>. Отвергая соответствующую позицию, Б.</w:t>
      </w:r>
      <w:r w:rsidR="00BF59FC"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И. </w:t>
      </w:r>
      <w:proofErr w:type="spellStart"/>
      <w:r w:rsidRPr="008703BE">
        <w:rPr>
          <w:rFonts w:ascii="Times New Roman" w:hAnsi="Times New Roman" w:cs="Times New Roman"/>
          <w:sz w:val="28"/>
          <w:szCs w:val="28"/>
        </w:rPr>
        <w:t>Пу</w:t>
      </w:r>
      <w:r w:rsidR="00BF59FC" w:rsidRPr="008703BE">
        <w:rPr>
          <w:rFonts w:ascii="Times New Roman" w:hAnsi="Times New Roman" w:cs="Times New Roman"/>
          <w:sz w:val="28"/>
          <w:szCs w:val="28"/>
        </w:rPr>
        <w:t>г</w:t>
      </w:r>
      <w:r w:rsidRPr="008703BE">
        <w:rPr>
          <w:rFonts w:ascii="Times New Roman" w:hAnsi="Times New Roman" w:cs="Times New Roman"/>
          <w:sz w:val="28"/>
          <w:szCs w:val="28"/>
        </w:rPr>
        <w:t>инский</w:t>
      </w:r>
      <w:proofErr w:type="spellEnd"/>
      <w:r w:rsidRPr="008703BE">
        <w:rPr>
          <w:rFonts w:ascii="Times New Roman" w:hAnsi="Times New Roman" w:cs="Times New Roman"/>
          <w:sz w:val="28"/>
          <w:szCs w:val="28"/>
        </w:rPr>
        <w:t xml:space="preserve"> </w:t>
      </w:r>
      <w:r w:rsidRPr="008703BE">
        <w:rPr>
          <w:rFonts w:ascii="Times New Roman" w:hAnsi="Times New Roman" w:cs="Times New Roman"/>
          <w:sz w:val="28"/>
          <w:szCs w:val="28"/>
        </w:rPr>
        <w:lastRenderedPageBreak/>
        <w:t>предлагает собственное определение презумпций, основанное на разграничении уровней правовой деятельности. Он рассматривает их как правовые средства вспомогательного характера, как особый способ организации правовой деятельности, состоящий в том, что установленные права и обязанности подлежат реализации, если субъектом указаны некоторые конкретные обстоятельства, исключающие наступление обязательных последствий</w:t>
      </w:r>
      <w:r w:rsidR="00A00303" w:rsidRPr="008703BE">
        <w:rPr>
          <w:rStyle w:val="af2"/>
          <w:rFonts w:ascii="Times New Roman" w:hAnsi="Times New Roman" w:cs="Times New Roman"/>
          <w:sz w:val="28"/>
          <w:szCs w:val="28"/>
        </w:rPr>
        <w:footnoteReference w:id="45"/>
      </w:r>
      <w:r w:rsidRPr="008703BE">
        <w:rPr>
          <w:rFonts w:ascii="Times New Roman" w:hAnsi="Times New Roman" w:cs="Times New Roman"/>
          <w:sz w:val="28"/>
          <w:szCs w:val="28"/>
        </w:rPr>
        <w:t>. При этом автор отмечает, что внедрение понятия «правовое средство» имеет смысл именно в целях отграничения правовых норм, институтов, правоотношений от таких реалий, которые не укладываются в содержание традиционных терминов</w:t>
      </w:r>
      <w:r w:rsidR="00A00303" w:rsidRPr="008703BE">
        <w:rPr>
          <w:rStyle w:val="af2"/>
          <w:rFonts w:ascii="Times New Roman" w:hAnsi="Times New Roman" w:cs="Times New Roman"/>
          <w:sz w:val="28"/>
          <w:szCs w:val="28"/>
        </w:rPr>
        <w:footnoteReference w:id="46"/>
      </w:r>
      <w:r w:rsidRPr="008703BE">
        <w:rPr>
          <w:rFonts w:ascii="Times New Roman" w:hAnsi="Times New Roman" w:cs="Times New Roman"/>
          <w:sz w:val="28"/>
          <w:szCs w:val="28"/>
        </w:rPr>
        <w:t>. Особое место среди взглядов на понимание правовых презумпций занимает позиция Н.</w:t>
      </w:r>
      <w:r w:rsidR="00AD7372" w:rsidRPr="008703BE">
        <w:rPr>
          <w:rFonts w:ascii="Times New Roman" w:hAnsi="Times New Roman" w:cs="Times New Roman"/>
          <w:sz w:val="28"/>
          <w:szCs w:val="28"/>
        </w:rPr>
        <w:t xml:space="preserve"> </w:t>
      </w:r>
      <w:r w:rsidRPr="008703BE">
        <w:rPr>
          <w:rFonts w:ascii="Times New Roman" w:hAnsi="Times New Roman" w:cs="Times New Roman"/>
          <w:sz w:val="28"/>
          <w:szCs w:val="28"/>
        </w:rPr>
        <w:t>Н. Цуканова, который предлагает рассматривать презумпции как закрепленные в норме права юридические обязанности признать определенный (</w:t>
      </w:r>
      <w:proofErr w:type="spellStart"/>
      <w:r w:rsidRPr="008703BE">
        <w:rPr>
          <w:rFonts w:ascii="Times New Roman" w:hAnsi="Times New Roman" w:cs="Times New Roman"/>
          <w:sz w:val="28"/>
          <w:szCs w:val="28"/>
        </w:rPr>
        <w:t>презюмируемый</w:t>
      </w:r>
      <w:proofErr w:type="spellEnd"/>
      <w:r w:rsidRPr="008703BE">
        <w:rPr>
          <w:rFonts w:ascii="Times New Roman" w:hAnsi="Times New Roman" w:cs="Times New Roman"/>
          <w:sz w:val="28"/>
          <w:szCs w:val="28"/>
        </w:rPr>
        <w:t>) факт при наличии факта исходного, пока иное не будет установлено правоприменительным решением компетентного субъекта</w:t>
      </w:r>
      <w:r w:rsidR="00A00303" w:rsidRPr="008703BE">
        <w:rPr>
          <w:rStyle w:val="af2"/>
          <w:rFonts w:ascii="Times New Roman" w:hAnsi="Times New Roman" w:cs="Times New Roman"/>
          <w:sz w:val="28"/>
          <w:szCs w:val="28"/>
        </w:rPr>
        <w:footnoteReference w:id="47"/>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Таким образом в юридическом научном сообществе отсутствует единое понимание значения презумпции. Более того, опираясь на приведенные позиции, представляется возможным заключить, что многие исследователи называют презумпциями качественно </w:t>
      </w:r>
      <w:proofErr w:type="spellStart"/>
      <w:r w:rsidRPr="008703BE">
        <w:rPr>
          <w:rFonts w:ascii="Times New Roman" w:hAnsi="Times New Roman" w:cs="Times New Roman"/>
          <w:sz w:val="28"/>
          <w:szCs w:val="28"/>
        </w:rPr>
        <w:t>разнопорядковые</w:t>
      </w:r>
      <w:proofErr w:type="spellEnd"/>
      <w:r w:rsidRPr="008703BE">
        <w:rPr>
          <w:rFonts w:ascii="Times New Roman" w:hAnsi="Times New Roman" w:cs="Times New Roman"/>
          <w:sz w:val="28"/>
          <w:szCs w:val="28"/>
        </w:rPr>
        <w:t xml:space="preserve"> явления. Ситуация усугубляется тем, что в отечественном законодательстве определение презумпций также отсутствует.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Вместе с тем следует отметить, что большинство специалистов придерживаются такого понимания презумпций, при котором они так или иначе отождествляются с предположениями. Однако представляется, что поиск юридической сущности такого явления, как презумпция, должен осуществляться </w:t>
      </w:r>
      <w:r w:rsidRPr="008703BE">
        <w:rPr>
          <w:rFonts w:ascii="Times New Roman" w:hAnsi="Times New Roman" w:cs="Times New Roman"/>
          <w:sz w:val="28"/>
          <w:szCs w:val="28"/>
        </w:rPr>
        <w:lastRenderedPageBreak/>
        <w:t>посредством анализа не самого предположения, а его результата, то есть юридической конструкции, выстраиваемой на основе такого предположения и призванной решать конкретные правовые задачи.</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Позиция, при которой презумпции отождествляются с правовыми нормами, также не может быть признана обоснованной. Прежде всего, это объясняется тем, что помимо таких норм существуют иные формы правовой материи.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Отдельного внимания заслуживает точка зрения, в соответствии с которой презумпции могут представлять собою юридические факты. Действительно, когда в том или ином случае необходимый юридический факт отсутствует и в праве прибегают к использованию презумпции, презумпция может восполнить соответствующий правовой пробел. Однако, очевидно, что в такой ситуации сама по себе презумпция не становится юридическим фактом, а лишь представляет собой особую юридическую конструкцию, призванную заменить отсутствующий юридический факт, оставаясь при этом самостоятельным правовым средством.</w:t>
      </w:r>
    </w:p>
    <w:p w:rsidR="00DF5BAA"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 учетом недостатков и достоинств каждого из предложенных подходов к определению понятия презумпции, принимая во внимание необходимость оценки презумпций как сложной юридической конструкции, представляется возможным охарактеризовать презумпцию как основанную на предположении возможного модель правового явления, содержащуюся в правовой норме, которая применяется в регулировании правоотношений лишь при наличии определенных в такой норме условий, за исключением тех случаев, когда будут доказаны обстоятельства, указывающие на невозможность использования такой модели.</w:t>
      </w:r>
    </w:p>
    <w:p w:rsidR="003D55B5" w:rsidRPr="008703BE" w:rsidRDefault="003D55B5" w:rsidP="007D583C">
      <w:pPr>
        <w:pStyle w:val="2"/>
        <w:spacing w:line="360" w:lineRule="auto"/>
        <w:ind w:firstLine="709"/>
        <w:jc w:val="both"/>
        <w:rPr>
          <w:rFonts w:ascii="Times New Roman" w:hAnsi="Times New Roman" w:cs="Times New Roman"/>
          <w:b/>
          <w:color w:val="auto"/>
          <w:sz w:val="28"/>
          <w:szCs w:val="28"/>
        </w:rPr>
      </w:pPr>
      <w:bookmarkStart w:id="7" w:name="_Toc71472839"/>
      <w:r w:rsidRPr="008703BE">
        <w:rPr>
          <w:rFonts w:ascii="Times New Roman" w:hAnsi="Times New Roman" w:cs="Times New Roman"/>
          <w:b/>
          <w:color w:val="auto"/>
          <w:sz w:val="28"/>
          <w:szCs w:val="28"/>
        </w:rPr>
        <w:t>§ 3. Функции презумпций</w:t>
      </w:r>
      <w:bookmarkEnd w:id="7"/>
    </w:p>
    <w:p w:rsidR="009C615B" w:rsidRPr="008703BE" w:rsidRDefault="002D2F1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Несмотря на большое количество исследований, посвященных правовым презумпциям, вопрос определения понятия и классификации их функций является малоизученным</w:t>
      </w:r>
      <w:r w:rsidR="009C615B" w:rsidRPr="008703BE">
        <w:rPr>
          <w:rFonts w:ascii="Times New Roman" w:hAnsi="Times New Roman" w:cs="Times New Roman"/>
          <w:sz w:val="28"/>
          <w:szCs w:val="28"/>
        </w:rPr>
        <w:t xml:space="preserve">, что в условиях расширения презумптивного </w:t>
      </w:r>
      <w:r w:rsidR="009C615B" w:rsidRPr="008703BE">
        <w:rPr>
          <w:rFonts w:ascii="Times New Roman" w:hAnsi="Times New Roman" w:cs="Times New Roman"/>
          <w:sz w:val="28"/>
          <w:szCs w:val="28"/>
        </w:rPr>
        <w:lastRenderedPageBreak/>
        <w:t>регулирования</w:t>
      </w:r>
      <w:r w:rsidR="003C4542" w:rsidRPr="008703BE">
        <w:rPr>
          <w:rFonts w:ascii="Times New Roman" w:hAnsi="Times New Roman" w:cs="Times New Roman"/>
          <w:sz w:val="28"/>
          <w:szCs w:val="28"/>
        </w:rPr>
        <w:t xml:space="preserve"> предопределяет особенную актуальность этого вопроса. Кроме того, исследование функций того или иного явления позволяет увидеть правовой объект в целом, проследить его устойчивые связи и динамику воздействия на общественные отношения.</w:t>
      </w:r>
    </w:p>
    <w:p w:rsidR="009C615B" w:rsidRPr="008703BE" w:rsidRDefault="003C454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Всякое правовое явление сможет реализовать свое назначение только в том случае, если оно будет исправно функционировать. Судя по тому, какие функции осуществляет тот или иной правовой институт, можно выявлять </w:t>
      </w:r>
      <w:r w:rsidR="00BB6B14" w:rsidRPr="008703BE">
        <w:rPr>
          <w:rFonts w:ascii="Times New Roman" w:hAnsi="Times New Roman" w:cs="Times New Roman"/>
          <w:sz w:val="28"/>
          <w:szCs w:val="28"/>
        </w:rPr>
        <w:t xml:space="preserve">его </w:t>
      </w:r>
      <w:r w:rsidRPr="008703BE">
        <w:rPr>
          <w:rFonts w:ascii="Times New Roman" w:hAnsi="Times New Roman" w:cs="Times New Roman"/>
          <w:sz w:val="28"/>
          <w:szCs w:val="28"/>
        </w:rPr>
        <w:t>характерные черты, делать выводы о его значении в правовом регулировании и возможных перспективах развития. Функции явления отражают в себе его сущность, природу, а также правовую специфику.</w:t>
      </w:r>
    </w:p>
    <w:p w:rsidR="002D2F1D" w:rsidRPr="008703BE" w:rsidRDefault="002D2F1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А. </w:t>
      </w:r>
      <w:proofErr w:type="spellStart"/>
      <w:r w:rsidRPr="008703BE">
        <w:rPr>
          <w:rFonts w:ascii="Times New Roman" w:hAnsi="Times New Roman" w:cs="Times New Roman"/>
          <w:sz w:val="28"/>
          <w:szCs w:val="28"/>
        </w:rPr>
        <w:t>Никиташина</w:t>
      </w:r>
      <w:proofErr w:type="spellEnd"/>
      <w:r w:rsidRPr="008703BE">
        <w:rPr>
          <w:rFonts w:ascii="Times New Roman" w:hAnsi="Times New Roman" w:cs="Times New Roman"/>
          <w:sz w:val="28"/>
          <w:szCs w:val="28"/>
        </w:rPr>
        <w:t xml:space="preserve"> в работе, посвященной исследованию правовых предположений (презумпций и фикций), отмечает, что правовые предположения, в том числе правовые презумпции, отличаются особыми формами воздействия на общественные отношения, которые характеризуют их именно как регулятивные феномены правовой системы. По ее мнению, кроме функций, присущих праву в целом, они выполняют функцию достижения целей правового регулирования и функцию юридических моделей социальных отношений.</w:t>
      </w:r>
    </w:p>
    <w:p w:rsidR="002D2F1D" w:rsidRPr="008703BE" w:rsidRDefault="002D2F1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Функция достижения целей правового регулирования связана с тем, что своей «работой» юридические средства обеспечивают беспрепятственное движение ин</w:t>
      </w:r>
      <w:r w:rsidR="006A6822" w:rsidRPr="008703BE">
        <w:rPr>
          <w:rFonts w:ascii="Times New Roman" w:hAnsi="Times New Roman" w:cs="Times New Roman"/>
          <w:sz w:val="28"/>
          <w:szCs w:val="28"/>
        </w:rPr>
        <w:t>т</w:t>
      </w:r>
      <w:r w:rsidRPr="008703BE">
        <w:rPr>
          <w:rFonts w:ascii="Times New Roman" w:hAnsi="Times New Roman" w:cs="Times New Roman"/>
          <w:sz w:val="28"/>
          <w:szCs w:val="28"/>
        </w:rPr>
        <w:t>ересов субъектов к целям, гарантируют их справедливое и законное удовлетворение.</w:t>
      </w:r>
    </w:p>
    <w:p w:rsidR="006A6822" w:rsidRPr="008703BE" w:rsidRDefault="002D2F1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Функция юридических моделей социальных отношений свойственна главным образом средствам-инструментам как субстанциональным феноменам и выражается в том, что данные средства особым образом оформляют как наиболее важные объективно существующие социальные связи, закрепляют их идеальные, должные модели</w:t>
      </w:r>
      <w:r w:rsidR="007D4D48" w:rsidRPr="008703BE">
        <w:rPr>
          <w:rStyle w:val="af2"/>
          <w:rFonts w:ascii="Times New Roman" w:hAnsi="Times New Roman" w:cs="Times New Roman"/>
          <w:sz w:val="28"/>
          <w:szCs w:val="28"/>
        </w:rPr>
        <w:footnoteReference w:id="48"/>
      </w:r>
      <w:r w:rsidR="00C1534D" w:rsidRPr="008703BE">
        <w:rPr>
          <w:rFonts w:ascii="Times New Roman" w:hAnsi="Times New Roman" w:cs="Times New Roman"/>
          <w:sz w:val="28"/>
          <w:szCs w:val="28"/>
        </w:rPr>
        <w:t>.</w:t>
      </w:r>
    </w:p>
    <w:p w:rsidR="006A6822" w:rsidRPr="008703BE" w:rsidRDefault="002D2F1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Кроме того, специфической функцией правового средства выступает то, что они вносят цивилизованность в с</w:t>
      </w:r>
      <w:r w:rsidR="006A6822" w:rsidRPr="008703BE">
        <w:rPr>
          <w:rFonts w:ascii="Times New Roman" w:hAnsi="Times New Roman" w:cs="Times New Roman"/>
          <w:sz w:val="28"/>
          <w:szCs w:val="28"/>
        </w:rPr>
        <w:t>у</w:t>
      </w:r>
      <w:r w:rsidRPr="008703BE">
        <w:rPr>
          <w:rFonts w:ascii="Times New Roman" w:hAnsi="Times New Roman" w:cs="Times New Roman"/>
          <w:sz w:val="28"/>
          <w:szCs w:val="28"/>
        </w:rPr>
        <w:t>ществующие общепринятые отношения, ибо предлагают</w:t>
      </w:r>
      <w:r w:rsidR="006A6822" w:rsidRPr="008703BE">
        <w:rPr>
          <w:rFonts w:ascii="Times New Roman" w:hAnsi="Times New Roman" w:cs="Times New Roman"/>
          <w:sz w:val="28"/>
          <w:szCs w:val="28"/>
        </w:rPr>
        <w:t xml:space="preserve"> вместо незаконных и стихийных правовые механизмы решения возникших проблем, правовые способы устранения конфликтов, правовую энергию в преодолении стоящих на пути удовлетворения интересов субъектов права препятствий. Юридические средства сигнализируют о степени цивилизованности данного конкретного общества, выступая показателем его правовых возможностей и уровня правового воздействия, свидетельствуют о востребованности правовой формы в упорядоченности социально-экономических и иных связей, о конкурентоспособности правовых факторов с факторами, с одной стороны, внеправовыми (моральными, по- литическими и т. п.), а с другой стороны,</w:t>
      </w:r>
      <w:r w:rsidR="0060098A" w:rsidRPr="008703BE">
        <w:rPr>
          <w:rFonts w:ascii="Times New Roman" w:hAnsi="Times New Roman" w:cs="Times New Roman"/>
          <w:sz w:val="28"/>
          <w:szCs w:val="28"/>
        </w:rPr>
        <w:t xml:space="preserve"> </w:t>
      </w:r>
      <w:r w:rsidR="006A6822" w:rsidRPr="008703BE">
        <w:rPr>
          <w:rFonts w:ascii="Times New Roman" w:hAnsi="Times New Roman" w:cs="Times New Roman"/>
          <w:sz w:val="28"/>
          <w:szCs w:val="28"/>
        </w:rPr>
        <w:t>противоправными</w:t>
      </w:r>
      <w:r w:rsidR="00587515" w:rsidRPr="008703BE">
        <w:rPr>
          <w:rStyle w:val="af2"/>
          <w:rFonts w:ascii="Times New Roman" w:hAnsi="Times New Roman" w:cs="Times New Roman"/>
          <w:sz w:val="28"/>
          <w:szCs w:val="28"/>
        </w:rPr>
        <w:footnoteReference w:id="49"/>
      </w:r>
      <w:r w:rsidR="006A6822" w:rsidRPr="008703BE">
        <w:rPr>
          <w:rFonts w:ascii="Times New Roman" w:hAnsi="Times New Roman" w:cs="Times New Roman"/>
          <w:sz w:val="28"/>
          <w:szCs w:val="28"/>
        </w:rPr>
        <w:t>.</w:t>
      </w:r>
    </w:p>
    <w:p w:rsidR="006A6822" w:rsidRPr="008703BE" w:rsidRDefault="006A682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В. </w:t>
      </w:r>
      <w:proofErr w:type="spellStart"/>
      <w:r w:rsidRPr="008703BE">
        <w:rPr>
          <w:rFonts w:ascii="Times New Roman" w:hAnsi="Times New Roman" w:cs="Times New Roman"/>
          <w:sz w:val="28"/>
          <w:szCs w:val="28"/>
        </w:rPr>
        <w:t>Шундиков</w:t>
      </w:r>
      <w:proofErr w:type="spellEnd"/>
      <w:r w:rsidRPr="008703BE">
        <w:rPr>
          <w:rFonts w:ascii="Times New Roman" w:hAnsi="Times New Roman" w:cs="Times New Roman"/>
          <w:sz w:val="28"/>
          <w:szCs w:val="28"/>
        </w:rPr>
        <w:t xml:space="preserve"> считает, что все юридические средства (к которым в широком смысле он относит и презумпцию с фикцией), независимо от особенностей правовой природы и места в структуре правового регулирования, выполняют следующие функции: регулятивную, охранительную, мотивационную, культурно-воспитательную, достижение целей правового регулирования, оформления юридических моделей социальных отношений, стимулирующую, внесения цивилизованности в социальное регулирование</w:t>
      </w:r>
      <w:r w:rsidR="00587515" w:rsidRPr="008703BE">
        <w:rPr>
          <w:rStyle w:val="af2"/>
          <w:rFonts w:ascii="Times New Roman" w:hAnsi="Times New Roman" w:cs="Times New Roman"/>
          <w:sz w:val="28"/>
          <w:szCs w:val="28"/>
        </w:rPr>
        <w:footnoteReference w:id="50"/>
      </w:r>
      <w:r w:rsidR="00BF59FC" w:rsidRPr="008703BE">
        <w:rPr>
          <w:rFonts w:ascii="Times New Roman" w:hAnsi="Times New Roman" w:cs="Times New Roman"/>
          <w:sz w:val="28"/>
          <w:szCs w:val="28"/>
        </w:rPr>
        <w:t>.</w:t>
      </w:r>
    </w:p>
    <w:p w:rsidR="006A6822" w:rsidRPr="008703BE" w:rsidRDefault="006A682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Жан-Луи </w:t>
      </w:r>
      <w:proofErr w:type="spellStart"/>
      <w:r w:rsidRPr="008703BE">
        <w:rPr>
          <w:rFonts w:ascii="Times New Roman" w:hAnsi="Times New Roman" w:cs="Times New Roman"/>
          <w:sz w:val="28"/>
          <w:szCs w:val="28"/>
        </w:rPr>
        <w:t>Бержель</w:t>
      </w:r>
      <w:proofErr w:type="spellEnd"/>
      <w:r w:rsidRPr="008703BE">
        <w:rPr>
          <w:rFonts w:ascii="Times New Roman" w:hAnsi="Times New Roman" w:cs="Times New Roman"/>
          <w:sz w:val="28"/>
          <w:szCs w:val="28"/>
        </w:rPr>
        <w:t xml:space="preserve"> </w:t>
      </w:r>
      <w:r w:rsidR="00BF725A" w:rsidRPr="008703BE">
        <w:rPr>
          <w:rFonts w:ascii="Times New Roman" w:hAnsi="Times New Roman" w:cs="Times New Roman"/>
          <w:sz w:val="28"/>
          <w:szCs w:val="28"/>
        </w:rPr>
        <w:t>полагает</w:t>
      </w:r>
      <w:r w:rsidRPr="008703BE">
        <w:rPr>
          <w:rFonts w:ascii="Times New Roman" w:hAnsi="Times New Roman" w:cs="Times New Roman"/>
          <w:sz w:val="28"/>
          <w:szCs w:val="28"/>
        </w:rPr>
        <w:t>, что юридические вымыслы, к которым он относит правовые презумпции и фикции, выполняют две функции: историческую и догматическую.</w:t>
      </w:r>
      <w:r w:rsidR="0060098A" w:rsidRPr="008703BE">
        <w:rPr>
          <w:rFonts w:ascii="Times New Roman" w:hAnsi="Times New Roman" w:cs="Times New Roman"/>
          <w:sz w:val="28"/>
          <w:szCs w:val="28"/>
        </w:rPr>
        <w:t xml:space="preserve"> </w:t>
      </w:r>
      <w:r w:rsidRPr="008703BE">
        <w:rPr>
          <w:rFonts w:ascii="Times New Roman" w:hAnsi="Times New Roman" w:cs="Times New Roman"/>
          <w:sz w:val="28"/>
          <w:szCs w:val="28"/>
        </w:rPr>
        <w:t>Историческая функция, по его мнению, выражается в том, что вымысел позволяет ввести в жизнь общества новые юридические правила. Он служит как бы примером расширения существующего права, соединяя будущее с прошлым.</w:t>
      </w:r>
      <w:r w:rsidR="0060098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Догматическая функция состоит в том, что </w:t>
      </w:r>
      <w:r w:rsidRPr="008703BE">
        <w:rPr>
          <w:rFonts w:ascii="Times New Roman" w:hAnsi="Times New Roman" w:cs="Times New Roman"/>
          <w:sz w:val="28"/>
          <w:szCs w:val="28"/>
        </w:rPr>
        <w:lastRenderedPageBreak/>
        <w:t>юридические вымыслы поддерживают статичность права: «вымысел – это своего рода дань уважения юридическим принципам»</w:t>
      </w:r>
      <w:r w:rsidR="00587515" w:rsidRPr="008703BE">
        <w:rPr>
          <w:rStyle w:val="af2"/>
          <w:rFonts w:ascii="Times New Roman" w:hAnsi="Times New Roman" w:cs="Times New Roman"/>
          <w:sz w:val="28"/>
          <w:szCs w:val="28"/>
        </w:rPr>
        <w:footnoteReference w:id="51"/>
      </w:r>
      <w:r w:rsidR="00BF59FC" w:rsidRPr="008703BE">
        <w:rPr>
          <w:rFonts w:ascii="Times New Roman" w:hAnsi="Times New Roman" w:cs="Times New Roman"/>
          <w:sz w:val="28"/>
          <w:szCs w:val="28"/>
        </w:rPr>
        <w:t>.</w:t>
      </w:r>
    </w:p>
    <w:p w:rsidR="006A6822" w:rsidRPr="008703BE" w:rsidRDefault="006A682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М. </w:t>
      </w:r>
      <w:proofErr w:type="spellStart"/>
      <w:r w:rsidRPr="008703BE">
        <w:rPr>
          <w:rFonts w:ascii="Times New Roman" w:hAnsi="Times New Roman" w:cs="Times New Roman"/>
          <w:sz w:val="28"/>
          <w:szCs w:val="28"/>
        </w:rPr>
        <w:t>Горшенев</w:t>
      </w:r>
      <w:proofErr w:type="spellEnd"/>
      <w:r w:rsidRPr="008703BE">
        <w:rPr>
          <w:rFonts w:ascii="Times New Roman" w:hAnsi="Times New Roman" w:cs="Times New Roman"/>
          <w:sz w:val="28"/>
          <w:szCs w:val="28"/>
        </w:rPr>
        <w:t xml:space="preserve"> отмечает, что правовой презумпции и фикции присущи как минимум две функции: регулятивная и стабилизирующая. По его мнению, регулятивное воздействие презумпции проявляется главным образом в том, что она как бы нацелена на оптимальный поиск и достижение результата по рассматриваемому делу. Однако, как отмечает автор, эта функция является в правовом регулировании субсидиарной (вспомогательной)</w:t>
      </w:r>
      <w:r w:rsidR="008C3F79" w:rsidRPr="008703BE">
        <w:rPr>
          <w:rStyle w:val="af2"/>
          <w:rFonts w:ascii="Times New Roman" w:hAnsi="Times New Roman" w:cs="Times New Roman"/>
          <w:sz w:val="28"/>
          <w:szCs w:val="28"/>
        </w:rPr>
        <w:footnoteReference w:id="52"/>
      </w:r>
      <w:r w:rsidRPr="008703BE">
        <w:rPr>
          <w:rFonts w:ascii="Times New Roman" w:hAnsi="Times New Roman" w:cs="Times New Roman"/>
          <w:sz w:val="28"/>
          <w:szCs w:val="28"/>
        </w:rPr>
        <w:t>.</w:t>
      </w:r>
      <w:r w:rsidR="0060098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Стабилизирующая же функция презумпций и фикций по отношению к обществу, как </w:t>
      </w:r>
      <w:r w:rsidR="00BF725A" w:rsidRPr="008703BE">
        <w:rPr>
          <w:rFonts w:ascii="Times New Roman" w:hAnsi="Times New Roman" w:cs="Times New Roman"/>
          <w:sz w:val="28"/>
          <w:szCs w:val="28"/>
        </w:rPr>
        <w:t>указывала</w:t>
      </w:r>
      <w:r w:rsidRPr="008703BE">
        <w:rPr>
          <w:rFonts w:ascii="Times New Roman" w:hAnsi="Times New Roman" w:cs="Times New Roman"/>
          <w:sz w:val="28"/>
          <w:szCs w:val="28"/>
        </w:rPr>
        <w:t xml:space="preserve"> еще В.И. Каминская, заключается в том, что они используются в качестве приема для подведения новых явлений юридического быта под старые нормы, способствуя стабилизации общественных отношений</w:t>
      </w:r>
      <w:r w:rsidR="008C3F79" w:rsidRPr="008703BE">
        <w:rPr>
          <w:rStyle w:val="af2"/>
          <w:rFonts w:ascii="Times New Roman" w:hAnsi="Times New Roman" w:cs="Times New Roman"/>
          <w:sz w:val="28"/>
          <w:szCs w:val="28"/>
        </w:rPr>
        <w:footnoteReference w:id="53"/>
      </w:r>
      <w:r w:rsidRPr="008703BE">
        <w:rPr>
          <w:rFonts w:ascii="Times New Roman" w:hAnsi="Times New Roman" w:cs="Times New Roman"/>
          <w:sz w:val="28"/>
          <w:szCs w:val="28"/>
        </w:rPr>
        <w:t>.</w:t>
      </w:r>
    </w:p>
    <w:p w:rsidR="003E55D6" w:rsidRPr="008703BE" w:rsidRDefault="006A682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Следует отметить работу Ю.</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А. Серикова, посвященную исследованию процессуальных функций правовых презумпций в гражданском судопроизводстве. В данной работе комплексно рассмотрены такие функции правовых презумпций, как функция определения фактов предмета доказывания, функция освобождения стороны от доказывания </w:t>
      </w:r>
      <w:proofErr w:type="spellStart"/>
      <w:r w:rsidRPr="008703BE">
        <w:rPr>
          <w:rFonts w:ascii="Times New Roman" w:hAnsi="Times New Roman" w:cs="Times New Roman"/>
          <w:sz w:val="28"/>
          <w:szCs w:val="28"/>
        </w:rPr>
        <w:t>презюмируемого</w:t>
      </w:r>
      <w:proofErr w:type="spellEnd"/>
      <w:r w:rsidRPr="008703BE">
        <w:rPr>
          <w:rFonts w:ascii="Times New Roman" w:hAnsi="Times New Roman" w:cs="Times New Roman"/>
          <w:sz w:val="28"/>
          <w:szCs w:val="28"/>
        </w:rPr>
        <w:t xml:space="preserve"> факта, функция процессуальной экономии, императивная функция, которые отнесены к процессуальным функциям презумпций материального права в гражданском судопроизводстве. Кроме того, Ю.</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А. Сериков выделяет процессуальные функции презумпций процессуального права в гражданском судопроизводстве. При этом </w:t>
      </w:r>
      <w:r w:rsidR="00BF725A" w:rsidRPr="008703BE">
        <w:rPr>
          <w:rFonts w:ascii="Times New Roman" w:hAnsi="Times New Roman" w:cs="Times New Roman"/>
          <w:sz w:val="28"/>
          <w:szCs w:val="28"/>
        </w:rPr>
        <w:t>автор</w:t>
      </w:r>
      <w:r w:rsidRPr="008703BE">
        <w:rPr>
          <w:rFonts w:ascii="Times New Roman" w:hAnsi="Times New Roman" w:cs="Times New Roman"/>
          <w:sz w:val="28"/>
          <w:szCs w:val="28"/>
        </w:rPr>
        <w:t xml:space="preserve"> не дает общий перечень данных функций, выделяя их только при рассмотрении каждой презумпции процессуального права</w:t>
      </w:r>
      <w:r w:rsidR="008C3F79" w:rsidRPr="008703BE">
        <w:rPr>
          <w:rStyle w:val="af2"/>
          <w:rFonts w:ascii="Times New Roman" w:hAnsi="Times New Roman" w:cs="Times New Roman"/>
          <w:sz w:val="28"/>
          <w:szCs w:val="28"/>
        </w:rPr>
        <w:footnoteReference w:id="54"/>
      </w:r>
      <w:r w:rsidR="003E55D6" w:rsidRPr="008703BE">
        <w:rPr>
          <w:rFonts w:ascii="Times New Roman" w:hAnsi="Times New Roman" w:cs="Times New Roman"/>
          <w:sz w:val="28"/>
          <w:szCs w:val="28"/>
        </w:rPr>
        <w:t>.</w:t>
      </w:r>
    </w:p>
    <w:p w:rsidR="00BF725A" w:rsidRPr="008703BE" w:rsidRDefault="003E55D6"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Таким образом, правовые презумпции, выступая средством системы права, выполняют соответствующие функции в целях достижения определенного результата. При</w:t>
      </w:r>
      <w:r w:rsidR="001E276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этом функции должны предопределяться свойствами </w:t>
      </w:r>
      <w:r w:rsidR="00BF725A" w:rsidRPr="008703BE">
        <w:rPr>
          <w:rFonts w:ascii="Times New Roman" w:hAnsi="Times New Roman" w:cs="Times New Roman"/>
          <w:sz w:val="28"/>
          <w:szCs w:val="28"/>
        </w:rPr>
        <w:t>объекта</w:t>
      </w:r>
      <w:r w:rsidR="003B194E" w:rsidRPr="008703BE">
        <w:rPr>
          <w:rFonts w:ascii="Times New Roman" w:hAnsi="Times New Roman" w:cs="Times New Roman"/>
          <w:sz w:val="28"/>
          <w:szCs w:val="28"/>
        </w:rPr>
        <w:t>, на правовое регулирование отношений, связанных с которым, они направлены.</w:t>
      </w:r>
      <w:r w:rsidR="00BF725A" w:rsidRPr="008703BE">
        <w:rPr>
          <w:rFonts w:ascii="Times New Roman" w:hAnsi="Times New Roman" w:cs="Times New Roman"/>
          <w:sz w:val="28"/>
          <w:szCs w:val="28"/>
        </w:rPr>
        <w:t xml:space="preserve"> </w:t>
      </w:r>
      <w:r w:rsidR="003B194E" w:rsidRPr="008703BE">
        <w:rPr>
          <w:rFonts w:ascii="Times New Roman" w:hAnsi="Times New Roman" w:cs="Times New Roman"/>
          <w:sz w:val="28"/>
          <w:szCs w:val="28"/>
        </w:rPr>
        <w:t xml:space="preserve">В основе доказательственной презумпции лежит установленная и проверенная предшествующим опытом закономерная связь между теми или иными фактами и явлениями, что предоставляет правоприменителям возможность предполагать, что при наличии факта-основания правовой презумпции с определенной долей вероятности </w:t>
      </w:r>
      <w:r w:rsidR="005C1008" w:rsidRPr="008703BE">
        <w:rPr>
          <w:rFonts w:ascii="Times New Roman" w:hAnsi="Times New Roman" w:cs="Times New Roman"/>
          <w:sz w:val="28"/>
          <w:szCs w:val="28"/>
        </w:rPr>
        <w:t xml:space="preserve">можно утверждать о наличии факта </w:t>
      </w:r>
      <w:proofErr w:type="spellStart"/>
      <w:r w:rsidR="005C1008" w:rsidRPr="008703BE">
        <w:rPr>
          <w:rFonts w:ascii="Times New Roman" w:hAnsi="Times New Roman" w:cs="Times New Roman"/>
          <w:sz w:val="28"/>
          <w:szCs w:val="28"/>
        </w:rPr>
        <w:t>презюмируемого</w:t>
      </w:r>
      <w:proofErr w:type="spellEnd"/>
      <w:r w:rsidR="005C1008" w:rsidRPr="008703BE">
        <w:rPr>
          <w:rFonts w:ascii="Times New Roman" w:hAnsi="Times New Roman" w:cs="Times New Roman"/>
          <w:sz w:val="28"/>
          <w:szCs w:val="28"/>
        </w:rPr>
        <w:t>.</w:t>
      </w:r>
    </w:p>
    <w:p w:rsidR="003E55D6" w:rsidRPr="008703BE" w:rsidRDefault="005C100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Как отмечает Е.</w:t>
      </w:r>
      <w:r w:rsidR="00281260" w:rsidRPr="008703BE">
        <w:rPr>
          <w:rFonts w:ascii="Times New Roman" w:hAnsi="Times New Roman" w:cs="Times New Roman"/>
          <w:sz w:val="28"/>
          <w:szCs w:val="28"/>
        </w:rPr>
        <w:t xml:space="preserve"> </w:t>
      </w:r>
      <w:r w:rsidRPr="008703BE">
        <w:rPr>
          <w:rFonts w:ascii="Times New Roman" w:hAnsi="Times New Roman" w:cs="Times New Roman"/>
          <w:sz w:val="28"/>
          <w:szCs w:val="28"/>
        </w:rPr>
        <w:t>И. Старовойтова п</w:t>
      </w:r>
      <w:r w:rsidR="003E55D6" w:rsidRPr="008703BE">
        <w:rPr>
          <w:rFonts w:ascii="Times New Roman" w:hAnsi="Times New Roman" w:cs="Times New Roman"/>
          <w:sz w:val="28"/>
          <w:szCs w:val="28"/>
        </w:rPr>
        <w:t>ознавательная функция презумпции состоит в том, что на ее основе выявляются новые факты, аналогичные тем, которые легли в основу данного обобщения. Таким образом, презумптивное обобщение работает на стадии количественного подтверждения имеющегося знания о том или ином факте, явлении, от количественной характеристики которого возможен переход к качественно новому знанию</w:t>
      </w:r>
      <w:r w:rsidRPr="008703BE">
        <w:rPr>
          <w:rFonts w:ascii="Times New Roman" w:hAnsi="Times New Roman" w:cs="Times New Roman"/>
          <w:sz w:val="28"/>
          <w:szCs w:val="28"/>
        </w:rPr>
        <w:t>. Согласно позиции автора</w:t>
      </w:r>
      <w:r w:rsidR="003E55D6" w:rsidRPr="008703BE">
        <w:rPr>
          <w:rFonts w:ascii="Times New Roman" w:hAnsi="Times New Roman" w:cs="Times New Roman"/>
          <w:sz w:val="28"/>
          <w:szCs w:val="28"/>
        </w:rPr>
        <w:t xml:space="preserve">, целью </w:t>
      </w:r>
      <w:r w:rsidRPr="008703BE">
        <w:rPr>
          <w:rFonts w:ascii="Times New Roman" w:hAnsi="Times New Roman" w:cs="Times New Roman"/>
          <w:sz w:val="28"/>
          <w:szCs w:val="28"/>
        </w:rPr>
        <w:t>указанной</w:t>
      </w:r>
      <w:r w:rsidR="000105D0" w:rsidRPr="008703BE">
        <w:rPr>
          <w:rFonts w:ascii="Times New Roman" w:hAnsi="Times New Roman" w:cs="Times New Roman"/>
          <w:sz w:val="28"/>
          <w:szCs w:val="28"/>
        </w:rPr>
        <w:t xml:space="preserve"> </w:t>
      </w:r>
      <w:r w:rsidR="003E55D6" w:rsidRPr="008703BE">
        <w:rPr>
          <w:rFonts w:ascii="Times New Roman" w:hAnsi="Times New Roman" w:cs="Times New Roman"/>
          <w:sz w:val="28"/>
          <w:szCs w:val="28"/>
        </w:rPr>
        <w:t xml:space="preserve">функции является определение предмета доказывания, поскольку при распределении бремени доказывания устанавливается </w:t>
      </w:r>
      <w:proofErr w:type="spellStart"/>
      <w:r w:rsidR="003E55D6" w:rsidRPr="008703BE">
        <w:rPr>
          <w:rFonts w:ascii="Times New Roman" w:hAnsi="Times New Roman" w:cs="Times New Roman"/>
          <w:sz w:val="28"/>
          <w:szCs w:val="28"/>
        </w:rPr>
        <w:t>презюмируемый</w:t>
      </w:r>
      <w:proofErr w:type="spellEnd"/>
      <w:r w:rsidR="003E55D6" w:rsidRPr="008703BE">
        <w:rPr>
          <w:rFonts w:ascii="Times New Roman" w:hAnsi="Times New Roman" w:cs="Times New Roman"/>
          <w:sz w:val="28"/>
          <w:szCs w:val="28"/>
        </w:rPr>
        <w:t xml:space="preserve"> факт, который исключается из предмета д</w:t>
      </w:r>
      <w:r w:rsidR="001E276A" w:rsidRPr="008703BE">
        <w:rPr>
          <w:rFonts w:ascii="Times New Roman" w:hAnsi="Times New Roman" w:cs="Times New Roman"/>
          <w:sz w:val="28"/>
          <w:szCs w:val="28"/>
        </w:rPr>
        <w:t>о</w:t>
      </w:r>
      <w:r w:rsidR="003E55D6" w:rsidRPr="008703BE">
        <w:rPr>
          <w:rFonts w:ascii="Times New Roman" w:hAnsi="Times New Roman" w:cs="Times New Roman"/>
          <w:sz w:val="28"/>
          <w:szCs w:val="28"/>
        </w:rPr>
        <w:t>казывания</w:t>
      </w:r>
      <w:r w:rsidR="000105D0" w:rsidRPr="008703BE">
        <w:rPr>
          <w:rStyle w:val="af2"/>
          <w:rFonts w:ascii="Times New Roman" w:hAnsi="Times New Roman" w:cs="Times New Roman"/>
          <w:sz w:val="28"/>
          <w:szCs w:val="28"/>
        </w:rPr>
        <w:footnoteReference w:id="55"/>
      </w:r>
      <w:r w:rsidR="003E55D6" w:rsidRPr="008703BE">
        <w:rPr>
          <w:rFonts w:ascii="Times New Roman" w:hAnsi="Times New Roman" w:cs="Times New Roman"/>
          <w:sz w:val="28"/>
          <w:szCs w:val="28"/>
        </w:rPr>
        <w:t>.</w:t>
      </w:r>
    </w:p>
    <w:p w:rsidR="00EF3668" w:rsidRPr="008703BE" w:rsidRDefault="00EF366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Отсюда можно вывести и функцию, связанную с распределением бремени доказывания. Так, для применения правовой презумпции заинтересованному лицу необходимо доказать факт, лежащий в основании соответствующей презумпции, тогда как в случае, когда заинтересованное лицо преследует цель избежать применения такой презумпции, ему потребуется доказывать факты ее опровергающие.  </w:t>
      </w:r>
    </w:p>
    <w:p w:rsidR="001E276A" w:rsidRPr="008703BE" w:rsidRDefault="00F5548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Прежде всего, правовые презумпции направлены на упрощение достижения объективной истины. Поскольку большинство презумпций представляют из себя результат многолетней практической мыслительной </w:t>
      </w:r>
      <w:r w:rsidRPr="008703BE">
        <w:rPr>
          <w:rFonts w:ascii="Times New Roman" w:hAnsi="Times New Roman" w:cs="Times New Roman"/>
          <w:sz w:val="28"/>
          <w:szCs w:val="28"/>
        </w:rPr>
        <w:lastRenderedPageBreak/>
        <w:t xml:space="preserve">деятельности, их использование фактически освобождает правоприменителей от необходимости вновь выстраивать соответствующие логические цепочки и повторять те же самые мыслительные процессы. В этом смысле презумпции являются результатом развития общества. Кроме того, </w:t>
      </w:r>
      <w:r w:rsidR="001E276A" w:rsidRPr="008703BE">
        <w:rPr>
          <w:rFonts w:ascii="Times New Roman" w:hAnsi="Times New Roman" w:cs="Times New Roman"/>
          <w:sz w:val="28"/>
          <w:szCs w:val="28"/>
        </w:rPr>
        <w:t xml:space="preserve">отражая закономерности развития предметов и явлений, типичные связи между ними, презумпции тем самым создают возможность </w:t>
      </w:r>
      <w:r w:rsidRPr="008703BE">
        <w:rPr>
          <w:rFonts w:ascii="Times New Roman" w:hAnsi="Times New Roman" w:cs="Times New Roman"/>
          <w:sz w:val="28"/>
          <w:szCs w:val="28"/>
        </w:rPr>
        <w:t xml:space="preserve">их </w:t>
      </w:r>
      <w:r w:rsidR="001E276A" w:rsidRPr="008703BE">
        <w:rPr>
          <w:rFonts w:ascii="Times New Roman" w:hAnsi="Times New Roman" w:cs="Times New Roman"/>
          <w:sz w:val="28"/>
          <w:szCs w:val="28"/>
        </w:rPr>
        <w:t>использования</w:t>
      </w:r>
      <w:r w:rsidRPr="008703BE">
        <w:rPr>
          <w:rFonts w:ascii="Times New Roman" w:hAnsi="Times New Roman" w:cs="Times New Roman"/>
          <w:sz w:val="28"/>
          <w:szCs w:val="28"/>
        </w:rPr>
        <w:t xml:space="preserve"> </w:t>
      </w:r>
      <w:r w:rsidR="001E276A" w:rsidRPr="008703BE">
        <w:rPr>
          <w:rFonts w:ascii="Times New Roman" w:hAnsi="Times New Roman" w:cs="Times New Roman"/>
          <w:sz w:val="28"/>
          <w:szCs w:val="28"/>
        </w:rPr>
        <w:t>при оценке аналогичных предметов или явлений с точки зрения существования и несуществования последних</w:t>
      </w:r>
      <w:r w:rsidR="000105D0" w:rsidRPr="008703BE">
        <w:rPr>
          <w:rStyle w:val="af2"/>
          <w:rFonts w:ascii="Times New Roman" w:hAnsi="Times New Roman" w:cs="Times New Roman"/>
          <w:sz w:val="28"/>
          <w:szCs w:val="28"/>
        </w:rPr>
        <w:footnoteReference w:id="56"/>
      </w:r>
      <w:r w:rsidR="001E276A" w:rsidRPr="008703BE">
        <w:rPr>
          <w:rFonts w:ascii="Times New Roman" w:hAnsi="Times New Roman" w:cs="Times New Roman"/>
          <w:sz w:val="28"/>
          <w:szCs w:val="28"/>
        </w:rPr>
        <w:t>.</w:t>
      </w:r>
    </w:p>
    <w:p w:rsidR="001E276A" w:rsidRPr="008703BE" w:rsidRDefault="00F5548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Рассматривая функцию презумпций, связанную с распределением бремени доказывания, не</w:t>
      </w:r>
      <w:r w:rsidR="00EB1A56" w:rsidRPr="008703BE">
        <w:rPr>
          <w:rFonts w:ascii="Times New Roman" w:hAnsi="Times New Roman" w:cs="Times New Roman"/>
          <w:sz w:val="28"/>
          <w:szCs w:val="28"/>
        </w:rPr>
        <w:t xml:space="preserve">льзя не отметить следующее. Распределяя бремя доказывания между сторонами по делу, указывая, кто и каким образом может доказать факт, лежащий в основании презумпции и опровергнуть </w:t>
      </w:r>
      <w:proofErr w:type="spellStart"/>
      <w:r w:rsidR="00EB1A56" w:rsidRPr="008703BE">
        <w:rPr>
          <w:rFonts w:ascii="Times New Roman" w:hAnsi="Times New Roman" w:cs="Times New Roman"/>
          <w:sz w:val="28"/>
          <w:szCs w:val="28"/>
        </w:rPr>
        <w:t>презюмируемый</w:t>
      </w:r>
      <w:proofErr w:type="spellEnd"/>
      <w:r w:rsidR="00EB1A56" w:rsidRPr="008703BE">
        <w:rPr>
          <w:rFonts w:ascii="Times New Roman" w:hAnsi="Times New Roman" w:cs="Times New Roman"/>
          <w:sz w:val="28"/>
          <w:szCs w:val="28"/>
        </w:rPr>
        <w:t xml:space="preserve"> факт, презумпция устраняет всяческие споры, связанные с распределением бремени доказывания, ускоряет судебное разбирательство и позволяет принять законное и обоснованное решение. </w:t>
      </w:r>
      <w:r w:rsidR="001E276A" w:rsidRPr="008703BE">
        <w:rPr>
          <w:rFonts w:ascii="Times New Roman" w:hAnsi="Times New Roman" w:cs="Times New Roman"/>
          <w:sz w:val="28"/>
          <w:szCs w:val="28"/>
        </w:rPr>
        <w:t xml:space="preserve">При этом презумпция распределяет бремя доказывания равномерно, возлагая на каждую сторону </w:t>
      </w:r>
      <w:r w:rsidR="00EB1A56" w:rsidRPr="008703BE">
        <w:rPr>
          <w:rFonts w:ascii="Times New Roman" w:hAnsi="Times New Roman" w:cs="Times New Roman"/>
          <w:sz w:val="28"/>
          <w:szCs w:val="28"/>
        </w:rPr>
        <w:t xml:space="preserve">доказывание </w:t>
      </w:r>
      <w:r w:rsidR="001E276A" w:rsidRPr="008703BE">
        <w:rPr>
          <w:rFonts w:ascii="Times New Roman" w:hAnsi="Times New Roman" w:cs="Times New Roman"/>
          <w:sz w:val="28"/>
          <w:szCs w:val="28"/>
        </w:rPr>
        <w:t>именно те</w:t>
      </w:r>
      <w:r w:rsidR="00EB1A56" w:rsidRPr="008703BE">
        <w:rPr>
          <w:rFonts w:ascii="Times New Roman" w:hAnsi="Times New Roman" w:cs="Times New Roman"/>
          <w:sz w:val="28"/>
          <w:szCs w:val="28"/>
        </w:rPr>
        <w:t>х</w:t>
      </w:r>
      <w:r w:rsidR="001E276A" w:rsidRPr="008703BE">
        <w:rPr>
          <w:rFonts w:ascii="Times New Roman" w:hAnsi="Times New Roman" w:cs="Times New Roman"/>
          <w:sz w:val="28"/>
          <w:szCs w:val="28"/>
        </w:rPr>
        <w:t xml:space="preserve"> обстоятельств, которые ей в первую очередь могут быть известны</w:t>
      </w:r>
      <w:r w:rsidR="000105D0" w:rsidRPr="008703BE">
        <w:rPr>
          <w:rStyle w:val="af2"/>
          <w:rFonts w:ascii="Times New Roman" w:hAnsi="Times New Roman" w:cs="Times New Roman"/>
          <w:sz w:val="28"/>
          <w:szCs w:val="28"/>
        </w:rPr>
        <w:footnoteReference w:id="57"/>
      </w:r>
      <w:r w:rsidR="00EB1A56" w:rsidRPr="008703BE">
        <w:rPr>
          <w:rFonts w:ascii="Times New Roman" w:hAnsi="Times New Roman" w:cs="Times New Roman"/>
          <w:sz w:val="28"/>
          <w:szCs w:val="28"/>
        </w:rPr>
        <w:t xml:space="preserve">. Таким образом, правовые презумпции способствуют реализации принципа процессуальной экономии. </w:t>
      </w:r>
    </w:p>
    <w:p w:rsidR="00EB1A56" w:rsidRPr="008703BE" w:rsidRDefault="00EB1A56"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На основании изложенного представляется возможным сделать вывод, что правовые презумпции выполняют различные функции, </w:t>
      </w:r>
      <w:r w:rsidR="00793520" w:rsidRPr="008703BE">
        <w:rPr>
          <w:rFonts w:ascii="Times New Roman" w:hAnsi="Times New Roman" w:cs="Times New Roman"/>
          <w:sz w:val="28"/>
          <w:szCs w:val="28"/>
        </w:rPr>
        <w:t>часть которых обусловлена спецификой того или иного объекта правового регулирования. Вместе с тем использование правовых презумпций подчинено конечной цели доказывания, которая заключается в установлении объективной истины в рамках справедливого и своевременного разрешения спора.</w:t>
      </w:r>
    </w:p>
    <w:p w:rsidR="001E276A" w:rsidRPr="008703BE" w:rsidRDefault="001E276A" w:rsidP="007D583C">
      <w:pPr>
        <w:pStyle w:val="ac"/>
        <w:kinsoku w:val="0"/>
        <w:overflowPunct w:val="0"/>
        <w:spacing w:line="360" w:lineRule="auto"/>
        <w:ind w:firstLine="709"/>
        <w:rPr>
          <w:w w:val="105"/>
        </w:rPr>
      </w:pPr>
    </w:p>
    <w:p w:rsidR="009F0A84" w:rsidRPr="008703BE" w:rsidRDefault="009F0A84" w:rsidP="007D583C">
      <w:pPr>
        <w:spacing w:after="0" w:line="360" w:lineRule="auto"/>
        <w:ind w:firstLine="709"/>
        <w:jc w:val="both"/>
        <w:rPr>
          <w:rFonts w:ascii="Times New Roman" w:eastAsia="Times New Roman" w:hAnsi="Times New Roman" w:cs="Times New Roman"/>
          <w:sz w:val="28"/>
          <w:szCs w:val="28"/>
          <w:lang w:eastAsia="ru-RU"/>
        </w:rPr>
      </w:pPr>
    </w:p>
    <w:p w:rsidR="007A49C5" w:rsidRPr="008703BE" w:rsidRDefault="007A49C5" w:rsidP="007D583C">
      <w:pPr>
        <w:pStyle w:val="1"/>
        <w:spacing w:after="0" w:afterAutospacing="0" w:line="360" w:lineRule="auto"/>
        <w:ind w:firstLine="709"/>
        <w:jc w:val="both"/>
        <w:rPr>
          <w:sz w:val="28"/>
          <w:szCs w:val="28"/>
        </w:rPr>
      </w:pPr>
      <w:bookmarkStart w:id="11" w:name="_Toc71472840"/>
      <w:r w:rsidRPr="008703BE">
        <w:rPr>
          <w:sz w:val="28"/>
          <w:szCs w:val="28"/>
        </w:rPr>
        <w:lastRenderedPageBreak/>
        <w:t xml:space="preserve">Глава </w:t>
      </w:r>
      <w:r w:rsidR="003D55B5" w:rsidRPr="008703BE">
        <w:rPr>
          <w:sz w:val="28"/>
          <w:szCs w:val="28"/>
        </w:rPr>
        <w:t>3</w:t>
      </w:r>
      <w:r w:rsidRPr="008703BE">
        <w:rPr>
          <w:sz w:val="28"/>
          <w:szCs w:val="28"/>
        </w:rPr>
        <w:t xml:space="preserve">. </w:t>
      </w:r>
      <w:bookmarkStart w:id="12" w:name="_Hlk71807876"/>
      <w:r w:rsidR="00F254C7" w:rsidRPr="008703BE">
        <w:rPr>
          <w:sz w:val="28"/>
          <w:szCs w:val="28"/>
        </w:rPr>
        <w:t>Условия применения</w:t>
      </w:r>
      <w:r w:rsidR="0012719A" w:rsidRPr="008703BE">
        <w:rPr>
          <w:sz w:val="28"/>
          <w:szCs w:val="28"/>
        </w:rPr>
        <w:t xml:space="preserve"> презумпции, установленной </w:t>
      </w:r>
      <w:proofErr w:type="spellStart"/>
      <w:r w:rsidR="0012719A" w:rsidRPr="008703BE">
        <w:rPr>
          <w:sz w:val="28"/>
          <w:szCs w:val="28"/>
        </w:rPr>
        <w:t>пп</w:t>
      </w:r>
      <w:proofErr w:type="spellEnd"/>
      <w:r w:rsidR="0012719A" w:rsidRPr="008703BE">
        <w:rPr>
          <w:sz w:val="28"/>
          <w:szCs w:val="28"/>
        </w:rPr>
        <w:t>. 5 п. 2 ст. 61.11 Федерального закона «О несостоятельности (банкротстве)»</w:t>
      </w:r>
      <w:bookmarkEnd w:id="11"/>
      <w:bookmarkEnd w:id="12"/>
    </w:p>
    <w:p w:rsidR="007A49C5" w:rsidRPr="008703BE" w:rsidRDefault="003D55B5" w:rsidP="007D583C">
      <w:pPr>
        <w:pStyle w:val="2"/>
        <w:spacing w:line="360" w:lineRule="auto"/>
        <w:ind w:firstLine="709"/>
        <w:jc w:val="both"/>
        <w:rPr>
          <w:rFonts w:ascii="Times New Roman" w:eastAsia="Times New Roman" w:hAnsi="Times New Roman" w:cs="Times New Roman"/>
          <w:b/>
          <w:color w:val="auto"/>
          <w:sz w:val="28"/>
          <w:szCs w:val="28"/>
          <w:lang w:eastAsia="ru-RU"/>
        </w:rPr>
      </w:pPr>
      <w:bookmarkStart w:id="13" w:name="_Toc71472841"/>
      <w:r w:rsidRPr="008703BE">
        <w:rPr>
          <w:rFonts w:ascii="Times New Roman" w:hAnsi="Times New Roman" w:cs="Times New Roman"/>
          <w:b/>
          <w:color w:val="auto"/>
          <w:sz w:val="28"/>
          <w:szCs w:val="28"/>
        </w:rPr>
        <w:t xml:space="preserve">§ 1. </w:t>
      </w:r>
      <w:r w:rsidR="0012719A" w:rsidRPr="008703BE">
        <w:rPr>
          <w:rFonts w:ascii="Times New Roman" w:eastAsia="Times New Roman" w:hAnsi="Times New Roman" w:cs="Times New Roman"/>
          <w:b/>
          <w:color w:val="auto"/>
          <w:sz w:val="28"/>
          <w:szCs w:val="28"/>
          <w:lang w:eastAsia="ru-RU"/>
        </w:rPr>
        <w:t>Заверения об обстоятельствах</w:t>
      </w:r>
      <w:bookmarkEnd w:id="13"/>
      <w:r w:rsidR="0012719A" w:rsidRPr="008703BE">
        <w:rPr>
          <w:rFonts w:ascii="Times New Roman" w:eastAsia="Times New Roman" w:hAnsi="Times New Roman" w:cs="Times New Roman"/>
          <w:b/>
          <w:color w:val="auto"/>
          <w:sz w:val="28"/>
          <w:szCs w:val="28"/>
          <w:lang w:eastAsia="ru-RU"/>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Один из инициаторов внедрения в конструкцию субсидиарной ответственности соответствующей презумпции – Федеральная налоговая служба России в своем письме, посвященном особенностям применения новых норм в Законе о несостоятельности, комментируя обозначенную презумпцию, отмечает, что сокрытие юридическим лицом или раскрытие недостоверной информации о себе, своем местонахождении, размере уставного капитала, стоимости чистых активов, о финансовой и (или) бухгалтерской отчетности, о наличии лицензий, о залоге имущества, о лизинге и т.п. лишает контрагентов такого должника возможности получения информации, подлежащей публичному раскрытию, вводит их в заблуждение. Служба указывает, что </w:t>
      </w:r>
      <w:r w:rsidRPr="008703BE">
        <w:rPr>
          <w:rFonts w:ascii="Times New Roman" w:hAnsi="Times New Roman" w:cs="Times New Roman"/>
          <w:sz w:val="28"/>
          <w:szCs w:val="28"/>
        </w:rPr>
        <w:t xml:space="preserve">такую информацию, по аналогии с положениями статьи 431.2 ГК РФ, можно отнести к заверениям, но сделанным публично. Поскольку законодатель полагает, что стороны будут вступать (или избегать вступления) в гражданско-правовые отношения, в том числе полагаясь на публичные заверения о себе, то в случае представления недостоверных сведений (непредставления сведений, наличие которых в общедоступных реестрах предусмотрено законом) предоставившая их сторона должна возместить убытки, а в случае банкротства руководитель должника и лица, на которых от имени юридического лица возложены обязанности по раскрытию информации (как должностные лица, так и лица, действующие по доверенности), должны нести </w:t>
      </w:r>
      <w:r w:rsidR="009D7CCF" w:rsidRPr="008703BE">
        <w:rPr>
          <w:rFonts w:ascii="Times New Roman" w:hAnsi="Times New Roman" w:cs="Times New Roman"/>
          <w:sz w:val="28"/>
          <w:szCs w:val="28"/>
        </w:rPr>
        <w:t>субсидиарную ответственность</w:t>
      </w:r>
      <w:r w:rsidR="00C6725E" w:rsidRPr="008703BE">
        <w:rPr>
          <w:rStyle w:val="af2"/>
          <w:rFonts w:ascii="Times New Roman" w:hAnsi="Times New Roman" w:cs="Times New Roman"/>
          <w:sz w:val="28"/>
          <w:szCs w:val="28"/>
        </w:rPr>
        <w:footnoteReference w:id="58"/>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Принимая во внимание параллель, недвусмысленно проведенную </w:t>
      </w:r>
      <w:r w:rsidR="00AD7372" w:rsidRPr="008703BE">
        <w:rPr>
          <w:rFonts w:ascii="Times New Roman" w:hAnsi="Times New Roman" w:cs="Times New Roman"/>
          <w:sz w:val="28"/>
          <w:szCs w:val="28"/>
        </w:rPr>
        <w:t>Федеральной налоговой службой</w:t>
      </w:r>
      <w:r w:rsidRPr="008703BE">
        <w:rPr>
          <w:rFonts w:ascii="Times New Roman" w:hAnsi="Times New Roman" w:cs="Times New Roman"/>
          <w:sz w:val="28"/>
          <w:szCs w:val="28"/>
        </w:rPr>
        <w:t xml:space="preserve"> России между презумпцией, фигурирующей в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и </w:t>
      </w:r>
      <w:r w:rsidRPr="008703BE">
        <w:rPr>
          <w:rFonts w:ascii="Times New Roman" w:hAnsi="Times New Roman" w:cs="Times New Roman"/>
          <w:sz w:val="28"/>
          <w:szCs w:val="28"/>
        </w:rPr>
        <w:lastRenderedPageBreak/>
        <w:t xml:space="preserve">институтом заверений об обстоятельствах, основания и порядок применения которого установлены ст. 431.2 ГК РФ, представляется необходимым исследовать саму возможность применения соответствующей аналогии.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Правовой институт заверений об обстоятельствах отечественный законодатель перенял у системы общего права. Так, в английском правопорядке издавна существуют и широко используются понятия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w:t>
      </w:r>
      <w:r w:rsidR="000D3A61" w:rsidRPr="008703BE">
        <w:rPr>
          <w:rFonts w:ascii="Times New Roman" w:hAnsi="Times New Roman" w:cs="Times New Roman"/>
          <w:sz w:val="28"/>
          <w:szCs w:val="28"/>
        </w:rPr>
        <w:t xml:space="preserve"> </w:t>
      </w:r>
      <w:r w:rsidRPr="008703BE">
        <w:rPr>
          <w:rFonts w:ascii="Times New Roman" w:hAnsi="Times New Roman" w:cs="Times New Roman"/>
          <w:sz w:val="28"/>
          <w:szCs w:val="28"/>
        </w:rPr>
        <w:t>и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w:t>
      </w:r>
      <w:r w:rsidR="00623967" w:rsidRPr="008703BE">
        <w:rPr>
          <w:rFonts w:ascii="Times New Roman" w:hAnsi="Times New Roman" w:cs="Times New Roman"/>
          <w:sz w:val="28"/>
          <w:szCs w:val="28"/>
        </w:rPr>
        <w:t xml:space="preserve"> (</w:t>
      </w:r>
      <w:r w:rsidR="00723B23" w:rsidRPr="008703BE">
        <w:rPr>
          <w:rFonts w:ascii="Times New Roman" w:hAnsi="Times New Roman" w:cs="Times New Roman"/>
          <w:sz w:val="28"/>
          <w:szCs w:val="28"/>
        </w:rPr>
        <w:t>в традиционном переводе – заверения и гарантии</w:t>
      </w:r>
      <w:r w:rsidR="00623967" w:rsidRPr="008703BE">
        <w:rPr>
          <w:rFonts w:ascii="Times New Roman" w:hAnsi="Times New Roman" w:cs="Times New Roman"/>
          <w:sz w:val="28"/>
          <w:szCs w:val="28"/>
        </w:rPr>
        <w:t>)</w:t>
      </w:r>
      <w:r w:rsidRPr="008703BE">
        <w:rPr>
          <w:rFonts w:ascii="Times New Roman" w:hAnsi="Times New Roman" w:cs="Times New Roman"/>
          <w:sz w:val="28"/>
          <w:szCs w:val="28"/>
        </w:rPr>
        <w:t xml:space="preserve">, представляющие собой сообщения о некоторых фактах, из которых исходит сторона при заключении договора. Формально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не является механизмом договорного права, поскольку предоставляется стороной своему контрагенту в ходе переговоров с целью простимулировать его к заключению сделки. Следовательно, ответственность за недостоверность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носит не договорный, а </w:t>
      </w:r>
      <w:proofErr w:type="spellStart"/>
      <w:r w:rsidRPr="008703BE">
        <w:rPr>
          <w:rFonts w:ascii="Times New Roman" w:hAnsi="Times New Roman" w:cs="Times New Roman"/>
          <w:sz w:val="28"/>
          <w:szCs w:val="28"/>
        </w:rPr>
        <w:t>деликтный</w:t>
      </w:r>
      <w:proofErr w:type="spellEnd"/>
      <w:r w:rsidRPr="008703BE">
        <w:rPr>
          <w:rFonts w:ascii="Times New Roman" w:hAnsi="Times New Roman" w:cs="Times New Roman"/>
          <w:sz w:val="28"/>
          <w:szCs w:val="28"/>
        </w:rPr>
        <w:t xml:space="preserve"> характер. Условием наступления указанной ответственности является степень значимости такого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для конкретного правоотношения. Иными словами, если пострадавшая сторона не учитывала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при принятии решения о заключении соглашения, то даже в случае недостоверности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упомянутая ответственность не наступает</w:t>
      </w:r>
      <w:r w:rsidR="00FB5B57" w:rsidRPr="008703BE">
        <w:rPr>
          <w:rStyle w:val="af2"/>
          <w:rFonts w:ascii="Times New Roman" w:hAnsi="Times New Roman" w:cs="Times New Roman"/>
          <w:sz w:val="28"/>
          <w:szCs w:val="28"/>
        </w:rPr>
        <w:footnoteReference w:id="59"/>
      </w:r>
      <w:r w:rsidRPr="008703BE">
        <w:rPr>
          <w:rFonts w:ascii="Times New Roman" w:hAnsi="Times New Roman" w:cs="Times New Roman"/>
          <w:sz w:val="28"/>
          <w:szCs w:val="28"/>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свою очередь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 xml:space="preserve"> применяется в английском правопорядке как классическое договорное условие, вследствие чего ответственность за его недостоверность является договорной. В случае с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 xml:space="preserve"> степень его значимости для конкретного правоотношения судами во внимание не принимается. </w:t>
      </w:r>
      <w:r w:rsidR="00D05049" w:rsidRPr="008703BE">
        <w:rPr>
          <w:rFonts w:ascii="Times New Roman" w:hAnsi="Times New Roman" w:cs="Times New Roman"/>
          <w:sz w:val="28"/>
          <w:szCs w:val="28"/>
        </w:rPr>
        <w:t>П</w:t>
      </w:r>
      <w:r w:rsidRPr="008703BE">
        <w:rPr>
          <w:rFonts w:ascii="Times New Roman" w:hAnsi="Times New Roman" w:cs="Times New Roman"/>
          <w:sz w:val="28"/>
          <w:szCs w:val="28"/>
        </w:rPr>
        <w:t xml:space="preserve">ри нарушении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 xml:space="preserve"> пострадавшая сторона вправе потребовать лишь возмещения причиненных убытков без возможности потребовать расторжения сделки</w:t>
      </w:r>
      <w:r w:rsidR="00D05049" w:rsidRPr="008703BE">
        <w:rPr>
          <w:rStyle w:val="af2"/>
          <w:rFonts w:ascii="Times New Roman" w:hAnsi="Times New Roman" w:cs="Times New Roman"/>
          <w:sz w:val="28"/>
          <w:szCs w:val="28"/>
        </w:rPr>
        <w:footnoteReference w:id="60"/>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При нарушении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ответственность виновной стороны различается в зависимости от характера допущенного нарушения и может предполагать как двустороннюю реституцию, так и возмещение убытков.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Кроме того, в основе возмещения убытков при нарушении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лежит так называемая концепция негативного интереса, при которой в результате возмещения убытков потерпевший должен быть поставлен в положение, в котором он бы находился, если бы не заключил соответствующий договор с недобросовестным контрагентом.</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свою очередь, при нарушении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 xml:space="preserve"> убытки подлежат взысканию с виновной стороны, исходя из концепции позитивного интереса, которая предполагает, что в результате возмещения убытков пострадавшее лицо должно быть поставлено в положение, в котором оно бы находилось, если бы договор был исполнен надлежащим образом.</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Отечественный правовой институт заверений об обстоятельствах объединяет в себе как элементы </w:t>
      </w:r>
      <w:r w:rsidRPr="008703BE">
        <w:rPr>
          <w:rFonts w:ascii="Times New Roman" w:hAnsi="Times New Roman" w:cs="Times New Roman"/>
          <w:sz w:val="28"/>
          <w:szCs w:val="28"/>
          <w:lang w:val="en-US"/>
        </w:rPr>
        <w:t>representation</w:t>
      </w:r>
      <w:r w:rsidRPr="008703BE">
        <w:rPr>
          <w:rFonts w:ascii="Times New Roman" w:hAnsi="Times New Roman" w:cs="Times New Roman"/>
          <w:sz w:val="28"/>
          <w:szCs w:val="28"/>
        </w:rPr>
        <w:t xml:space="preserve">, так и элементы </w:t>
      </w:r>
      <w:r w:rsidRPr="008703BE">
        <w:rPr>
          <w:rFonts w:ascii="Times New Roman" w:hAnsi="Times New Roman" w:cs="Times New Roman"/>
          <w:sz w:val="28"/>
          <w:szCs w:val="28"/>
          <w:lang w:val="en-US"/>
        </w:rPr>
        <w:t>warranty</w:t>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Согласно п. 1 ст. 431.2 ГК РФ </w:t>
      </w:r>
      <w:r w:rsidRPr="008703BE">
        <w:rPr>
          <w:rFonts w:ascii="Times New Roman" w:hAnsi="Times New Roman" w:cs="Times New Roman"/>
          <w:sz w:val="28"/>
          <w:szCs w:val="28"/>
          <w:shd w:val="clear" w:color="auto" w:fill="FFFFFF"/>
        </w:rPr>
        <w:t xml:space="preserve">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 </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Перечень обстоятельств, о которых стороны могут заверять друг друга, не является исчерпывающим. Так, можно заверять об обстоятельствах, касающихся предмета договора, полномочий на его заключение, наличия необходимых лицензий и разрешений, материального положения и др. </w:t>
      </w:r>
    </w:p>
    <w:p w:rsidR="004C60AF" w:rsidRPr="008703BE" w:rsidRDefault="004C60AF" w:rsidP="007D583C">
      <w:pPr>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shd w:val="clear" w:color="auto" w:fill="FFFFFF"/>
        </w:rPr>
        <w:t xml:space="preserve">Указанная ответственность наступает, если сторона, предоставившая недостоверные заверения, исходила из того, что другая сторона будет полагаться </w:t>
      </w:r>
      <w:r w:rsidRPr="008703BE">
        <w:rPr>
          <w:rFonts w:ascii="Times New Roman" w:hAnsi="Times New Roman" w:cs="Times New Roman"/>
          <w:sz w:val="28"/>
          <w:szCs w:val="28"/>
          <w:shd w:val="clear" w:color="auto" w:fill="FFFFFF"/>
        </w:rPr>
        <w:lastRenderedPageBreak/>
        <w:t xml:space="preserve">на них, или имела разумные основания исходить из такого предположения. Аналогичное конститутивное условие, как было отмечено выше, характерно для </w:t>
      </w:r>
      <w:r w:rsidRPr="008703BE">
        <w:rPr>
          <w:rFonts w:ascii="Times New Roman" w:hAnsi="Times New Roman" w:cs="Times New Roman"/>
          <w:sz w:val="28"/>
          <w:szCs w:val="28"/>
          <w:shd w:val="clear" w:color="auto" w:fill="FFFFFF"/>
          <w:lang w:val="en-US"/>
        </w:rPr>
        <w:t>representation</w:t>
      </w:r>
      <w:r w:rsidRPr="008703BE">
        <w:rPr>
          <w:rFonts w:ascii="Times New Roman" w:hAnsi="Times New Roman" w:cs="Times New Roman"/>
          <w:sz w:val="28"/>
          <w:szCs w:val="28"/>
          <w:shd w:val="clear" w:color="auto" w:fill="FFFFFF"/>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shd w:val="clear" w:color="auto" w:fill="FFFFFF"/>
        </w:rPr>
        <w:t xml:space="preserve">Однако, как следует из диспозиции упомянутого п. 1 ст. 431.2 ГК РФ, применение института заверений об обстоятельствах предполагается в договорном праве, что, принимая во внимание положения п. 2 ст. 393 ГК РФ, устанавливающие в качестве базового принципа возмещения убытков концепцию позитивного интереса, сближает соответствующую отечественную правовую конструкцию уже с </w:t>
      </w:r>
      <w:r w:rsidRPr="008703BE">
        <w:rPr>
          <w:rFonts w:ascii="Times New Roman" w:hAnsi="Times New Roman" w:cs="Times New Roman"/>
          <w:sz w:val="28"/>
          <w:szCs w:val="28"/>
          <w:shd w:val="clear" w:color="auto" w:fill="FFFFFF"/>
          <w:lang w:val="en-US"/>
        </w:rPr>
        <w:t>warranty</w:t>
      </w:r>
      <w:r w:rsidRPr="008703BE">
        <w:rPr>
          <w:rFonts w:ascii="Times New Roman" w:hAnsi="Times New Roman" w:cs="Times New Roman"/>
          <w:sz w:val="28"/>
          <w:szCs w:val="28"/>
          <w:shd w:val="clear" w:color="auto" w:fill="FFFFFF"/>
        </w:rPr>
        <w:t>.</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Сторона договора вправе явно и недвусмысленно заверить другую сторону об обстоятельствах как связанных, так и не связанных непосредственно с предметом договора, но имеющих значение для заключения договора, его исполнения или прекращения. Тем самым сторона договора принимает на себя ответственность за соответствие заверения действительности дополнительно к ответственности, установленной законом или вытекающей из существа законодательного регулирования соответствующего вида обязательств.</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Заверяя другую сторону об обстоятельствах, лицо должно соблюдать правила ст. 10 ГК о пределах осуществления гражданских прав, в частности действовать добросовестно и разумно и др.</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Если сторона договора заверила другую сторону об обстоятельствах, непосредственно относящихся к предмету договора, последствия недостоверности заверения должны определяться правилами об отдельных видах договоров, содержащимися в ГК</w:t>
      </w:r>
      <w:r w:rsidR="00D05049" w:rsidRPr="008703BE">
        <w:rPr>
          <w:rFonts w:ascii="Times New Roman" w:eastAsia="Times New Roman" w:hAnsi="Times New Roman" w:cs="Times New Roman"/>
          <w:sz w:val="28"/>
          <w:szCs w:val="28"/>
          <w:lang w:eastAsia="ru-RU"/>
        </w:rPr>
        <w:t xml:space="preserve"> РФ</w:t>
      </w:r>
      <w:r w:rsidRPr="008703BE">
        <w:rPr>
          <w:rFonts w:ascii="Times New Roman" w:eastAsia="Times New Roman" w:hAnsi="Times New Roman" w:cs="Times New Roman"/>
          <w:sz w:val="28"/>
          <w:szCs w:val="28"/>
          <w:lang w:eastAsia="ru-RU"/>
        </w:rPr>
        <w:t xml:space="preserve"> и иных законах. В такой ситуации ст. 431.2 ГК РФ также применяется. Кроме того, можно руководствоваться общими положениями о договоре и обязательствах (ст. 307.1 ГК</w:t>
      </w:r>
      <w:r w:rsidR="00D05049" w:rsidRPr="008703BE">
        <w:rPr>
          <w:rFonts w:ascii="Times New Roman" w:eastAsia="Times New Roman" w:hAnsi="Times New Roman" w:cs="Times New Roman"/>
          <w:sz w:val="28"/>
          <w:szCs w:val="28"/>
          <w:lang w:eastAsia="ru-RU"/>
        </w:rPr>
        <w:t xml:space="preserve"> РФ</w:t>
      </w:r>
      <w:r w:rsidRPr="008703BE">
        <w:rPr>
          <w:rFonts w:ascii="Times New Roman" w:eastAsia="Times New Roman" w:hAnsi="Times New Roman" w:cs="Times New Roman"/>
          <w:sz w:val="28"/>
          <w:szCs w:val="28"/>
          <w:lang w:eastAsia="ru-RU"/>
        </w:rPr>
        <w:t>).</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 xml:space="preserve">Так, когда продавец предоставил покупателю информацию, оформив ее в виде заверения, о таких характеристиках качества товара, которым в большинстве случаев сходный товар не отвечает, и эта информация оказалась не соответствующей действительности, к отношениям сторон, наряду с правилами </w:t>
      </w:r>
      <w:r w:rsidRPr="008703BE">
        <w:rPr>
          <w:rFonts w:ascii="Times New Roman" w:eastAsia="Times New Roman" w:hAnsi="Times New Roman" w:cs="Times New Roman"/>
          <w:sz w:val="28"/>
          <w:szCs w:val="28"/>
          <w:lang w:eastAsia="ru-RU"/>
        </w:rPr>
        <w:lastRenderedPageBreak/>
        <w:t>о качестве товара (ст. 469 - 477 ГК РФ), подлежат применению согласованные меры ответственности.</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Здесь может применяться установленная сторонами на случай недостоверности заверения неустойка. Равным образом такой подход применяется к случаям, когда продаются акции или доли участия в обществах с ограниченной ответственностью и продавец предоставляет информацию в отношении характеристик хозяйственного общества и состава его активов.</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Заверение может быть предоставлено стороной договора касательно обстоятельств, непосредственно не связанных с предметом договора, но имеющих значение для его заключения, исполнения или прекращения. Тогда в случае недостоверности такого заверения применяется ст. 431.2 ГК РФ, а также положения об ответственности за нарушение обязательств (гл. 25 ГК).</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К такому виду заверений может относиться информация относительно своего финансового состояния или финансового состояния третьего лица, наличия соответствующих лицензий, структуры корпоративного контроля. Либо это заверение об отсутствии у сделки признаков, позволяющих отнести ее к крупным для хозяйственного общества, об отсутствии конфликта интересов у руководителя и т.п. Эти обстоятельства должны иметь значение для соответствующих договорных обязательств.</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Заверение может также быть предоставлено третьим лицом, обладающим правомерным интересом в том, чтобы между сторонами был заключен, исполнен или прекращен договор, с которым связано заверение.</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В данной сфере действует презумпция наличия у предоставившего заверение третьего лица правомерного интереса в заключении, изменении или прекращении сторонами договора.</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 xml:space="preserve">В случае недостоверности такого заверения, вне зависимости от того, связано ли оно непосредственно с предметом договора, третье лицо отвечает перед стороной договора, которой предоставлено заверение, в соответствии со ст. 431.2 ГК РФ и положениями об ответственности за нарушение обязательств. </w:t>
      </w:r>
      <w:r w:rsidRPr="008703BE">
        <w:rPr>
          <w:rFonts w:ascii="Times New Roman" w:eastAsia="Times New Roman" w:hAnsi="Times New Roman" w:cs="Times New Roman"/>
          <w:sz w:val="28"/>
          <w:szCs w:val="28"/>
          <w:lang w:eastAsia="ru-RU"/>
        </w:rPr>
        <w:lastRenderedPageBreak/>
        <w:t>В подтверждение факта предоставления заверения и его содержания сторона не вправе ссылаться на свидетельские показания.</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В соответствии со ст. 431.2 ГК РФ лицо, предоставившее недостоверное заверение, обязано возместить убытки, причиненные недостоверностью такого заверения, и (или) уплатить согласованную при предоставлении заверения неустойку.</w:t>
      </w:r>
    </w:p>
    <w:p w:rsidR="009E6ECF" w:rsidRPr="008703BE" w:rsidRDefault="009E6EC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Вышеуказанные формы гражданско-правовой ответственности наступают при условии, если лицо, предоставившее недостоверное заверение, исходило из того, что сторона договора будет полагаться на него, или имело разумные основания исходить из такого предположения, как отмечалось выше.</w:t>
      </w:r>
    </w:p>
    <w:p w:rsidR="0003267D" w:rsidRPr="008703BE" w:rsidRDefault="009E6EC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 xml:space="preserve">При этом лицо, предоставившее заведомо недостоверное заверение, не может в обоснование освобождения от ответственности ссылаться на то, что полагавшаяся на заверение сторона договора являлась неосмотрительной и сама не выявила его недостоверность. </w:t>
      </w:r>
      <w:r w:rsidR="0003267D" w:rsidRPr="008703BE">
        <w:rPr>
          <w:rFonts w:ascii="Times New Roman" w:eastAsia="Times New Roman" w:hAnsi="Times New Roman" w:cs="Times New Roman"/>
          <w:sz w:val="28"/>
          <w:szCs w:val="28"/>
          <w:lang w:eastAsia="ru-RU"/>
        </w:rPr>
        <w:t xml:space="preserve">В ряде случаев ответственность за нарушение правил предоставления заверений об обстоятельствах носит </w:t>
      </w:r>
      <w:proofErr w:type="spellStart"/>
      <w:r w:rsidR="0003267D" w:rsidRPr="008703BE">
        <w:rPr>
          <w:rFonts w:ascii="Times New Roman" w:eastAsia="Times New Roman" w:hAnsi="Times New Roman" w:cs="Times New Roman"/>
          <w:sz w:val="28"/>
          <w:szCs w:val="28"/>
          <w:lang w:eastAsia="ru-RU"/>
        </w:rPr>
        <w:t>безвиновный</w:t>
      </w:r>
      <w:proofErr w:type="spellEnd"/>
      <w:r w:rsidR="0003267D" w:rsidRPr="008703BE">
        <w:rPr>
          <w:rFonts w:ascii="Times New Roman" w:eastAsia="Times New Roman" w:hAnsi="Times New Roman" w:cs="Times New Roman"/>
          <w:sz w:val="28"/>
          <w:szCs w:val="28"/>
          <w:lang w:eastAsia="ru-RU"/>
        </w:rPr>
        <w:t xml:space="preserve"> характер.</w:t>
      </w:r>
    </w:p>
    <w:p w:rsidR="00DD12B9" w:rsidRPr="008703BE" w:rsidRDefault="0003267D"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Например, если заверение предоставлено лицом при осуществлении предпринимательской деятельности или в связи с корпоративным договором или договором об отчуждении акций (долей в уставном капитале) хозяйственного общества, то действуют особые правила. В случае недостоверности заверения меры ответственности применяются к предоставившему заверение лицу независимо от того, было ли ему известно о недостоверности таких заверений (независимо от вины). Иное может быть предусмотрено соглашением сторон.</w:t>
      </w:r>
    </w:p>
    <w:p w:rsidR="009D7CC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Отдельного внимания заслуживает вопрос о правовой природе института заверений об обстоятельствах, который некоторые исследователи предлагают рассматривать как обязательство. Как правило, аргументация такого подхода сводится лишь к сходству последствий нарушения обязательств и последствий, которые наступают при предоставлении контрагенту недостоверных </w:t>
      </w:r>
      <w:r w:rsidRPr="008703BE">
        <w:rPr>
          <w:rFonts w:ascii="Times New Roman" w:hAnsi="Times New Roman" w:cs="Times New Roman"/>
          <w:sz w:val="28"/>
          <w:szCs w:val="28"/>
        </w:rPr>
        <w:lastRenderedPageBreak/>
        <w:t>заверений</w:t>
      </w:r>
      <w:r w:rsidR="00242D54" w:rsidRPr="008703BE">
        <w:rPr>
          <w:rStyle w:val="af2"/>
          <w:rFonts w:ascii="Times New Roman" w:hAnsi="Times New Roman" w:cs="Times New Roman"/>
          <w:sz w:val="28"/>
          <w:szCs w:val="28"/>
        </w:rPr>
        <w:footnoteReference w:id="61"/>
      </w:r>
      <w:r w:rsidRPr="008703BE">
        <w:rPr>
          <w:rFonts w:ascii="Times New Roman" w:hAnsi="Times New Roman" w:cs="Times New Roman"/>
          <w:sz w:val="28"/>
          <w:szCs w:val="28"/>
        </w:rPr>
        <w:t xml:space="preserve">. Вместе с тем согласно п. 1 ст. 307 ГК РФ </w:t>
      </w:r>
      <w:r w:rsidRPr="008703BE">
        <w:rPr>
          <w:rFonts w:ascii="Times New Roman" w:hAnsi="Times New Roman" w:cs="Times New Roman"/>
          <w:sz w:val="28"/>
          <w:szCs w:val="28"/>
          <w:shd w:val="clear" w:color="auto" w:fill="FFFFFF"/>
        </w:rP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r w:rsidRPr="008703BE">
        <w:rPr>
          <w:rFonts w:ascii="Times New Roman" w:hAnsi="Times New Roman" w:cs="Times New Roman"/>
          <w:sz w:val="28"/>
          <w:szCs w:val="28"/>
        </w:rPr>
        <w:t xml:space="preserve"> Очевидно, что институт заверений об обстоятельствах не соответствует устоявшейся модели обязательства: сторона, предоставляющая своему контрагенту какие-либо заверения, делает это исключительно на диспозитивных началах, тогда как соответствующая обязанность у нее отсутствует. В этой связи контрагент такой стороны не вправе требовать от нее предоставления заверений. Сами по себе заверения преследуют иную, отличную от обязательств, цель, которая заключается лишь в констатации того или иного обстоятельства (факта) по состоянию на текущий момент времени. </w:t>
      </w:r>
    </w:p>
    <w:p w:rsidR="004C60AF"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С другой стороны, если предположить, что заверения об обстоятельствах не относятся к обязательствам, то к соответствующему правовому институту не будут применяться общие нормы ГК РФ об обязательствах, что образует целый ряд правоприменительных вопросов. Так, например в случае, если договором за недостоверность заверений будет предусмотрена неустойка, к ней будет нельзя применить положения ст. 333 ГК РФ, что само по себе предоставит недобросовестным участникам гражданского оборота лишний повод для злоупотребления своими правами. В литературе встречается позиция, согласно которой предоставление заверений следует рассматривать как самостоятельную сделку. Сторонники такой точки зрения указывают, что </w:t>
      </w:r>
      <w:r w:rsidRPr="008703BE">
        <w:rPr>
          <w:rFonts w:ascii="Times New Roman" w:eastAsia="Times New Roman" w:hAnsi="Times New Roman" w:cs="Times New Roman"/>
          <w:sz w:val="28"/>
          <w:szCs w:val="28"/>
          <w:lang w:eastAsia="ru-RU"/>
        </w:rPr>
        <w:t xml:space="preserve">при предоставлении недостоверного заверения (при нарушении сделки), возмещаются убытки, а в некоторых случаях происходит расторжение договора, при этом взыскание </w:t>
      </w:r>
      <w:r w:rsidRPr="008703BE">
        <w:rPr>
          <w:rFonts w:ascii="Times New Roman" w:eastAsia="Times New Roman" w:hAnsi="Times New Roman" w:cs="Times New Roman"/>
          <w:sz w:val="28"/>
          <w:szCs w:val="28"/>
          <w:lang w:eastAsia="ru-RU"/>
        </w:rPr>
        <w:lastRenderedPageBreak/>
        <w:t>убытков не зависит от действительности заключаемого договора</w:t>
      </w:r>
      <w:r w:rsidR="00D05049" w:rsidRPr="008703BE">
        <w:rPr>
          <w:rStyle w:val="af2"/>
          <w:rFonts w:ascii="Times New Roman" w:eastAsia="Times New Roman" w:hAnsi="Times New Roman" w:cs="Times New Roman"/>
          <w:sz w:val="28"/>
          <w:szCs w:val="28"/>
          <w:lang w:eastAsia="ru-RU"/>
        </w:rPr>
        <w:footnoteReference w:id="62"/>
      </w:r>
      <w:r w:rsidRPr="008703BE">
        <w:rPr>
          <w:rFonts w:ascii="Times New Roman" w:eastAsia="Times New Roman" w:hAnsi="Times New Roman" w:cs="Times New Roman"/>
          <w:sz w:val="28"/>
          <w:szCs w:val="28"/>
          <w:lang w:eastAsia="ru-RU"/>
        </w:rPr>
        <w:t>. Необходимо отметить, что конструкция заверений, предложенная законодателем в ст. 431.2 ГК РФ, не предполагает установление, изменение и прекращение гражданских правоотношений.  В этом смысле, даже в случае признания за соответствующим правовым механизмом обязательственной природы представляется, что отнесение его к категории сделок невозможно. Абсурдность обозначенного подхода подтверждается, если попытаться применить к таким «сделкам» положения ГК РФ о недействительности.</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В.</w:t>
      </w:r>
      <w:r w:rsidR="0012719A" w:rsidRPr="008703BE">
        <w:rPr>
          <w:rFonts w:ascii="Times New Roman" w:eastAsia="Times New Roman" w:hAnsi="Times New Roman" w:cs="Times New Roman"/>
          <w:sz w:val="28"/>
          <w:szCs w:val="28"/>
          <w:lang w:eastAsia="ru-RU"/>
        </w:rPr>
        <w:t xml:space="preserve"> </w:t>
      </w:r>
      <w:r w:rsidRPr="008703BE">
        <w:rPr>
          <w:rFonts w:ascii="Times New Roman" w:eastAsia="Times New Roman" w:hAnsi="Times New Roman" w:cs="Times New Roman"/>
          <w:sz w:val="28"/>
          <w:szCs w:val="28"/>
          <w:lang w:eastAsia="ru-RU"/>
        </w:rPr>
        <w:t xml:space="preserve">А. Хохлов утверждает, что заверения об обстоятельствах представляют собой разновидность юридически значимых заявлений как особой формы волеизъявления участников гражданско-правовых отношений. Автор указывает, что </w:t>
      </w:r>
      <w:r w:rsidRPr="008703BE">
        <w:rPr>
          <w:rFonts w:ascii="Times New Roman" w:hAnsi="Times New Roman" w:cs="Times New Roman"/>
          <w:sz w:val="28"/>
          <w:szCs w:val="28"/>
        </w:rPr>
        <w:t>юридически значимые заявления должны быть отнесены к классу особых юридических фактов, а в сложившейся систематике юридических фактов они должны быть признаны юридическими действиями, поскольку характеризуются активностью (в вербальной или литеральной форме) и наступлением тех или иных последствий. Они, несомненно, являются волевыми, но вряд ли их можно считать сделками, поскольку далеко не все и не всегда направлены на возникновение правовых последствий. Скорее их можно считать занимающими промежуточное положение между юридическими поступками и сделками</w:t>
      </w:r>
      <w:r w:rsidR="001C3F41" w:rsidRPr="008703BE">
        <w:rPr>
          <w:rStyle w:val="af2"/>
          <w:rFonts w:ascii="Times New Roman" w:hAnsi="Times New Roman" w:cs="Times New Roman"/>
          <w:sz w:val="28"/>
          <w:szCs w:val="28"/>
        </w:rPr>
        <w:footnoteReference w:id="63"/>
      </w:r>
      <w:r w:rsidRPr="008703BE">
        <w:rPr>
          <w:rFonts w:ascii="Times New Roman" w:hAnsi="Times New Roman" w:cs="Times New Roman"/>
          <w:sz w:val="28"/>
          <w:szCs w:val="28"/>
        </w:rPr>
        <w:t>. При этом автор отмечает, что заверение по модели ст. 431.2 ГК РФ не может считаться ни самостоятельным договором, ни частью договора, ради заключения которого оно выдается</w:t>
      </w:r>
      <w:r w:rsidR="009D7CCF" w:rsidRPr="008703BE">
        <w:rPr>
          <w:rFonts w:ascii="Times New Roman" w:hAnsi="Times New Roman" w:cs="Times New Roman"/>
          <w:sz w:val="28"/>
          <w:szCs w:val="28"/>
        </w:rPr>
        <w:t xml:space="preserve">, поскольку </w:t>
      </w:r>
      <w:r w:rsidRPr="008703BE">
        <w:rPr>
          <w:rFonts w:ascii="Times New Roman" w:hAnsi="Times New Roman" w:cs="Times New Roman"/>
          <w:sz w:val="28"/>
          <w:szCs w:val="28"/>
        </w:rPr>
        <w:t>это вполне самостоятельная правовая конструкция, состоящая из двух элементов: информационного и санкции</w:t>
      </w:r>
      <w:r w:rsidR="001C3F41" w:rsidRPr="008703BE">
        <w:rPr>
          <w:rStyle w:val="af2"/>
          <w:rFonts w:ascii="Times New Roman" w:hAnsi="Times New Roman" w:cs="Times New Roman"/>
          <w:sz w:val="28"/>
          <w:szCs w:val="28"/>
        </w:rPr>
        <w:footnoteReference w:id="64"/>
      </w:r>
      <w:r w:rsidRPr="008703BE">
        <w:rPr>
          <w:rFonts w:ascii="Times New Roman" w:hAnsi="Times New Roman" w:cs="Times New Roman"/>
          <w:sz w:val="28"/>
          <w:szCs w:val="28"/>
        </w:rPr>
        <w:t xml:space="preserve">. </w:t>
      </w:r>
    </w:p>
    <w:p w:rsidR="004C60AF" w:rsidRPr="008703BE" w:rsidRDefault="004C60AF" w:rsidP="007D583C">
      <w:pPr>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rPr>
        <w:lastRenderedPageBreak/>
        <w:t xml:space="preserve">А. Чумаков предлагает рассматривать заверения об обстоятельствах через призму ст. 944 ГК РФ, п. 1 которой устанавливает, что </w:t>
      </w:r>
      <w:r w:rsidRPr="008703BE">
        <w:rPr>
          <w:rFonts w:ascii="Times New Roman" w:hAnsi="Times New Roman" w:cs="Times New Roman"/>
          <w:sz w:val="28"/>
          <w:szCs w:val="28"/>
          <w:shd w:val="clear" w:color="auto" w:fill="FFFFFF"/>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r w:rsidR="001C3F41" w:rsidRPr="008703BE">
        <w:rPr>
          <w:rStyle w:val="af2"/>
          <w:rFonts w:ascii="Times New Roman" w:hAnsi="Times New Roman" w:cs="Times New Roman"/>
          <w:sz w:val="28"/>
          <w:szCs w:val="28"/>
          <w:shd w:val="clear" w:color="auto" w:fill="FFFFFF"/>
        </w:rPr>
        <w:footnoteReference w:id="65"/>
      </w:r>
      <w:r w:rsidRPr="008703BE">
        <w:rPr>
          <w:rFonts w:ascii="Times New Roman" w:hAnsi="Times New Roman" w:cs="Times New Roman"/>
          <w:sz w:val="28"/>
          <w:szCs w:val="28"/>
          <w:shd w:val="clear" w:color="auto" w:fill="FFFFFF"/>
        </w:rPr>
        <w:t xml:space="preserve">. Нельзя не согласиться с тем, что правовая конструкция, предусмотренная в приведенной норме, по существу является аналогичной той, что закреплена в ст. 431.2 ГК РФ, однако первая, как следует из ее диспозиции, имеет ярко-выраженную обязательственную природу, а вторая, по перечисленным причинам, такой природы не имеет. </w:t>
      </w:r>
    </w:p>
    <w:p w:rsidR="004C60AF" w:rsidRPr="008703BE" w:rsidRDefault="004C60AF" w:rsidP="007D583C">
      <w:pPr>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shd w:val="clear" w:color="auto" w:fill="FFFFFF"/>
        </w:rPr>
        <w:t>Резюмируя изложенное, представляется возможным сделать вывод, что заверения об обстоятельствах по модели, предложенной законодателем в ст. 431.2 ГК РФ, являются самостоятельной сложной правовой конструкцией, в числе прочего включающей в себя элементы обязательственного права.</w:t>
      </w:r>
    </w:p>
    <w:p w:rsidR="004C60AF" w:rsidRPr="008703BE" w:rsidRDefault="004C60AF" w:rsidP="007D583C">
      <w:pPr>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shd w:val="clear" w:color="auto" w:fill="FFFFFF"/>
        </w:rPr>
        <w:t>Вопрос о природе ответственности, наступающей при предоставлении недостоверных заверений стороной своему контрагенту по сделке, также не имеет однозначного разрешения в юридической литературе.</w:t>
      </w:r>
    </w:p>
    <w:p w:rsidR="00122B75" w:rsidRPr="008703BE" w:rsidRDefault="004C60A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С.</w:t>
      </w:r>
      <w:r w:rsidR="0012719A" w:rsidRPr="008703BE">
        <w:rPr>
          <w:rFonts w:ascii="Times New Roman" w:hAnsi="Times New Roman" w:cs="Times New Roman"/>
          <w:sz w:val="28"/>
          <w:szCs w:val="28"/>
        </w:rPr>
        <w:t xml:space="preserve"> </w:t>
      </w:r>
      <w:r w:rsidRPr="008703BE">
        <w:rPr>
          <w:rFonts w:ascii="Times New Roman" w:hAnsi="Times New Roman" w:cs="Times New Roman"/>
          <w:sz w:val="28"/>
          <w:szCs w:val="28"/>
        </w:rPr>
        <w:t>Ю. Казаченок указывает, что юридическую природу ответственности за предоставление недостоверных заверений следует определять в зависимости от того, были ли соответствующие заверения включены в договор. Автор обращает внимание правоприменителей на то, что отечественное законодательство такого включения не требует</w:t>
      </w:r>
      <w:r w:rsidR="001C3F41" w:rsidRPr="008703BE">
        <w:rPr>
          <w:rStyle w:val="af2"/>
          <w:rFonts w:ascii="Times New Roman" w:hAnsi="Times New Roman" w:cs="Times New Roman"/>
          <w:sz w:val="28"/>
          <w:szCs w:val="28"/>
        </w:rPr>
        <w:footnoteReference w:id="66"/>
      </w:r>
      <w:r w:rsidRPr="008703BE">
        <w:rPr>
          <w:rFonts w:ascii="Times New Roman" w:hAnsi="Times New Roman" w:cs="Times New Roman"/>
          <w:sz w:val="28"/>
          <w:szCs w:val="28"/>
        </w:rPr>
        <w:t xml:space="preserve">. В этой связи в ситуации, когда заверения об обстоятельствах не были отражены в договоре, уместно вести речь о </w:t>
      </w:r>
      <w:proofErr w:type="spellStart"/>
      <w:r w:rsidRPr="008703BE">
        <w:rPr>
          <w:rFonts w:ascii="Times New Roman" w:hAnsi="Times New Roman" w:cs="Times New Roman"/>
          <w:sz w:val="28"/>
          <w:szCs w:val="28"/>
        </w:rPr>
        <w:t>деликтной</w:t>
      </w:r>
      <w:proofErr w:type="spellEnd"/>
      <w:r w:rsidRPr="008703BE">
        <w:rPr>
          <w:rFonts w:ascii="Times New Roman" w:hAnsi="Times New Roman" w:cs="Times New Roman"/>
          <w:sz w:val="28"/>
          <w:szCs w:val="28"/>
        </w:rPr>
        <w:t xml:space="preserve"> ответственности, а если были – о договорной ответственности. Такая </w:t>
      </w:r>
      <w:r w:rsidRPr="008703BE">
        <w:rPr>
          <w:rFonts w:ascii="Times New Roman" w:hAnsi="Times New Roman" w:cs="Times New Roman"/>
          <w:sz w:val="28"/>
          <w:szCs w:val="28"/>
        </w:rPr>
        <w:lastRenderedPageBreak/>
        <w:t xml:space="preserve">квалификация осложняется тем, что в ст. 431.2 ГК РФ законодатель смешивает указанные виды ответственности, фактически допуская взыскание неустойки при деликте. Опираясь на </w:t>
      </w:r>
      <w:proofErr w:type="spellStart"/>
      <w:r w:rsidRPr="008703BE">
        <w:rPr>
          <w:rFonts w:ascii="Times New Roman" w:hAnsi="Times New Roman" w:cs="Times New Roman"/>
          <w:sz w:val="28"/>
          <w:szCs w:val="28"/>
        </w:rPr>
        <w:t>деликтную</w:t>
      </w:r>
      <w:proofErr w:type="spellEnd"/>
      <w:r w:rsidRPr="008703BE">
        <w:rPr>
          <w:rFonts w:ascii="Times New Roman" w:hAnsi="Times New Roman" w:cs="Times New Roman"/>
          <w:sz w:val="28"/>
          <w:szCs w:val="28"/>
        </w:rPr>
        <w:t xml:space="preserve"> природу ответственности за недостоверные заверения</w:t>
      </w:r>
      <w:r w:rsidR="009D7CCF" w:rsidRPr="008703BE">
        <w:rPr>
          <w:rFonts w:ascii="Times New Roman" w:hAnsi="Times New Roman" w:cs="Times New Roman"/>
          <w:sz w:val="28"/>
          <w:szCs w:val="28"/>
        </w:rPr>
        <w:t>,</w:t>
      </w:r>
      <w:r w:rsidRPr="008703BE">
        <w:rPr>
          <w:rFonts w:ascii="Times New Roman" w:hAnsi="Times New Roman" w:cs="Times New Roman"/>
          <w:sz w:val="28"/>
          <w:szCs w:val="28"/>
        </w:rPr>
        <w:t xml:space="preserve"> С.</w:t>
      </w:r>
      <w:r w:rsidR="0012719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Л. </w:t>
      </w:r>
      <w:proofErr w:type="spellStart"/>
      <w:r w:rsidRPr="008703BE">
        <w:rPr>
          <w:rFonts w:ascii="Times New Roman" w:hAnsi="Times New Roman" w:cs="Times New Roman"/>
          <w:sz w:val="28"/>
          <w:szCs w:val="28"/>
        </w:rPr>
        <w:t>Будылин</w:t>
      </w:r>
      <w:proofErr w:type="spellEnd"/>
      <w:r w:rsidRPr="008703BE">
        <w:rPr>
          <w:rFonts w:ascii="Times New Roman" w:hAnsi="Times New Roman" w:cs="Times New Roman"/>
          <w:sz w:val="28"/>
          <w:szCs w:val="28"/>
        </w:rPr>
        <w:t xml:space="preserve"> выражает обоснованные сомнения в правильности такого подхода законодателя</w:t>
      </w:r>
      <w:r w:rsidR="00122B75" w:rsidRPr="008703BE">
        <w:rPr>
          <w:rStyle w:val="af2"/>
          <w:rFonts w:ascii="Times New Roman" w:hAnsi="Times New Roman" w:cs="Times New Roman"/>
          <w:sz w:val="28"/>
          <w:szCs w:val="28"/>
        </w:rPr>
        <w:footnoteReference w:id="67"/>
      </w:r>
      <w:r w:rsidRPr="008703BE">
        <w:rPr>
          <w:rFonts w:ascii="Times New Roman" w:hAnsi="Times New Roman" w:cs="Times New Roman"/>
          <w:sz w:val="28"/>
          <w:szCs w:val="28"/>
        </w:rPr>
        <w:t>. В свою очередь А.</w:t>
      </w:r>
      <w:r w:rsidR="0012719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Г. </w:t>
      </w: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 xml:space="preserve">отмечает целесообразность договорной неустойки за недостоверные заверения, поскольку это «упрощает положение жертвы обмана в плане снятия необходимости доказывания убытков» </w:t>
      </w:r>
      <w:r w:rsidR="00122B75" w:rsidRPr="008703BE">
        <w:rPr>
          <w:rStyle w:val="af2"/>
          <w:rFonts w:ascii="Times New Roman" w:eastAsia="Times New Roman" w:hAnsi="Times New Roman" w:cs="Times New Roman"/>
          <w:sz w:val="28"/>
          <w:szCs w:val="28"/>
          <w:lang w:eastAsia="ru-RU"/>
        </w:rPr>
        <w:footnoteReference w:id="68"/>
      </w:r>
      <w:r w:rsidRPr="008703BE">
        <w:rPr>
          <w:rFonts w:ascii="Times New Roman" w:eastAsia="Times New Roman" w:hAnsi="Times New Roman" w:cs="Times New Roman"/>
          <w:sz w:val="28"/>
          <w:szCs w:val="28"/>
          <w:lang w:eastAsia="ru-RU"/>
        </w:rPr>
        <w:t>.</w:t>
      </w:r>
    </w:p>
    <w:p w:rsidR="004C60AF" w:rsidRPr="008703BE" w:rsidRDefault="004C60AF" w:rsidP="007D583C">
      <w:pPr>
        <w:spacing w:after="0" w:line="360" w:lineRule="auto"/>
        <w:ind w:firstLine="709"/>
        <w:jc w:val="both"/>
        <w:rPr>
          <w:rFonts w:ascii="Verdana" w:eastAsia="Times New Roman" w:hAnsi="Verdana" w:cs="Times New Roman"/>
          <w:sz w:val="28"/>
          <w:szCs w:val="28"/>
          <w:lang w:eastAsia="ru-RU"/>
        </w:rPr>
      </w:pPr>
      <w:r w:rsidRPr="008703BE">
        <w:rPr>
          <w:rFonts w:ascii="Times New Roman" w:eastAsia="Times New Roman" w:hAnsi="Times New Roman" w:cs="Times New Roman"/>
          <w:sz w:val="28"/>
          <w:szCs w:val="28"/>
          <w:lang w:eastAsia="ru-RU"/>
        </w:rPr>
        <w:t>А.</w:t>
      </w:r>
      <w:r w:rsidR="0012719A" w:rsidRPr="008703BE">
        <w:rPr>
          <w:rFonts w:ascii="Times New Roman" w:eastAsia="Times New Roman" w:hAnsi="Times New Roman" w:cs="Times New Roman"/>
          <w:sz w:val="28"/>
          <w:szCs w:val="28"/>
          <w:lang w:eastAsia="ru-RU"/>
        </w:rPr>
        <w:t xml:space="preserve"> </w:t>
      </w:r>
      <w:r w:rsidRPr="008703BE">
        <w:rPr>
          <w:rFonts w:ascii="Times New Roman" w:eastAsia="Times New Roman" w:hAnsi="Times New Roman" w:cs="Times New Roman"/>
          <w:sz w:val="28"/>
          <w:szCs w:val="28"/>
          <w:lang w:eastAsia="ru-RU"/>
        </w:rPr>
        <w:t xml:space="preserve">Д. </w:t>
      </w:r>
      <w:proofErr w:type="spellStart"/>
      <w:r w:rsidRPr="008703BE">
        <w:rPr>
          <w:rFonts w:ascii="Times New Roman" w:eastAsia="Times New Roman" w:hAnsi="Times New Roman" w:cs="Times New Roman"/>
          <w:sz w:val="28"/>
          <w:szCs w:val="28"/>
          <w:lang w:eastAsia="ru-RU"/>
        </w:rPr>
        <w:t>Рудоквас</w:t>
      </w:r>
      <w:proofErr w:type="spellEnd"/>
      <w:r w:rsidRPr="008703BE">
        <w:rPr>
          <w:rFonts w:ascii="Times New Roman" w:eastAsia="Times New Roman" w:hAnsi="Times New Roman" w:cs="Times New Roman"/>
          <w:sz w:val="28"/>
          <w:szCs w:val="28"/>
          <w:lang w:eastAsia="ru-RU"/>
        </w:rPr>
        <w:t xml:space="preserve"> придерживается позиции о том, что английский институт заверений и гарантий является функциональным суррогатом преддоговорной ответственности в континентальных правопорядках, имеющей, впрочем, более широкую сферу применения, охватывающую не только ситуации введения контрагента в заблуждение обманными или данными по неосторожности недостоверными заверениями, но и случаи недобросовестного умолчания о значимых для контрагента обстоятельствах, приводящего к тому же результату. По этой причине автор предлагает рассматривать заверения об обстоятельствах как частный случай более общего понятия преддоговорной ответственности, обнимающего собой как ответственность за недостоверные заверения, так и ответственность за умолчание об обстоятельствах, о которых сторона переговоров должна была проинформировать контрагента исходя из принципа добросовестности, даже если он ее об этом не спрашивал</w:t>
      </w:r>
      <w:r w:rsidR="00122B75" w:rsidRPr="008703BE">
        <w:rPr>
          <w:rStyle w:val="af2"/>
          <w:rFonts w:ascii="Times New Roman" w:eastAsia="Times New Roman" w:hAnsi="Times New Roman" w:cs="Times New Roman"/>
          <w:sz w:val="28"/>
          <w:szCs w:val="28"/>
          <w:lang w:eastAsia="ru-RU"/>
        </w:rPr>
        <w:footnoteReference w:id="69"/>
      </w:r>
      <w:r w:rsidRPr="008703BE">
        <w:rPr>
          <w:rFonts w:ascii="Times New Roman" w:eastAsia="Times New Roman" w:hAnsi="Times New Roman" w:cs="Times New Roman"/>
          <w:sz w:val="28"/>
          <w:szCs w:val="28"/>
          <w:lang w:eastAsia="ru-RU"/>
        </w:rPr>
        <w:t>.</w:t>
      </w:r>
    </w:p>
    <w:p w:rsidR="004C60AF"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Как отмечает А.</w:t>
      </w:r>
      <w:r w:rsidR="0012719A"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Г. </w:t>
      </w: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xml:space="preserve">, разработчики проекта ст. 431.2 ГК РФ исходили из того, что ответственность за недостоверность заверений об обстоятельствах, данных одной стороной договора другой стороне на стадии ведения переговоров, в момент заключения договора или после заключения </w:t>
      </w:r>
      <w:r w:rsidRPr="008703BE">
        <w:rPr>
          <w:rFonts w:ascii="Times New Roman" w:hAnsi="Times New Roman" w:cs="Times New Roman"/>
          <w:sz w:val="28"/>
          <w:szCs w:val="28"/>
        </w:rPr>
        <w:lastRenderedPageBreak/>
        <w:t xml:space="preserve">последнего не является преддоговорной ответственностью, предусмотренной новеллами ст. 434.1 ГК РФ. По его мнению, надо видеть разграничение между ответственностью за убытки при предоставлении ложной информации, упомянутой в ст. 434.1 ГК, и ответственностью за ложные заверения по ст. 431.2 ГК. В первом случае речь идет о сообщении ложной информации, возникновении убытков у другой стороны и взыскании их в ситуации, когда из-за раскрытия этой лжи договор так и не был заключен. Иная ситуация возникает тогда, когда договор был в итоге заключен. В таких случаях, как указывает автор, вести речь о преддоговорной ответственности не представляется возможным. В качестве критерия для разграничения соответствующих видов ответственности автор предлагает использовать юридический факт заключения договора </w:t>
      </w:r>
      <w:r w:rsidR="00122B75" w:rsidRPr="008703BE">
        <w:rPr>
          <w:rStyle w:val="af2"/>
          <w:rFonts w:ascii="Times New Roman" w:hAnsi="Times New Roman" w:cs="Times New Roman"/>
          <w:sz w:val="28"/>
          <w:szCs w:val="28"/>
        </w:rPr>
        <w:footnoteReference w:id="70"/>
      </w:r>
      <w:r w:rsidRPr="008703BE">
        <w:rPr>
          <w:rFonts w:ascii="Times New Roman" w:hAnsi="Times New Roman" w:cs="Times New Roman"/>
          <w:sz w:val="28"/>
          <w:szCs w:val="28"/>
        </w:rPr>
        <w:t xml:space="preserve">. </w:t>
      </w:r>
    </w:p>
    <w:p w:rsidR="00704B37" w:rsidRPr="008703BE" w:rsidRDefault="004C60A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принципе, </w:t>
      </w:r>
      <w:r w:rsidR="002F569C" w:rsidRPr="008703BE">
        <w:rPr>
          <w:rFonts w:ascii="Times New Roman" w:hAnsi="Times New Roman" w:cs="Times New Roman"/>
          <w:sz w:val="28"/>
          <w:szCs w:val="28"/>
        </w:rPr>
        <w:t xml:space="preserve">в случае отсутствия в законе специальной нормы, предусматривающей ответственность за недостоверные заверения об обстоятельствах, иск о взыскании соответствующих убытков можно было бы опереть на общие положения ГК РФ о </w:t>
      </w:r>
      <w:proofErr w:type="spellStart"/>
      <w:r w:rsidR="002F569C" w:rsidRPr="008703BE">
        <w:rPr>
          <w:rFonts w:ascii="Times New Roman" w:hAnsi="Times New Roman" w:cs="Times New Roman"/>
          <w:sz w:val="28"/>
          <w:szCs w:val="28"/>
        </w:rPr>
        <w:t>деликтной</w:t>
      </w:r>
      <w:proofErr w:type="spellEnd"/>
      <w:r w:rsidR="002F569C" w:rsidRPr="008703BE">
        <w:rPr>
          <w:rFonts w:ascii="Times New Roman" w:hAnsi="Times New Roman" w:cs="Times New Roman"/>
          <w:sz w:val="28"/>
          <w:szCs w:val="28"/>
        </w:rPr>
        <w:t xml:space="preserve"> ответственности.</w:t>
      </w:r>
      <w:r w:rsidRPr="008703BE">
        <w:rPr>
          <w:rFonts w:ascii="Times New Roman" w:hAnsi="Times New Roman" w:cs="Times New Roman"/>
          <w:sz w:val="28"/>
          <w:szCs w:val="28"/>
        </w:rPr>
        <w:t xml:space="preserve"> </w:t>
      </w:r>
      <w:r w:rsidR="002F569C" w:rsidRPr="008703BE">
        <w:rPr>
          <w:rFonts w:ascii="Times New Roman" w:hAnsi="Times New Roman" w:cs="Times New Roman"/>
          <w:sz w:val="28"/>
          <w:szCs w:val="28"/>
        </w:rPr>
        <w:t>Однако такое обоснование усложняется ввиду отсутстви</w:t>
      </w:r>
      <w:r w:rsidR="00FE1349" w:rsidRPr="008703BE">
        <w:rPr>
          <w:rFonts w:ascii="Times New Roman" w:hAnsi="Times New Roman" w:cs="Times New Roman"/>
          <w:sz w:val="28"/>
          <w:szCs w:val="28"/>
        </w:rPr>
        <w:t>я</w:t>
      </w:r>
      <w:r w:rsidR="002F569C" w:rsidRPr="008703BE">
        <w:rPr>
          <w:rFonts w:ascii="Times New Roman" w:hAnsi="Times New Roman" w:cs="Times New Roman"/>
          <w:sz w:val="28"/>
          <w:szCs w:val="28"/>
        </w:rPr>
        <w:t xml:space="preserve"> в отечественном правопорядке какой-либо ясности </w:t>
      </w:r>
      <w:r w:rsidR="00FE1349" w:rsidRPr="008703BE">
        <w:rPr>
          <w:rFonts w:ascii="Times New Roman" w:hAnsi="Times New Roman" w:cs="Times New Roman"/>
          <w:sz w:val="28"/>
          <w:szCs w:val="28"/>
        </w:rPr>
        <w:t>относительно</w:t>
      </w:r>
      <w:r w:rsidR="002F569C" w:rsidRPr="008703BE">
        <w:rPr>
          <w:rFonts w:ascii="Times New Roman" w:hAnsi="Times New Roman" w:cs="Times New Roman"/>
          <w:sz w:val="28"/>
          <w:szCs w:val="28"/>
        </w:rPr>
        <w:t xml:space="preserve"> вопроса о возможности взыскания </w:t>
      </w:r>
      <w:r w:rsidR="00FE1349" w:rsidRPr="008703BE">
        <w:rPr>
          <w:rFonts w:ascii="Times New Roman" w:hAnsi="Times New Roman" w:cs="Times New Roman"/>
          <w:sz w:val="28"/>
          <w:szCs w:val="28"/>
        </w:rPr>
        <w:t xml:space="preserve">в рамках </w:t>
      </w:r>
      <w:proofErr w:type="spellStart"/>
      <w:r w:rsidR="00FE1349" w:rsidRPr="008703BE">
        <w:rPr>
          <w:rFonts w:ascii="Times New Roman" w:hAnsi="Times New Roman" w:cs="Times New Roman"/>
          <w:sz w:val="28"/>
          <w:szCs w:val="28"/>
        </w:rPr>
        <w:t>деликтной</w:t>
      </w:r>
      <w:proofErr w:type="spellEnd"/>
      <w:r w:rsidR="00FE1349" w:rsidRPr="008703BE">
        <w:rPr>
          <w:rFonts w:ascii="Times New Roman" w:hAnsi="Times New Roman" w:cs="Times New Roman"/>
          <w:sz w:val="28"/>
          <w:szCs w:val="28"/>
        </w:rPr>
        <w:t xml:space="preserve"> ответственности чистых экономических убытков, </w:t>
      </w:r>
      <w:r w:rsidRPr="008703BE">
        <w:rPr>
          <w:rFonts w:ascii="Times New Roman" w:hAnsi="Times New Roman" w:cs="Times New Roman"/>
          <w:sz w:val="28"/>
          <w:szCs w:val="28"/>
        </w:rPr>
        <w:t>т</w:t>
      </w:r>
      <w:r w:rsidR="00FE1349" w:rsidRPr="008703BE">
        <w:rPr>
          <w:rFonts w:ascii="Times New Roman" w:hAnsi="Times New Roman" w:cs="Times New Roman"/>
          <w:sz w:val="28"/>
          <w:szCs w:val="28"/>
        </w:rPr>
        <w:t>о есть</w:t>
      </w:r>
      <w:r w:rsidRPr="008703BE">
        <w:rPr>
          <w:rFonts w:ascii="Times New Roman" w:hAnsi="Times New Roman" w:cs="Times New Roman"/>
          <w:sz w:val="28"/>
          <w:szCs w:val="28"/>
        </w:rPr>
        <w:t xml:space="preserve"> убытков, возникающих у </w:t>
      </w:r>
      <w:r w:rsidR="00FE1349" w:rsidRPr="008703BE">
        <w:rPr>
          <w:rFonts w:ascii="Times New Roman" w:hAnsi="Times New Roman" w:cs="Times New Roman"/>
          <w:sz w:val="28"/>
          <w:szCs w:val="28"/>
        </w:rPr>
        <w:t>пострадавшей стороны</w:t>
      </w:r>
      <w:r w:rsidRPr="008703BE">
        <w:rPr>
          <w:rFonts w:ascii="Times New Roman" w:hAnsi="Times New Roman" w:cs="Times New Roman"/>
          <w:sz w:val="28"/>
          <w:szCs w:val="28"/>
        </w:rPr>
        <w:t xml:space="preserve"> непосредственно в виде тех или иных финансовых потерь в результате поведения </w:t>
      </w:r>
      <w:r w:rsidR="00FE1349" w:rsidRPr="008703BE">
        <w:rPr>
          <w:rFonts w:ascii="Times New Roman" w:hAnsi="Times New Roman" w:cs="Times New Roman"/>
          <w:sz w:val="28"/>
          <w:szCs w:val="28"/>
        </w:rPr>
        <w:t>причинителя вреда</w:t>
      </w:r>
      <w:r w:rsidRPr="008703BE">
        <w:rPr>
          <w:rFonts w:ascii="Times New Roman" w:hAnsi="Times New Roman" w:cs="Times New Roman"/>
          <w:sz w:val="28"/>
          <w:szCs w:val="28"/>
        </w:rPr>
        <w:t>, а не в качестве следствия первичного причинения вреда личности или имуществу жертвы. Классический деликт</w:t>
      </w:r>
      <w:r w:rsidR="00C77872"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имеет место тогда, когда вред причиняется жизни, здоровью, имуществу или иным абсолютным правам </w:t>
      </w:r>
      <w:r w:rsidR="00C77872" w:rsidRPr="008703BE">
        <w:rPr>
          <w:rFonts w:ascii="Times New Roman" w:hAnsi="Times New Roman" w:cs="Times New Roman"/>
          <w:sz w:val="28"/>
          <w:szCs w:val="28"/>
        </w:rPr>
        <w:t>потерпевшего</w:t>
      </w:r>
      <w:r w:rsidRPr="008703BE">
        <w:rPr>
          <w:rFonts w:ascii="Times New Roman" w:hAnsi="Times New Roman" w:cs="Times New Roman"/>
          <w:sz w:val="28"/>
          <w:szCs w:val="28"/>
        </w:rPr>
        <w:t xml:space="preserve">. В случае же предоставления </w:t>
      </w:r>
      <w:r w:rsidR="00FE1349" w:rsidRPr="008703BE">
        <w:rPr>
          <w:rFonts w:ascii="Times New Roman" w:hAnsi="Times New Roman" w:cs="Times New Roman"/>
          <w:sz w:val="28"/>
          <w:szCs w:val="28"/>
        </w:rPr>
        <w:t>недостоверных</w:t>
      </w:r>
      <w:r w:rsidRPr="008703BE">
        <w:rPr>
          <w:rFonts w:ascii="Times New Roman" w:hAnsi="Times New Roman" w:cs="Times New Roman"/>
          <w:sz w:val="28"/>
          <w:szCs w:val="28"/>
        </w:rPr>
        <w:t xml:space="preserve"> заверений объективная сторона правонарушения состоит не в причинении вреда личности или имуществу, а в предоставлении недостоверной информации, провоцирующем возникновение у </w:t>
      </w:r>
      <w:r w:rsidR="00FE1349" w:rsidRPr="008703BE">
        <w:rPr>
          <w:rFonts w:ascii="Times New Roman" w:hAnsi="Times New Roman" w:cs="Times New Roman"/>
          <w:sz w:val="28"/>
          <w:szCs w:val="28"/>
        </w:rPr>
        <w:t>пострадавшей стороны</w:t>
      </w:r>
      <w:r w:rsidRPr="008703BE">
        <w:rPr>
          <w:rFonts w:ascii="Times New Roman" w:hAnsi="Times New Roman" w:cs="Times New Roman"/>
          <w:sz w:val="28"/>
          <w:szCs w:val="28"/>
        </w:rPr>
        <w:t xml:space="preserve"> определенных финансовых потерь. </w:t>
      </w:r>
      <w:r w:rsidR="00FE1349" w:rsidRPr="008703BE">
        <w:rPr>
          <w:rFonts w:ascii="Times New Roman" w:hAnsi="Times New Roman" w:cs="Times New Roman"/>
          <w:sz w:val="28"/>
          <w:szCs w:val="28"/>
        </w:rPr>
        <w:t xml:space="preserve">Таким образом в отечественном </w:t>
      </w:r>
      <w:r w:rsidR="00FE1349" w:rsidRPr="008703BE">
        <w:rPr>
          <w:rFonts w:ascii="Times New Roman" w:hAnsi="Times New Roman" w:cs="Times New Roman"/>
          <w:sz w:val="28"/>
          <w:szCs w:val="28"/>
        </w:rPr>
        <w:lastRenderedPageBreak/>
        <w:t>правопорядке существует необходимость разработки проблематики чистых экономических убытков. Однако применительно к ответственности за недостоверные заверения об обстоятельствах</w:t>
      </w:r>
      <w:r w:rsidRPr="008703BE">
        <w:rPr>
          <w:rFonts w:ascii="Times New Roman" w:hAnsi="Times New Roman" w:cs="Times New Roman"/>
          <w:sz w:val="28"/>
          <w:szCs w:val="28"/>
        </w:rPr>
        <w:t xml:space="preserve"> законодатель </w:t>
      </w:r>
      <w:r w:rsidR="00A51CA7" w:rsidRPr="008703BE">
        <w:rPr>
          <w:rFonts w:ascii="Times New Roman" w:hAnsi="Times New Roman" w:cs="Times New Roman"/>
          <w:sz w:val="28"/>
          <w:szCs w:val="28"/>
        </w:rPr>
        <w:t xml:space="preserve">попросту </w:t>
      </w:r>
      <w:r w:rsidRPr="008703BE">
        <w:rPr>
          <w:rFonts w:ascii="Times New Roman" w:hAnsi="Times New Roman" w:cs="Times New Roman"/>
          <w:sz w:val="28"/>
          <w:szCs w:val="28"/>
        </w:rPr>
        <w:t>решил</w:t>
      </w:r>
      <w:r w:rsidR="00A51CA7" w:rsidRPr="008703BE">
        <w:rPr>
          <w:rFonts w:ascii="Times New Roman" w:hAnsi="Times New Roman" w:cs="Times New Roman"/>
          <w:sz w:val="28"/>
          <w:szCs w:val="28"/>
        </w:rPr>
        <w:t xml:space="preserve"> ввести в ГК РФ специальную конструкцию</w:t>
      </w:r>
      <w:r w:rsidR="00BE6C5B" w:rsidRPr="008703BE">
        <w:rPr>
          <w:rFonts w:ascii="Times New Roman" w:hAnsi="Times New Roman" w:cs="Times New Roman"/>
          <w:sz w:val="28"/>
          <w:szCs w:val="28"/>
        </w:rPr>
        <w:t>, оставив за скобкой вопрос о ее правовой природе.</w:t>
      </w:r>
    </w:p>
    <w:p w:rsidR="009C712B" w:rsidRPr="008703BE" w:rsidRDefault="00704B37"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Теперь, п</w:t>
      </w:r>
      <w:r w:rsidR="00BE6C5B" w:rsidRPr="008703BE">
        <w:rPr>
          <w:rFonts w:ascii="Times New Roman" w:hAnsi="Times New Roman" w:cs="Times New Roman"/>
          <w:sz w:val="28"/>
          <w:szCs w:val="28"/>
        </w:rPr>
        <w:t xml:space="preserve">роанализировав правовую природу института заверений об обстоятельствах, представляется возможным исследовать вопрос о возможности </w:t>
      </w:r>
      <w:r w:rsidRPr="008703BE">
        <w:rPr>
          <w:rFonts w:ascii="Times New Roman" w:hAnsi="Times New Roman" w:cs="Times New Roman"/>
          <w:sz w:val="28"/>
          <w:szCs w:val="28"/>
        </w:rPr>
        <w:t>применения ст. 431.2 ГК РФ по аналогии к</w:t>
      </w:r>
      <w:r w:rsidR="00BE6C5B" w:rsidRPr="008703BE">
        <w:rPr>
          <w:rFonts w:ascii="Times New Roman" w:hAnsi="Times New Roman" w:cs="Times New Roman"/>
          <w:sz w:val="28"/>
          <w:szCs w:val="28"/>
        </w:rPr>
        <w:t xml:space="preserve"> </w:t>
      </w:r>
      <w:r w:rsidRPr="008703BE">
        <w:rPr>
          <w:rFonts w:ascii="Times New Roman" w:hAnsi="Times New Roman" w:cs="Times New Roman"/>
          <w:sz w:val="28"/>
          <w:szCs w:val="28"/>
        </w:rPr>
        <w:t>информации, содержащейся в ЕГРЮЛ и ЕФРСФДЮЛ. Прежде всего важно отметить, что</w:t>
      </w:r>
      <w:r w:rsidR="0056604A" w:rsidRPr="008703BE">
        <w:rPr>
          <w:rFonts w:ascii="Times New Roman" w:hAnsi="Times New Roman" w:cs="Times New Roman"/>
          <w:sz w:val="28"/>
          <w:szCs w:val="28"/>
        </w:rPr>
        <w:t>,</w:t>
      </w:r>
      <w:r w:rsidRPr="008703BE">
        <w:rPr>
          <w:rFonts w:ascii="Times New Roman" w:hAnsi="Times New Roman" w:cs="Times New Roman"/>
          <w:sz w:val="28"/>
          <w:szCs w:val="28"/>
        </w:rPr>
        <w:t xml:space="preserve"> как было указано выше, правовой механизм заверений об обстоятельствах </w:t>
      </w:r>
      <w:r w:rsidR="00B64DAB" w:rsidRPr="008703BE">
        <w:rPr>
          <w:rFonts w:ascii="Times New Roman" w:hAnsi="Times New Roman" w:cs="Times New Roman"/>
          <w:sz w:val="28"/>
          <w:szCs w:val="28"/>
        </w:rPr>
        <w:t>строится на началах диспозитивного регулирования</w:t>
      </w:r>
      <w:r w:rsidRPr="008703BE">
        <w:rPr>
          <w:rFonts w:ascii="Times New Roman" w:hAnsi="Times New Roman" w:cs="Times New Roman"/>
          <w:sz w:val="28"/>
          <w:szCs w:val="28"/>
        </w:rPr>
        <w:t>: в каждом конкретном случае сторона правоотношения самостоятельно принимает решение о возможности предоставления заверений своему контрагенту</w:t>
      </w:r>
      <w:r w:rsidR="0056604A" w:rsidRPr="008703BE">
        <w:rPr>
          <w:rFonts w:ascii="Times New Roman" w:hAnsi="Times New Roman" w:cs="Times New Roman"/>
          <w:sz w:val="28"/>
          <w:szCs w:val="28"/>
        </w:rPr>
        <w:t xml:space="preserve">. Иными словами, источником заверений выступает волеизъявление того или иного субъекта. В свою очередь, внесение сведений в упомянутые публичные реестры является обязанностью юридических лиц, установленной </w:t>
      </w:r>
      <w:r w:rsidR="0056604A" w:rsidRPr="008703BE">
        <w:rPr>
          <w:rFonts w:ascii="Times New Roman" w:eastAsia="Times New Roman" w:hAnsi="Times New Roman" w:cs="Times New Roman"/>
          <w:sz w:val="28"/>
          <w:szCs w:val="28"/>
          <w:lang w:eastAsia="ru-RU"/>
        </w:rPr>
        <w:t>Федеральным законом от 08.08.2001 № 129-ФЗ «О государственной регистрации юридических лиц и индивидуальных предпринимателей»</w:t>
      </w:r>
      <w:r w:rsidR="00250405" w:rsidRPr="008703BE">
        <w:rPr>
          <w:rStyle w:val="af2"/>
          <w:rFonts w:ascii="Times New Roman" w:eastAsia="Times New Roman" w:hAnsi="Times New Roman" w:cs="Times New Roman"/>
          <w:sz w:val="28"/>
          <w:szCs w:val="28"/>
          <w:lang w:eastAsia="ru-RU"/>
        </w:rPr>
        <w:footnoteReference w:id="71"/>
      </w:r>
      <w:r w:rsidR="0056604A" w:rsidRPr="008703BE">
        <w:rPr>
          <w:rFonts w:ascii="Times New Roman" w:eastAsia="Times New Roman" w:hAnsi="Times New Roman" w:cs="Times New Roman"/>
          <w:sz w:val="28"/>
          <w:szCs w:val="28"/>
          <w:lang w:eastAsia="ru-RU"/>
        </w:rPr>
        <w:t>, неисполнение или ненадлежащее исполнение которой может привести к различным негативным последствиям, включая прекращение юридического лица в административном порядке.</w:t>
      </w:r>
      <w:r w:rsidR="00B64DAB" w:rsidRPr="008703BE">
        <w:rPr>
          <w:rFonts w:ascii="Times New Roman" w:eastAsia="Times New Roman" w:hAnsi="Times New Roman" w:cs="Times New Roman"/>
          <w:sz w:val="28"/>
          <w:szCs w:val="28"/>
          <w:lang w:eastAsia="ru-RU"/>
        </w:rPr>
        <w:t xml:space="preserve"> </w:t>
      </w:r>
      <w:r w:rsidR="0056604A" w:rsidRPr="008703BE">
        <w:rPr>
          <w:rFonts w:ascii="Times New Roman" w:eastAsia="Times New Roman" w:hAnsi="Times New Roman" w:cs="Times New Roman"/>
          <w:sz w:val="28"/>
          <w:szCs w:val="28"/>
          <w:lang w:eastAsia="ru-RU"/>
        </w:rPr>
        <w:t xml:space="preserve">Кроме того, </w:t>
      </w:r>
      <w:r w:rsidR="006A27FA" w:rsidRPr="008703BE">
        <w:rPr>
          <w:rFonts w:ascii="Times New Roman" w:eastAsia="Times New Roman" w:hAnsi="Times New Roman" w:cs="Times New Roman"/>
          <w:sz w:val="28"/>
          <w:szCs w:val="28"/>
          <w:lang w:eastAsia="ru-RU"/>
        </w:rPr>
        <w:t xml:space="preserve">в попытке применения положений ст. 431.2 ГК РФ к информации, </w:t>
      </w:r>
      <w:r w:rsidR="006A27FA" w:rsidRPr="008703BE">
        <w:rPr>
          <w:rFonts w:ascii="Times New Roman" w:hAnsi="Times New Roman" w:cs="Times New Roman"/>
          <w:sz w:val="28"/>
          <w:szCs w:val="28"/>
        </w:rPr>
        <w:t xml:space="preserve">содержащейся в ЕГРЮЛ и ЕФРСФДЮЛ, можно усмотреть конфликт с принципом публичной достоверности реестров, поставив перед правоприменителем вопрос: освобождают ли заверения об обстоятельствах от проверки сведений из соответствующих реестров? Судебная практика, складывающаяся в первое время после введения ст. 431.2 ГК РФ, позволяла ответить на этот вопрос таким </w:t>
      </w:r>
      <w:r w:rsidR="006A27FA" w:rsidRPr="008703BE">
        <w:rPr>
          <w:rFonts w:ascii="Times New Roman" w:hAnsi="Times New Roman" w:cs="Times New Roman"/>
          <w:sz w:val="28"/>
          <w:szCs w:val="28"/>
        </w:rPr>
        <w:lastRenderedPageBreak/>
        <w:t>образом, что никакие заверения не отменяют фикцию знания публики об общедоступных сведениях, содержащихся в специальных реестрах</w:t>
      </w:r>
      <w:r w:rsidR="00B607A2" w:rsidRPr="008703BE">
        <w:rPr>
          <w:rStyle w:val="af2"/>
          <w:rFonts w:ascii="Times New Roman" w:hAnsi="Times New Roman" w:cs="Times New Roman"/>
          <w:sz w:val="28"/>
          <w:szCs w:val="28"/>
        </w:rPr>
        <w:footnoteReference w:id="72"/>
      </w:r>
      <w:r w:rsidR="00B607A2" w:rsidRPr="008703BE">
        <w:rPr>
          <w:rFonts w:ascii="Times New Roman" w:hAnsi="Times New Roman" w:cs="Times New Roman"/>
          <w:sz w:val="28"/>
          <w:szCs w:val="28"/>
        </w:rPr>
        <w:t>.</w:t>
      </w:r>
      <w:r w:rsidR="00417F8B" w:rsidRPr="008703BE">
        <w:rPr>
          <w:rFonts w:ascii="Times New Roman" w:hAnsi="Times New Roman" w:cs="Times New Roman"/>
          <w:sz w:val="28"/>
          <w:szCs w:val="28"/>
        </w:rPr>
        <w:t xml:space="preserve"> </w:t>
      </w:r>
      <w:r w:rsidR="009C712B" w:rsidRPr="008703BE">
        <w:rPr>
          <w:rFonts w:ascii="Times New Roman" w:hAnsi="Times New Roman" w:cs="Times New Roman"/>
          <w:sz w:val="28"/>
          <w:szCs w:val="28"/>
        </w:rPr>
        <w:t xml:space="preserve">На первый взгляд, </w:t>
      </w:r>
      <w:proofErr w:type="spellStart"/>
      <w:r w:rsidR="009C712B" w:rsidRPr="008703BE">
        <w:rPr>
          <w:rFonts w:ascii="Times New Roman" w:hAnsi="Times New Roman" w:cs="Times New Roman"/>
          <w:sz w:val="28"/>
          <w:szCs w:val="28"/>
        </w:rPr>
        <w:t>абз</w:t>
      </w:r>
      <w:proofErr w:type="spellEnd"/>
      <w:r w:rsidR="009C712B" w:rsidRPr="008703BE">
        <w:rPr>
          <w:rFonts w:ascii="Times New Roman" w:hAnsi="Times New Roman" w:cs="Times New Roman"/>
          <w:sz w:val="28"/>
          <w:szCs w:val="28"/>
        </w:rPr>
        <w:t xml:space="preserve">. 1 п. 25 </w:t>
      </w:r>
      <w:r w:rsidR="009C712B" w:rsidRPr="008703BE">
        <w:rPr>
          <w:rFonts w:ascii="Times New Roman" w:eastAsia="Times New Roman" w:hAnsi="Times New Roman" w:cs="Times New Roman"/>
          <w:sz w:val="28"/>
          <w:szCs w:val="28"/>
          <w:lang w:eastAsia="ru-RU"/>
        </w:rPr>
        <w:t>Постановления Пленума Верховного Суда РФ от 25.12.2018 № 49 «О некоторых вопросах применения общих положений Гражданского кодекса Российской Федерации о заключении и толковании договора»</w:t>
      </w:r>
      <w:r w:rsidR="00250405" w:rsidRPr="008703BE">
        <w:rPr>
          <w:rStyle w:val="af2"/>
          <w:rFonts w:ascii="Times New Roman" w:eastAsia="Times New Roman" w:hAnsi="Times New Roman" w:cs="Times New Roman"/>
          <w:sz w:val="28"/>
          <w:szCs w:val="28"/>
          <w:lang w:eastAsia="ru-RU"/>
        </w:rPr>
        <w:footnoteReference w:id="73"/>
      </w:r>
      <w:r w:rsidR="009C712B" w:rsidRPr="008703BE">
        <w:rPr>
          <w:rFonts w:ascii="Times New Roman" w:eastAsia="Times New Roman" w:hAnsi="Times New Roman" w:cs="Times New Roman"/>
          <w:sz w:val="28"/>
          <w:szCs w:val="28"/>
          <w:lang w:eastAsia="ru-RU"/>
        </w:rPr>
        <w:t xml:space="preserve"> соответствующий подход изменяет, однако непонятно, распространяется ли он только на случаи «неосмотрительности» контрагента или же устанавливает ответственность заверяющего даже в ситуации </w:t>
      </w:r>
      <w:r w:rsidR="009C712B" w:rsidRPr="008703BE">
        <w:rPr>
          <w:rFonts w:ascii="Times New Roman" w:eastAsia="Times New Roman" w:hAnsi="Times New Roman" w:cs="Times New Roman"/>
          <w:bCs/>
          <w:sz w:val="28"/>
          <w:szCs w:val="28"/>
          <w:lang w:eastAsia="ru-RU"/>
        </w:rPr>
        <w:t>заведомой</w:t>
      </w:r>
      <w:r w:rsidR="009C712B" w:rsidRPr="008703BE">
        <w:rPr>
          <w:rFonts w:ascii="Times New Roman" w:eastAsia="Times New Roman" w:hAnsi="Times New Roman" w:cs="Times New Roman"/>
          <w:sz w:val="28"/>
          <w:szCs w:val="28"/>
          <w:lang w:eastAsia="ru-RU"/>
        </w:rPr>
        <w:t xml:space="preserve"> недостоверности заверений для </w:t>
      </w:r>
      <w:r w:rsidR="009C712B" w:rsidRPr="008703BE">
        <w:rPr>
          <w:rFonts w:ascii="Times New Roman" w:eastAsia="Times New Roman" w:hAnsi="Times New Roman" w:cs="Times New Roman"/>
          <w:bCs/>
          <w:sz w:val="28"/>
          <w:szCs w:val="28"/>
          <w:lang w:eastAsia="ru-RU"/>
        </w:rPr>
        <w:t>обеих</w:t>
      </w:r>
      <w:r w:rsidR="009C712B" w:rsidRPr="008703BE">
        <w:rPr>
          <w:rFonts w:ascii="Times New Roman" w:eastAsia="Times New Roman" w:hAnsi="Times New Roman" w:cs="Times New Roman"/>
          <w:sz w:val="28"/>
          <w:szCs w:val="28"/>
          <w:lang w:eastAsia="ru-RU"/>
        </w:rPr>
        <w:t xml:space="preserve"> сторон сделки.</w:t>
      </w:r>
    </w:p>
    <w:p w:rsidR="009C712B" w:rsidRPr="008703BE" w:rsidRDefault="009C712B"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Следует отметить, что в литературе эти категории разграничиваются. Как указывает А.</w:t>
      </w:r>
      <w:r w:rsidR="0012719A" w:rsidRPr="008703BE">
        <w:rPr>
          <w:rFonts w:ascii="Times New Roman" w:eastAsia="Times New Roman" w:hAnsi="Times New Roman" w:cs="Times New Roman"/>
          <w:sz w:val="28"/>
          <w:szCs w:val="28"/>
          <w:lang w:eastAsia="ru-RU"/>
        </w:rPr>
        <w:t xml:space="preserve"> </w:t>
      </w:r>
      <w:r w:rsidRPr="008703BE">
        <w:rPr>
          <w:rFonts w:ascii="Times New Roman" w:eastAsia="Times New Roman" w:hAnsi="Times New Roman" w:cs="Times New Roman"/>
          <w:sz w:val="28"/>
          <w:szCs w:val="28"/>
          <w:lang w:eastAsia="ru-RU"/>
        </w:rPr>
        <w:t xml:space="preserve">Г. </w:t>
      </w:r>
      <w:proofErr w:type="spellStart"/>
      <w:r w:rsidRPr="008703BE">
        <w:rPr>
          <w:rFonts w:ascii="Times New Roman" w:eastAsia="Times New Roman" w:hAnsi="Times New Roman" w:cs="Times New Roman"/>
          <w:sz w:val="28"/>
          <w:szCs w:val="28"/>
          <w:lang w:eastAsia="ru-RU"/>
        </w:rPr>
        <w:t>Карапетов</w:t>
      </w:r>
      <w:proofErr w:type="spellEnd"/>
      <w:r w:rsidRPr="008703BE">
        <w:rPr>
          <w:rFonts w:ascii="Times New Roman" w:eastAsia="Times New Roman" w:hAnsi="Times New Roman" w:cs="Times New Roman"/>
          <w:sz w:val="28"/>
          <w:szCs w:val="28"/>
          <w:lang w:eastAsia="ru-RU"/>
        </w:rPr>
        <w:t>, «вера партнеру на слово может быть признаком нарушения стандарта осмотрительности, но не эквивалентна недобросовестности, нечестности»</w:t>
      </w:r>
      <w:r w:rsidR="003A5070" w:rsidRPr="008703BE">
        <w:rPr>
          <w:rStyle w:val="af2"/>
          <w:rFonts w:ascii="Times New Roman" w:eastAsia="Times New Roman" w:hAnsi="Times New Roman" w:cs="Times New Roman"/>
          <w:sz w:val="28"/>
          <w:szCs w:val="28"/>
          <w:lang w:eastAsia="ru-RU"/>
        </w:rPr>
        <w:footnoteReference w:id="74"/>
      </w:r>
      <w:r w:rsidRPr="008703BE">
        <w:rPr>
          <w:rFonts w:ascii="Times New Roman" w:eastAsia="Times New Roman" w:hAnsi="Times New Roman" w:cs="Times New Roman"/>
          <w:sz w:val="28"/>
          <w:szCs w:val="28"/>
          <w:lang w:eastAsia="ru-RU"/>
        </w:rPr>
        <w:t>.</w:t>
      </w:r>
    </w:p>
    <w:p w:rsidR="009C712B" w:rsidRPr="008703BE" w:rsidRDefault="009C712B"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На практике отличить </w:t>
      </w:r>
      <w:proofErr w:type="spellStart"/>
      <w:r w:rsidRPr="008703BE">
        <w:rPr>
          <w:rFonts w:ascii="Times New Roman" w:hAnsi="Times New Roman" w:cs="Times New Roman"/>
          <w:sz w:val="28"/>
          <w:szCs w:val="28"/>
        </w:rPr>
        <w:t>заведомость</w:t>
      </w:r>
      <w:proofErr w:type="spellEnd"/>
      <w:r w:rsidRPr="008703BE">
        <w:rPr>
          <w:rFonts w:ascii="Times New Roman" w:hAnsi="Times New Roman" w:cs="Times New Roman"/>
          <w:sz w:val="28"/>
          <w:szCs w:val="28"/>
        </w:rPr>
        <w:t xml:space="preserve"> от неосмотрительности бывает сложно. Например, при продаже акций корпорации с большим количеством активов</w:t>
      </w:r>
      <w:r w:rsidR="009D7CCF"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продавец может дать покупателю заверения об отсутствии обременений в отношении сотен объектов недвижимого имущества на праве собственности отчуждаемой компании. И хотя знание сведений из ЕГРН вменяется всем, в реальности требуется длительная и недешевая проверка всех этих активов, которая, по сути, нивелирует ценность заверений об обстоятельствах как </w:t>
      </w:r>
      <w:r w:rsidRPr="008703BE">
        <w:rPr>
          <w:rFonts w:ascii="Times New Roman" w:hAnsi="Times New Roman" w:cs="Times New Roman"/>
          <w:sz w:val="28"/>
          <w:szCs w:val="28"/>
        </w:rPr>
        <w:lastRenderedPageBreak/>
        <w:t>института, направленного на перераспределение рисков и минимизацию трансакционных издержек</w:t>
      </w:r>
      <w:r w:rsidR="003A5070" w:rsidRPr="008703BE">
        <w:rPr>
          <w:rStyle w:val="af2"/>
          <w:rFonts w:ascii="Times New Roman" w:hAnsi="Times New Roman" w:cs="Times New Roman"/>
          <w:sz w:val="28"/>
          <w:szCs w:val="28"/>
        </w:rPr>
        <w:footnoteReference w:id="75"/>
      </w:r>
      <w:r w:rsidRPr="008703BE">
        <w:rPr>
          <w:rFonts w:ascii="Times New Roman" w:hAnsi="Times New Roman" w:cs="Times New Roman"/>
          <w:sz w:val="28"/>
          <w:szCs w:val="28"/>
        </w:rPr>
        <w:t>.</w:t>
      </w:r>
    </w:p>
    <w:p w:rsidR="009C712B" w:rsidRPr="008703BE" w:rsidRDefault="009C712B"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Обозначенная проблема тем более существенна, если учитывать, что условия о гарантиях и заверениях включаются в договор на пользу кредитору, очевидно, по его же инициативе, и конкретные формулировки обычно также разрабатываются этим последним. Так, Шестнадцатый </w:t>
      </w:r>
      <w:r w:rsidR="0012719A" w:rsidRPr="008703BE">
        <w:rPr>
          <w:rFonts w:ascii="Times New Roman" w:hAnsi="Times New Roman" w:cs="Times New Roman"/>
          <w:sz w:val="28"/>
          <w:szCs w:val="28"/>
        </w:rPr>
        <w:t>арбитражный апелляционный суд</w:t>
      </w:r>
      <w:r w:rsidRPr="008703BE">
        <w:rPr>
          <w:rFonts w:ascii="Times New Roman" w:hAnsi="Times New Roman" w:cs="Times New Roman"/>
          <w:sz w:val="28"/>
          <w:szCs w:val="28"/>
        </w:rPr>
        <w:t xml:space="preserve"> в одном из дел учел, что адресат заверений, зная об их недостоверности, сам составлял проект договора: </w:t>
      </w:r>
      <w:r w:rsidR="00507F07" w:rsidRPr="008703BE">
        <w:rPr>
          <w:rFonts w:ascii="Times New Roman" w:hAnsi="Times New Roman" w:cs="Times New Roman"/>
          <w:sz w:val="28"/>
          <w:szCs w:val="28"/>
        </w:rPr>
        <w:t>«</w:t>
      </w:r>
      <w:r w:rsidRPr="008703BE">
        <w:rPr>
          <w:rFonts w:ascii="Times New Roman" w:hAnsi="Times New Roman" w:cs="Times New Roman"/>
          <w:sz w:val="28"/>
          <w:szCs w:val="28"/>
        </w:rPr>
        <w:t>При таких обстоятельствах включение покупателем (разработчиком проекта договора) в качестве заверений об обстоятельствах тех заверений, о пороках которых ему известно изначально, еще до заключения договора, суд оценил как злоупотребление правом (п. 1 ст. 10 ГК РФ)</w:t>
      </w:r>
      <w:r w:rsidR="00507F07" w:rsidRPr="008703BE">
        <w:rPr>
          <w:rFonts w:ascii="Times New Roman" w:hAnsi="Times New Roman" w:cs="Times New Roman"/>
          <w:sz w:val="28"/>
          <w:szCs w:val="28"/>
        </w:rPr>
        <w:t>»</w:t>
      </w:r>
      <w:r w:rsidR="00B607A2" w:rsidRPr="008703BE">
        <w:rPr>
          <w:rStyle w:val="af2"/>
          <w:rFonts w:ascii="Times New Roman" w:hAnsi="Times New Roman" w:cs="Times New Roman"/>
          <w:sz w:val="28"/>
          <w:szCs w:val="28"/>
        </w:rPr>
        <w:footnoteReference w:id="76"/>
      </w:r>
      <w:r w:rsidR="00B607A2" w:rsidRPr="008703BE">
        <w:rPr>
          <w:rFonts w:ascii="Times New Roman" w:hAnsi="Times New Roman" w:cs="Times New Roman"/>
          <w:sz w:val="28"/>
          <w:szCs w:val="28"/>
        </w:rPr>
        <w:t>.</w:t>
      </w:r>
      <w:r w:rsidR="00927C54" w:rsidRPr="008703BE">
        <w:rPr>
          <w:rFonts w:ascii="Times New Roman" w:hAnsi="Times New Roman" w:cs="Times New Roman"/>
          <w:sz w:val="28"/>
          <w:szCs w:val="28"/>
        </w:rPr>
        <w:t xml:space="preserve"> </w:t>
      </w:r>
    </w:p>
    <w:p w:rsidR="00171498" w:rsidRPr="008703BE" w:rsidRDefault="009D7CC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w:t>
      </w:r>
      <w:r w:rsidR="00B27FA3" w:rsidRPr="008703BE">
        <w:rPr>
          <w:rFonts w:ascii="Times New Roman" w:hAnsi="Times New Roman" w:cs="Times New Roman"/>
          <w:sz w:val="28"/>
          <w:szCs w:val="28"/>
        </w:rPr>
        <w:t xml:space="preserve">, принимая во внимание превалирующую в судебной практике позицию о том, что </w:t>
      </w:r>
      <w:r w:rsidR="0028536B" w:rsidRPr="008703BE">
        <w:rPr>
          <w:rFonts w:ascii="Times New Roman" w:hAnsi="Times New Roman" w:cs="Times New Roman"/>
          <w:sz w:val="28"/>
          <w:szCs w:val="28"/>
        </w:rPr>
        <w:t xml:space="preserve">никакие </w:t>
      </w:r>
      <w:r w:rsidR="00B27FA3" w:rsidRPr="008703BE">
        <w:rPr>
          <w:rFonts w:ascii="Times New Roman" w:hAnsi="Times New Roman" w:cs="Times New Roman"/>
          <w:sz w:val="28"/>
          <w:szCs w:val="28"/>
        </w:rPr>
        <w:t xml:space="preserve">заверения не снимают с </w:t>
      </w:r>
      <w:r w:rsidR="0028536B" w:rsidRPr="008703BE">
        <w:rPr>
          <w:rFonts w:ascii="Times New Roman" w:hAnsi="Times New Roman" w:cs="Times New Roman"/>
          <w:sz w:val="28"/>
          <w:szCs w:val="28"/>
        </w:rPr>
        <w:t>участников гражданских правоотношений обязанности по проверке общедоступных реестров, обусловленную стандартом осмотрительности,</w:t>
      </w:r>
      <w:r w:rsidR="00B64DAB" w:rsidRPr="008703BE">
        <w:rPr>
          <w:rFonts w:ascii="Times New Roman" w:hAnsi="Times New Roman" w:cs="Times New Roman"/>
          <w:sz w:val="28"/>
          <w:szCs w:val="28"/>
        </w:rPr>
        <w:t xml:space="preserve"> </w:t>
      </w:r>
      <w:r w:rsidR="0028536B" w:rsidRPr="008703BE">
        <w:rPr>
          <w:rFonts w:ascii="Times New Roman" w:hAnsi="Times New Roman" w:cs="Times New Roman"/>
          <w:sz w:val="28"/>
          <w:szCs w:val="28"/>
        </w:rPr>
        <w:t>представляется возможным сделать вывод</w:t>
      </w:r>
      <w:r w:rsidR="00B64DAB" w:rsidRPr="008703BE">
        <w:rPr>
          <w:rFonts w:ascii="Times New Roman" w:hAnsi="Times New Roman" w:cs="Times New Roman"/>
          <w:sz w:val="28"/>
          <w:szCs w:val="28"/>
        </w:rPr>
        <w:t xml:space="preserve"> о том</w:t>
      </w:r>
      <w:r w:rsidR="0028536B" w:rsidRPr="008703BE">
        <w:rPr>
          <w:rFonts w:ascii="Times New Roman" w:hAnsi="Times New Roman" w:cs="Times New Roman"/>
          <w:sz w:val="28"/>
          <w:szCs w:val="28"/>
        </w:rPr>
        <w:t xml:space="preserve">, что указанная конструкция, предусмотренная ст. 431.2 ГК РФ, </w:t>
      </w:r>
      <w:r w:rsidR="00B64DAB" w:rsidRPr="008703BE">
        <w:rPr>
          <w:rFonts w:ascii="Times New Roman" w:hAnsi="Times New Roman" w:cs="Times New Roman"/>
          <w:sz w:val="28"/>
          <w:szCs w:val="28"/>
        </w:rPr>
        <w:t>существует параллельно с обязанностью юридических лиц вносить сведения в ЕГРЮЛ</w:t>
      </w:r>
      <w:r w:rsidR="00C81852" w:rsidRPr="008703BE">
        <w:rPr>
          <w:rFonts w:ascii="Times New Roman" w:hAnsi="Times New Roman" w:cs="Times New Roman"/>
          <w:sz w:val="28"/>
          <w:szCs w:val="28"/>
        </w:rPr>
        <w:t xml:space="preserve"> и ЕФРСФДЮЛ</w:t>
      </w:r>
      <w:r w:rsidR="00B64DAB" w:rsidRPr="008703BE">
        <w:rPr>
          <w:rFonts w:ascii="Times New Roman" w:hAnsi="Times New Roman" w:cs="Times New Roman"/>
          <w:sz w:val="28"/>
          <w:szCs w:val="28"/>
        </w:rPr>
        <w:t xml:space="preserve">, установленной Федеральным законом «О государственной регистрации». </w:t>
      </w:r>
    </w:p>
    <w:p w:rsidR="00F200E2" w:rsidRPr="008703BE" w:rsidRDefault="0017149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Кроме того, п</w:t>
      </w:r>
      <w:r w:rsidR="0052046A" w:rsidRPr="008703BE">
        <w:rPr>
          <w:rFonts w:ascii="Times New Roman" w:hAnsi="Times New Roman" w:cs="Times New Roman"/>
          <w:sz w:val="28"/>
          <w:szCs w:val="28"/>
        </w:rPr>
        <w:t xml:space="preserve">резумпция, предусмотренная </w:t>
      </w:r>
      <w:proofErr w:type="spellStart"/>
      <w:r w:rsidR="0052046A" w:rsidRPr="008703BE">
        <w:rPr>
          <w:rFonts w:ascii="Times New Roman" w:hAnsi="Times New Roman" w:cs="Times New Roman"/>
          <w:sz w:val="28"/>
          <w:szCs w:val="28"/>
        </w:rPr>
        <w:t>пп</w:t>
      </w:r>
      <w:proofErr w:type="spellEnd"/>
      <w:r w:rsidR="0052046A"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52046A" w:rsidRPr="008703BE">
        <w:rPr>
          <w:rFonts w:ascii="Times New Roman" w:hAnsi="Times New Roman" w:cs="Times New Roman"/>
          <w:sz w:val="28"/>
          <w:szCs w:val="28"/>
        </w:rPr>
        <w:t xml:space="preserve">, предполагает причинно-следственную связь между действиями контролирующего лица и банкротством должника, если подлежащие обязательному внесению в ЕГРЮЛ И </w:t>
      </w:r>
      <w:r w:rsidR="00C81852" w:rsidRPr="008703BE">
        <w:rPr>
          <w:rFonts w:ascii="Times New Roman" w:hAnsi="Times New Roman" w:cs="Times New Roman"/>
          <w:sz w:val="28"/>
          <w:szCs w:val="28"/>
        </w:rPr>
        <w:t>ЕФРСФДЮЛ</w:t>
      </w:r>
      <w:r w:rsidR="0052046A" w:rsidRPr="008703BE">
        <w:rPr>
          <w:rFonts w:ascii="Times New Roman" w:hAnsi="Times New Roman" w:cs="Times New Roman"/>
          <w:sz w:val="28"/>
          <w:szCs w:val="28"/>
        </w:rPr>
        <w:t xml:space="preserve"> сведения не внесены в указанные реестры (или искажены) по состоянию на дату возбуждения дела о банкротстве. В свою очередь, как было </w:t>
      </w:r>
      <w:r w:rsidR="0052046A" w:rsidRPr="008703BE">
        <w:rPr>
          <w:rFonts w:ascii="Times New Roman" w:hAnsi="Times New Roman" w:cs="Times New Roman"/>
          <w:sz w:val="28"/>
          <w:szCs w:val="28"/>
        </w:rPr>
        <w:lastRenderedPageBreak/>
        <w:t>обозначено выше, заверения об обстоятельствах, как правило, предшествуют заключению сделки между участниками гражданских правоотношений.</w:t>
      </w:r>
      <w:r w:rsidR="007017F5" w:rsidRPr="008703BE">
        <w:rPr>
          <w:rFonts w:ascii="Times New Roman" w:hAnsi="Times New Roman" w:cs="Times New Roman"/>
          <w:sz w:val="28"/>
          <w:szCs w:val="28"/>
        </w:rPr>
        <w:t xml:space="preserve"> В этой связи, д</w:t>
      </w:r>
      <w:r w:rsidR="0052046A" w:rsidRPr="008703BE">
        <w:rPr>
          <w:rFonts w:ascii="Times New Roman" w:hAnsi="Times New Roman" w:cs="Times New Roman"/>
          <w:sz w:val="28"/>
          <w:szCs w:val="28"/>
        </w:rPr>
        <w:t>опу</w:t>
      </w:r>
      <w:r w:rsidR="007017F5" w:rsidRPr="008703BE">
        <w:rPr>
          <w:rFonts w:ascii="Times New Roman" w:hAnsi="Times New Roman" w:cs="Times New Roman"/>
          <w:sz w:val="28"/>
          <w:szCs w:val="28"/>
        </w:rPr>
        <w:t>щение</w:t>
      </w:r>
      <w:r w:rsidR="0052046A" w:rsidRPr="008703BE">
        <w:rPr>
          <w:rFonts w:ascii="Times New Roman" w:hAnsi="Times New Roman" w:cs="Times New Roman"/>
          <w:sz w:val="28"/>
          <w:szCs w:val="28"/>
        </w:rPr>
        <w:t xml:space="preserve"> применени</w:t>
      </w:r>
      <w:r w:rsidR="007017F5" w:rsidRPr="008703BE">
        <w:rPr>
          <w:rFonts w:ascii="Times New Roman" w:hAnsi="Times New Roman" w:cs="Times New Roman"/>
          <w:sz w:val="28"/>
          <w:szCs w:val="28"/>
        </w:rPr>
        <w:t>я</w:t>
      </w:r>
      <w:r w:rsidR="0052046A" w:rsidRPr="008703BE">
        <w:rPr>
          <w:rFonts w:ascii="Times New Roman" w:hAnsi="Times New Roman" w:cs="Times New Roman"/>
          <w:sz w:val="28"/>
          <w:szCs w:val="28"/>
        </w:rPr>
        <w:t xml:space="preserve"> </w:t>
      </w:r>
      <w:r w:rsidR="007017F5" w:rsidRPr="008703BE">
        <w:rPr>
          <w:rFonts w:ascii="Times New Roman" w:hAnsi="Times New Roman" w:cs="Times New Roman"/>
          <w:sz w:val="28"/>
          <w:szCs w:val="28"/>
        </w:rPr>
        <w:t xml:space="preserve">положений ст. 431.2 ГК РФ по аналогии к использованию презумпции, предусмотренной </w:t>
      </w:r>
      <w:proofErr w:type="spellStart"/>
      <w:r w:rsidR="007017F5" w:rsidRPr="008703BE">
        <w:rPr>
          <w:rFonts w:ascii="Times New Roman" w:hAnsi="Times New Roman" w:cs="Times New Roman"/>
          <w:sz w:val="28"/>
          <w:szCs w:val="28"/>
        </w:rPr>
        <w:t>пп</w:t>
      </w:r>
      <w:proofErr w:type="spellEnd"/>
      <w:r w:rsidR="007017F5"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7017F5" w:rsidRPr="008703BE">
        <w:rPr>
          <w:rFonts w:ascii="Times New Roman" w:hAnsi="Times New Roman" w:cs="Times New Roman"/>
          <w:sz w:val="28"/>
          <w:szCs w:val="28"/>
        </w:rPr>
        <w:t>, помимо прочего, неминуемо приведет к утверждению о том, что объективное банкротство организации может наступить в результате недостоверности заверений об обстоятельствах, сделанных</w:t>
      </w:r>
      <w:r w:rsidRPr="008703BE">
        <w:rPr>
          <w:rFonts w:ascii="Times New Roman" w:hAnsi="Times New Roman" w:cs="Times New Roman"/>
          <w:sz w:val="28"/>
          <w:szCs w:val="28"/>
        </w:rPr>
        <w:t xml:space="preserve"> публично</w:t>
      </w:r>
      <w:r w:rsidR="007017F5" w:rsidRPr="008703BE">
        <w:rPr>
          <w:rFonts w:ascii="Times New Roman" w:hAnsi="Times New Roman" w:cs="Times New Roman"/>
          <w:sz w:val="28"/>
          <w:szCs w:val="28"/>
        </w:rPr>
        <w:t xml:space="preserve"> </w:t>
      </w:r>
      <w:r w:rsidRPr="008703BE">
        <w:rPr>
          <w:rFonts w:ascii="Times New Roman" w:hAnsi="Times New Roman" w:cs="Times New Roman"/>
          <w:sz w:val="28"/>
          <w:szCs w:val="28"/>
        </w:rPr>
        <w:t>юридическим лицом, уже фактически являющимся неплатежеспособным. При этом очевидно, что такое предположение будет являться абсурдом, не выдерживающим никакой критики.</w:t>
      </w:r>
    </w:p>
    <w:p w:rsidR="007A49C5" w:rsidRPr="008703BE" w:rsidRDefault="00C8185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этой связи, также учитывая то, что в отличие от заверений, применение которых осуществляется исключительно на диспозитивных началах, внесение сведений в ЕГРЮЛ и ЕФРСФДЮЛ является обязанностью участников гражданского оборота, вывод </w:t>
      </w:r>
      <w:r w:rsidR="00060702" w:rsidRPr="008703BE">
        <w:rPr>
          <w:rFonts w:ascii="Times New Roman" w:hAnsi="Times New Roman" w:cs="Times New Roman"/>
          <w:sz w:val="28"/>
          <w:szCs w:val="28"/>
        </w:rPr>
        <w:t>Федеральной налоговой службы России</w:t>
      </w:r>
      <w:r w:rsidRPr="008703BE">
        <w:rPr>
          <w:rFonts w:ascii="Times New Roman" w:hAnsi="Times New Roman" w:cs="Times New Roman"/>
          <w:sz w:val="28"/>
          <w:szCs w:val="28"/>
        </w:rPr>
        <w:t xml:space="preserve"> относительно возможности использования заверений об обстоятельствах по аналогии к информации, подлежащей внесению в ЕГРЮЛ и ЕФРСФДЮЛ, содержащийся в упомянутом письме, нельзя признать обоснованным. Об этом может свидетельствовать и то, </w:t>
      </w:r>
      <w:r w:rsidR="00171498" w:rsidRPr="008703BE">
        <w:rPr>
          <w:rFonts w:ascii="Times New Roman" w:hAnsi="Times New Roman" w:cs="Times New Roman"/>
          <w:sz w:val="28"/>
          <w:szCs w:val="28"/>
        </w:rPr>
        <w:t xml:space="preserve">что случаи </w:t>
      </w:r>
      <w:r w:rsidRPr="008703BE">
        <w:rPr>
          <w:rFonts w:ascii="Times New Roman" w:hAnsi="Times New Roman" w:cs="Times New Roman"/>
          <w:sz w:val="28"/>
          <w:szCs w:val="28"/>
        </w:rPr>
        <w:t xml:space="preserve">привлечения к гражданско-правовой ответственности на основании ст. 431.2 ГК РФ за предоставление недостоверных заверений, выраженное в искажении сведений, подлежащих обязательному внесению в ЕГРЮЛ и ЕФРСФДЮЛ, в судебной практике отсутствуют. </w:t>
      </w:r>
    </w:p>
    <w:p w:rsidR="00677D4D" w:rsidRPr="008703BE" w:rsidRDefault="0012719A" w:rsidP="007D583C">
      <w:pPr>
        <w:pStyle w:val="2"/>
        <w:spacing w:line="360" w:lineRule="auto"/>
        <w:ind w:firstLine="709"/>
        <w:jc w:val="both"/>
        <w:rPr>
          <w:rFonts w:ascii="Times New Roman" w:eastAsia="Times New Roman" w:hAnsi="Times New Roman" w:cs="Times New Roman"/>
          <w:b/>
          <w:color w:val="auto"/>
          <w:sz w:val="28"/>
          <w:lang w:eastAsia="ru-RU"/>
        </w:rPr>
      </w:pPr>
      <w:bookmarkStart w:id="17" w:name="_Toc71472842"/>
      <w:r w:rsidRPr="008703BE">
        <w:rPr>
          <w:rFonts w:ascii="Times New Roman" w:hAnsi="Times New Roman" w:cs="Times New Roman"/>
          <w:b/>
          <w:color w:val="auto"/>
          <w:sz w:val="28"/>
        </w:rPr>
        <w:t>§ 2. С</w:t>
      </w:r>
      <w:r w:rsidR="00677D4D" w:rsidRPr="008703BE">
        <w:rPr>
          <w:rFonts w:ascii="Times New Roman" w:hAnsi="Times New Roman" w:cs="Times New Roman"/>
          <w:b/>
          <w:color w:val="auto"/>
          <w:sz w:val="28"/>
        </w:rPr>
        <w:t xml:space="preserve">амостоятельное основание </w:t>
      </w:r>
      <w:r w:rsidRPr="008703BE">
        <w:rPr>
          <w:rFonts w:ascii="Times New Roman" w:hAnsi="Times New Roman" w:cs="Times New Roman"/>
          <w:b/>
          <w:color w:val="auto"/>
          <w:sz w:val="28"/>
        </w:rPr>
        <w:t xml:space="preserve">для привлечения </w:t>
      </w:r>
      <w:r w:rsidR="00F254C7" w:rsidRPr="008703BE">
        <w:rPr>
          <w:rFonts w:ascii="Times New Roman" w:hAnsi="Times New Roman" w:cs="Times New Roman"/>
          <w:b/>
          <w:color w:val="auto"/>
          <w:sz w:val="28"/>
        </w:rPr>
        <w:t>контролирующих должника лиц</w:t>
      </w:r>
      <w:r w:rsidRPr="008703BE">
        <w:rPr>
          <w:rFonts w:ascii="Times New Roman" w:hAnsi="Times New Roman" w:cs="Times New Roman"/>
          <w:b/>
          <w:color w:val="auto"/>
          <w:sz w:val="28"/>
        </w:rPr>
        <w:t xml:space="preserve"> к </w:t>
      </w:r>
      <w:r w:rsidR="00677D4D" w:rsidRPr="008703BE">
        <w:rPr>
          <w:rFonts w:ascii="Times New Roman" w:hAnsi="Times New Roman" w:cs="Times New Roman"/>
          <w:b/>
          <w:color w:val="auto"/>
          <w:sz w:val="28"/>
        </w:rPr>
        <w:t>субсидиарной ответственности</w:t>
      </w:r>
      <w:bookmarkEnd w:id="17"/>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Некоторые суды </w:t>
      </w:r>
      <w:r w:rsidR="004C4846" w:rsidRPr="008703BE">
        <w:rPr>
          <w:rFonts w:ascii="Times New Roman" w:hAnsi="Times New Roman" w:cs="Times New Roman"/>
          <w:sz w:val="28"/>
          <w:szCs w:val="28"/>
        </w:rPr>
        <w:t>применяют</w:t>
      </w:r>
      <w:r w:rsidRPr="008703BE">
        <w:rPr>
          <w:rFonts w:ascii="Times New Roman" w:hAnsi="Times New Roman" w:cs="Times New Roman"/>
          <w:sz w:val="28"/>
          <w:szCs w:val="28"/>
        </w:rPr>
        <w:t xml:space="preserve"> презумпцию, установленную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как самостоятельное основание для привлечения контролирующих должника лиц к субсидиарной ответственности, предполагая, что банкротство организации может наступить вследствие наличия в ЕГРЮЛ или ЕФРСФДЮЛ недостоверной информации или отсутствия таковой</w:t>
      </w:r>
      <w:r w:rsidR="00F0142F" w:rsidRPr="008703BE">
        <w:rPr>
          <w:rFonts w:ascii="Times New Roman" w:hAnsi="Times New Roman" w:cs="Times New Roman"/>
          <w:sz w:val="28"/>
          <w:szCs w:val="28"/>
        </w:rPr>
        <w:t>,</w:t>
      </w:r>
      <w:r w:rsidRPr="008703BE">
        <w:rPr>
          <w:rFonts w:ascii="Times New Roman" w:hAnsi="Times New Roman" w:cs="Times New Roman"/>
          <w:sz w:val="28"/>
          <w:szCs w:val="28"/>
        </w:rPr>
        <w:t xml:space="preserve"> и предлагая соответствующим лицам </w:t>
      </w:r>
      <w:r w:rsidRPr="008703BE">
        <w:rPr>
          <w:rFonts w:ascii="Times New Roman" w:hAnsi="Times New Roman" w:cs="Times New Roman"/>
          <w:sz w:val="28"/>
          <w:szCs w:val="28"/>
        </w:rPr>
        <w:lastRenderedPageBreak/>
        <w:t>опровергнуть эту презумпцию, предоставив доказательства того, что полное погашение требований кредиторов оказалось невозможным не вследствие обозначенных обстоятельств.</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 в деле о банкротстве ООО «Комплекс Паркинг»</w:t>
      </w:r>
      <w:r w:rsidR="00E740EE" w:rsidRPr="008703BE">
        <w:rPr>
          <w:rStyle w:val="af2"/>
          <w:rFonts w:ascii="Times New Roman" w:hAnsi="Times New Roman" w:cs="Times New Roman"/>
          <w:sz w:val="28"/>
          <w:szCs w:val="28"/>
        </w:rPr>
        <w:footnoteReference w:id="77"/>
      </w:r>
      <w:r w:rsidRPr="008703BE">
        <w:rPr>
          <w:rFonts w:ascii="Times New Roman" w:hAnsi="Times New Roman" w:cs="Times New Roman"/>
          <w:sz w:val="28"/>
          <w:szCs w:val="28"/>
        </w:rPr>
        <w:t xml:space="preserve"> конкурсный управляющий обратился в арбитражный суд с заявлением о привлечении бывшего генерального директора должника </w:t>
      </w:r>
      <w:proofErr w:type="spellStart"/>
      <w:r w:rsidRPr="008703BE">
        <w:rPr>
          <w:rFonts w:ascii="Times New Roman" w:hAnsi="Times New Roman" w:cs="Times New Roman"/>
          <w:sz w:val="28"/>
          <w:szCs w:val="28"/>
        </w:rPr>
        <w:t>Яхилевич</w:t>
      </w:r>
      <w:proofErr w:type="spellEnd"/>
      <w:r w:rsidRPr="008703BE">
        <w:rPr>
          <w:rFonts w:ascii="Times New Roman" w:hAnsi="Times New Roman" w:cs="Times New Roman"/>
          <w:sz w:val="28"/>
          <w:szCs w:val="28"/>
        </w:rPr>
        <w:t xml:space="preserve"> М.Л. к субсидиарной ответственности по его обязательствам на основании соответствующей презумпции. </w:t>
      </w:r>
    </w:p>
    <w:p w:rsidR="00677D4D" w:rsidRPr="008703BE" w:rsidRDefault="009D7CC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w:t>
      </w:r>
      <w:r w:rsidR="00677D4D" w:rsidRPr="008703BE">
        <w:rPr>
          <w:rFonts w:ascii="Times New Roman" w:hAnsi="Times New Roman" w:cs="Times New Roman"/>
          <w:sz w:val="28"/>
          <w:szCs w:val="28"/>
        </w:rPr>
        <w:t>удом первой инстанции было установлено, что в соответствии с данным</w:t>
      </w:r>
      <w:r w:rsidRPr="008703BE">
        <w:rPr>
          <w:rFonts w:ascii="Times New Roman" w:hAnsi="Times New Roman" w:cs="Times New Roman"/>
          <w:sz w:val="28"/>
          <w:szCs w:val="28"/>
        </w:rPr>
        <w:t>и, содержащимися в</w:t>
      </w:r>
      <w:r w:rsidR="00677D4D" w:rsidRPr="008703BE">
        <w:rPr>
          <w:rFonts w:ascii="Times New Roman" w:hAnsi="Times New Roman" w:cs="Times New Roman"/>
          <w:sz w:val="28"/>
          <w:szCs w:val="28"/>
        </w:rPr>
        <w:t xml:space="preserve"> ЕГРЮЛ</w:t>
      </w:r>
      <w:r w:rsidRPr="008703BE">
        <w:rPr>
          <w:rFonts w:ascii="Times New Roman" w:hAnsi="Times New Roman" w:cs="Times New Roman"/>
          <w:sz w:val="28"/>
          <w:szCs w:val="28"/>
        </w:rPr>
        <w:t>,</w:t>
      </w:r>
      <w:r w:rsidR="00677D4D" w:rsidRPr="008703BE">
        <w:rPr>
          <w:rFonts w:ascii="Times New Roman" w:hAnsi="Times New Roman" w:cs="Times New Roman"/>
          <w:sz w:val="28"/>
          <w:szCs w:val="28"/>
        </w:rPr>
        <w:t xml:space="preserve"> должник с момента своего основания был зарегистрирован по некому адресу без указания на конкретный офис, комнату или иное помещение. Кроме того, согласно сведениям ФНС, поступившим в материалы обособленного спора, адрес места регистрации должника являлся адресом массовой регистрации юридических лиц. В этой связи в ЕГРЮЛ была внесена запись о недостоверности сведений о местонахождении должника, что, как указал арбитражный суд, являлось основанием для привлечения бывшего генерального директора к субсидиарной ответственности согласно положениям </w:t>
      </w:r>
      <w:proofErr w:type="spellStart"/>
      <w:r w:rsidR="00677D4D" w:rsidRPr="008703BE">
        <w:rPr>
          <w:rFonts w:ascii="Times New Roman" w:hAnsi="Times New Roman" w:cs="Times New Roman"/>
          <w:sz w:val="28"/>
          <w:szCs w:val="28"/>
        </w:rPr>
        <w:t>пп</w:t>
      </w:r>
      <w:proofErr w:type="spellEnd"/>
      <w:r w:rsidR="00677D4D" w:rsidRPr="008703BE">
        <w:rPr>
          <w:rFonts w:ascii="Times New Roman" w:hAnsi="Times New Roman" w:cs="Times New Roman"/>
          <w:sz w:val="28"/>
          <w:szCs w:val="28"/>
        </w:rPr>
        <w:t xml:space="preserve">. 5 п. 2 ст. 61.11 </w:t>
      </w:r>
      <w:r w:rsidR="00AD7372" w:rsidRPr="008703BE">
        <w:rPr>
          <w:rFonts w:ascii="Times New Roman" w:hAnsi="Times New Roman" w:cs="Times New Roman"/>
          <w:sz w:val="28"/>
          <w:szCs w:val="28"/>
        </w:rPr>
        <w:t>Федерального закона «О несостоятельности (банкротстве)»</w:t>
      </w:r>
      <w:r w:rsidR="00677D4D" w:rsidRPr="008703BE">
        <w:rPr>
          <w:rFonts w:ascii="Times New Roman" w:hAnsi="Times New Roman" w:cs="Times New Roman"/>
          <w:sz w:val="28"/>
          <w:szCs w:val="28"/>
        </w:rPr>
        <w:t xml:space="preserve">. </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Оценивая доводы бывшего генерального директора должника, который утверждал, что не мог отвечать за недостоверность соответствующих сведений, поскольку решение о смене адреса относилось к компетенции единственного участника общества, арбитражный суд апелляционной инстанции отметил следующее.</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соответствии с п. 7 ст. 61.11 </w:t>
      </w:r>
      <w:r w:rsidR="00AD7372"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положения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указанного Федерального закона</w:t>
      </w:r>
      <w:r w:rsidRPr="008703BE">
        <w:rPr>
          <w:rFonts w:ascii="Times New Roman" w:hAnsi="Times New Roman" w:cs="Times New Roman"/>
          <w:sz w:val="28"/>
          <w:szCs w:val="28"/>
        </w:rPr>
        <w:t xml:space="preserve"> применяются в отношении единоличного исполнительного органа юридического лица, а также иных лиц, на которых от имени юридического лица </w:t>
      </w:r>
      <w:r w:rsidRPr="008703BE">
        <w:rPr>
          <w:rFonts w:ascii="Times New Roman" w:hAnsi="Times New Roman" w:cs="Times New Roman"/>
          <w:sz w:val="28"/>
          <w:szCs w:val="28"/>
        </w:rPr>
        <w:lastRenderedPageBreak/>
        <w:t>возложены обязанности по представлению документов для государственной регистрации либо обязанности по внесению сведений в ЕФРСДЮЛ.</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Положениями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«а» ст. 12,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«а» п. 1 и п. 2 ст. 17 </w:t>
      </w:r>
      <w:r w:rsidR="0060147F" w:rsidRPr="008703BE">
        <w:rPr>
          <w:rFonts w:ascii="Times New Roman" w:hAnsi="Times New Roman" w:cs="Times New Roman"/>
          <w:sz w:val="28"/>
          <w:szCs w:val="28"/>
        </w:rPr>
        <w:t xml:space="preserve">Федерального закона «О государственной регистрации юридических лиц и индивидуальных </w:t>
      </w:r>
      <w:proofErr w:type="spellStart"/>
      <w:r w:rsidR="0060147F" w:rsidRPr="008703BE">
        <w:rPr>
          <w:rFonts w:ascii="Times New Roman" w:hAnsi="Times New Roman" w:cs="Times New Roman"/>
          <w:sz w:val="28"/>
          <w:szCs w:val="28"/>
        </w:rPr>
        <w:t>предприниателей</w:t>
      </w:r>
      <w:proofErr w:type="spellEnd"/>
      <w:r w:rsidR="0060147F" w:rsidRPr="008703BE">
        <w:rPr>
          <w:rFonts w:ascii="Times New Roman" w:hAnsi="Times New Roman" w:cs="Times New Roman"/>
          <w:sz w:val="28"/>
          <w:szCs w:val="28"/>
        </w:rPr>
        <w:t>»</w:t>
      </w:r>
      <w:r w:rsidRPr="008703BE">
        <w:rPr>
          <w:rFonts w:ascii="Times New Roman" w:hAnsi="Times New Roman" w:cs="Times New Roman"/>
          <w:sz w:val="28"/>
          <w:szCs w:val="28"/>
        </w:rPr>
        <w:t xml:space="preserve"> предусмотрено, что при подаче в регистрирующий орган заявления о государственной регистрации создаваемого юридического лица и заявления о внесении изменений в сведения о юридическом лице, содержащихся в ЕГРЮЛ, заявитель подтверждает достоверность предоставляемых в регистрирующих орган сведений. В соответствии с п. 6 ст. 11 </w:t>
      </w:r>
      <w:r w:rsidR="0060147F" w:rsidRPr="008703BE">
        <w:rPr>
          <w:rFonts w:ascii="Times New Roman" w:hAnsi="Times New Roman" w:cs="Times New Roman"/>
          <w:sz w:val="28"/>
          <w:szCs w:val="28"/>
        </w:rPr>
        <w:t>Федерального закона «О государственной регистрации юридических лиц и индивидуальных предпринимателей»</w:t>
      </w:r>
      <w:r w:rsidRPr="008703BE">
        <w:rPr>
          <w:rFonts w:ascii="Times New Roman" w:hAnsi="Times New Roman" w:cs="Times New Roman"/>
          <w:sz w:val="28"/>
          <w:szCs w:val="28"/>
        </w:rPr>
        <w:t xml:space="preserve">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proofErr w:type="spellStart"/>
      <w:r w:rsidRPr="008703BE">
        <w:rPr>
          <w:rFonts w:ascii="Times New Roman" w:hAnsi="Times New Roman" w:cs="Times New Roman"/>
          <w:sz w:val="28"/>
          <w:szCs w:val="28"/>
        </w:rPr>
        <w:t>пп</w:t>
      </w:r>
      <w:proofErr w:type="spellEnd"/>
      <w:r w:rsidR="005E61B9" w:rsidRPr="008703BE">
        <w:rPr>
          <w:rFonts w:ascii="Times New Roman" w:hAnsi="Times New Roman" w:cs="Times New Roman"/>
          <w:sz w:val="28"/>
          <w:szCs w:val="28"/>
        </w:rPr>
        <w:t>.</w:t>
      </w:r>
      <w:r w:rsidRPr="008703BE">
        <w:rPr>
          <w:rFonts w:ascii="Times New Roman" w:hAnsi="Times New Roman" w:cs="Times New Roman"/>
          <w:sz w:val="28"/>
          <w:szCs w:val="28"/>
        </w:rPr>
        <w:t xml:space="preserve"> «в», «д» и (или) «л» п. 1 ст. 5 </w:t>
      </w:r>
      <w:r w:rsidR="0060147F" w:rsidRPr="008703BE">
        <w:rPr>
          <w:rFonts w:ascii="Times New Roman" w:hAnsi="Times New Roman" w:cs="Times New Roman"/>
          <w:sz w:val="28"/>
          <w:szCs w:val="28"/>
        </w:rPr>
        <w:t>соответствующего Федерального закона</w:t>
      </w:r>
      <w:r w:rsidRPr="008703BE">
        <w:rPr>
          <w:rFonts w:ascii="Times New Roman" w:hAnsi="Times New Roman" w:cs="Times New Roman"/>
          <w:sz w:val="28"/>
          <w:szCs w:val="28"/>
        </w:rPr>
        <w:t>,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течение тридцати дней с момента направления уведомления о недостоверности юридическое лицо обязано сообщить в регистрирующий орган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w:t>
      </w:r>
      <w:r w:rsidRPr="008703BE">
        <w:rPr>
          <w:rFonts w:ascii="Times New Roman" w:hAnsi="Times New Roman" w:cs="Times New Roman"/>
          <w:sz w:val="28"/>
          <w:szCs w:val="28"/>
        </w:rPr>
        <w:lastRenderedPageBreak/>
        <w:t>реестр юридических лиц запись о недостоверности содержащихся в едином государственном реестре юридических лиц сведений о юридическом лице.</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силу приведенных норм сведения, предоставляемые юридическим лицом в регистрирующий орган для последующего внесения в ЕГРЮЛ, должны являться достоверными. В случае выявления регистрирующим органом недостоверности содержащихся в ЕГРЮЛ сведений о юридическом лице последнее обязано предоставить либо достоверные сведения о себе, либо документы, свидетельствующие о достоверности содержащихся в ЕГРЮЛ сведений.</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Согласно п. 1 ст. 44 Федерального закона «Об обществах с ограниченной ответственностью» единоличный исполнительный орган общества при осуществлении ими прав и исполнении обязанностей должны действовать в интересах общества добросовестно и разумно.</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Будучи генеральным директором должника, </w:t>
      </w:r>
      <w:proofErr w:type="spellStart"/>
      <w:r w:rsidRPr="008703BE">
        <w:rPr>
          <w:rFonts w:ascii="Times New Roman" w:hAnsi="Times New Roman" w:cs="Times New Roman"/>
          <w:sz w:val="28"/>
          <w:szCs w:val="28"/>
        </w:rPr>
        <w:t>Яхилевич</w:t>
      </w:r>
      <w:proofErr w:type="spellEnd"/>
      <w:r w:rsidRPr="008703BE">
        <w:rPr>
          <w:rFonts w:ascii="Times New Roman" w:hAnsi="Times New Roman" w:cs="Times New Roman"/>
          <w:sz w:val="28"/>
          <w:szCs w:val="28"/>
        </w:rPr>
        <w:t xml:space="preserve"> М.Л., после получения уведомления о недостоверности сведений о местонахождении должника, должна была принять меры, направленные на внесение в ЕГРЮЛ сведений о достоверном адресе, а именно: сообщить Альбрехт И.В. (единственному участнику должника) о недостоверности адреса, указанного в ЕГРЮЛ, предложить принять решение об изменении данного адреса и в случае принятия указанного решения обратиться в регистрирующий орган с заявлением для включения сведений об измененном адресе должника в ЕГРЮЛ.</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Однако поскольку доказательств совершения </w:t>
      </w:r>
      <w:proofErr w:type="spellStart"/>
      <w:r w:rsidRPr="008703BE">
        <w:rPr>
          <w:rFonts w:ascii="Times New Roman" w:hAnsi="Times New Roman" w:cs="Times New Roman"/>
          <w:sz w:val="28"/>
          <w:szCs w:val="28"/>
        </w:rPr>
        <w:t>Яхилевич</w:t>
      </w:r>
      <w:proofErr w:type="spellEnd"/>
      <w:r w:rsidRPr="008703BE">
        <w:rPr>
          <w:rFonts w:ascii="Times New Roman" w:hAnsi="Times New Roman" w:cs="Times New Roman"/>
          <w:sz w:val="28"/>
          <w:szCs w:val="28"/>
        </w:rPr>
        <w:t xml:space="preserve"> М.Л. соответствующих действий в материалы обособленного спора представлено не было, арбитражный суд посчитал возможным привлечение </w:t>
      </w:r>
      <w:proofErr w:type="spellStart"/>
      <w:r w:rsidRPr="008703BE">
        <w:rPr>
          <w:rFonts w:ascii="Times New Roman" w:hAnsi="Times New Roman" w:cs="Times New Roman"/>
          <w:sz w:val="28"/>
          <w:szCs w:val="28"/>
        </w:rPr>
        <w:t>Яхилевич</w:t>
      </w:r>
      <w:proofErr w:type="spellEnd"/>
      <w:r w:rsidRPr="008703BE">
        <w:rPr>
          <w:rFonts w:ascii="Times New Roman" w:hAnsi="Times New Roman" w:cs="Times New Roman"/>
          <w:sz w:val="28"/>
          <w:szCs w:val="28"/>
        </w:rPr>
        <w:t xml:space="preserve"> М.Л. к субсидиарной ответственности по обязательствам должника на основании презумпции, установленной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w:t>
      </w:r>
    </w:p>
    <w:p w:rsidR="00677D4D" w:rsidRPr="008703BE" w:rsidRDefault="00677D4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 арбитражный суд в этой ситуации</w:t>
      </w:r>
      <w:r w:rsidR="007676A1" w:rsidRPr="008703BE">
        <w:rPr>
          <w:rFonts w:ascii="Times New Roman" w:hAnsi="Times New Roman" w:cs="Times New Roman"/>
          <w:sz w:val="28"/>
          <w:szCs w:val="28"/>
        </w:rPr>
        <w:t>,</w:t>
      </w:r>
      <w:r w:rsidRPr="008703BE">
        <w:rPr>
          <w:rFonts w:ascii="Times New Roman" w:hAnsi="Times New Roman" w:cs="Times New Roman"/>
          <w:sz w:val="28"/>
          <w:szCs w:val="28"/>
        </w:rPr>
        <w:t xml:space="preserve"> </w:t>
      </w:r>
      <w:r w:rsidR="007676A1" w:rsidRPr="008703BE">
        <w:rPr>
          <w:rFonts w:ascii="Times New Roman" w:hAnsi="Times New Roman" w:cs="Times New Roman"/>
          <w:sz w:val="28"/>
          <w:szCs w:val="28"/>
        </w:rPr>
        <w:t xml:space="preserve">исследовав только обстоятельства, которые были непосредственно связаны с наличием в ЕГРЮЛ недостоверных сведений о местонахождении должника, </w:t>
      </w:r>
      <w:r w:rsidRPr="008703BE">
        <w:rPr>
          <w:rFonts w:ascii="Times New Roman" w:hAnsi="Times New Roman" w:cs="Times New Roman"/>
          <w:sz w:val="28"/>
          <w:szCs w:val="28"/>
        </w:rPr>
        <w:t xml:space="preserve">применил презумпцию, </w:t>
      </w:r>
      <w:r w:rsidRPr="008703BE">
        <w:rPr>
          <w:rFonts w:ascii="Times New Roman" w:hAnsi="Times New Roman" w:cs="Times New Roman"/>
          <w:sz w:val="28"/>
          <w:szCs w:val="28"/>
        </w:rPr>
        <w:lastRenderedPageBreak/>
        <w:t xml:space="preserve">предусмотренную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как самостоятельное основание для привлечения бывшего руководителя должника к субсидиарной ответственности.</w:t>
      </w:r>
      <w:r w:rsidR="0030366C" w:rsidRPr="008703BE">
        <w:rPr>
          <w:rFonts w:ascii="Times New Roman" w:hAnsi="Times New Roman" w:cs="Times New Roman"/>
          <w:sz w:val="28"/>
          <w:szCs w:val="28"/>
        </w:rPr>
        <w:t xml:space="preserve"> При этом какие-либо распорядительные действия такого контролирующего лица, предшествующие фактической неплатежеспособности должника, арбитражным судом исследованы не были.</w:t>
      </w:r>
    </w:p>
    <w:p w:rsidR="0030366C" w:rsidRPr="008703BE" w:rsidRDefault="0030366C"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Соответствующий подход представляется автор</w:t>
      </w:r>
      <w:r w:rsidR="009D7CCF" w:rsidRPr="008703BE">
        <w:rPr>
          <w:rFonts w:ascii="Times New Roman" w:hAnsi="Times New Roman" w:cs="Times New Roman"/>
          <w:sz w:val="28"/>
          <w:szCs w:val="28"/>
        </w:rPr>
        <w:t>у</w:t>
      </w:r>
      <w:r w:rsidRPr="008703BE">
        <w:rPr>
          <w:rFonts w:ascii="Times New Roman" w:hAnsi="Times New Roman" w:cs="Times New Roman"/>
          <w:sz w:val="28"/>
          <w:szCs w:val="28"/>
        </w:rPr>
        <w:t xml:space="preserve"> настоящей работы </w:t>
      </w:r>
      <w:r w:rsidR="00CA7278" w:rsidRPr="008703BE">
        <w:rPr>
          <w:rFonts w:ascii="Times New Roman" w:hAnsi="Times New Roman" w:cs="Times New Roman"/>
          <w:sz w:val="28"/>
          <w:szCs w:val="28"/>
        </w:rPr>
        <w:t xml:space="preserve">категорически </w:t>
      </w:r>
      <w:r w:rsidRPr="008703BE">
        <w:rPr>
          <w:rFonts w:ascii="Times New Roman" w:hAnsi="Times New Roman" w:cs="Times New Roman"/>
          <w:sz w:val="28"/>
          <w:szCs w:val="28"/>
        </w:rPr>
        <w:t>неверным.</w:t>
      </w:r>
    </w:p>
    <w:p w:rsidR="00E2581C" w:rsidRPr="008703BE" w:rsidRDefault="00E2581C"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Рассматривая возможность применения исследуемой презумпции в качестве самостоятельного основания для привлечения к субсидиарной ответственности</w:t>
      </w:r>
      <w:r w:rsidR="00D550C8" w:rsidRPr="008703BE">
        <w:rPr>
          <w:rFonts w:ascii="Times New Roman" w:hAnsi="Times New Roman" w:cs="Times New Roman"/>
          <w:sz w:val="28"/>
          <w:szCs w:val="28"/>
        </w:rPr>
        <w:t xml:space="preserve"> при банкротстве, прежде всего,</w:t>
      </w:r>
      <w:r w:rsidRPr="008703BE">
        <w:rPr>
          <w:rFonts w:ascii="Times New Roman" w:hAnsi="Times New Roman" w:cs="Times New Roman"/>
          <w:sz w:val="28"/>
          <w:szCs w:val="28"/>
        </w:rPr>
        <w:t xml:space="preserve"> необходимо </w:t>
      </w:r>
      <w:r w:rsidR="00D550C8" w:rsidRPr="008703BE">
        <w:rPr>
          <w:rFonts w:ascii="Times New Roman" w:hAnsi="Times New Roman" w:cs="Times New Roman"/>
          <w:sz w:val="28"/>
          <w:szCs w:val="28"/>
        </w:rPr>
        <w:t xml:space="preserve">проанализировать положения ст. 61.11 </w:t>
      </w:r>
      <w:r w:rsidR="0060147F" w:rsidRPr="008703BE">
        <w:rPr>
          <w:rFonts w:ascii="Times New Roman" w:hAnsi="Times New Roman" w:cs="Times New Roman"/>
          <w:sz w:val="28"/>
          <w:szCs w:val="28"/>
        </w:rPr>
        <w:t>Федерального закона «О несостоятельности (банкротстве)»</w:t>
      </w:r>
      <w:r w:rsidR="00D550C8" w:rsidRPr="008703BE">
        <w:rPr>
          <w:rFonts w:ascii="Times New Roman" w:hAnsi="Times New Roman" w:cs="Times New Roman"/>
          <w:sz w:val="28"/>
          <w:szCs w:val="28"/>
        </w:rPr>
        <w:t>.</w:t>
      </w:r>
    </w:p>
    <w:p w:rsidR="00D550C8" w:rsidRPr="008703BE" w:rsidRDefault="00D550C8"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В соответствии с п. 1 ст. 61.11 </w:t>
      </w:r>
      <w:r w:rsidR="0060147F" w:rsidRPr="008703BE">
        <w:rPr>
          <w:rFonts w:ascii="Times New Roman" w:hAnsi="Times New Roman" w:cs="Times New Roman"/>
          <w:sz w:val="28"/>
          <w:szCs w:val="28"/>
        </w:rPr>
        <w:t>указанного Федерального закона</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D327CF" w:rsidRPr="008703BE" w:rsidRDefault="00D327CF"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Отвечая на вопрос о том, что следует понимать под действиями </w:t>
      </w:r>
      <w:r w:rsidRPr="008703BE">
        <w:rPr>
          <w:rFonts w:ascii="Times New Roman" w:eastAsia="Times New Roman" w:hAnsi="Times New Roman" w:cs="Times New Roman"/>
          <w:sz w:val="28"/>
          <w:szCs w:val="28"/>
          <w:lang w:eastAsia="ru-RU"/>
        </w:rPr>
        <w:t xml:space="preserve">и (или) бездействием контролирующего должника лица, приведшими к невозможности погашения требований кредиторов, представляется возможным обратиться к разъяснениям, содержащимся в </w:t>
      </w:r>
      <w:r w:rsidR="007D583C" w:rsidRPr="008703BE">
        <w:rPr>
          <w:rFonts w:ascii="Times New Roman" w:eastAsia="Times New Roman" w:hAnsi="Times New Roman" w:cs="Times New Roman"/>
          <w:sz w:val="28"/>
          <w:szCs w:val="28"/>
          <w:lang w:eastAsia="ru-RU"/>
        </w:rPr>
        <w:t xml:space="preserve">упомянутом </w:t>
      </w:r>
      <w:r w:rsidRPr="008703BE">
        <w:rPr>
          <w:rFonts w:ascii="Times New Roman" w:eastAsia="Times New Roman" w:hAnsi="Times New Roman" w:cs="Times New Roman"/>
          <w:sz w:val="28"/>
          <w:szCs w:val="28"/>
          <w:lang w:eastAsia="ru-RU"/>
        </w:rPr>
        <w:t>Постановлении</w:t>
      </w:r>
      <w:r w:rsidR="007D583C" w:rsidRPr="008703BE">
        <w:rPr>
          <w:rFonts w:ascii="Times New Roman" w:eastAsia="Times New Roman" w:hAnsi="Times New Roman" w:cs="Times New Roman"/>
          <w:sz w:val="28"/>
          <w:szCs w:val="28"/>
          <w:lang w:eastAsia="ru-RU"/>
        </w:rPr>
        <w:t xml:space="preserve"> Пленума ВС РФ</w:t>
      </w:r>
      <w:r w:rsidRPr="008703BE">
        <w:rPr>
          <w:rFonts w:ascii="Times New Roman" w:eastAsia="Times New Roman" w:hAnsi="Times New Roman" w:cs="Times New Roman"/>
          <w:sz w:val="28"/>
          <w:szCs w:val="28"/>
          <w:lang w:eastAsia="ru-RU"/>
        </w:rPr>
        <w:t xml:space="preserve"> № 53.</w:t>
      </w:r>
    </w:p>
    <w:p w:rsidR="00D327CF" w:rsidRPr="008703BE" w:rsidRDefault="00D327C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 </w:t>
      </w:r>
      <w:r w:rsidR="00847D4D" w:rsidRPr="008703BE">
        <w:rPr>
          <w:rFonts w:ascii="Times New Roman" w:eastAsia="Times New Roman" w:hAnsi="Times New Roman" w:cs="Times New Roman"/>
          <w:sz w:val="28"/>
          <w:szCs w:val="28"/>
          <w:lang w:eastAsia="ru-RU"/>
        </w:rPr>
        <w:t>С</w:t>
      </w:r>
      <w:r w:rsidRPr="008703BE">
        <w:rPr>
          <w:rFonts w:ascii="Times New Roman" w:eastAsia="Times New Roman" w:hAnsi="Times New Roman" w:cs="Times New Roman"/>
          <w:sz w:val="28"/>
          <w:szCs w:val="28"/>
          <w:lang w:eastAsia="ru-RU"/>
        </w:rPr>
        <w:t>огласно п. 16 Постановления</w:t>
      </w:r>
      <w:r w:rsidR="007D583C" w:rsidRPr="008703BE">
        <w:rPr>
          <w:rFonts w:ascii="Times New Roman" w:eastAsia="Times New Roman" w:hAnsi="Times New Roman" w:cs="Times New Roman"/>
          <w:sz w:val="28"/>
          <w:szCs w:val="28"/>
          <w:lang w:eastAsia="ru-RU"/>
        </w:rPr>
        <w:t xml:space="preserve"> Пленума ВС РФ</w:t>
      </w:r>
      <w:r w:rsidRPr="008703BE">
        <w:rPr>
          <w:rFonts w:ascii="Times New Roman" w:eastAsia="Times New Roman" w:hAnsi="Times New Roman" w:cs="Times New Roman"/>
          <w:sz w:val="28"/>
          <w:szCs w:val="28"/>
          <w:lang w:eastAsia="ru-RU"/>
        </w:rPr>
        <w:t xml:space="preserve"> № 53, применительно к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eastAsia="Times New Roman" w:hAnsi="Times New Roman" w:cs="Times New Roman"/>
          <w:sz w:val="28"/>
          <w:szCs w:val="28"/>
          <w:lang w:eastAsia="ru-RU"/>
        </w:rPr>
        <w:t xml:space="preserve">, </w:t>
      </w:r>
      <w:r w:rsidRPr="008703BE">
        <w:rPr>
          <w:rFonts w:ascii="Times New Roman" w:hAnsi="Times New Roman" w:cs="Times New Roman"/>
          <w:sz w:val="28"/>
          <w:szCs w:val="28"/>
        </w:rPr>
        <w:t>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Под объективным банкротством, в свою очередь, Пленум ВС РФ предлагает понимать превышение совокупного размера обязательств над реальной стоимостью активов компании.</w:t>
      </w:r>
    </w:p>
    <w:p w:rsidR="00D550C8" w:rsidRPr="008703BE" w:rsidRDefault="008A37F1"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Очевидно, что обстоятельства, составляющие основание презумпции, исследуемой в рамках настоящей работы, не могут являться причиной объективного банкротства организации, поскольку они связаны не с экономической деятельностью должника, а лишь с публичным декларированием сведений о соответствующей экономической деятельности.</w:t>
      </w:r>
    </w:p>
    <w:p w:rsidR="008A37F1" w:rsidRPr="008703BE" w:rsidRDefault="008A37F1"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Аналогичный вывод можно сделать и в отношении иных презумпций, предусмотренных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w:t>
      </w:r>
    </w:p>
    <w:p w:rsidR="00E63B68" w:rsidRPr="008703BE" w:rsidRDefault="00847D4D"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Так, Верховный Суд Российской Федерации, рассматривая спор о привлечении бывшего генерального директора должника к субсидиарной ответственности, связанный с применением презумпции, установленной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2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отметил, что </w:t>
      </w:r>
      <w:r w:rsidR="00E63B68" w:rsidRPr="008703BE">
        <w:rPr>
          <w:rFonts w:ascii="Times New Roman" w:hAnsi="Times New Roman" w:cs="Times New Roman"/>
          <w:sz w:val="28"/>
          <w:szCs w:val="28"/>
        </w:rPr>
        <w:t>н</w:t>
      </w:r>
      <w:r w:rsidRPr="008703BE">
        <w:rPr>
          <w:rFonts w:ascii="Times New Roman" w:hAnsi="Times New Roman" w:cs="Times New Roman"/>
          <w:sz w:val="28"/>
          <w:szCs w:val="28"/>
        </w:rPr>
        <w:t xml:space="preserve">аличие обстоятельств, указанных в п. 2 ст. 61.11 </w:t>
      </w:r>
      <w:r w:rsidR="00E63B68" w:rsidRPr="008703BE">
        <w:rPr>
          <w:rFonts w:ascii="Times New Roman" w:hAnsi="Times New Roman" w:cs="Times New Roman"/>
          <w:sz w:val="28"/>
          <w:szCs w:val="28"/>
        </w:rPr>
        <w:t xml:space="preserve">упомянутого </w:t>
      </w:r>
      <w:r w:rsidR="0060147F" w:rsidRPr="008703BE">
        <w:rPr>
          <w:rFonts w:ascii="Times New Roman" w:hAnsi="Times New Roman" w:cs="Times New Roman"/>
          <w:sz w:val="28"/>
          <w:szCs w:val="28"/>
        </w:rPr>
        <w:t>Федерального з</w:t>
      </w:r>
      <w:r w:rsidR="00E63B68" w:rsidRPr="008703BE">
        <w:rPr>
          <w:rFonts w:ascii="Times New Roman" w:hAnsi="Times New Roman" w:cs="Times New Roman"/>
          <w:sz w:val="28"/>
          <w:szCs w:val="28"/>
        </w:rPr>
        <w:t>акона</w:t>
      </w:r>
      <w:r w:rsidRPr="008703BE">
        <w:rPr>
          <w:rFonts w:ascii="Times New Roman" w:hAnsi="Times New Roman" w:cs="Times New Roman"/>
          <w:sz w:val="28"/>
          <w:szCs w:val="28"/>
        </w:rPr>
        <w:t>, в том числе отсутствие обязательных документов должника-банкрота, это лишь презумпция, облегчающая процесс доказывания состава правонарушения с целью выравнивания процессуальных возможностей сторон спора</w:t>
      </w:r>
      <w:r w:rsidR="009B2AF5" w:rsidRPr="008703BE">
        <w:rPr>
          <w:rStyle w:val="af2"/>
          <w:rFonts w:ascii="Times New Roman" w:hAnsi="Times New Roman" w:cs="Times New Roman"/>
          <w:sz w:val="28"/>
          <w:szCs w:val="28"/>
        </w:rPr>
        <w:footnoteReference w:id="78"/>
      </w:r>
      <w:r w:rsidRPr="008703BE">
        <w:rPr>
          <w:rFonts w:ascii="Times New Roman" w:hAnsi="Times New Roman" w:cs="Times New Roman"/>
          <w:sz w:val="28"/>
          <w:szCs w:val="28"/>
        </w:rPr>
        <w:t>.</w:t>
      </w:r>
      <w:r w:rsidR="00E63B68"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Признаки презумпции не могут подменять обстоятельства самого правонарушения и момент наступления признаков презумпции может не совпадать с моментом правонарушения. Смысл этой презумпции состоит в том, что если лицо, контролирующее должника-банкрота, привело его в состояние невозможности полного погашения требований кредиторов, то во избежание собственной ответственности оно заинтересовано в сокрытии следов содеянного. Установить обстоятельства содеянного и виновность контролирующего лица возможно по документам должника-банкрота. В связи с этим, если контролирующее лицо, обязанное хранить документы должника-банкрота, скрывает их и не представляет арбитражному управляющему, то </w:t>
      </w:r>
      <w:r w:rsidRPr="008703BE">
        <w:rPr>
          <w:rFonts w:ascii="Times New Roman" w:hAnsi="Times New Roman" w:cs="Times New Roman"/>
          <w:sz w:val="28"/>
          <w:szCs w:val="28"/>
        </w:rPr>
        <w:lastRenderedPageBreak/>
        <w:t>подразумевается, что его деяния привели к невозможности полного погашения требований кредиторов.</w:t>
      </w:r>
      <w:r w:rsidR="00E63B68" w:rsidRPr="008703BE">
        <w:rPr>
          <w:rFonts w:ascii="Times New Roman" w:hAnsi="Times New Roman" w:cs="Times New Roman"/>
          <w:sz w:val="28"/>
          <w:szCs w:val="28"/>
        </w:rPr>
        <w:t xml:space="preserve"> Применительно к использованию презумпции, установленной </w:t>
      </w:r>
      <w:proofErr w:type="spellStart"/>
      <w:r w:rsidR="00E63B68" w:rsidRPr="008703BE">
        <w:rPr>
          <w:rFonts w:ascii="Times New Roman" w:hAnsi="Times New Roman" w:cs="Times New Roman"/>
          <w:sz w:val="28"/>
          <w:szCs w:val="28"/>
        </w:rPr>
        <w:t>пп</w:t>
      </w:r>
      <w:proofErr w:type="spellEnd"/>
      <w:r w:rsidR="00E63B68" w:rsidRPr="008703BE">
        <w:rPr>
          <w:rFonts w:ascii="Times New Roman" w:hAnsi="Times New Roman" w:cs="Times New Roman"/>
          <w:sz w:val="28"/>
          <w:szCs w:val="28"/>
        </w:rPr>
        <w:t xml:space="preserve">. 2 п. 2 ст. 61.11 </w:t>
      </w:r>
      <w:r w:rsidR="0060147F" w:rsidRPr="008703BE">
        <w:rPr>
          <w:rFonts w:ascii="Times New Roman" w:hAnsi="Times New Roman" w:cs="Times New Roman"/>
          <w:sz w:val="28"/>
          <w:szCs w:val="28"/>
        </w:rPr>
        <w:t>Федерального закона «О несостоятельности (банкротстве)»</w:t>
      </w:r>
      <w:r w:rsidR="00E63B68" w:rsidRPr="008703BE">
        <w:rPr>
          <w:rFonts w:ascii="Times New Roman" w:hAnsi="Times New Roman" w:cs="Times New Roman"/>
          <w:sz w:val="28"/>
          <w:szCs w:val="28"/>
        </w:rPr>
        <w:t>, это означает, что правонарушение контролирующего должника лица заключается не в том, что он</w:t>
      </w:r>
      <w:r w:rsidR="0053381F" w:rsidRPr="008703BE">
        <w:rPr>
          <w:rFonts w:ascii="Times New Roman" w:hAnsi="Times New Roman" w:cs="Times New Roman"/>
          <w:sz w:val="28"/>
          <w:szCs w:val="28"/>
        </w:rPr>
        <w:t>о</w:t>
      </w:r>
      <w:r w:rsidR="00E63B68" w:rsidRPr="008703BE">
        <w:rPr>
          <w:rFonts w:ascii="Times New Roman" w:hAnsi="Times New Roman" w:cs="Times New Roman"/>
          <w:sz w:val="28"/>
          <w:szCs w:val="28"/>
        </w:rPr>
        <w:t xml:space="preserve"> не </w:t>
      </w:r>
      <w:r w:rsidR="00E63B68" w:rsidRPr="008703BE">
        <w:rPr>
          <w:rFonts w:ascii="Times New Roman" w:eastAsia="Times New Roman" w:hAnsi="Times New Roman" w:cs="Times New Roman"/>
          <w:sz w:val="28"/>
          <w:szCs w:val="28"/>
          <w:lang w:eastAsia="ru-RU"/>
        </w:rPr>
        <w:t>передал</w:t>
      </w:r>
      <w:r w:rsidR="0053381F" w:rsidRPr="008703BE">
        <w:rPr>
          <w:rFonts w:ascii="Times New Roman" w:eastAsia="Times New Roman" w:hAnsi="Times New Roman" w:cs="Times New Roman"/>
          <w:sz w:val="28"/>
          <w:szCs w:val="28"/>
          <w:lang w:eastAsia="ru-RU"/>
        </w:rPr>
        <w:t>о</w:t>
      </w:r>
      <w:r w:rsidR="00E63B68" w:rsidRPr="008703BE">
        <w:rPr>
          <w:rFonts w:ascii="Times New Roman" w:eastAsia="Times New Roman" w:hAnsi="Times New Roman" w:cs="Times New Roman"/>
          <w:sz w:val="28"/>
          <w:szCs w:val="28"/>
          <w:lang w:eastAsia="ru-RU"/>
        </w:rPr>
        <w:t xml:space="preserve"> документацию должника конкурсному управляющему, а в его противоправных деяниях, повлекших банкротство подконтрольного </w:t>
      </w:r>
      <w:r w:rsidR="0053381F" w:rsidRPr="008703BE">
        <w:rPr>
          <w:rFonts w:ascii="Times New Roman" w:eastAsia="Times New Roman" w:hAnsi="Times New Roman" w:cs="Times New Roman"/>
          <w:sz w:val="28"/>
          <w:szCs w:val="28"/>
          <w:lang w:eastAsia="ru-RU"/>
        </w:rPr>
        <w:t>ему юридического</w:t>
      </w:r>
      <w:r w:rsidR="00E63B68" w:rsidRPr="008703BE">
        <w:rPr>
          <w:rFonts w:ascii="Times New Roman" w:eastAsia="Times New Roman" w:hAnsi="Times New Roman" w:cs="Times New Roman"/>
          <w:sz w:val="28"/>
          <w:szCs w:val="28"/>
          <w:lang w:eastAsia="ru-RU"/>
        </w:rPr>
        <w:t xml:space="preserve"> лица и, как следствие, невозможность погашения требований кредиторов.</w:t>
      </w:r>
    </w:p>
    <w:p w:rsidR="006E78F9" w:rsidRPr="008703BE" w:rsidRDefault="00430260"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Из приведенной позиции </w:t>
      </w:r>
      <w:r w:rsidR="007D583C" w:rsidRPr="008703BE">
        <w:rPr>
          <w:rFonts w:ascii="Times New Roman" w:hAnsi="Times New Roman" w:cs="Times New Roman"/>
          <w:sz w:val="28"/>
          <w:szCs w:val="28"/>
        </w:rPr>
        <w:t>ВС</w:t>
      </w:r>
      <w:r w:rsidRPr="008703BE">
        <w:rPr>
          <w:rFonts w:ascii="Times New Roman" w:hAnsi="Times New Roman" w:cs="Times New Roman"/>
          <w:sz w:val="28"/>
          <w:szCs w:val="28"/>
        </w:rPr>
        <w:t xml:space="preserve"> РФ можно сделать вывод о том,</w:t>
      </w:r>
      <w:r w:rsidR="006E78F9" w:rsidRPr="008703BE">
        <w:rPr>
          <w:rFonts w:ascii="Times New Roman" w:hAnsi="Times New Roman" w:cs="Times New Roman"/>
          <w:sz w:val="28"/>
          <w:szCs w:val="28"/>
        </w:rPr>
        <w:t xml:space="preserve"> что субсидиарная ответственность при банкротстве по своей правовой природе является разновидностью ответственности за причинение вреда, в связи с чем в основе соответствующей конструкции лежит состав гражданского правонарушения, традиционно включающий в себя такие элементы как противоправное деяние, вред, причинно-следственная связь между ними и вина.</w:t>
      </w:r>
      <w:r w:rsidR="00EE72CC" w:rsidRPr="008703BE">
        <w:rPr>
          <w:rFonts w:ascii="Times New Roman" w:hAnsi="Times New Roman" w:cs="Times New Roman"/>
          <w:sz w:val="28"/>
          <w:szCs w:val="28"/>
        </w:rPr>
        <w:t xml:space="preserve"> Презумпции, предусмотренные п. 2 ст. 61.11 </w:t>
      </w:r>
      <w:r w:rsidR="0060147F" w:rsidRPr="008703BE">
        <w:rPr>
          <w:rFonts w:ascii="Times New Roman" w:hAnsi="Times New Roman" w:cs="Times New Roman"/>
          <w:sz w:val="28"/>
          <w:szCs w:val="28"/>
        </w:rPr>
        <w:t>Федерального закона «О несостоятельности (банкротстве)»</w:t>
      </w:r>
      <w:r w:rsidR="00EE72CC" w:rsidRPr="008703BE">
        <w:rPr>
          <w:rFonts w:ascii="Times New Roman" w:hAnsi="Times New Roman" w:cs="Times New Roman"/>
          <w:sz w:val="28"/>
          <w:szCs w:val="28"/>
        </w:rPr>
        <w:t xml:space="preserve">, выступают лишь правовым средством, упрощающим доказывание причинно-следственной связи между противоправным деянием контролирующего должника лица и вредом, выраженным в невозможности погашения требований кредиторов, тогда как обстоятельства содеянного таким лицом подлежат установлению арбитражным судом в общем порядке. Иными словами, всякий обособленный спор о привлечении контролирующего должника лица к </w:t>
      </w:r>
      <w:r w:rsidR="00156E63" w:rsidRPr="008703BE">
        <w:rPr>
          <w:rFonts w:ascii="Times New Roman" w:hAnsi="Times New Roman" w:cs="Times New Roman"/>
          <w:sz w:val="28"/>
          <w:szCs w:val="28"/>
        </w:rPr>
        <w:t xml:space="preserve">субсидиарной ответственности по основанию, предусмотренному ст. 61.11 </w:t>
      </w:r>
      <w:r w:rsidR="0060147F" w:rsidRPr="008703BE">
        <w:rPr>
          <w:rFonts w:ascii="Times New Roman" w:hAnsi="Times New Roman" w:cs="Times New Roman"/>
          <w:sz w:val="28"/>
          <w:szCs w:val="28"/>
        </w:rPr>
        <w:t>Федерального закона «О несостоятельности (банкротстве)»</w:t>
      </w:r>
      <w:r w:rsidR="00156E63" w:rsidRPr="008703BE">
        <w:rPr>
          <w:rFonts w:ascii="Times New Roman" w:hAnsi="Times New Roman" w:cs="Times New Roman"/>
          <w:sz w:val="28"/>
          <w:szCs w:val="28"/>
        </w:rPr>
        <w:t xml:space="preserve"> (невозможность погашения требований кредиторов), в любом случае должен сопровождаться изучением причин </w:t>
      </w:r>
      <w:r w:rsidR="00156E63" w:rsidRPr="008703BE">
        <w:rPr>
          <w:rFonts w:ascii="Times New Roman" w:hAnsi="Times New Roman" w:cs="Times New Roman"/>
          <w:sz w:val="28"/>
          <w:szCs w:val="28"/>
        </w:rPr>
        <w:lastRenderedPageBreak/>
        <w:t>объективного банкротства должника.</w:t>
      </w:r>
      <w:r w:rsidR="00040E6C" w:rsidRPr="008703BE">
        <w:rPr>
          <w:rFonts w:ascii="Times New Roman" w:hAnsi="Times New Roman" w:cs="Times New Roman"/>
          <w:sz w:val="28"/>
          <w:szCs w:val="28"/>
        </w:rPr>
        <w:t xml:space="preserve"> Обозначенная правовая логика прослеживается и в других актах </w:t>
      </w:r>
      <w:r w:rsidR="007D583C" w:rsidRPr="008703BE">
        <w:rPr>
          <w:rFonts w:ascii="Times New Roman" w:hAnsi="Times New Roman" w:cs="Times New Roman"/>
          <w:sz w:val="28"/>
          <w:szCs w:val="28"/>
        </w:rPr>
        <w:t>ВС</w:t>
      </w:r>
      <w:r w:rsidR="00040E6C" w:rsidRPr="008703BE">
        <w:rPr>
          <w:rFonts w:ascii="Times New Roman" w:hAnsi="Times New Roman" w:cs="Times New Roman"/>
          <w:sz w:val="28"/>
          <w:szCs w:val="28"/>
        </w:rPr>
        <w:t xml:space="preserve"> РФ</w:t>
      </w:r>
      <w:r w:rsidR="006A249E" w:rsidRPr="008703BE">
        <w:rPr>
          <w:rStyle w:val="af2"/>
          <w:rFonts w:ascii="Times New Roman" w:hAnsi="Times New Roman" w:cs="Times New Roman"/>
          <w:sz w:val="28"/>
          <w:szCs w:val="28"/>
        </w:rPr>
        <w:footnoteReference w:id="79"/>
      </w:r>
      <w:r w:rsidR="00040E6C" w:rsidRPr="008703BE">
        <w:rPr>
          <w:rFonts w:ascii="Times New Roman" w:hAnsi="Times New Roman" w:cs="Times New Roman"/>
          <w:sz w:val="28"/>
          <w:szCs w:val="28"/>
        </w:rPr>
        <w:t>.</w:t>
      </w:r>
    </w:p>
    <w:p w:rsidR="00156E63" w:rsidRPr="008703BE" w:rsidRDefault="00156E63"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этом смысле представляется возможным заключить, что установление арбитражным судом обстоятельств, составляющих основание презумпции, исследуемой в рамках настоящей выпускной квалификационной работы, является недостаточным для привлечения контролирующего должника лица, к субсидиарной ответственности по такому юридическому составу, как невозможность погашения требований кредиторов.</w:t>
      </w:r>
      <w:r w:rsidR="00040E6C" w:rsidRPr="008703BE">
        <w:rPr>
          <w:rFonts w:ascii="Times New Roman" w:hAnsi="Times New Roman" w:cs="Times New Roman"/>
          <w:sz w:val="28"/>
          <w:szCs w:val="28"/>
        </w:rPr>
        <w:t xml:space="preserve"> Помимо этого, арбитражному суду надлежит изучить обстоятельства противоправных действий и (или) бездействия контролирующего лица, предшествующих банкротству организации, устанавливать которые, принимая во внимание принцип состязательности, </w:t>
      </w:r>
      <w:r w:rsidR="00911C37" w:rsidRPr="008703BE">
        <w:rPr>
          <w:rFonts w:ascii="Times New Roman" w:hAnsi="Times New Roman" w:cs="Times New Roman"/>
          <w:sz w:val="28"/>
          <w:szCs w:val="28"/>
        </w:rPr>
        <w:t xml:space="preserve">он будет на основе доказательств, представленных заявителем по обособленному спору. При этом представляется, что под противоправным деянием в данном случае возможно понимать любые действия и (или) бездействие контролирующего лица, связанные с принятием существенных деловых решений относительно деятельности должника, влиянием на заключение сделок, изменивших его экономическую судьбу, а также любые </w:t>
      </w:r>
      <w:r w:rsidR="00606088" w:rsidRPr="008703BE">
        <w:rPr>
          <w:rFonts w:ascii="Times New Roman" w:hAnsi="Times New Roman" w:cs="Times New Roman"/>
          <w:sz w:val="28"/>
          <w:szCs w:val="28"/>
        </w:rPr>
        <w:t>иные</w:t>
      </w:r>
      <w:r w:rsidR="00911C37" w:rsidRPr="008703BE">
        <w:rPr>
          <w:rFonts w:ascii="Times New Roman" w:hAnsi="Times New Roman" w:cs="Times New Roman"/>
          <w:sz w:val="28"/>
          <w:szCs w:val="28"/>
        </w:rPr>
        <w:t xml:space="preserve"> </w:t>
      </w:r>
      <w:r w:rsidR="00606088" w:rsidRPr="008703BE">
        <w:rPr>
          <w:rFonts w:ascii="Times New Roman" w:hAnsi="Times New Roman" w:cs="Times New Roman"/>
          <w:sz w:val="28"/>
          <w:szCs w:val="28"/>
        </w:rPr>
        <w:t xml:space="preserve">касающиеся должника </w:t>
      </w:r>
      <w:r w:rsidR="00911C37" w:rsidRPr="008703BE">
        <w:rPr>
          <w:rFonts w:ascii="Times New Roman" w:hAnsi="Times New Roman" w:cs="Times New Roman"/>
          <w:sz w:val="28"/>
          <w:szCs w:val="28"/>
        </w:rPr>
        <w:t xml:space="preserve">действия контролирующего лица, отклоняющиеся от </w:t>
      </w:r>
      <w:r w:rsidR="00606088" w:rsidRPr="008703BE">
        <w:rPr>
          <w:rFonts w:ascii="Times New Roman" w:hAnsi="Times New Roman" w:cs="Times New Roman"/>
          <w:sz w:val="28"/>
          <w:szCs w:val="28"/>
        </w:rPr>
        <w:t>экономически-обоснованных и добросовестных.</w:t>
      </w:r>
    </w:p>
    <w:p w:rsidR="00BB68D4" w:rsidRPr="008703BE" w:rsidRDefault="00196B71"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w:t>
      </w:r>
      <w:r w:rsidR="00606088" w:rsidRPr="008703BE">
        <w:rPr>
          <w:rFonts w:ascii="Times New Roman" w:hAnsi="Times New Roman" w:cs="Times New Roman"/>
          <w:sz w:val="28"/>
          <w:szCs w:val="28"/>
        </w:rPr>
        <w:t>бозначенная логика приводит к выводу о том, что</w:t>
      </w:r>
      <w:r w:rsidRPr="008703BE">
        <w:rPr>
          <w:rFonts w:ascii="Times New Roman" w:hAnsi="Times New Roman" w:cs="Times New Roman"/>
          <w:sz w:val="28"/>
          <w:szCs w:val="28"/>
        </w:rPr>
        <w:t xml:space="preserve"> кроме обстоятельств, составляющих основание исследуемой презумпции,</w:t>
      </w:r>
      <w:r w:rsidR="00606088" w:rsidRPr="008703BE">
        <w:rPr>
          <w:rFonts w:ascii="Times New Roman" w:hAnsi="Times New Roman" w:cs="Times New Roman"/>
          <w:sz w:val="28"/>
          <w:szCs w:val="28"/>
        </w:rPr>
        <w:t xml:space="preserve"> для </w:t>
      </w:r>
      <w:r w:rsidRPr="008703BE">
        <w:rPr>
          <w:rFonts w:ascii="Times New Roman" w:hAnsi="Times New Roman" w:cs="Times New Roman"/>
          <w:sz w:val="28"/>
          <w:szCs w:val="28"/>
        </w:rPr>
        <w:t xml:space="preserve">ее </w:t>
      </w:r>
      <w:r w:rsidR="00606088" w:rsidRPr="008703BE">
        <w:rPr>
          <w:rFonts w:ascii="Times New Roman" w:hAnsi="Times New Roman" w:cs="Times New Roman"/>
          <w:sz w:val="28"/>
          <w:szCs w:val="28"/>
        </w:rPr>
        <w:t xml:space="preserve">применения </w:t>
      </w:r>
      <w:r w:rsidRPr="008703BE">
        <w:rPr>
          <w:rFonts w:ascii="Times New Roman" w:hAnsi="Times New Roman" w:cs="Times New Roman"/>
          <w:sz w:val="28"/>
          <w:szCs w:val="28"/>
        </w:rPr>
        <w:t>с целью</w:t>
      </w:r>
      <w:r w:rsidR="00606088" w:rsidRPr="008703BE">
        <w:rPr>
          <w:rFonts w:ascii="Times New Roman" w:hAnsi="Times New Roman" w:cs="Times New Roman"/>
          <w:sz w:val="28"/>
          <w:szCs w:val="28"/>
        </w:rPr>
        <w:t xml:space="preserve"> привлечени</w:t>
      </w:r>
      <w:r w:rsidRPr="008703BE">
        <w:rPr>
          <w:rFonts w:ascii="Times New Roman" w:hAnsi="Times New Roman" w:cs="Times New Roman"/>
          <w:sz w:val="28"/>
          <w:szCs w:val="28"/>
        </w:rPr>
        <w:t>я</w:t>
      </w:r>
      <w:r w:rsidR="00606088" w:rsidRPr="008703BE">
        <w:rPr>
          <w:rFonts w:ascii="Times New Roman" w:hAnsi="Times New Roman" w:cs="Times New Roman"/>
          <w:sz w:val="28"/>
          <w:szCs w:val="28"/>
        </w:rPr>
        <w:t xml:space="preserve"> контролирующего должника лица к субсидиарной ответственности </w:t>
      </w:r>
      <w:r w:rsidRPr="008703BE">
        <w:rPr>
          <w:rFonts w:ascii="Times New Roman" w:hAnsi="Times New Roman" w:cs="Times New Roman"/>
          <w:sz w:val="28"/>
          <w:szCs w:val="28"/>
        </w:rPr>
        <w:t xml:space="preserve">заявителю по обособленному спору </w:t>
      </w:r>
      <w:r w:rsidR="00606088" w:rsidRPr="008703BE">
        <w:rPr>
          <w:rFonts w:ascii="Times New Roman" w:hAnsi="Times New Roman" w:cs="Times New Roman"/>
          <w:sz w:val="28"/>
          <w:szCs w:val="28"/>
        </w:rPr>
        <w:t xml:space="preserve">необходимо доказать </w:t>
      </w:r>
      <w:r w:rsidRPr="008703BE">
        <w:rPr>
          <w:rFonts w:ascii="Times New Roman" w:hAnsi="Times New Roman" w:cs="Times New Roman"/>
          <w:sz w:val="28"/>
          <w:szCs w:val="28"/>
        </w:rPr>
        <w:t>совершение таким лицом в период, предшествующий банкротству организации, некого противоправного деяния, связанного с экономической деятельностью должника.</w:t>
      </w:r>
    </w:p>
    <w:p w:rsidR="00BB68D4" w:rsidRPr="008703BE" w:rsidRDefault="009B2AF5"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lastRenderedPageBreak/>
        <w:t>Возможно, соответствующие сложности в доказывании обусловлены тем, что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однако ф</w:t>
      </w:r>
      <w:r w:rsidR="00196B71" w:rsidRPr="008703BE">
        <w:rPr>
          <w:rFonts w:ascii="Times New Roman" w:hAnsi="Times New Roman" w:cs="Times New Roman"/>
          <w:sz w:val="28"/>
          <w:szCs w:val="28"/>
        </w:rPr>
        <w:t>актически</w:t>
      </w:r>
      <w:r w:rsidRPr="008703BE">
        <w:rPr>
          <w:rFonts w:ascii="Times New Roman" w:hAnsi="Times New Roman" w:cs="Times New Roman"/>
          <w:sz w:val="28"/>
          <w:szCs w:val="28"/>
        </w:rPr>
        <w:t xml:space="preserve"> вывод, изложенный в предыдущем абзаце,</w:t>
      </w:r>
      <w:r w:rsidR="00196B71" w:rsidRPr="008703BE">
        <w:rPr>
          <w:rFonts w:ascii="Times New Roman" w:hAnsi="Times New Roman" w:cs="Times New Roman"/>
          <w:sz w:val="28"/>
          <w:szCs w:val="28"/>
        </w:rPr>
        <w:t xml:space="preserve"> дезавуирует</w:t>
      </w:r>
      <w:r w:rsidR="00BB68D4" w:rsidRPr="008703BE">
        <w:rPr>
          <w:rFonts w:ascii="Times New Roman" w:hAnsi="Times New Roman" w:cs="Times New Roman"/>
          <w:sz w:val="28"/>
          <w:szCs w:val="28"/>
        </w:rPr>
        <w:t xml:space="preserve"> весь смысл указанной презумпции, заключающийся в выравнивания процессуальных возможностей сторон спора. Кроме того, </w:t>
      </w:r>
      <w:r w:rsidR="006A249E" w:rsidRPr="008703BE">
        <w:rPr>
          <w:rFonts w:ascii="Times New Roman" w:hAnsi="Times New Roman" w:cs="Times New Roman"/>
          <w:sz w:val="28"/>
          <w:szCs w:val="28"/>
        </w:rPr>
        <w:t xml:space="preserve">ее </w:t>
      </w:r>
      <w:r w:rsidR="00BB68D4" w:rsidRPr="008703BE">
        <w:rPr>
          <w:rFonts w:ascii="Times New Roman" w:hAnsi="Times New Roman" w:cs="Times New Roman"/>
          <w:sz w:val="28"/>
          <w:szCs w:val="28"/>
        </w:rPr>
        <w:t>смысл дезавуируют и разъяснения, содержащиеся в п. 25 Постановления</w:t>
      </w:r>
      <w:r w:rsidR="007D583C" w:rsidRPr="008703BE">
        <w:rPr>
          <w:rFonts w:ascii="Times New Roman" w:hAnsi="Times New Roman" w:cs="Times New Roman"/>
          <w:sz w:val="28"/>
          <w:szCs w:val="28"/>
        </w:rPr>
        <w:t xml:space="preserve"> Пленума ВС РФ</w:t>
      </w:r>
      <w:r w:rsidR="00BB68D4" w:rsidRPr="008703BE">
        <w:rPr>
          <w:rFonts w:ascii="Times New Roman" w:hAnsi="Times New Roman" w:cs="Times New Roman"/>
          <w:sz w:val="28"/>
          <w:szCs w:val="28"/>
        </w:rPr>
        <w:t xml:space="preserve"> № 53, согласно которым </w:t>
      </w:r>
      <w:r w:rsidR="00BB68D4" w:rsidRPr="008703BE">
        <w:rPr>
          <w:rFonts w:ascii="Times New Roman" w:eastAsia="Times New Roman" w:hAnsi="Times New Roman" w:cs="Times New Roman"/>
          <w:sz w:val="28"/>
          <w:szCs w:val="28"/>
          <w:lang w:eastAsia="ru-RU"/>
        </w:rPr>
        <w:t>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помимо прочего, заявитель должен представить суду объяснения относительно того, как отсутствие соответствующей информации (либо наличие в реестре недостоверной информации) повлияло на проведение процедур банкротства.</w:t>
      </w:r>
    </w:p>
    <w:p w:rsidR="00E2581C" w:rsidRPr="008703BE" w:rsidRDefault="009B2AF5"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Вместе с тем</w:t>
      </w:r>
      <w:r w:rsidR="006A249E" w:rsidRPr="008703BE">
        <w:rPr>
          <w:rFonts w:ascii="Times New Roman" w:hAnsi="Times New Roman" w:cs="Times New Roman"/>
          <w:sz w:val="28"/>
          <w:szCs w:val="28"/>
        </w:rPr>
        <w:t xml:space="preserve">, возвращаясь к проблематике, исследуемой в рамках настоящего параграфа, на основании изложенного представляется возможным заключить, что доказательственная презумпция, установленная </w:t>
      </w:r>
      <w:proofErr w:type="spellStart"/>
      <w:r w:rsidR="006A249E" w:rsidRPr="008703BE">
        <w:rPr>
          <w:rFonts w:ascii="Times New Roman" w:hAnsi="Times New Roman" w:cs="Times New Roman"/>
          <w:sz w:val="28"/>
          <w:szCs w:val="28"/>
        </w:rPr>
        <w:t>пп</w:t>
      </w:r>
      <w:proofErr w:type="spellEnd"/>
      <w:r w:rsidR="006A249E"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006A249E" w:rsidRPr="008703BE">
        <w:rPr>
          <w:rFonts w:ascii="Times New Roman" w:hAnsi="Times New Roman" w:cs="Times New Roman"/>
          <w:sz w:val="28"/>
          <w:szCs w:val="28"/>
        </w:rPr>
        <w:t>, во всяком случае не может быть применена как самостоятельное основание для привлечения контролирующего должника лица к субсидиарной ответственности, поскольку обстоятельства, определяющие ее содержание, не могут являться причиной объективного банкротства организации.</w:t>
      </w:r>
    </w:p>
    <w:p w:rsidR="00C96DE5" w:rsidRPr="008703BE" w:rsidRDefault="00BB37A1"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Помимо прочего, использование исследуемой презумпции в качестве самостоятельного основания для привлечения к субсидиарной ответственности </w:t>
      </w:r>
      <w:r w:rsidR="00D245F0" w:rsidRPr="008703BE">
        <w:rPr>
          <w:rFonts w:ascii="Times New Roman" w:hAnsi="Times New Roman" w:cs="Times New Roman"/>
          <w:sz w:val="28"/>
          <w:szCs w:val="28"/>
        </w:rPr>
        <w:t>может вступить в противоречие и с общеправовыми конституционными постулатами.</w:t>
      </w:r>
      <w:r w:rsidRPr="008703BE">
        <w:rPr>
          <w:rFonts w:ascii="Times New Roman" w:hAnsi="Times New Roman" w:cs="Times New Roman"/>
          <w:sz w:val="28"/>
          <w:szCs w:val="28"/>
        </w:rPr>
        <w:t xml:space="preserve"> </w:t>
      </w:r>
      <w:r w:rsidR="00D245F0" w:rsidRPr="008703BE">
        <w:rPr>
          <w:rFonts w:ascii="Times New Roman" w:hAnsi="Times New Roman" w:cs="Times New Roman"/>
          <w:sz w:val="28"/>
          <w:szCs w:val="28"/>
        </w:rPr>
        <w:t>В этом ключе показательным является следующий пример. О</w:t>
      </w:r>
      <w:r w:rsidR="00C96DE5" w:rsidRPr="008703BE">
        <w:rPr>
          <w:rFonts w:ascii="Times New Roman" w:hAnsi="Times New Roman" w:cs="Times New Roman"/>
          <w:sz w:val="28"/>
          <w:szCs w:val="28"/>
        </w:rPr>
        <w:t xml:space="preserve">бщество с ограниченной ответственностью обратилось в арбитражный суд с исковым заявлением о привлечении бывшего председателя ЗАО «НПА Взлет» </w:t>
      </w:r>
      <w:r w:rsidR="00C96DE5" w:rsidRPr="008703BE">
        <w:rPr>
          <w:rFonts w:ascii="Times New Roman" w:hAnsi="Times New Roman" w:cs="Times New Roman"/>
          <w:sz w:val="28"/>
          <w:szCs w:val="28"/>
        </w:rPr>
        <w:lastRenderedPageBreak/>
        <w:t>Троицкого А.А. к субсидиарной ответственности по обязательству должника</w:t>
      </w:r>
      <w:r w:rsidR="00E740EE" w:rsidRPr="008703BE">
        <w:rPr>
          <w:rStyle w:val="af2"/>
          <w:rFonts w:ascii="Times New Roman" w:hAnsi="Times New Roman" w:cs="Times New Roman"/>
          <w:sz w:val="28"/>
          <w:szCs w:val="28"/>
        </w:rPr>
        <w:footnoteReference w:id="80"/>
      </w:r>
      <w:r w:rsidR="00C96DE5" w:rsidRPr="008703BE">
        <w:rPr>
          <w:rFonts w:ascii="Times New Roman" w:hAnsi="Times New Roman" w:cs="Times New Roman"/>
          <w:sz w:val="28"/>
          <w:szCs w:val="28"/>
        </w:rPr>
        <w:t xml:space="preserve">. В качестве одного из оснований для привлечения к ответственности истец указал уклонение Троицкого А.А. от публикации в Едином федеральном реестре сведений о фактах деятельности юридических лиц сведений о стоимости чистых активов должника, которое продолжалось на протяжении четырех лет. Оставляя без изменения решение арбитражного суда первой инстанции о привлечении Троицкого А.А. к субсидиарной ответственности по </w:t>
      </w:r>
      <w:proofErr w:type="spellStart"/>
      <w:r w:rsidR="00C96DE5" w:rsidRPr="008703BE">
        <w:rPr>
          <w:rFonts w:ascii="Times New Roman" w:hAnsi="Times New Roman" w:cs="Times New Roman"/>
          <w:sz w:val="28"/>
          <w:szCs w:val="28"/>
        </w:rPr>
        <w:t>пп</w:t>
      </w:r>
      <w:proofErr w:type="spellEnd"/>
      <w:r w:rsidR="00C96DE5"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00B03FE3" w:rsidRPr="008703BE">
        <w:rPr>
          <w:rFonts w:ascii="Times New Roman" w:hAnsi="Times New Roman" w:cs="Times New Roman"/>
          <w:sz w:val="28"/>
          <w:szCs w:val="28"/>
        </w:rPr>
        <w:t>,</w:t>
      </w:r>
      <w:r w:rsidR="00C96DE5" w:rsidRPr="008703BE">
        <w:rPr>
          <w:rFonts w:ascii="Times New Roman" w:hAnsi="Times New Roman" w:cs="Times New Roman"/>
          <w:sz w:val="28"/>
          <w:szCs w:val="28"/>
        </w:rPr>
        <w:t xml:space="preserve"> арбитражный суд апелляционной инстанции отметил, что ЗАО «НПА «Взлет», в силу </w:t>
      </w:r>
      <w:proofErr w:type="spellStart"/>
      <w:r w:rsidR="00C96DE5" w:rsidRPr="008703BE">
        <w:rPr>
          <w:rFonts w:ascii="Times New Roman" w:hAnsi="Times New Roman" w:cs="Times New Roman"/>
          <w:sz w:val="28"/>
          <w:szCs w:val="28"/>
        </w:rPr>
        <w:t>пп</w:t>
      </w:r>
      <w:proofErr w:type="spellEnd"/>
      <w:r w:rsidR="00C96DE5" w:rsidRPr="008703BE">
        <w:rPr>
          <w:rFonts w:ascii="Times New Roman" w:hAnsi="Times New Roman" w:cs="Times New Roman"/>
          <w:sz w:val="28"/>
          <w:szCs w:val="28"/>
        </w:rPr>
        <w:t>. «к» п. 7 ст. 7.1 Федерального закона «О государственной регистрации юридических лиц и индивидуальных предпринимателей», начиная с 01.09.2014 должно было ежегодно представлять в единый федеральный реестр сведений о фактах деятельности юридических лиц сведения о стоимости чистых активов на последнюю отчетную дату.</w:t>
      </w:r>
    </w:p>
    <w:p w:rsidR="00C96DE5" w:rsidRPr="008703BE" w:rsidRDefault="00C96DE5"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Однако такие сведения в реестр должником не вносились, на дату возбуждения дела о банкротстве ЗАО «НПА «Взлет» сведения о стоимости его чистых активов в публичном доступе отсутствовали, что в силу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является обстоятельством, составляющим основание </w:t>
      </w:r>
      <w:r w:rsidR="00BB37A1" w:rsidRPr="008703BE">
        <w:rPr>
          <w:rFonts w:ascii="Times New Roman" w:hAnsi="Times New Roman" w:cs="Times New Roman"/>
          <w:sz w:val="28"/>
          <w:szCs w:val="28"/>
        </w:rPr>
        <w:t>для привлечения контролирующего должника лица к субсидиарной ответственности.</w:t>
      </w:r>
      <w:r w:rsidRPr="008703BE">
        <w:rPr>
          <w:rFonts w:ascii="Times New Roman" w:hAnsi="Times New Roman" w:cs="Times New Roman"/>
          <w:sz w:val="28"/>
          <w:szCs w:val="28"/>
        </w:rPr>
        <w:t xml:space="preserve"> </w:t>
      </w:r>
    </w:p>
    <w:p w:rsidR="00C96DE5" w:rsidRPr="008703BE" w:rsidRDefault="00C96DE5"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Как и в предыдущем случае, действия бывшего руководителя должника и их влияние на доведение организации до неплатежеспособности арбитражным судом не исследовались, а упомянутая презумпция была применена как самостоятельное основание для субсидиарной ответственности. Кроме того, арбитражный суд апелляционной инстанции указал, что истец представил суду объяснения и соответствующие доказательства относительно того, как отсутствие </w:t>
      </w:r>
      <w:r w:rsidR="00E076D4" w:rsidRPr="008703BE">
        <w:rPr>
          <w:rFonts w:ascii="Times New Roman" w:hAnsi="Times New Roman" w:cs="Times New Roman"/>
          <w:sz w:val="28"/>
          <w:szCs w:val="28"/>
        </w:rPr>
        <w:t>обозначенной</w:t>
      </w:r>
      <w:r w:rsidRPr="008703BE">
        <w:rPr>
          <w:rFonts w:ascii="Times New Roman" w:hAnsi="Times New Roman" w:cs="Times New Roman"/>
          <w:sz w:val="28"/>
          <w:szCs w:val="28"/>
        </w:rPr>
        <w:t xml:space="preserve"> информации повлияло на проведение процедур </w:t>
      </w:r>
      <w:r w:rsidRPr="008703BE">
        <w:rPr>
          <w:rFonts w:ascii="Times New Roman" w:hAnsi="Times New Roman" w:cs="Times New Roman"/>
          <w:sz w:val="28"/>
          <w:szCs w:val="28"/>
        </w:rPr>
        <w:lastRenderedPageBreak/>
        <w:t xml:space="preserve">банкротства ЗАО «НПА «Взлет», а ответчик, в свою очередь, не представил суду доказательств, опровергающих установленную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презумпцию</w:t>
      </w:r>
      <w:r w:rsidR="00E076D4" w:rsidRPr="008703BE">
        <w:rPr>
          <w:rFonts w:ascii="Times New Roman" w:hAnsi="Times New Roman" w:cs="Times New Roman"/>
          <w:sz w:val="28"/>
          <w:szCs w:val="28"/>
        </w:rPr>
        <w:t>,</w:t>
      </w:r>
      <w:r w:rsidRPr="008703BE">
        <w:rPr>
          <w:rFonts w:ascii="Times New Roman" w:hAnsi="Times New Roman" w:cs="Times New Roman"/>
          <w:sz w:val="28"/>
          <w:szCs w:val="28"/>
        </w:rPr>
        <w:t xml:space="preserve"> и не доказал, что полное погашение требований кредиторов невозможно не вследствие действий (бездействия) контролирующего лица, а обусловлено исключительно внешними факторами. </w:t>
      </w:r>
    </w:p>
    <w:p w:rsidR="00C96DE5" w:rsidRPr="008703BE" w:rsidRDefault="00C96DE5"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данном случае представляется возможным констатировать, что арбитражные суды, помимо прочего, избрали крайне непоследовательную логику, предложив истцу по делу доказывать, что отсутствие информации в реестре повлияло на проведение процедур банкротства должника, а ответчику, что полное погашение требований кредиторов оказалось невозможным не вследствие его бездействия, выраженного в уклонении от обязанности по внесению сведений в единый федеральный реестр сведений о фактах деятельности юридических лиц, а вследствие иных факторов.</w:t>
      </w:r>
    </w:p>
    <w:p w:rsidR="00D245F0" w:rsidRPr="008703BE" w:rsidRDefault="00C96DE5" w:rsidP="007D583C">
      <w:pPr>
        <w:autoSpaceDE w:val="0"/>
        <w:autoSpaceDN w:val="0"/>
        <w:adjustRightInd w:val="0"/>
        <w:spacing w:after="0" w:line="360" w:lineRule="auto"/>
        <w:ind w:firstLine="709"/>
        <w:jc w:val="both"/>
        <w:rPr>
          <w:rFonts w:ascii="Arial" w:hAnsi="Arial" w:cs="Arial"/>
          <w:sz w:val="26"/>
          <w:szCs w:val="26"/>
          <w:shd w:val="clear" w:color="auto" w:fill="FFFFFF"/>
        </w:rPr>
      </w:pPr>
      <w:r w:rsidRPr="008703BE">
        <w:rPr>
          <w:rFonts w:ascii="Times New Roman" w:hAnsi="Times New Roman" w:cs="Times New Roman"/>
          <w:sz w:val="28"/>
          <w:szCs w:val="28"/>
        </w:rPr>
        <w:t>Разумеется,</w:t>
      </w:r>
      <w:r w:rsidR="00E076D4"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такой подход ставит под угрозу соблюдение принципа правовой определенности. В частности, ответчик в рассматриваемом споре оказался процессуально дезориентирован, фактически не обладая пониманием относительно того, что ему необходимо опровергать для того, чтобы не быть привлеченным к субсидиарной ответственности по обязательствам должника. Вместе с тем, </w:t>
      </w:r>
      <w:r w:rsidRPr="008703BE">
        <w:rPr>
          <w:rFonts w:ascii="Times New Roman" w:hAnsi="Times New Roman" w:cs="Times New Roman"/>
          <w:sz w:val="28"/>
          <w:szCs w:val="28"/>
          <w:shd w:val="clear" w:color="auto" w:fill="FFFFFF"/>
        </w:rPr>
        <w:t>по смыслу последовательно высказываемых Конституционным Судом позиций</w:t>
      </w:r>
      <w:r w:rsidR="0065367B" w:rsidRPr="008703BE">
        <w:rPr>
          <w:rStyle w:val="af2"/>
          <w:rFonts w:ascii="Times New Roman" w:hAnsi="Times New Roman" w:cs="Times New Roman"/>
          <w:sz w:val="28"/>
          <w:szCs w:val="28"/>
          <w:shd w:val="clear" w:color="auto" w:fill="FFFFFF"/>
        </w:rPr>
        <w:footnoteReference w:id="81"/>
      </w:r>
      <w:r w:rsidR="00E076D4" w:rsidRPr="008703BE">
        <w:rPr>
          <w:rFonts w:ascii="Times New Roman" w:hAnsi="Times New Roman" w:cs="Times New Roman"/>
          <w:sz w:val="28"/>
          <w:szCs w:val="28"/>
          <w:shd w:val="clear" w:color="auto" w:fill="FFFFFF"/>
        </w:rPr>
        <w:t>,</w:t>
      </w:r>
      <w:r w:rsidRPr="008703BE">
        <w:rPr>
          <w:rFonts w:ascii="Times New Roman" w:hAnsi="Times New Roman" w:cs="Times New Roman"/>
          <w:sz w:val="28"/>
          <w:szCs w:val="28"/>
          <w:shd w:val="clear" w:color="auto" w:fill="FFFFFF"/>
        </w:rPr>
        <w:t xml:space="preserve"> неоднозначность, неясность и противоречивость регулирования недопустимы, поскольку, препятствуя надлежащему уяснению его содержания, открывают перед правоприменителем возможности </w:t>
      </w:r>
      <w:r w:rsidRPr="008703BE">
        <w:rPr>
          <w:rFonts w:ascii="Times New Roman" w:hAnsi="Times New Roman" w:cs="Times New Roman"/>
          <w:sz w:val="28"/>
          <w:szCs w:val="28"/>
          <w:shd w:val="clear" w:color="auto" w:fill="FFFFFF"/>
        </w:rPr>
        <w:lastRenderedPageBreak/>
        <w:t>неограниченного усмотрения, ослабляющего гарантии конституционных прав и свобод</w:t>
      </w:r>
      <w:r w:rsidR="0065367B" w:rsidRPr="008703BE">
        <w:rPr>
          <w:rFonts w:ascii="Times New Roman" w:hAnsi="Times New Roman" w:cs="Times New Roman"/>
          <w:sz w:val="28"/>
          <w:szCs w:val="28"/>
          <w:shd w:val="clear" w:color="auto" w:fill="FFFFFF"/>
        </w:rPr>
        <w:t>.</w:t>
      </w:r>
    </w:p>
    <w:p w:rsidR="003A5070" w:rsidRPr="008703BE" w:rsidRDefault="00D245F0" w:rsidP="007D583C">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8703BE">
        <w:rPr>
          <w:rFonts w:ascii="Times New Roman" w:hAnsi="Times New Roman" w:cs="Times New Roman"/>
          <w:sz w:val="28"/>
          <w:szCs w:val="28"/>
          <w:shd w:val="clear" w:color="auto" w:fill="FFFFFF"/>
        </w:rPr>
        <w:t xml:space="preserve">Таким образом вопреки позициям, выработанным арбитражными судами в правоприменительной практике, доказательственная презумпция, установленная </w:t>
      </w:r>
      <w:proofErr w:type="spellStart"/>
      <w:r w:rsidRPr="008703BE">
        <w:rPr>
          <w:rFonts w:ascii="Times New Roman" w:hAnsi="Times New Roman" w:cs="Times New Roman"/>
          <w:sz w:val="28"/>
          <w:szCs w:val="28"/>
          <w:shd w:val="clear" w:color="auto" w:fill="FFFFFF"/>
        </w:rPr>
        <w:t>пп</w:t>
      </w:r>
      <w:proofErr w:type="spellEnd"/>
      <w:r w:rsidRPr="008703BE">
        <w:rPr>
          <w:rFonts w:ascii="Times New Roman" w:hAnsi="Times New Roman" w:cs="Times New Roman"/>
          <w:sz w:val="28"/>
          <w:szCs w:val="28"/>
          <w:shd w:val="clear" w:color="auto" w:fill="FFFFFF"/>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shd w:val="clear" w:color="auto" w:fill="FFFFFF"/>
        </w:rPr>
        <w:t>, не может быть использована как самостоятельное основание для привлечения лиц, контролирующих должника, к субсидиарной ответственности по его обязательствам</w:t>
      </w:r>
      <w:r w:rsidR="00E076D4" w:rsidRPr="008703BE">
        <w:rPr>
          <w:rFonts w:ascii="Times New Roman" w:hAnsi="Times New Roman" w:cs="Times New Roman"/>
          <w:sz w:val="28"/>
          <w:szCs w:val="28"/>
          <w:shd w:val="clear" w:color="auto" w:fill="FFFFFF"/>
        </w:rPr>
        <w:t xml:space="preserve">, </w:t>
      </w:r>
      <w:r w:rsidR="002444B9" w:rsidRPr="008703BE">
        <w:rPr>
          <w:rFonts w:ascii="Times New Roman" w:hAnsi="Times New Roman" w:cs="Times New Roman"/>
          <w:sz w:val="28"/>
          <w:szCs w:val="28"/>
          <w:shd w:val="clear" w:color="auto" w:fill="FFFFFF"/>
        </w:rPr>
        <w:t xml:space="preserve">поскольку является лишь правовым средством, упрощающим доказывание причинно-следственной связи </w:t>
      </w:r>
      <w:r w:rsidR="008647DE" w:rsidRPr="008703BE">
        <w:rPr>
          <w:rFonts w:ascii="Times New Roman" w:hAnsi="Times New Roman" w:cs="Times New Roman"/>
          <w:sz w:val="28"/>
          <w:szCs w:val="28"/>
          <w:shd w:val="clear" w:color="auto" w:fill="FFFFFF"/>
        </w:rPr>
        <w:t>между действиями соответствующих лиц и банкротством должника</w:t>
      </w:r>
      <w:r w:rsidR="00E076D4" w:rsidRPr="008703BE">
        <w:rPr>
          <w:rFonts w:ascii="Times New Roman" w:hAnsi="Times New Roman" w:cs="Times New Roman"/>
          <w:sz w:val="28"/>
          <w:szCs w:val="28"/>
          <w:shd w:val="clear" w:color="auto" w:fill="FFFFFF"/>
        </w:rPr>
        <w:t xml:space="preserve"> применительно к составу субсидиарной ответственности, предусмотренному п. 1 ст. 61.11 </w:t>
      </w:r>
      <w:r w:rsidR="0060147F" w:rsidRPr="008703BE">
        <w:rPr>
          <w:rFonts w:ascii="Times New Roman" w:hAnsi="Times New Roman" w:cs="Times New Roman"/>
          <w:sz w:val="28"/>
          <w:szCs w:val="28"/>
        </w:rPr>
        <w:t>Федерального закона «О несостоятельности (банкротстве)»</w:t>
      </w:r>
      <w:r w:rsidR="00E076D4" w:rsidRPr="008703BE">
        <w:rPr>
          <w:rFonts w:ascii="Times New Roman" w:hAnsi="Times New Roman" w:cs="Times New Roman"/>
          <w:sz w:val="28"/>
          <w:szCs w:val="28"/>
          <w:shd w:val="clear" w:color="auto" w:fill="FFFFFF"/>
        </w:rPr>
        <w:t xml:space="preserve">. В этом смысле признаки презумпции, исследуемой в настоящей работе, не могут подменять собой </w:t>
      </w:r>
      <w:r w:rsidR="00FE4AFC" w:rsidRPr="008703BE">
        <w:rPr>
          <w:rFonts w:ascii="Times New Roman" w:hAnsi="Times New Roman" w:cs="Times New Roman"/>
          <w:sz w:val="28"/>
          <w:szCs w:val="28"/>
        </w:rPr>
        <w:t>обстоятельства самого правонарушения, совершение которого контролирующим лицом привело к объективному банкротству должника.</w:t>
      </w:r>
    </w:p>
    <w:p w:rsidR="0012719A" w:rsidRPr="008703BE" w:rsidRDefault="0012719A" w:rsidP="007D583C">
      <w:pPr>
        <w:pStyle w:val="2"/>
        <w:spacing w:line="360" w:lineRule="auto"/>
        <w:ind w:firstLine="709"/>
        <w:jc w:val="both"/>
        <w:rPr>
          <w:rFonts w:ascii="Times New Roman" w:eastAsia="Times New Roman" w:hAnsi="Times New Roman" w:cs="Times New Roman"/>
          <w:b/>
          <w:color w:val="auto"/>
          <w:sz w:val="28"/>
          <w:lang w:eastAsia="ru-RU"/>
        </w:rPr>
      </w:pPr>
      <w:bookmarkStart w:id="18" w:name="_Toc71472843"/>
      <w:r w:rsidRPr="008703BE">
        <w:rPr>
          <w:rFonts w:ascii="Times New Roman" w:hAnsi="Times New Roman" w:cs="Times New Roman"/>
          <w:b/>
          <w:color w:val="auto"/>
          <w:sz w:val="28"/>
        </w:rPr>
        <w:t xml:space="preserve">§ 3. </w:t>
      </w:r>
      <w:r w:rsidRPr="008703BE">
        <w:rPr>
          <w:rFonts w:ascii="Times New Roman" w:eastAsia="Times New Roman" w:hAnsi="Times New Roman" w:cs="Times New Roman"/>
          <w:b/>
          <w:color w:val="auto"/>
          <w:sz w:val="28"/>
          <w:lang w:eastAsia="ru-RU"/>
        </w:rPr>
        <w:t>Свойство опровержимости</w:t>
      </w:r>
      <w:bookmarkEnd w:id="18"/>
      <w:r w:rsidRPr="008703BE">
        <w:rPr>
          <w:rFonts w:ascii="Times New Roman" w:eastAsia="Times New Roman" w:hAnsi="Times New Roman" w:cs="Times New Roman"/>
          <w:b/>
          <w:color w:val="auto"/>
          <w:sz w:val="28"/>
          <w:lang w:eastAsia="ru-RU"/>
        </w:rPr>
        <w:t xml:space="preserve"> </w:t>
      </w:r>
    </w:p>
    <w:p w:rsidR="0002424B" w:rsidRPr="008703BE" w:rsidRDefault="008647DE"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Изложенные в первой главе настоящей работы</w:t>
      </w:r>
      <w:r w:rsidR="009D1BA0" w:rsidRPr="008703BE">
        <w:rPr>
          <w:rFonts w:ascii="Times New Roman" w:hAnsi="Times New Roman" w:cs="Times New Roman"/>
          <w:sz w:val="28"/>
          <w:szCs w:val="28"/>
        </w:rPr>
        <w:t xml:space="preserve"> теоретические основы такого правого средства, как презумпция, позволяют предположить, что </w:t>
      </w:r>
      <w:r w:rsidR="0002424B" w:rsidRPr="008703BE">
        <w:rPr>
          <w:rFonts w:ascii="Times New Roman" w:hAnsi="Times New Roman" w:cs="Times New Roman"/>
          <w:sz w:val="28"/>
          <w:szCs w:val="28"/>
        </w:rPr>
        <w:t xml:space="preserve">доказательственная </w:t>
      </w:r>
      <w:r w:rsidR="006A226D" w:rsidRPr="008703BE">
        <w:rPr>
          <w:rFonts w:ascii="Times New Roman" w:hAnsi="Times New Roman" w:cs="Times New Roman"/>
          <w:sz w:val="28"/>
          <w:szCs w:val="28"/>
        </w:rPr>
        <w:t>презумпци</w:t>
      </w:r>
      <w:r w:rsidR="0002424B" w:rsidRPr="008703BE">
        <w:rPr>
          <w:rFonts w:ascii="Times New Roman" w:hAnsi="Times New Roman" w:cs="Times New Roman"/>
          <w:sz w:val="28"/>
          <w:szCs w:val="28"/>
        </w:rPr>
        <w:t>я</w:t>
      </w:r>
      <w:r w:rsidR="006A226D" w:rsidRPr="008703BE">
        <w:rPr>
          <w:rFonts w:ascii="Times New Roman" w:hAnsi="Times New Roman" w:cs="Times New Roman"/>
          <w:sz w:val="28"/>
          <w:szCs w:val="28"/>
        </w:rPr>
        <w:t>, установленн</w:t>
      </w:r>
      <w:r w:rsidR="0002424B" w:rsidRPr="008703BE">
        <w:rPr>
          <w:rFonts w:ascii="Times New Roman" w:hAnsi="Times New Roman" w:cs="Times New Roman"/>
          <w:sz w:val="28"/>
          <w:szCs w:val="28"/>
        </w:rPr>
        <w:t>ая</w:t>
      </w:r>
      <w:r w:rsidR="006A226D" w:rsidRPr="008703BE">
        <w:rPr>
          <w:rFonts w:ascii="Times New Roman" w:hAnsi="Times New Roman" w:cs="Times New Roman"/>
          <w:sz w:val="28"/>
          <w:szCs w:val="28"/>
        </w:rPr>
        <w:t xml:space="preserve"> </w:t>
      </w:r>
      <w:proofErr w:type="spellStart"/>
      <w:r w:rsidR="006A226D" w:rsidRPr="008703BE">
        <w:rPr>
          <w:rFonts w:ascii="Times New Roman" w:hAnsi="Times New Roman" w:cs="Times New Roman"/>
          <w:sz w:val="28"/>
          <w:szCs w:val="28"/>
        </w:rPr>
        <w:t>пп</w:t>
      </w:r>
      <w:proofErr w:type="spellEnd"/>
      <w:r w:rsidR="006A226D"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006A226D" w:rsidRPr="008703BE">
        <w:rPr>
          <w:rFonts w:ascii="Times New Roman" w:hAnsi="Times New Roman" w:cs="Times New Roman"/>
          <w:sz w:val="28"/>
          <w:szCs w:val="28"/>
        </w:rPr>
        <w:t xml:space="preserve">, </w:t>
      </w:r>
      <w:r w:rsidR="0002424B" w:rsidRPr="008703BE">
        <w:rPr>
          <w:rFonts w:ascii="Times New Roman" w:hAnsi="Times New Roman" w:cs="Times New Roman"/>
          <w:sz w:val="28"/>
          <w:szCs w:val="28"/>
        </w:rPr>
        <w:t xml:space="preserve">может быть опровергнута </w:t>
      </w:r>
      <w:r w:rsidR="006A226D" w:rsidRPr="008703BE">
        <w:rPr>
          <w:rFonts w:ascii="Times New Roman" w:hAnsi="Times New Roman" w:cs="Times New Roman"/>
          <w:sz w:val="28"/>
          <w:szCs w:val="28"/>
        </w:rPr>
        <w:t>лиц</w:t>
      </w:r>
      <w:r w:rsidR="0002424B" w:rsidRPr="008703BE">
        <w:rPr>
          <w:rFonts w:ascii="Times New Roman" w:hAnsi="Times New Roman" w:cs="Times New Roman"/>
          <w:sz w:val="28"/>
          <w:szCs w:val="28"/>
        </w:rPr>
        <w:t>ом</w:t>
      </w:r>
      <w:r w:rsidR="006A226D" w:rsidRPr="008703BE">
        <w:rPr>
          <w:rFonts w:ascii="Times New Roman" w:hAnsi="Times New Roman" w:cs="Times New Roman"/>
          <w:sz w:val="28"/>
          <w:szCs w:val="28"/>
        </w:rPr>
        <w:t>, привлекаем</w:t>
      </w:r>
      <w:r w:rsidR="0002424B" w:rsidRPr="008703BE">
        <w:rPr>
          <w:rFonts w:ascii="Times New Roman" w:hAnsi="Times New Roman" w:cs="Times New Roman"/>
          <w:sz w:val="28"/>
          <w:szCs w:val="28"/>
        </w:rPr>
        <w:t>ым</w:t>
      </w:r>
      <w:r w:rsidR="006A226D" w:rsidRPr="008703BE">
        <w:rPr>
          <w:rFonts w:ascii="Times New Roman" w:hAnsi="Times New Roman" w:cs="Times New Roman"/>
          <w:sz w:val="28"/>
          <w:szCs w:val="28"/>
        </w:rPr>
        <w:t xml:space="preserve"> к субсидиарной ответственности</w:t>
      </w:r>
      <w:r w:rsidRPr="008703BE">
        <w:rPr>
          <w:rFonts w:ascii="Times New Roman" w:hAnsi="Times New Roman" w:cs="Times New Roman"/>
          <w:sz w:val="28"/>
          <w:szCs w:val="28"/>
        </w:rPr>
        <w:t xml:space="preserve">. </w:t>
      </w:r>
      <w:r w:rsidR="0002424B" w:rsidRPr="008703BE">
        <w:rPr>
          <w:rFonts w:ascii="Times New Roman" w:hAnsi="Times New Roman" w:cs="Times New Roman"/>
          <w:sz w:val="28"/>
          <w:szCs w:val="28"/>
        </w:rPr>
        <w:t>Однако указани</w:t>
      </w:r>
      <w:r w:rsidR="00F56839" w:rsidRPr="008703BE">
        <w:rPr>
          <w:rFonts w:ascii="Times New Roman" w:hAnsi="Times New Roman" w:cs="Times New Roman"/>
          <w:sz w:val="28"/>
          <w:szCs w:val="28"/>
        </w:rPr>
        <w:t>я</w:t>
      </w:r>
      <w:r w:rsidR="0002424B" w:rsidRPr="008703BE">
        <w:rPr>
          <w:rFonts w:ascii="Times New Roman" w:hAnsi="Times New Roman" w:cs="Times New Roman"/>
          <w:sz w:val="28"/>
          <w:szCs w:val="28"/>
        </w:rPr>
        <w:t xml:space="preserve"> на то, какие обстоятельства необходимо доказывать лицу, чтобы </w:t>
      </w:r>
      <w:r w:rsidRPr="008703BE">
        <w:rPr>
          <w:rFonts w:ascii="Times New Roman" w:hAnsi="Times New Roman" w:cs="Times New Roman"/>
          <w:sz w:val="28"/>
          <w:szCs w:val="28"/>
        </w:rPr>
        <w:t>ее опровергнуть</w:t>
      </w:r>
      <w:r w:rsidR="0002424B" w:rsidRPr="008703BE">
        <w:rPr>
          <w:rFonts w:ascii="Times New Roman" w:hAnsi="Times New Roman" w:cs="Times New Roman"/>
          <w:sz w:val="28"/>
          <w:szCs w:val="28"/>
        </w:rPr>
        <w:t>, в тексте закона отсутству</w:t>
      </w:r>
      <w:r w:rsidR="00F56839" w:rsidRPr="008703BE">
        <w:rPr>
          <w:rFonts w:ascii="Times New Roman" w:hAnsi="Times New Roman" w:cs="Times New Roman"/>
          <w:sz w:val="28"/>
          <w:szCs w:val="28"/>
        </w:rPr>
        <w:t>ю</w:t>
      </w:r>
      <w:r w:rsidR="0002424B" w:rsidRPr="008703BE">
        <w:rPr>
          <w:rFonts w:ascii="Times New Roman" w:hAnsi="Times New Roman" w:cs="Times New Roman"/>
          <w:sz w:val="28"/>
          <w:szCs w:val="28"/>
        </w:rPr>
        <w:t>т.</w:t>
      </w:r>
      <w:r w:rsidR="00F56839"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В вышеупомянутом п. 25 Постановления </w:t>
      </w:r>
      <w:proofErr w:type="spellStart"/>
      <w:r w:rsidR="007D583C" w:rsidRPr="008703BE">
        <w:rPr>
          <w:rFonts w:ascii="Times New Roman" w:hAnsi="Times New Roman" w:cs="Times New Roman"/>
          <w:sz w:val="28"/>
          <w:szCs w:val="28"/>
        </w:rPr>
        <w:t>Пленума ВС РФ</w:t>
      </w:r>
      <w:proofErr w:type="spellEnd"/>
      <w:r w:rsidR="007D583C" w:rsidRPr="008703BE">
        <w:rPr>
          <w:rFonts w:ascii="Times New Roman" w:hAnsi="Times New Roman" w:cs="Times New Roman"/>
          <w:sz w:val="28"/>
          <w:szCs w:val="28"/>
        </w:rPr>
        <w:t xml:space="preserve"> </w:t>
      </w:r>
      <w:r w:rsidRPr="008703BE">
        <w:rPr>
          <w:rFonts w:ascii="Times New Roman" w:hAnsi="Times New Roman" w:cs="Times New Roman"/>
          <w:sz w:val="28"/>
          <w:szCs w:val="28"/>
        </w:rPr>
        <w:t>№ 53 Пленум ВС</w:t>
      </w:r>
      <w:r w:rsidR="007D583C" w:rsidRPr="008703BE">
        <w:rPr>
          <w:rFonts w:ascii="Times New Roman" w:hAnsi="Times New Roman" w:cs="Times New Roman"/>
          <w:sz w:val="28"/>
          <w:szCs w:val="28"/>
        </w:rPr>
        <w:t xml:space="preserve"> РФ</w:t>
      </w:r>
      <w:r w:rsidR="00151217"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предлагает </w:t>
      </w:r>
      <w:r w:rsidR="00F56839" w:rsidRPr="008703BE">
        <w:rPr>
          <w:rFonts w:ascii="Times New Roman" w:eastAsia="Times New Roman" w:hAnsi="Times New Roman" w:cs="Times New Roman"/>
          <w:sz w:val="28"/>
          <w:szCs w:val="28"/>
          <w:lang w:eastAsia="ru-RU"/>
        </w:rPr>
        <w:t>правоприменителям</w:t>
      </w:r>
      <w:r w:rsidR="0002424B" w:rsidRPr="008703BE">
        <w:rPr>
          <w:rFonts w:ascii="Times New Roman" w:eastAsia="Times New Roman" w:hAnsi="Times New Roman" w:cs="Times New Roman"/>
          <w:sz w:val="28"/>
          <w:szCs w:val="28"/>
          <w:lang w:eastAsia="ru-RU"/>
        </w:rPr>
        <w:t xml:space="preserve"> </w:t>
      </w:r>
      <w:r w:rsidR="00F56839" w:rsidRPr="008703BE">
        <w:rPr>
          <w:rFonts w:ascii="Times New Roman" w:eastAsia="Times New Roman" w:hAnsi="Times New Roman" w:cs="Times New Roman"/>
          <w:sz w:val="28"/>
          <w:szCs w:val="28"/>
          <w:lang w:eastAsia="ru-RU"/>
        </w:rPr>
        <w:t xml:space="preserve">ее </w:t>
      </w:r>
      <w:r w:rsidR="0002424B" w:rsidRPr="008703BE">
        <w:rPr>
          <w:rFonts w:ascii="Times New Roman" w:eastAsia="Times New Roman" w:hAnsi="Times New Roman" w:cs="Times New Roman"/>
          <w:sz w:val="28"/>
          <w:szCs w:val="28"/>
          <w:lang w:eastAsia="ru-RU"/>
        </w:rPr>
        <w:t xml:space="preserve">ограничительное толкование, </w:t>
      </w:r>
      <w:r w:rsidR="00F56839" w:rsidRPr="008703BE">
        <w:rPr>
          <w:rFonts w:ascii="Times New Roman" w:eastAsia="Times New Roman" w:hAnsi="Times New Roman" w:cs="Times New Roman"/>
          <w:sz w:val="28"/>
          <w:szCs w:val="28"/>
          <w:lang w:eastAsia="ru-RU"/>
        </w:rPr>
        <w:t>отме</w:t>
      </w:r>
      <w:r w:rsidRPr="008703BE">
        <w:rPr>
          <w:rFonts w:ascii="Times New Roman" w:eastAsia="Times New Roman" w:hAnsi="Times New Roman" w:cs="Times New Roman"/>
          <w:sz w:val="28"/>
          <w:szCs w:val="28"/>
          <w:lang w:eastAsia="ru-RU"/>
        </w:rPr>
        <w:t>чая</w:t>
      </w:r>
      <w:r w:rsidR="0002424B" w:rsidRPr="008703BE">
        <w:rPr>
          <w:rFonts w:ascii="Times New Roman" w:eastAsia="Times New Roman" w:hAnsi="Times New Roman" w:cs="Times New Roman"/>
          <w:sz w:val="28"/>
          <w:szCs w:val="28"/>
          <w:lang w:eastAsia="ru-RU"/>
        </w:rPr>
        <w:t xml:space="preserve">, что </w:t>
      </w:r>
      <w:r w:rsidRPr="008703BE">
        <w:rPr>
          <w:rFonts w:ascii="Times New Roman" w:eastAsia="Times New Roman" w:hAnsi="Times New Roman" w:cs="Times New Roman"/>
          <w:sz w:val="28"/>
          <w:szCs w:val="28"/>
          <w:lang w:eastAsia="ru-RU"/>
        </w:rPr>
        <w:t>п</w:t>
      </w:r>
      <w:r w:rsidR="0002424B" w:rsidRPr="008703BE">
        <w:rPr>
          <w:rFonts w:ascii="Times New Roman" w:eastAsia="Times New Roman" w:hAnsi="Times New Roman" w:cs="Times New Roman"/>
          <w:sz w:val="28"/>
          <w:szCs w:val="28"/>
          <w:lang w:eastAsia="ru-RU"/>
        </w:rPr>
        <w:t>ривлекаемое к ответственности лицо вправе опровергнуть названную презумпцию, доказав, что выявленные недостатки не привели к существенному затруднению проведения процедур банкротства.</w:t>
      </w:r>
      <w:r w:rsidR="00151217" w:rsidRPr="008703BE">
        <w:rPr>
          <w:rFonts w:ascii="Times New Roman" w:eastAsia="Times New Roman" w:hAnsi="Times New Roman" w:cs="Times New Roman"/>
          <w:sz w:val="28"/>
          <w:szCs w:val="28"/>
          <w:lang w:eastAsia="ru-RU"/>
        </w:rPr>
        <w:t xml:space="preserve"> Возвращаясь к смыслу исследуемой презумпции, указанному в предыдущем параграфе, представляется возможным сформулировать вопрос: всякое ли </w:t>
      </w:r>
      <w:r w:rsidR="00151217" w:rsidRPr="008703BE">
        <w:rPr>
          <w:rFonts w:ascii="Times New Roman" w:eastAsia="Times New Roman" w:hAnsi="Times New Roman" w:cs="Times New Roman"/>
          <w:sz w:val="28"/>
          <w:szCs w:val="28"/>
          <w:lang w:eastAsia="ru-RU"/>
        </w:rPr>
        <w:lastRenderedPageBreak/>
        <w:t xml:space="preserve">искажение или отсутствие тех или иных сведений в ЕГРЮЛ или </w:t>
      </w:r>
      <w:r w:rsidR="00151217" w:rsidRPr="008703BE">
        <w:rPr>
          <w:rFonts w:ascii="Times New Roman" w:hAnsi="Times New Roman" w:cs="Times New Roman"/>
          <w:sz w:val="28"/>
          <w:szCs w:val="28"/>
        </w:rPr>
        <w:t>ЕФРСФДЮЛ способно существенно затруднить проведение процедур банкротства и каковы критерии определения степени существенности соответствующих затруднений?</w:t>
      </w:r>
      <w:r w:rsidR="0051474C" w:rsidRPr="008703BE">
        <w:rPr>
          <w:rFonts w:ascii="Times New Roman" w:hAnsi="Times New Roman" w:cs="Times New Roman"/>
          <w:sz w:val="28"/>
          <w:szCs w:val="28"/>
        </w:rPr>
        <w:t xml:space="preserve"> Большинство обособленных споров о привлечении контролирующих должника лиц к субсидиарной ответственности, </w:t>
      </w:r>
      <w:r w:rsidR="002272D5" w:rsidRPr="008703BE">
        <w:rPr>
          <w:rFonts w:ascii="Times New Roman" w:hAnsi="Times New Roman" w:cs="Times New Roman"/>
          <w:sz w:val="28"/>
          <w:szCs w:val="28"/>
        </w:rPr>
        <w:t>в которых арбитражные суды применяют</w:t>
      </w:r>
      <w:r w:rsidR="0051474C" w:rsidRPr="008703BE">
        <w:rPr>
          <w:rFonts w:ascii="Times New Roman" w:hAnsi="Times New Roman" w:cs="Times New Roman"/>
          <w:sz w:val="28"/>
          <w:szCs w:val="28"/>
        </w:rPr>
        <w:t xml:space="preserve"> доказательственн</w:t>
      </w:r>
      <w:r w:rsidR="002272D5" w:rsidRPr="008703BE">
        <w:rPr>
          <w:rFonts w:ascii="Times New Roman" w:hAnsi="Times New Roman" w:cs="Times New Roman"/>
          <w:sz w:val="28"/>
          <w:szCs w:val="28"/>
        </w:rPr>
        <w:t>ую</w:t>
      </w:r>
      <w:r w:rsidR="0051474C" w:rsidRPr="008703BE">
        <w:rPr>
          <w:rFonts w:ascii="Times New Roman" w:hAnsi="Times New Roman" w:cs="Times New Roman"/>
          <w:sz w:val="28"/>
          <w:szCs w:val="28"/>
        </w:rPr>
        <w:t xml:space="preserve"> презумпци</w:t>
      </w:r>
      <w:r w:rsidR="002272D5" w:rsidRPr="008703BE">
        <w:rPr>
          <w:rFonts w:ascii="Times New Roman" w:hAnsi="Times New Roman" w:cs="Times New Roman"/>
          <w:sz w:val="28"/>
          <w:szCs w:val="28"/>
        </w:rPr>
        <w:t>ю</w:t>
      </w:r>
      <w:r w:rsidR="0051474C" w:rsidRPr="008703BE">
        <w:rPr>
          <w:rFonts w:ascii="Times New Roman" w:hAnsi="Times New Roman" w:cs="Times New Roman"/>
          <w:sz w:val="28"/>
          <w:szCs w:val="28"/>
        </w:rPr>
        <w:t>, установленн</w:t>
      </w:r>
      <w:r w:rsidR="002272D5" w:rsidRPr="008703BE">
        <w:rPr>
          <w:rFonts w:ascii="Times New Roman" w:hAnsi="Times New Roman" w:cs="Times New Roman"/>
          <w:sz w:val="28"/>
          <w:szCs w:val="28"/>
        </w:rPr>
        <w:t>ую</w:t>
      </w:r>
      <w:r w:rsidR="0051474C" w:rsidRPr="008703BE">
        <w:rPr>
          <w:rFonts w:ascii="Times New Roman" w:hAnsi="Times New Roman" w:cs="Times New Roman"/>
          <w:sz w:val="28"/>
          <w:szCs w:val="28"/>
        </w:rPr>
        <w:t xml:space="preserve"> </w:t>
      </w:r>
      <w:proofErr w:type="spellStart"/>
      <w:r w:rsidR="0051474C" w:rsidRPr="008703BE">
        <w:rPr>
          <w:rFonts w:ascii="Times New Roman" w:hAnsi="Times New Roman" w:cs="Times New Roman"/>
          <w:sz w:val="28"/>
          <w:szCs w:val="28"/>
        </w:rPr>
        <w:t>пп</w:t>
      </w:r>
      <w:proofErr w:type="spellEnd"/>
      <w:r w:rsidR="0051474C"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0051474C" w:rsidRPr="008703BE">
        <w:rPr>
          <w:rFonts w:ascii="Times New Roman" w:hAnsi="Times New Roman" w:cs="Times New Roman"/>
          <w:sz w:val="28"/>
          <w:szCs w:val="28"/>
        </w:rPr>
        <w:t xml:space="preserve">, </w:t>
      </w:r>
      <w:r w:rsidR="002272D5" w:rsidRPr="008703BE">
        <w:rPr>
          <w:rFonts w:ascii="Times New Roman" w:hAnsi="Times New Roman" w:cs="Times New Roman"/>
          <w:sz w:val="28"/>
          <w:szCs w:val="28"/>
        </w:rPr>
        <w:t>связаны с наличием в ЕГРЮЛ недостоверных сведений об адресе юридического лица по состоянию на дату возбуждения дела о банкротстве.</w:t>
      </w:r>
    </w:p>
    <w:p w:rsidR="0051474C" w:rsidRPr="008703BE" w:rsidRDefault="002272D5"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Так, </w:t>
      </w:r>
      <w:r w:rsidR="0051474C" w:rsidRPr="008703BE">
        <w:rPr>
          <w:rFonts w:ascii="Times New Roman" w:hAnsi="Times New Roman" w:cs="Times New Roman"/>
          <w:sz w:val="28"/>
          <w:szCs w:val="28"/>
        </w:rPr>
        <w:t>в деле о несостоятельности ООО «</w:t>
      </w:r>
      <w:proofErr w:type="spellStart"/>
      <w:r w:rsidR="0051474C" w:rsidRPr="008703BE">
        <w:rPr>
          <w:rFonts w:ascii="Times New Roman" w:hAnsi="Times New Roman" w:cs="Times New Roman"/>
          <w:sz w:val="28"/>
          <w:szCs w:val="28"/>
        </w:rPr>
        <w:t>Висстрой</w:t>
      </w:r>
      <w:proofErr w:type="spellEnd"/>
      <w:r w:rsidR="0051474C" w:rsidRPr="008703BE">
        <w:rPr>
          <w:rFonts w:ascii="Times New Roman" w:hAnsi="Times New Roman" w:cs="Times New Roman"/>
          <w:sz w:val="28"/>
          <w:szCs w:val="28"/>
        </w:rPr>
        <w:t>» арбитражный суд апелляционной инстанции остав</w:t>
      </w:r>
      <w:r w:rsidRPr="008703BE">
        <w:rPr>
          <w:rFonts w:ascii="Times New Roman" w:hAnsi="Times New Roman" w:cs="Times New Roman"/>
          <w:sz w:val="28"/>
          <w:szCs w:val="28"/>
        </w:rPr>
        <w:t>ил</w:t>
      </w:r>
      <w:r w:rsidR="0051474C" w:rsidRPr="008703BE">
        <w:rPr>
          <w:rFonts w:ascii="Times New Roman" w:hAnsi="Times New Roman" w:cs="Times New Roman"/>
          <w:sz w:val="28"/>
          <w:szCs w:val="28"/>
        </w:rPr>
        <w:t xml:space="preserve"> без изменения определение арбитражного суда первой инстанции о привлечении единственного участника и бывшего генерального директора ООО «</w:t>
      </w:r>
      <w:proofErr w:type="spellStart"/>
      <w:r w:rsidR="0051474C" w:rsidRPr="008703BE">
        <w:rPr>
          <w:rFonts w:ascii="Times New Roman" w:hAnsi="Times New Roman" w:cs="Times New Roman"/>
          <w:sz w:val="28"/>
          <w:szCs w:val="28"/>
        </w:rPr>
        <w:t>Висстрой</w:t>
      </w:r>
      <w:proofErr w:type="spellEnd"/>
      <w:r w:rsidR="0051474C" w:rsidRPr="008703BE">
        <w:rPr>
          <w:rFonts w:ascii="Times New Roman" w:hAnsi="Times New Roman" w:cs="Times New Roman"/>
          <w:sz w:val="28"/>
          <w:szCs w:val="28"/>
        </w:rPr>
        <w:t xml:space="preserve">» </w:t>
      </w:r>
      <w:proofErr w:type="spellStart"/>
      <w:r w:rsidR="0051474C" w:rsidRPr="008703BE">
        <w:rPr>
          <w:rFonts w:ascii="Times New Roman" w:hAnsi="Times New Roman" w:cs="Times New Roman"/>
          <w:sz w:val="28"/>
          <w:szCs w:val="28"/>
        </w:rPr>
        <w:t>Чингариева</w:t>
      </w:r>
      <w:proofErr w:type="spellEnd"/>
      <w:r w:rsidR="0051474C" w:rsidRPr="008703BE">
        <w:rPr>
          <w:rFonts w:ascii="Times New Roman" w:hAnsi="Times New Roman" w:cs="Times New Roman"/>
          <w:sz w:val="28"/>
          <w:szCs w:val="28"/>
        </w:rPr>
        <w:t xml:space="preserve"> А.</w:t>
      </w:r>
      <w:r w:rsidR="00FF1010" w:rsidRPr="008703BE">
        <w:rPr>
          <w:rFonts w:ascii="Times New Roman" w:hAnsi="Times New Roman" w:cs="Times New Roman"/>
          <w:sz w:val="28"/>
          <w:szCs w:val="28"/>
        </w:rPr>
        <w:t xml:space="preserve"> </w:t>
      </w:r>
      <w:r w:rsidR="0051474C" w:rsidRPr="008703BE">
        <w:rPr>
          <w:rFonts w:ascii="Times New Roman" w:hAnsi="Times New Roman" w:cs="Times New Roman"/>
          <w:sz w:val="28"/>
          <w:szCs w:val="28"/>
        </w:rPr>
        <w:t>О. к субсидиарной ответственности по обязательствам должника</w:t>
      </w:r>
      <w:r w:rsidRPr="008703BE">
        <w:rPr>
          <w:rFonts w:ascii="Times New Roman" w:hAnsi="Times New Roman" w:cs="Times New Roman"/>
          <w:sz w:val="28"/>
          <w:szCs w:val="28"/>
        </w:rPr>
        <w:t xml:space="preserve"> при следующих обстоятельствах</w:t>
      </w:r>
      <w:r w:rsidR="0065367B" w:rsidRPr="008703BE">
        <w:rPr>
          <w:rStyle w:val="af2"/>
          <w:rFonts w:ascii="Times New Roman" w:hAnsi="Times New Roman" w:cs="Times New Roman"/>
          <w:sz w:val="28"/>
          <w:szCs w:val="28"/>
        </w:rPr>
        <w:footnoteReference w:id="82"/>
      </w:r>
      <w:r w:rsidRPr="008703BE">
        <w:rPr>
          <w:rFonts w:ascii="Times New Roman" w:hAnsi="Times New Roman" w:cs="Times New Roman"/>
          <w:sz w:val="28"/>
          <w:szCs w:val="28"/>
        </w:rPr>
        <w:t>.</w:t>
      </w:r>
    </w:p>
    <w:p w:rsidR="0051474C" w:rsidRPr="008703BE" w:rsidRDefault="0051474C"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Согласно сведениям, содержащимся в ЕГРЮЛ</w:t>
      </w:r>
      <w:r w:rsidR="002272D5" w:rsidRPr="008703BE">
        <w:rPr>
          <w:rFonts w:ascii="Times New Roman" w:hAnsi="Times New Roman" w:cs="Times New Roman"/>
          <w:sz w:val="28"/>
          <w:szCs w:val="28"/>
        </w:rPr>
        <w:t xml:space="preserve"> на момент возбуждения дела о несостоятельности</w:t>
      </w:r>
      <w:r w:rsidRPr="008703BE">
        <w:rPr>
          <w:rFonts w:ascii="Times New Roman" w:hAnsi="Times New Roman" w:cs="Times New Roman"/>
          <w:sz w:val="28"/>
          <w:szCs w:val="28"/>
        </w:rPr>
        <w:t>, ООО «</w:t>
      </w:r>
      <w:proofErr w:type="spellStart"/>
      <w:r w:rsidRPr="008703BE">
        <w:rPr>
          <w:rFonts w:ascii="Times New Roman" w:hAnsi="Times New Roman" w:cs="Times New Roman"/>
          <w:sz w:val="28"/>
          <w:szCs w:val="28"/>
        </w:rPr>
        <w:t>Висстрой</w:t>
      </w:r>
      <w:proofErr w:type="spellEnd"/>
      <w:r w:rsidRPr="008703BE">
        <w:rPr>
          <w:rFonts w:ascii="Times New Roman" w:hAnsi="Times New Roman" w:cs="Times New Roman"/>
          <w:sz w:val="28"/>
          <w:szCs w:val="28"/>
        </w:rPr>
        <w:t xml:space="preserve">» </w:t>
      </w:r>
      <w:r w:rsidR="002272D5" w:rsidRPr="008703BE">
        <w:rPr>
          <w:rFonts w:ascii="Times New Roman" w:hAnsi="Times New Roman" w:cs="Times New Roman"/>
          <w:sz w:val="28"/>
          <w:szCs w:val="28"/>
        </w:rPr>
        <w:t>было зарегистрировано в г. Москве.</w:t>
      </w:r>
    </w:p>
    <w:p w:rsidR="0051474C" w:rsidRPr="008703BE" w:rsidRDefault="0051474C"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Как сле</w:t>
      </w:r>
      <w:r w:rsidR="002272D5" w:rsidRPr="008703BE">
        <w:rPr>
          <w:rFonts w:ascii="Times New Roman" w:hAnsi="Times New Roman" w:cs="Times New Roman"/>
          <w:sz w:val="28"/>
          <w:szCs w:val="28"/>
        </w:rPr>
        <w:t>довало</w:t>
      </w:r>
      <w:r w:rsidRPr="008703BE">
        <w:rPr>
          <w:rFonts w:ascii="Times New Roman" w:hAnsi="Times New Roman" w:cs="Times New Roman"/>
          <w:sz w:val="28"/>
          <w:szCs w:val="28"/>
        </w:rPr>
        <w:t xml:space="preserve"> из заявления конкурсного управляющего должником, указанная информация явля</w:t>
      </w:r>
      <w:r w:rsidR="002272D5" w:rsidRPr="008703BE">
        <w:rPr>
          <w:rFonts w:ascii="Times New Roman" w:hAnsi="Times New Roman" w:cs="Times New Roman"/>
          <w:sz w:val="28"/>
          <w:szCs w:val="28"/>
        </w:rPr>
        <w:t>лась</w:t>
      </w:r>
      <w:r w:rsidRPr="008703BE">
        <w:rPr>
          <w:rFonts w:ascii="Times New Roman" w:hAnsi="Times New Roman" w:cs="Times New Roman"/>
          <w:sz w:val="28"/>
          <w:szCs w:val="28"/>
        </w:rPr>
        <w:t xml:space="preserve"> недостоверной, поскольку </w:t>
      </w:r>
      <w:r w:rsidR="002272D5" w:rsidRPr="008703BE">
        <w:rPr>
          <w:rFonts w:ascii="Times New Roman" w:hAnsi="Times New Roman" w:cs="Times New Roman"/>
          <w:sz w:val="28"/>
          <w:szCs w:val="28"/>
        </w:rPr>
        <w:t xml:space="preserve">в г. Москве должник никогда не находился. Соответствующие обстоятельства были подтверждены </w:t>
      </w:r>
      <w:r w:rsidRPr="008703BE">
        <w:rPr>
          <w:rFonts w:ascii="Times New Roman" w:hAnsi="Times New Roman" w:cs="Times New Roman"/>
          <w:sz w:val="28"/>
          <w:szCs w:val="28"/>
        </w:rPr>
        <w:t xml:space="preserve">уведомлением ИФНС № 28 по городу Москве № 135 от 29.09.2017, а также установлены судебными актами по делу: определением Арбитражного суда города Москвы от 04.06.2018, </w:t>
      </w:r>
      <w:r w:rsidR="00FE4AFC" w:rsidRPr="008703BE">
        <w:rPr>
          <w:rFonts w:ascii="Times New Roman" w:hAnsi="Times New Roman" w:cs="Times New Roman"/>
          <w:sz w:val="28"/>
          <w:szCs w:val="28"/>
        </w:rPr>
        <w:t>п</w:t>
      </w:r>
      <w:r w:rsidRPr="008703BE">
        <w:rPr>
          <w:rFonts w:ascii="Times New Roman" w:hAnsi="Times New Roman" w:cs="Times New Roman"/>
          <w:sz w:val="28"/>
          <w:szCs w:val="28"/>
        </w:rPr>
        <w:t xml:space="preserve">остановлением Арбитражного суда Московского округа от 28.11.2018, принятыми в ходе рассмотрения обособленных споров по жалобам </w:t>
      </w:r>
      <w:proofErr w:type="spellStart"/>
      <w:r w:rsidRPr="008703BE">
        <w:rPr>
          <w:rFonts w:ascii="Times New Roman" w:hAnsi="Times New Roman" w:cs="Times New Roman"/>
          <w:sz w:val="28"/>
          <w:szCs w:val="28"/>
        </w:rPr>
        <w:t>Чингариева</w:t>
      </w:r>
      <w:proofErr w:type="spellEnd"/>
      <w:r w:rsidRPr="008703BE">
        <w:rPr>
          <w:rFonts w:ascii="Times New Roman" w:hAnsi="Times New Roman" w:cs="Times New Roman"/>
          <w:sz w:val="28"/>
          <w:szCs w:val="28"/>
        </w:rPr>
        <w:t xml:space="preserve"> А.О. на действия (бездействия) конкурсного управляющего должником.</w:t>
      </w:r>
    </w:p>
    <w:p w:rsidR="0051474C" w:rsidRPr="008703BE" w:rsidRDefault="0051474C"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Как след</w:t>
      </w:r>
      <w:r w:rsidR="002272D5" w:rsidRPr="008703BE">
        <w:rPr>
          <w:rFonts w:ascii="Times New Roman" w:hAnsi="Times New Roman" w:cs="Times New Roman"/>
          <w:sz w:val="28"/>
          <w:szCs w:val="28"/>
        </w:rPr>
        <w:t>овало</w:t>
      </w:r>
      <w:r w:rsidRPr="008703BE">
        <w:rPr>
          <w:rFonts w:ascii="Times New Roman" w:hAnsi="Times New Roman" w:cs="Times New Roman"/>
          <w:sz w:val="28"/>
          <w:szCs w:val="28"/>
        </w:rPr>
        <w:t xml:space="preserve"> из пояснений конкурсного управляющего, известный ему имущественный комплекс должника</w:t>
      </w:r>
      <w:r w:rsidR="002272D5" w:rsidRPr="008703BE">
        <w:rPr>
          <w:rFonts w:ascii="Times New Roman" w:hAnsi="Times New Roman" w:cs="Times New Roman"/>
          <w:sz w:val="28"/>
          <w:szCs w:val="28"/>
        </w:rPr>
        <w:t xml:space="preserve"> на самом деле</w:t>
      </w:r>
      <w:r w:rsidRPr="008703BE">
        <w:rPr>
          <w:rFonts w:ascii="Times New Roman" w:hAnsi="Times New Roman" w:cs="Times New Roman"/>
          <w:sz w:val="28"/>
          <w:szCs w:val="28"/>
        </w:rPr>
        <w:t xml:space="preserve"> находи</w:t>
      </w:r>
      <w:r w:rsidR="002272D5" w:rsidRPr="008703BE">
        <w:rPr>
          <w:rFonts w:ascii="Times New Roman" w:hAnsi="Times New Roman" w:cs="Times New Roman"/>
          <w:sz w:val="28"/>
          <w:szCs w:val="28"/>
        </w:rPr>
        <w:t>л</w:t>
      </w:r>
      <w:r w:rsidRPr="008703BE">
        <w:rPr>
          <w:rFonts w:ascii="Times New Roman" w:hAnsi="Times New Roman" w:cs="Times New Roman"/>
          <w:sz w:val="28"/>
          <w:szCs w:val="28"/>
        </w:rPr>
        <w:t xml:space="preserve">ся </w:t>
      </w:r>
      <w:r w:rsidR="002272D5" w:rsidRPr="008703BE">
        <w:rPr>
          <w:rFonts w:ascii="Times New Roman" w:hAnsi="Times New Roman" w:cs="Times New Roman"/>
          <w:sz w:val="28"/>
          <w:szCs w:val="28"/>
        </w:rPr>
        <w:t xml:space="preserve">в г. Минеральные </w:t>
      </w:r>
      <w:r w:rsidR="002272D5" w:rsidRPr="008703BE">
        <w:rPr>
          <w:rFonts w:ascii="Times New Roman" w:hAnsi="Times New Roman" w:cs="Times New Roman"/>
          <w:sz w:val="28"/>
          <w:szCs w:val="28"/>
        </w:rPr>
        <w:lastRenderedPageBreak/>
        <w:t xml:space="preserve">Воды. При этом согласно поступившим в материалы дела сведениям из МРИ ФНС РФ № 46 по г. Москве ранее должник действительно был зарегистрирован в Ставропольском крае, а решение о смене юридического адреса было принято незадолго до инициирования </w:t>
      </w:r>
      <w:r w:rsidR="001F2B9A" w:rsidRPr="008703BE">
        <w:rPr>
          <w:rFonts w:ascii="Times New Roman" w:hAnsi="Times New Roman" w:cs="Times New Roman"/>
          <w:sz w:val="28"/>
          <w:szCs w:val="28"/>
        </w:rPr>
        <w:t xml:space="preserve">его </w:t>
      </w:r>
      <w:r w:rsidR="002272D5" w:rsidRPr="008703BE">
        <w:rPr>
          <w:rFonts w:ascii="Times New Roman" w:hAnsi="Times New Roman" w:cs="Times New Roman"/>
          <w:sz w:val="28"/>
          <w:szCs w:val="28"/>
        </w:rPr>
        <w:t>банкротства</w:t>
      </w:r>
      <w:r w:rsidR="001F2B9A" w:rsidRPr="008703BE">
        <w:rPr>
          <w:rFonts w:ascii="Times New Roman" w:hAnsi="Times New Roman" w:cs="Times New Roman"/>
          <w:sz w:val="28"/>
          <w:szCs w:val="28"/>
        </w:rPr>
        <w:t>.</w:t>
      </w:r>
    </w:p>
    <w:p w:rsidR="0051474C" w:rsidRPr="008703BE" w:rsidRDefault="0051474C"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 арбитражный суд апелляционной инстанции согласился с доводом конкурсного управляющего о том, что смена адреса являлась фиктивной и преследовала цель скрыть фактическое место нахождения имущества должника, затруднить его обнаружение и включение в конкурсную массу, а также скрыть фактическое место нахождения исполнительных органов должника и соответственно его (должника) документации</w:t>
      </w:r>
      <w:r w:rsidR="0065367B" w:rsidRPr="008703BE">
        <w:rPr>
          <w:rFonts w:ascii="Times New Roman" w:hAnsi="Times New Roman" w:cs="Times New Roman"/>
          <w:sz w:val="28"/>
          <w:szCs w:val="28"/>
        </w:rPr>
        <w:t>.</w:t>
      </w:r>
    </w:p>
    <w:p w:rsidR="0051474C" w:rsidRPr="008703BE" w:rsidRDefault="0051474C"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Вместе с тем даже в случае признания обозначенного вывода арбитражного суда обоснованным, применение в данной ситуации доказательственной презумпции, предусмотренной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представляется автор</w:t>
      </w:r>
      <w:r w:rsidR="00FE4AFC" w:rsidRPr="008703BE">
        <w:rPr>
          <w:rFonts w:ascii="Times New Roman" w:hAnsi="Times New Roman" w:cs="Times New Roman"/>
          <w:sz w:val="28"/>
          <w:szCs w:val="28"/>
        </w:rPr>
        <w:t>у</w:t>
      </w:r>
      <w:r w:rsidRPr="008703BE">
        <w:rPr>
          <w:rFonts w:ascii="Times New Roman" w:hAnsi="Times New Roman" w:cs="Times New Roman"/>
          <w:sz w:val="28"/>
          <w:szCs w:val="28"/>
        </w:rPr>
        <w:t xml:space="preserve"> настоящего исследования спорным. Анализируя приведенный судебный акт, можно выделить несколько последствий недостоверности сведений об адресе должника, обозначенных арбитражным судом в качестве существенно затрудняющих проведение процедур банкротства: связанные с обнаружением и включением в конкурсную массу имущества должника, а также связанные с обнаружением </w:t>
      </w:r>
      <w:r w:rsidR="008C090E" w:rsidRPr="008703BE">
        <w:rPr>
          <w:rFonts w:ascii="Times New Roman" w:hAnsi="Times New Roman" w:cs="Times New Roman"/>
          <w:sz w:val="28"/>
          <w:szCs w:val="28"/>
        </w:rPr>
        <w:t xml:space="preserve">его </w:t>
      </w:r>
      <w:r w:rsidRPr="008703BE">
        <w:rPr>
          <w:rFonts w:ascii="Times New Roman" w:hAnsi="Times New Roman" w:cs="Times New Roman"/>
          <w:sz w:val="28"/>
          <w:szCs w:val="28"/>
        </w:rPr>
        <w:t>документации</w:t>
      </w:r>
      <w:r w:rsidR="008C090E" w:rsidRPr="008703BE">
        <w:rPr>
          <w:rFonts w:ascii="Times New Roman" w:hAnsi="Times New Roman" w:cs="Times New Roman"/>
          <w:sz w:val="28"/>
          <w:szCs w:val="28"/>
        </w:rPr>
        <w:t>.</w:t>
      </w:r>
    </w:p>
    <w:p w:rsidR="0051474C" w:rsidRPr="008703BE" w:rsidRDefault="001F2B9A" w:rsidP="007D583C">
      <w:pPr>
        <w:autoSpaceDE w:val="0"/>
        <w:autoSpaceDN w:val="0"/>
        <w:adjustRightInd w:val="0"/>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w:t>
      </w:r>
      <w:r w:rsidR="0051474C" w:rsidRPr="008703BE">
        <w:rPr>
          <w:rFonts w:ascii="Times New Roman" w:hAnsi="Times New Roman" w:cs="Times New Roman"/>
          <w:sz w:val="28"/>
          <w:szCs w:val="28"/>
        </w:rPr>
        <w:t>аличие в ЕГРЮЛ недостоверных сведений о местонахождении организации, как представляется, не может затруднить обнаружение и включение в конкурсную массу имущества должника, поскольку местонахождение недвижимого имущества будет определяться на основании информации, доступной в ЕГР</w:t>
      </w:r>
      <w:r w:rsidR="008C090E" w:rsidRPr="008703BE">
        <w:rPr>
          <w:rFonts w:ascii="Times New Roman" w:hAnsi="Times New Roman" w:cs="Times New Roman"/>
          <w:sz w:val="28"/>
          <w:szCs w:val="28"/>
        </w:rPr>
        <w:t>П</w:t>
      </w:r>
      <w:r w:rsidR="0051474C" w:rsidRPr="008703BE">
        <w:rPr>
          <w:rFonts w:ascii="Times New Roman" w:hAnsi="Times New Roman" w:cs="Times New Roman"/>
          <w:sz w:val="28"/>
          <w:szCs w:val="28"/>
        </w:rPr>
        <w:t xml:space="preserve">, а в отношении движимого имущества отсутствует законодательный запрет на его перемещение, в связи с чем такое имущество может находиться где угодно, вне зависимости от того, по какому адресу зарегистрирован его собственник. </w:t>
      </w:r>
    </w:p>
    <w:p w:rsidR="0051474C" w:rsidRPr="008703BE" w:rsidRDefault="0051474C" w:rsidP="007D583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Отчасти обоснованными последствиями недостоверности сведений об адресе юридического лица, способными замедлить проведение процедур </w:t>
      </w:r>
      <w:r w:rsidRPr="008703BE">
        <w:rPr>
          <w:rFonts w:ascii="Times New Roman" w:hAnsi="Times New Roman" w:cs="Times New Roman"/>
          <w:sz w:val="28"/>
          <w:szCs w:val="28"/>
        </w:rPr>
        <w:lastRenderedPageBreak/>
        <w:t xml:space="preserve">банкротства, видятся затруднения, связанные с обнаружением документации должника. Однако такая документация, согласно положениям ст. 50 Федерального закона «Об обществах с ограниченной ответственностью», может храниться не по месту регистрации юридического лица. Более того, в рамках процедуры конкурсного производства единоличный исполнительный орган юридического лица в силу </w:t>
      </w:r>
      <w:proofErr w:type="spellStart"/>
      <w:r w:rsidRPr="008703BE">
        <w:rPr>
          <w:rFonts w:ascii="Times New Roman" w:hAnsi="Times New Roman" w:cs="Times New Roman"/>
          <w:sz w:val="28"/>
          <w:szCs w:val="28"/>
        </w:rPr>
        <w:t>абз</w:t>
      </w:r>
      <w:proofErr w:type="spellEnd"/>
      <w:r w:rsidRPr="008703BE">
        <w:rPr>
          <w:rFonts w:ascii="Times New Roman" w:hAnsi="Times New Roman" w:cs="Times New Roman"/>
          <w:sz w:val="28"/>
          <w:szCs w:val="28"/>
        </w:rPr>
        <w:t xml:space="preserve">. 2 п. 2 ст. 126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4"/>
          <w:lang w:eastAsia="ru-RU"/>
        </w:rPr>
        <w:t xml:space="preserve">в течение трех дней с даты утверждения конкурсного управляющего обязан обеспечить передачу бухгалтерской и иной документации должника, печатей, штампов, материальных и иных ценностей конкурсному управляющему. Неисполнение соответствующей обязанности, в свою очередь, </w:t>
      </w:r>
      <w:r w:rsidR="001F2B9A" w:rsidRPr="008703BE">
        <w:rPr>
          <w:rFonts w:ascii="Times New Roman" w:eastAsia="Times New Roman" w:hAnsi="Times New Roman" w:cs="Times New Roman"/>
          <w:sz w:val="28"/>
          <w:szCs w:val="24"/>
          <w:lang w:eastAsia="ru-RU"/>
        </w:rPr>
        <w:t xml:space="preserve">составляет самостоятельное основание презумпции причинно-следственной связи между действиями контролирующего лица и объективным банкротством должника. </w:t>
      </w:r>
      <w:r w:rsidRPr="008703BE">
        <w:rPr>
          <w:rFonts w:ascii="Times New Roman" w:eastAsia="Times New Roman" w:hAnsi="Times New Roman" w:cs="Times New Roman"/>
          <w:sz w:val="28"/>
          <w:szCs w:val="24"/>
          <w:lang w:eastAsia="ru-RU"/>
        </w:rPr>
        <w:t xml:space="preserve">Однако такое основание установлено презумпцией, предусмотренной </w:t>
      </w:r>
      <w:proofErr w:type="spellStart"/>
      <w:r w:rsidRPr="008703BE">
        <w:rPr>
          <w:rFonts w:ascii="Times New Roman" w:eastAsia="Times New Roman" w:hAnsi="Times New Roman" w:cs="Times New Roman"/>
          <w:sz w:val="28"/>
          <w:szCs w:val="24"/>
          <w:lang w:eastAsia="ru-RU"/>
        </w:rPr>
        <w:t>пп</w:t>
      </w:r>
      <w:proofErr w:type="spellEnd"/>
      <w:r w:rsidRPr="008703BE">
        <w:rPr>
          <w:rFonts w:ascii="Times New Roman" w:eastAsia="Times New Roman" w:hAnsi="Times New Roman" w:cs="Times New Roman"/>
          <w:sz w:val="28"/>
          <w:szCs w:val="24"/>
          <w:lang w:eastAsia="ru-RU"/>
        </w:rPr>
        <w:t xml:space="preserve">. 2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eastAsia="Times New Roman" w:hAnsi="Times New Roman" w:cs="Times New Roman"/>
          <w:sz w:val="28"/>
          <w:szCs w:val="24"/>
          <w:lang w:eastAsia="ru-RU"/>
        </w:rPr>
        <w:t xml:space="preserve">, что, очевидно, лишает всякого смысла его использование при применении презумпции,  </w:t>
      </w:r>
      <w:r w:rsidR="006814B2" w:rsidRPr="008703BE">
        <w:rPr>
          <w:rFonts w:ascii="Times New Roman" w:eastAsia="Times New Roman" w:hAnsi="Times New Roman" w:cs="Times New Roman"/>
          <w:sz w:val="28"/>
          <w:szCs w:val="24"/>
          <w:lang w:eastAsia="ru-RU"/>
        </w:rPr>
        <w:t>закрепленной</w:t>
      </w:r>
      <w:r w:rsidRPr="008703BE">
        <w:rPr>
          <w:rFonts w:ascii="Times New Roman" w:eastAsia="Times New Roman" w:hAnsi="Times New Roman" w:cs="Times New Roman"/>
          <w:sz w:val="28"/>
          <w:szCs w:val="24"/>
          <w:lang w:eastAsia="ru-RU"/>
        </w:rPr>
        <w:t xml:space="preserve"> </w:t>
      </w:r>
      <w:proofErr w:type="spellStart"/>
      <w:r w:rsidRPr="008703BE">
        <w:rPr>
          <w:rFonts w:ascii="Times New Roman" w:eastAsia="Times New Roman" w:hAnsi="Times New Roman" w:cs="Times New Roman"/>
          <w:sz w:val="28"/>
          <w:szCs w:val="24"/>
          <w:lang w:eastAsia="ru-RU"/>
        </w:rPr>
        <w:t>пп</w:t>
      </w:r>
      <w:proofErr w:type="spellEnd"/>
      <w:r w:rsidRPr="008703BE">
        <w:rPr>
          <w:rFonts w:ascii="Times New Roman" w:eastAsia="Times New Roman" w:hAnsi="Times New Roman" w:cs="Times New Roman"/>
          <w:sz w:val="28"/>
          <w:szCs w:val="24"/>
          <w:lang w:eastAsia="ru-RU"/>
        </w:rPr>
        <w:t xml:space="preserve">. 5 п. 2 ст. 61.11 </w:t>
      </w:r>
      <w:r w:rsidR="0060147F" w:rsidRPr="008703BE">
        <w:rPr>
          <w:rFonts w:ascii="Times New Roman" w:eastAsia="Times New Roman" w:hAnsi="Times New Roman" w:cs="Times New Roman"/>
          <w:sz w:val="28"/>
          <w:szCs w:val="24"/>
          <w:lang w:eastAsia="ru-RU"/>
        </w:rPr>
        <w:t>указанного Федерального закона</w:t>
      </w:r>
      <w:r w:rsidRPr="008703BE">
        <w:rPr>
          <w:rFonts w:ascii="Times New Roman" w:eastAsia="Times New Roman" w:hAnsi="Times New Roman" w:cs="Times New Roman"/>
          <w:sz w:val="28"/>
          <w:szCs w:val="24"/>
          <w:lang w:eastAsia="ru-RU"/>
        </w:rPr>
        <w:t xml:space="preserve">, </w:t>
      </w:r>
      <w:r w:rsidRPr="008703BE">
        <w:rPr>
          <w:rFonts w:ascii="Times New Roman" w:eastAsia="Times New Roman" w:hAnsi="Times New Roman" w:cs="Times New Roman"/>
          <w:sz w:val="28"/>
          <w:szCs w:val="28"/>
          <w:lang w:eastAsia="ru-RU"/>
        </w:rPr>
        <w:t>исследуемой в рамках настоящей выпускной квалификационной работы.</w:t>
      </w:r>
    </w:p>
    <w:p w:rsidR="002268FD" w:rsidRPr="008703BE" w:rsidRDefault="00E104A7"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 xml:space="preserve">Кроме того, представляется возможным констатировать, что, оперируя понятием «существенное», Пленум ВС </w:t>
      </w:r>
      <w:r w:rsidR="007D583C" w:rsidRPr="008703BE">
        <w:rPr>
          <w:rFonts w:ascii="Times New Roman" w:eastAsia="Times New Roman" w:hAnsi="Times New Roman" w:cs="Times New Roman"/>
          <w:sz w:val="28"/>
          <w:szCs w:val="28"/>
          <w:lang w:eastAsia="ru-RU"/>
        </w:rPr>
        <w:t xml:space="preserve">РФ </w:t>
      </w:r>
      <w:r w:rsidRPr="008703BE">
        <w:rPr>
          <w:rFonts w:ascii="Times New Roman" w:eastAsia="Times New Roman" w:hAnsi="Times New Roman" w:cs="Times New Roman"/>
          <w:sz w:val="28"/>
          <w:szCs w:val="28"/>
          <w:lang w:eastAsia="ru-RU"/>
        </w:rPr>
        <w:t xml:space="preserve">отсылает правоприменителей к категории оценочных суждений, что видится автору попыткой свести возможность применения исследуемой презумпции </w:t>
      </w:r>
      <w:r w:rsidR="001214B7" w:rsidRPr="008703BE">
        <w:rPr>
          <w:rFonts w:ascii="Times New Roman" w:eastAsia="Times New Roman" w:hAnsi="Times New Roman" w:cs="Times New Roman"/>
          <w:sz w:val="28"/>
          <w:szCs w:val="28"/>
          <w:lang w:eastAsia="ru-RU"/>
        </w:rPr>
        <w:t xml:space="preserve">целиком </w:t>
      </w:r>
      <w:r w:rsidRPr="008703BE">
        <w:rPr>
          <w:rFonts w:ascii="Times New Roman" w:eastAsia="Times New Roman" w:hAnsi="Times New Roman" w:cs="Times New Roman"/>
          <w:sz w:val="28"/>
          <w:szCs w:val="28"/>
          <w:lang w:eastAsia="ru-RU"/>
        </w:rPr>
        <w:t xml:space="preserve">к судебной дискреции. При этом определить или сформулировать критерии соответствующего </w:t>
      </w:r>
      <w:r w:rsidR="002A4421" w:rsidRPr="008703BE">
        <w:rPr>
          <w:rFonts w:ascii="Times New Roman" w:eastAsia="Times New Roman" w:hAnsi="Times New Roman" w:cs="Times New Roman"/>
          <w:sz w:val="28"/>
          <w:szCs w:val="28"/>
          <w:lang w:eastAsia="ru-RU"/>
        </w:rPr>
        <w:t xml:space="preserve">оценочного </w:t>
      </w:r>
      <w:r w:rsidR="001214B7" w:rsidRPr="008703BE">
        <w:rPr>
          <w:rFonts w:ascii="Times New Roman" w:eastAsia="Times New Roman" w:hAnsi="Times New Roman" w:cs="Times New Roman"/>
          <w:sz w:val="28"/>
          <w:szCs w:val="28"/>
          <w:lang w:eastAsia="ru-RU"/>
        </w:rPr>
        <w:t>суждения в настоящем случае не позволяет ни судебная практика, ни разъяснения, фигурирующие в п. 24 Постановления № 53, согласно которым под существенным затруднением проведения процедур банкротства понимается в том числе невозможность выявления всего круга лиц, контролирующих должника, его основных контрагентов, а также невозможность определения основных активов должника и их идентификации,</w:t>
      </w:r>
      <w:r w:rsidR="001214B7" w:rsidRPr="008703BE">
        <w:rPr>
          <w:rFonts w:ascii="Verdana" w:eastAsia="Times New Roman" w:hAnsi="Verdana" w:cs="Times New Roman"/>
          <w:sz w:val="28"/>
          <w:szCs w:val="28"/>
          <w:lang w:eastAsia="ru-RU"/>
        </w:rPr>
        <w:t xml:space="preserve"> </w:t>
      </w:r>
      <w:r w:rsidR="001214B7" w:rsidRPr="008703BE">
        <w:rPr>
          <w:rFonts w:ascii="Times New Roman" w:eastAsia="Times New Roman" w:hAnsi="Times New Roman" w:cs="Times New Roman"/>
          <w:sz w:val="28"/>
          <w:szCs w:val="28"/>
          <w:lang w:eastAsia="ru-RU"/>
        </w:rPr>
        <w:t xml:space="preserve">невозможность выявления совершенных в период подозрительности сделок и их условий, не </w:t>
      </w:r>
      <w:r w:rsidR="001214B7" w:rsidRPr="008703BE">
        <w:rPr>
          <w:rFonts w:ascii="Times New Roman" w:eastAsia="Times New Roman" w:hAnsi="Times New Roman" w:cs="Times New Roman"/>
          <w:sz w:val="28"/>
          <w:szCs w:val="28"/>
          <w:lang w:eastAsia="ru-RU"/>
        </w:rPr>
        <w:lastRenderedPageBreak/>
        <w:t>позволившая проанализировать данные сделки и рассмотреть вопрос о необходимости их оспаривания в целях пополнения конкурсной массы,</w:t>
      </w:r>
      <w:r w:rsidR="001214B7" w:rsidRPr="008703BE">
        <w:rPr>
          <w:rFonts w:ascii="Verdana" w:eastAsia="Times New Roman" w:hAnsi="Verdana" w:cs="Times New Roman"/>
          <w:sz w:val="28"/>
          <w:szCs w:val="28"/>
          <w:lang w:eastAsia="ru-RU"/>
        </w:rPr>
        <w:t xml:space="preserve"> </w:t>
      </w:r>
      <w:r w:rsidR="001214B7" w:rsidRPr="008703BE">
        <w:rPr>
          <w:rFonts w:ascii="Times New Roman" w:eastAsia="Times New Roman" w:hAnsi="Times New Roman" w:cs="Times New Roman"/>
          <w:sz w:val="28"/>
          <w:szCs w:val="28"/>
          <w:lang w:eastAsia="ru-RU"/>
        </w:rPr>
        <w:t>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w:t>
      </w:r>
      <w:r w:rsidR="002A4421" w:rsidRPr="008703BE">
        <w:rPr>
          <w:rFonts w:ascii="Times New Roman" w:eastAsia="Times New Roman" w:hAnsi="Times New Roman" w:cs="Times New Roman"/>
          <w:sz w:val="28"/>
          <w:szCs w:val="28"/>
          <w:lang w:eastAsia="ru-RU"/>
        </w:rPr>
        <w:t xml:space="preserve"> </w:t>
      </w:r>
    </w:p>
    <w:p w:rsidR="002268FD" w:rsidRPr="008703BE" w:rsidRDefault="00774CBF" w:rsidP="007D583C">
      <w:pPr>
        <w:spacing w:after="0" w:line="360" w:lineRule="auto"/>
        <w:ind w:firstLine="709"/>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Из указанных разъяснений следует, что Пленум ВС</w:t>
      </w:r>
      <w:r w:rsidR="007D583C" w:rsidRPr="008703BE">
        <w:rPr>
          <w:rFonts w:ascii="Times New Roman" w:eastAsia="Times New Roman" w:hAnsi="Times New Roman" w:cs="Times New Roman"/>
          <w:sz w:val="28"/>
          <w:szCs w:val="28"/>
          <w:lang w:eastAsia="ru-RU"/>
        </w:rPr>
        <w:t xml:space="preserve"> РФ</w:t>
      </w:r>
      <w:r w:rsidRPr="008703BE">
        <w:rPr>
          <w:rFonts w:ascii="Times New Roman" w:eastAsia="Times New Roman" w:hAnsi="Times New Roman" w:cs="Times New Roman"/>
          <w:sz w:val="28"/>
          <w:szCs w:val="28"/>
          <w:lang w:eastAsia="ru-RU"/>
        </w:rPr>
        <w:t xml:space="preserve"> предполагает под обозначенной существенностью фактическую невозможность совершения </w:t>
      </w:r>
      <w:r w:rsidR="00B221EB" w:rsidRPr="008703BE">
        <w:rPr>
          <w:rFonts w:ascii="Times New Roman" w:eastAsia="Times New Roman" w:hAnsi="Times New Roman" w:cs="Times New Roman"/>
          <w:sz w:val="28"/>
          <w:szCs w:val="28"/>
          <w:lang w:eastAsia="ru-RU"/>
        </w:rPr>
        <w:t>конкурсным</w:t>
      </w:r>
      <w:r w:rsidRPr="008703BE">
        <w:rPr>
          <w:rFonts w:ascii="Times New Roman" w:eastAsia="Times New Roman" w:hAnsi="Times New Roman" w:cs="Times New Roman"/>
          <w:sz w:val="28"/>
          <w:szCs w:val="28"/>
          <w:lang w:eastAsia="ru-RU"/>
        </w:rPr>
        <w:t xml:space="preserve"> управляющим тех или иных действий, входящих в его полномочия, однако </w:t>
      </w:r>
      <w:r w:rsidR="00033DFD" w:rsidRPr="008703BE">
        <w:rPr>
          <w:rFonts w:ascii="Times New Roman" w:eastAsia="Times New Roman" w:hAnsi="Times New Roman" w:cs="Times New Roman"/>
          <w:sz w:val="28"/>
          <w:szCs w:val="28"/>
          <w:lang w:eastAsia="ru-RU"/>
        </w:rPr>
        <w:t>а</w:t>
      </w:r>
      <w:r w:rsidR="002A4421" w:rsidRPr="008703BE">
        <w:rPr>
          <w:rFonts w:ascii="Times New Roman" w:eastAsia="Times New Roman" w:hAnsi="Times New Roman" w:cs="Times New Roman"/>
          <w:sz w:val="28"/>
          <w:szCs w:val="28"/>
          <w:lang w:eastAsia="ru-RU"/>
        </w:rPr>
        <w:t>нализ</w:t>
      </w:r>
      <w:r w:rsidR="00033DFD" w:rsidRPr="008703BE">
        <w:rPr>
          <w:rFonts w:ascii="Times New Roman" w:eastAsia="Times New Roman" w:hAnsi="Times New Roman" w:cs="Times New Roman"/>
          <w:sz w:val="28"/>
          <w:szCs w:val="28"/>
          <w:lang w:eastAsia="ru-RU"/>
        </w:rPr>
        <w:t xml:space="preserve"> перечня</w:t>
      </w:r>
      <w:r w:rsidR="002A4421" w:rsidRPr="008703BE">
        <w:rPr>
          <w:rFonts w:ascii="Times New Roman" w:eastAsia="Times New Roman" w:hAnsi="Times New Roman" w:cs="Times New Roman"/>
          <w:sz w:val="28"/>
          <w:szCs w:val="28"/>
          <w:lang w:eastAsia="ru-RU"/>
        </w:rPr>
        <w:t xml:space="preserve"> сведений, </w:t>
      </w:r>
      <w:r w:rsidR="00033DFD" w:rsidRPr="008703BE">
        <w:rPr>
          <w:rFonts w:ascii="Times New Roman" w:eastAsia="Times New Roman" w:hAnsi="Times New Roman" w:cs="Times New Roman"/>
          <w:sz w:val="28"/>
          <w:szCs w:val="28"/>
          <w:lang w:eastAsia="ru-RU"/>
        </w:rPr>
        <w:t xml:space="preserve">подлежащих обязательному внесению в ЕГРЮЛ, предусмотренного п. 1 ст. 5 </w:t>
      </w:r>
      <w:r w:rsidR="00033DFD" w:rsidRPr="008703BE">
        <w:rPr>
          <w:rFonts w:ascii="Times New Roman" w:hAnsi="Times New Roman" w:cs="Times New Roman"/>
          <w:sz w:val="28"/>
          <w:szCs w:val="28"/>
        </w:rPr>
        <w:t>Федерального закона «О государственной регистрации юридических лиц и индивидуальных предпринимателей», а также перечня сведений, подлежащих обязательному внесению в ЕФРСФДЮЛ, установленного п. 7 ст. 7.1 указанного Федерального закона, позволяет сделать вывод, что само по себе отсутствие или искажение в одном из упомянутых реестров соответствующей информации не способно привести к п</w:t>
      </w:r>
      <w:r w:rsidR="004A6BE5" w:rsidRPr="008703BE">
        <w:rPr>
          <w:rFonts w:ascii="Times New Roman" w:hAnsi="Times New Roman" w:cs="Times New Roman"/>
          <w:sz w:val="28"/>
          <w:szCs w:val="28"/>
        </w:rPr>
        <w:t>еречисленным последствиям</w:t>
      </w:r>
      <w:r w:rsidRPr="008703BE">
        <w:rPr>
          <w:rFonts w:ascii="Times New Roman" w:hAnsi="Times New Roman" w:cs="Times New Roman"/>
          <w:sz w:val="28"/>
          <w:szCs w:val="28"/>
        </w:rPr>
        <w:t xml:space="preserve">. </w:t>
      </w:r>
    </w:p>
    <w:p w:rsidR="00C8757E" w:rsidRPr="008703BE" w:rsidRDefault="00774CB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Принимая во внимание назначение указанных реестров</w:t>
      </w:r>
      <w:r w:rsidR="00B221EB" w:rsidRPr="008703BE">
        <w:rPr>
          <w:rFonts w:ascii="Times New Roman" w:hAnsi="Times New Roman" w:cs="Times New Roman"/>
          <w:sz w:val="28"/>
          <w:szCs w:val="28"/>
        </w:rPr>
        <w:t>, которое заключается в публичном декларировании юридическими лицами тех или иных сведений о себе или о фактах своей деятельности, а также, учитывая, что конкурсный управляющий в правоотношени</w:t>
      </w:r>
      <w:r w:rsidR="002268FD" w:rsidRPr="008703BE">
        <w:rPr>
          <w:rFonts w:ascii="Times New Roman" w:hAnsi="Times New Roman" w:cs="Times New Roman"/>
          <w:sz w:val="28"/>
          <w:szCs w:val="28"/>
        </w:rPr>
        <w:t>ях</w:t>
      </w:r>
      <w:r w:rsidR="00B221EB" w:rsidRPr="008703BE">
        <w:rPr>
          <w:rFonts w:ascii="Times New Roman" w:hAnsi="Times New Roman" w:cs="Times New Roman"/>
          <w:sz w:val="28"/>
          <w:szCs w:val="28"/>
        </w:rPr>
        <w:t xml:space="preserve"> с должником</w:t>
      </w:r>
      <w:r w:rsidR="002268FD" w:rsidRPr="008703BE">
        <w:rPr>
          <w:rFonts w:ascii="Times New Roman" w:hAnsi="Times New Roman" w:cs="Times New Roman"/>
          <w:sz w:val="28"/>
          <w:szCs w:val="28"/>
        </w:rPr>
        <w:t xml:space="preserve"> и его контрагентами</w:t>
      </w:r>
      <w:r w:rsidR="00B221EB" w:rsidRPr="008703BE">
        <w:rPr>
          <w:rFonts w:ascii="Times New Roman" w:hAnsi="Times New Roman" w:cs="Times New Roman"/>
          <w:sz w:val="28"/>
          <w:szCs w:val="28"/>
        </w:rPr>
        <w:t xml:space="preserve"> де-факто подменяет собой фигуру его руководителя, имея доступ ко всей документации</w:t>
      </w:r>
      <w:r w:rsidR="002268FD" w:rsidRPr="008703BE">
        <w:rPr>
          <w:rFonts w:ascii="Times New Roman" w:hAnsi="Times New Roman" w:cs="Times New Roman"/>
          <w:sz w:val="28"/>
          <w:szCs w:val="28"/>
        </w:rPr>
        <w:t xml:space="preserve"> должника</w:t>
      </w:r>
      <w:r w:rsidR="00B221EB" w:rsidRPr="008703BE">
        <w:rPr>
          <w:rFonts w:ascii="Times New Roman" w:hAnsi="Times New Roman" w:cs="Times New Roman"/>
          <w:sz w:val="28"/>
          <w:szCs w:val="28"/>
        </w:rPr>
        <w:t xml:space="preserve"> и соответствующие распорядительные полномочия, ограниченные лишь Законом о несостоятельности</w:t>
      </w:r>
      <w:r w:rsidR="002268FD" w:rsidRPr="008703BE">
        <w:rPr>
          <w:rFonts w:ascii="Times New Roman" w:hAnsi="Times New Roman" w:cs="Times New Roman"/>
          <w:sz w:val="28"/>
          <w:szCs w:val="28"/>
        </w:rPr>
        <w:t xml:space="preserve">, представляется возможным </w:t>
      </w:r>
      <w:r w:rsidR="006E6733" w:rsidRPr="008703BE">
        <w:rPr>
          <w:rFonts w:ascii="Times New Roman" w:hAnsi="Times New Roman" w:cs="Times New Roman"/>
          <w:sz w:val="28"/>
          <w:szCs w:val="28"/>
        </w:rPr>
        <w:t>констатировать</w:t>
      </w:r>
      <w:r w:rsidR="002268FD" w:rsidRPr="008703BE">
        <w:rPr>
          <w:rFonts w:ascii="Times New Roman" w:hAnsi="Times New Roman" w:cs="Times New Roman"/>
          <w:sz w:val="28"/>
          <w:szCs w:val="28"/>
        </w:rPr>
        <w:t>, что негативные последствия, связанные с использованием указанного механизма публичного декларирования и негативные последствия, связанные с проведением процедур банкротства</w:t>
      </w:r>
      <w:r w:rsidR="00F0142F" w:rsidRPr="008703BE">
        <w:rPr>
          <w:rFonts w:ascii="Times New Roman" w:hAnsi="Times New Roman" w:cs="Times New Roman"/>
          <w:sz w:val="28"/>
          <w:szCs w:val="28"/>
        </w:rPr>
        <w:t>,</w:t>
      </w:r>
      <w:r w:rsidR="002268FD" w:rsidRPr="008703BE">
        <w:rPr>
          <w:rFonts w:ascii="Times New Roman" w:hAnsi="Times New Roman" w:cs="Times New Roman"/>
          <w:sz w:val="28"/>
          <w:szCs w:val="28"/>
        </w:rPr>
        <w:t xml:space="preserve"> следует считать явлениями разного порядка.</w:t>
      </w:r>
      <w:r w:rsidR="008E7BC8" w:rsidRPr="008703BE">
        <w:rPr>
          <w:rFonts w:ascii="Times New Roman" w:hAnsi="Times New Roman" w:cs="Times New Roman"/>
          <w:sz w:val="28"/>
          <w:szCs w:val="28"/>
        </w:rPr>
        <w:t xml:space="preserve"> Так, фактической «мишенью» публичного декларирования сведений в ЕГРЮЛ и ЕФРСФДЮЛ являются третьи лица, не имеющие доступа к внутренним документам своего контрагента, тогда как конкурсный </w:t>
      </w:r>
      <w:r w:rsidR="008E7BC8" w:rsidRPr="008703BE">
        <w:rPr>
          <w:rFonts w:ascii="Times New Roman" w:hAnsi="Times New Roman" w:cs="Times New Roman"/>
          <w:sz w:val="28"/>
          <w:szCs w:val="28"/>
        </w:rPr>
        <w:lastRenderedPageBreak/>
        <w:t xml:space="preserve">управляющий, по вышеизложенным причинам являющийся единственным субъектом, который по задумке законодателя может столкнуться с существенными затруднениями при проведении процедур банкротства, в силу закона имеет доступ ко всей необходимой внутренней документации должника. </w:t>
      </w:r>
    </w:p>
    <w:p w:rsidR="00033DFD" w:rsidRPr="008703BE" w:rsidRDefault="008E7BC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При таких обстоятельствах отсутствие или искажение в одном из указанных реестров тех или иных сведений, подлежащих обязательному внесению, не способно привести к затруднениям, связанным с осуществлением конкурсным управляющим своих законных полномочий, а следовательно, не способно привести </w:t>
      </w:r>
      <w:r w:rsidR="00C8757E" w:rsidRPr="008703BE">
        <w:rPr>
          <w:rFonts w:ascii="Times New Roman" w:hAnsi="Times New Roman" w:cs="Times New Roman"/>
          <w:sz w:val="28"/>
          <w:szCs w:val="28"/>
        </w:rPr>
        <w:t>и к затруднениям при проведении процедур банкротства, о которых говорится в Постановлении</w:t>
      </w:r>
      <w:r w:rsidR="007D583C" w:rsidRPr="008703BE">
        <w:rPr>
          <w:rFonts w:ascii="Times New Roman" w:hAnsi="Times New Roman" w:cs="Times New Roman"/>
          <w:sz w:val="28"/>
          <w:szCs w:val="28"/>
        </w:rPr>
        <w:t xml:space="preserve"> </w:t>
      </w:r>
      <w:r w:rsidR="007D583C" w:rsidRPr="008703BE">
        <w:rPr>
          <w:rFonts w:ascii="Times New Roman" w:hAnsi="Times New Roman" w:cs="Times New Roman"/>
          <w:sz w:val="28"/>
          <w:szCs w:val="28"/>
        </w:rPr>
        <w:t>Пленума ВС РФ</w:t>
      </w:r>
      <w:r w:rsidR="007D583C" w:rsidRPr="008703BE">
        <w:rPr>
          <w:rFonts w:ascii="Times New Roman" w:hAnsi="Times New Roman" w:cs="Times New Roman"/>
          <w:sz w:val="28"/>
          <w:szCs w:val="28"/>
        </w:rPr>
        <w:t xml:space="preserve"> </w:t>
      </w:r>
      <w:r w:rsidR="00C8757E" w:rsidRPr="008703BE">
        <w:rPr>
          <w:rFonts w:ascii="Times New Roman" w:hAnsi="Times New Roman" w:cs="Times New Roman"/>
          <w:sz w:val="28"/>
          <w:szCs w:val="28"/>
        </w:rPr>
        <w:t>№ 53</w:t>
      </w:r>
      <w:r w:rsidR="00A522BA" w:rsidRPr="008703BE">
        <w:rPr>
          <w:rFonts w:ascii="Times New Roman" w:hAnsi="Times New Roman" w:cs="Times New Roman"/>
          <w:sz w:val="28"/>
          <w:szCs w:val="28"/>
        </w:rPr>
        <w:t>. Применительно к вопросу, поставленному в начале настоящего параграфа, это означает, что с позиции</w:t>
      </w:r>
      <w:r w:rsidR="000E76F0" w:rsidRPr="008703BE">
        <w:rPr>
          <w:rFonts w:ascii="Times New Roman" w:hAnsi="Times New Roman" w:cs="Times New Roman"/>
          <w:sz w:val="28"/>
          <w:szCs w:val="28"/>
        </w:rPr>
        <w:t xml:space="preserve"> предложенного Пленумом ВС</w:t>
      </w:r>
      <w:r w:rsidR="007D583C" w:rsidRPr="008703BE">
        <w:rPr>
          <w:rFonts w:ascii="Times New Roman" w:hAnsi="Times New Roman" w:cs="Times New Roman"/>
          <w:sz w:val="28"/>
          <w:szCs w:val="28"/>
        </w:rPr>
        <w:t xml:space="preserve"> РФ</w:t>
      </w:r>
      <w:r w:rsidR="00A522BA" w:rsidRPr="008703BE">
        <w:rPr>
          <w:rFonts w:ascii="Times New Roman" w:hAnsi="Times New Roman" w:cs="Times New Roman"/>
          <w:sz w:val="28"/>
          <w:szCs w:val="28"/>
        </w:rPr>
        <w:t xml:space="preserve"> ограничительного толкования доказательственной презумпции</w:t>
      </w:r>
      <w:r w:rsidR="000E76F0" w:rsidRPr="008703BE">
        <w:rPr>
          <w:rFonts w:ascii="Times New Roman" w:hAnsi="Times New Roman" w:cs="Times New Roman"/>
          <w:sz w:val="28"/>
          <w:szCs w:val="28"/>
        </w:rPr>
        <w:t xml:space="preserve">, установленной </w:t>
      </w:r>
      <w:proofErr w:type="spellStart"/>
      <w:r w:rsidR="000E76F0" w:rsidRPr="008703BE">
        <w:rPr>
          <w:rFonts w:ascii="Times New Roman" w:hAnsi="Times New Roman" w:cs="Times New Roman"/>
          <w:sz w:val="28"/>
          <w:szCs w:val="28"/>
        </w:rPr>
        <w:t>пп</w:t>
      </w:r>
      <w:proofErr w:type="spellEnd"/>
      <w:r w:rsidR="000E76F0"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000E76F0" w:rsidRPr="008703BE">
        <w:rPr>
          <w:rFonts w:ascii="Times New Roman" w:hAnsi="Times New Roman" w:cs="Times New Roman"/>
          <w:sz w:val="28"/>
          <w:szCs w:val="28"/>
        </w:rPr>
        <w:t>, у заявителей по делам обозначенной категории отсутствует возможность доказать юридический факт, необходимый для использования соответствующей презумпции, а у их процессуальных оппонентов, следовательно, отсутствует возможность указанный факт опровергнуть.</w:t>
      </w:r>
    </w:p>
    <w:p w:rsidR="00C442C5" w:rsidRPr="008703BE" w:rsidRDefault="00C442C5"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Таким образом</w:t>
      </w:r>
      <w:r w:rsidR="009A5087" w:rsidRPr="008703BE">
        <w:rPr>
          <w:rFonts w:ascii="Times New Roman" w:hAnsi="Times New Roman" w:cs="Times New Roman"/>
          <w:sz w:val="28"/>
          <w:szCs w:val="28"/>
        </w:rPr>
        <w:t xml:space="preserve">, поскольку </w:t>
      </w:r>
      <w:r w:rsidRPr="008703BE">
        <w:rPr>
          <w:rFonts w:ascii="Times New Roman" w:hAnsi="Times New Roman" w:cs="Times New Roman"/>
          <w:sz w:val="28"/>
          <w:szCs w:val="28"/>
        </w:rPr>
        <w:t xml:space="preserve">изложенное ставит под сомнение возможность рассматривать конструкцию, предусмотренную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147F"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в качестве доказательственной</w:t>
      </w:r>
      <w:r w:rsidR="00C3627F" w:rsidRPr="008703BE">
        <w:rPr>
          <w:rFonts w:ascii="Times New Roman" w:hAnsi="Times New Roman" w:cs="Times New Roman"/>
          <w:sz w:val="28"/>
          <w:szCs w:val="28"/>
        </w:rPr>
        <w:t xml:space="preserve"> опровержимой</w:t>
      </w:r>
      <w:r w:rsidRPr="008703BE">
        <w:rPr>
          <w:rFonts w:ascii="Times New Roman" w:hAnsi="Times New Roman" w:cs="Times New Roman"/>
          <w:sz w:val="28"/>
          <w:szCs w:val="28"/>
        </w:rPr>
        <w:t xml:space="preserve"> презумпции</w:t>
      </w:r>
      <w:r w:rsidR="00C3627F" w:rsidRPr="008703BE">
        <w:rPr>
          <w:rFonts w:ascii="Times New Roman" w:hAnsi="Times New Roman" w:cs="Times New Roman"/>
          <w:sz w:val="28"/>
          <w:szCs w:val="28"/>
        </w:rPr>
        <w:t xml:space="preserve">, </w:t>
      </w:r>
      <w:r w:rsidR="009A5087" w:rsidRPr="008703BE">
        <w:rPr>
          <w:rFonts w:ascii="Times New Roman" w:hAnsi="Times New Roman" w:cs="Times New Roman"/>
          <w:sz w:val="28"/>
          <w:szCs w:val="28"/>
        </w:rPr>
        <w:t>необходимо проанализировать соответствующую конструкцию через призму правовых средств, схожих с ней по некоторым характеристикам и признакам.</w:t>
      </w:r>
    </w:p>
    <w:p w:rsidR="0012719A" w:rsidRPr="008703BE" w:rsidRDefault="0012719A" w:rsidP="007D583C">
      <w:pPr>
        <w:pStyle w:val="2"/>
        <w:spacing w:line="360" w:lineRule="auto"/>
        <w:ind w:firstLine="709"/>
        <w:jc w:val="both"/>
        <w:rPr>
          <w:rFonts w:ascii="Times New Roman" w:eastAsia="Times New Roman" w:hAnsi="Times New Roman" w:cs="Times New Roman"/>
          <w:b/>
          <w:color w:val="auto"/>
          <w:sz w:val="28"/>
          <w:lang w:eastAsia="ru-RU"/>
        </w:rPr>
      </w:pPr>
      <w:bookmarkStart w:id="19" w:name="_Toc71472844"/>
      <w:r w:rsidRPr="008703BE">
        <w:rPr>
          <w:rFonts w:ascii="Times New Roman" w:hAnsi="Times New Roman" w:cs="Times New Roman"/>
          <w:b/>
          <w:color w:val="auto"/>
          <w:sz w:val="28"/>
        </w:rPr>
        <w:t xml:space="preserve">§ 4. </w:t>
      </w:r>
      <w:r w:rsidRPr="008703BE">
        <w:rPr>
          <w:rFonts w:ascii="Times New Roman" w:eastAsia="Times New Roman" w:hAnsi="Times New Roman" w:cs="Times New Roman"/>
          <w:b/>
          <w:color w:val="auto"/>
          <w:sz w:val="28"/>
          <w:lang w:eastAsia="ru-RU"/>
        </w:rPr>
        <w:t>Неопровержимые презумпции и фикции</w:t>
      </w:r>
      <w:bookmarkEnd w:id="19"/>
      <w:r w:rsidRPr="008703BE">
        <w:rPr>
          <w:rFonts w:ascii="Times New Roman" w:eastAsia="Times New Roman" w:hAnsi="Times New Roman" w:cs="Times New Roman"/>
          <w:b/>
          <w:color w:val="auto"/>
          <w:sz w:val="28"/>
          <w:lang w:eastAsia="ru-RU"/>
        </w:rPr>
        <w:t xml:space="preserve"> </w:t>
      </w:r>
    </w:p>
    <w:p w:rsidR="00306B59" w:rsidRPr="008703BE" w:rsidRDefault="00306B59"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t>Изучение теории правовых презумпци</w:t>
      </w:r>
      <w:r w:rsidR="00486C14" w:rsidRPr="008703BE">
        <w:rPr>
          <w:rFonts w:ascii="Times New Roman" w:eastAsia="Times New Roman" w:hAnsi="Times New Roman" w:cs="Times New Roman"/>
          <w:sz w:val="28"/>
          <w:szCs w:val="28"/>
          <w:lang w:eastAsia="ru-RU"/>
        </w:rPr>
        <w:t>й</w:t>
      </w:r>
      <w:r w:rsidRPr="008703BE">
        <w:rPr>
          <w:rFonts w:ascii="Times New Roman" w:eastAsia="Times New Roman" w:hAnsi="Times New Roman" w:cs="Times New Roman"/>
          <w:sz w:val="28"/>
          <w:szCs w:val="28"/>
          <w:lang w:eastAsia="ru-RU"/>
        </w:rPr>
        <w:t xml:space="preserve"> в юридической литературе сопровождается научной дискуссией, связанной с возможностью их классификации по признаку опровержимости.</w:t>
      </w:r>
    </w:p>
    <w:p w:rsidR="007D0DA2" w:rsidRPr="008703BE" w:rsidRDefault="00306B59" w:rsidP="007D583C">
      <w:pPr>
        <w:spacing w:after="0" w:line="360" w:lineRule="auto"/>
        <w:ind w:firstLine="709"/>
        <w:jc w:val="both"/>
        <w:rPr>
          <w:rFonts w:ascii="Times New Roman" w:eastAsia="Times New Roman" w:hAnsi="Times New Roman" w:cs="Times New Roman"/>
          <w:sz w:val="28"/>
          <w:szCs w:val="28"/>
          <w:lang w:eastAsia="ru-RU"/>
        </w:rPr>
      </w:pPr>
      <w:r w:rsidRPr="008703BE">
        <w:rPr>
          <w:rFonts w:ascii="Times New Roman" w:eastAsia="Times New Roman" w:hAnsi="Times New Roman" w:cs="Times New Roman"/>
          <w:sz w:val="28"/>
          <w:szCs w:val="28"/>
          <w:lang w:eastAsia="ru-RU"/>
        </w:rPr>
        <w:lastRenderedPageBreak/>
        <w:t xml:space="preserve">Некоторые специалисты придерживаются позиции </w:t>
      </w:r>
      <w:r w:rsidR="007D0DA2" w:rsidRPr="008703BE">
        <w:rPr>
          <w:rFonts w:ascii="Times New Roman" w:eastAsia="Times New Roman" w:hAnsi="Times New Roman" w:cs="Times New Roman"/>
          <w:sz w:val="28"/>
          <w:szCs w:val="28"/>
          <w:lang w:eastAsia="ru-RU"/>
        </w:rPr>
        <w:t>о существовании неопровержимых презумпций в отечественном правопорядке и настаивают на необходимости их закрепления в законе. В частности, А.В. Федотов не только настаивает на существовании указанного вида презумпций, но и предлагает их дальнейшую классификацию, разделяя неопровержимые презумпции на общеправовые и специальные</w:t>
      </w:r>
      <w:r w:rsidR="00853A70" w:rsidRPr="008703BE">
        <w:rPr>
          <w:rStyle w:val="af2"/>
          <w:rFonts w:ascii="Times New Roman" w:eastAsia="Times New Roman" w:hAnsi="Times New Roman" w:cs="Times New Roman"/>
          <w:sz w:val="28"/>
          <w:szCs w:val="28"/>
          <w:lang w:eastAsia="ru-RU"/>
        </w:rPr>
        <w:footnoteReference w:id="83"/>
      </w:r>
      <w:r w:rsidR="007D0DA2" w:rsidRPr="008703BE">
        <w:rPr>
          <w:rFonts w:ascii="Times New Roman" w:eastAsia="Times New Roman" w:hAnsi="Times New Roman" w:cs="Times New Roman"/>
          <w:sz w:val="28"/>
          <w:szCs w:val="28"/>
          <w:lang w:eastAsia="ru-RU"/>
        </w:rPr>
        <w:t xml:space="preserve">. </w:t>
      </w:r>
    </w:p>
    <w:p w:rsidR="00072CC7" w:rsidRPr="008703BE" w:rsidRDefault="007D0DA2"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К общеправовым неопровержимым презумпциям автор относит презумпции справедливости и целесообразности действующей Конституции</w:t>
      </w:r>
      <w:r w:rsidR="0060147F" w:rsidRPr="008703BE">
        <w:rPr>
          <w:rFonts w:ascii="Times New Roman" w:hAnsi="Times New Roman" w:cs="Times New Roman"/>
          <w:sz w:val="28"/>
          <w:szCs w:val="28"/>
        </w:rPr>
        <w:t xml:space="preserve"> Российской Федерации</w:t>
      </w:r>
      <w:r w:rsidRPr="008703BE">
        <w:rPr>
          <w:rFonts w:ascii="Times New Roman" w:hAnsi="Times New Roman" w:cs="Times New Roman"/>
          <w:sz w:val="28"/>
          <w:szCs w:val="28"/>
        </w:rPr>
        <w:t>, справедливости и целесообразности законов, не противоречащих Конституции</w:t>
      </w:r>
      <w:r w:rsidR="0060147F" w:rsidRPr="008703BE">
        <w:rPr>
          <w:rFonts w:ascii="Times New Roman" w:hAnsi="Times New Roman" w:cs="Times New Roman"/>
          <w:sz w:val="28"/>
          <w:szCs w:val="28"/>
        </w:rPr>
        <w:t xml:space="preserve"> Российской Федерации</w:t>
      </w:r>
      <w:r w:rsidRPr="008703BE">
        <w:rPr>
          <w:rFonts w:ascii="Times New Roman" w:hAnsi="Times New Roman" w:cs="Times New Roman"/>
          <w:sz w:val="28"/>
          <w:szCs w:val="28"/>
        </w:rPr>
        <w:t>, справедливости и целесообразности подзаконных нормативных актов, не противоречащих Конституции</w:t>
      </w:r>
      <w:r w:rsidR="006006C6" w:rsidRPr="008703BE">
        <w:rPr>
          <w:rFonts w:ascii="Times New Roman" w:hAnsi="Times New Roman" w:cs="Times New Roman"/>
          <w:sz w:val="28"/>
          <w:szCs w:val="28"/>
        </w:rPr>
        <w:t xml:space="preserve"> </w:t>
      </w:r>
      <w:r w:rsidR="006006C6" w:rsidRPr="008703BE">
        <w:rPr>
          <w:rFonts w:ascii="Times New Roman" w:hAnsi="Times New Roman" w:cs="Times New Roman"/>
          <w:sz w:val="28"/>
          <w:szCs w:val="28"/>
        </w:rPr>
        <w:t>Российской Федерации</w:t>
      </w:r>
      <w:r w:rsidRPr="008703BE">
        <w:rPr>
          <w:rFonts w:ascii="Times New Roman" w:hAnsi="Times New Roman" w:cs="Times New Roman"/>
          <w:sz w:val="28"/>
          <w:szCs w:val="28"/>
        </w:rPr>
        <w:t xml:space="preserve"> и законам.</w:t>
      </w:r>
      <w:r w:rsidR="00072CC7" w:rsidRPr="008703BE">
        <w:rPr>
          <w:rFonts w:ascii="Times New Roman" w:hAnsi="Times New Roman" w:cs="Times New Roman"/>
          <w:sz w:val="28"/>
          <w:szCs w:val="28"/>
        </w:rPr>
        <w:t xml:space="preserve"> Среди неопровержимых специальных презумпций А.</w:t>
      </w:r>
      <w:r w:rsidR="00906B53" w:rsidRPr="008703BE">
        <w:rPr>
          <w:rFonts w:ascii="Times New Roman" w:hAnsi="Times New Roman" w:cs="Times New Roman"/>
          <w:sz w:val="28"/>
          <w:szCs w:val="28"/>
        </w:rPr>
        <w:t xml:space="preserve"> </w:t>
      </w:r>
      <w:r w:rsidR="00072CC7" w:rsidRPr="008703BE">
        <w:rPr>
          <w:rFonts w:ascii="Times New Roman" w:hAnsi="Times New Roman" w:cs="Times New Roman"/>
          <w:sz w:val="28"/>
          <w:szCs w:val="28"/>
        </w:rPr>
        <w:t>В. Федотов выделяет п</w:t>
      </w:r>
      <w:r w:rsidRPr="008703BE">
        <w:rPr>
          <w:rFonts w:ascii="Times New Roman" w:hAnsi="Times New Roman" w:cs="Times New Roman"/>
          <w:sz w:val="28"/>
          <w:szCs w:val="28"/>
        </w:rPr>
        <w:t>резумпции, устанавливающие конвенциональную достоверность заведомо несуществующего факта в целях защиты чьих-либо охраняемых законом интересов</w:t>
      </w:r>
      <w:r w:rsidR="00072CC7" w:rsidRPr="008703BE">
        <w:rPr>
          <w:rFonts w:ascii="Times New Roman" w:hAnsi="Times New Roman" w:cs="Times New Roman"/>
          <w:sz w:val="28"/>
          <w:szCs w:val="28"/>
        </w:rPr>
        <w:t>;</w:t>
      </w:r>
      <w:r w:rsidRPr="008703BE">
        <w:rPr>
          <w:rFonts w:ascii="Times New Roman" w:hAnsi="Times New Roman" w:cs="Times New Roman"/>
          <w:sz w:val="28"/>
          <w:szCs w:val="28"/>
        </w:rPr>
        <w:t xml:space="preserve"> </w:t>
      </w:r>
      <w:r w:rsidR="00072CC7" w:rsidRPr="008703BE">
        <w:rPr>
          <w:rFonts w:ascii="Times New Roman" w:hAnsi="Times New Roman" w:cs="Times New Roman"/>
          <w:sz w:val="28"/>
          <w:szCs w:val="28"/>
        </w:rPr>
        <w:t>п</w:t>
      </w:r>
      <w:r w:rsidRPr="008703BE">
        <w:rPr>
          <w:rFonts w:ascii="Times New Roman" w:hAnsi="Times New Roman" w:cs="Times New Roman"/>
          <w:sz w:val="28"/>
          <w:szCs w:val="28"/>
        </w:rPr>
        <w:t>резумпции, устанавливающие конвенциональную достоверность факта, который в подавляющем большинстве случаев существует, а редкие случаи его несуществования при указанных в презумпции условиях закон игнорирует в целях стабильности правопорядка</w:t>
      </w:r>
      <w:r w:rsidR="00072CC7" w:rsidRPr="008703BE">
        <w:rPr>
          <w:rFonts w:ascii="Times New Roman" w:hAnsi="Times New Roman" w:cs="Times New Roman"/>
          <w:sz w:val="28"/>
          <w:szCs w:val="28"/>
        </w:rPr>
        <w:t>; п</w:t>
      </w:r>
      <w:r w:rsidRPr="008703BE">
        <w:rPr>
          <w:rFonts w:ascii="Times New Roman" w:hAnsi="Times New Roman" w:cs="Times New Roman"/>
          <w:sz w:val="28"/>
          <w:szCs w:val="28"/>
        </w:rPr>
        <w:t>резумпции, устанавливающие конвенциональную достоверность факта, вероятность существования которого оценить невозможно, а в силу нормы закона делать излишне.</w:t>
      </w:r>
    </w:p>
    <w:p w:rsidR="003B7B1A" w:rsidRPr="008703BE" w:rsidRDefault="003B7B1A" w:rsidP="007D583C">
      <w:pPr>
        <w:pStyle w:val="Default"/>
        <w:spacing w:line="360" w:lineRule="auto"/>
        <w:ind w:firstLine="709"/>
        <w:jc w:val="both"/>
        <w:rPr>
          <w:color w:val="auto"/>
          <w:sz w:val="28"/>
          <w:szCs w:val="28"/>
        </w:rPr>
      </w:pPr>
      <w:r w:rsidRPr="008703BE">
        <w:rPr>
          <w:color w:val="auto"/>
          <w:sz w:val="28"/>
          <w:szCs w:val="28"/>
        </w:rPr>
        <w:lastRenderedPageBreak/>
        <w:t>Идею классификации доказательственных презумпций по признаку опровержимости в своих работах разделял</w:t>
      </w:r>
      <w:r w:rsidR="00DD64D3" w:rsidRPr="008703BE">
        <w:rPr>
          <w:color w:val="auto"/>
          <w:sz w:val="28"/>
          <w:szCs w:val="28"/>
        </w:rPr>
        <w:t>и</w:t>
      </w:r>
      <w:r w:rsidRPr="008703BE">
        <w:rPr>
          <w:color w:val="auto"/>
          <w:sz w:val="28"/>
          <w:szCs w:val="28"/>
        </w:rPr>
        <w:t xml:space="preserve"> </w:t>
      </w:r>
      <w:r w:rsidR="00DD64D3" w:rsidRPr="008703BE">
        <w:rPr>
          <w:color w:val="auto"/>
          <w:sz w:val="28"/>
          <w:szCs w:val="28"/>
        </w:rPr>
        <w:t>также</w:t>
      </w:r>
      <w:r w:rsidRPr="008703BE">
        <w:rPr>
          <w:color w:val="auto"/>
          <w:sz w:val="28"/>
          <w:szCs w:val="28"/>
        </w:rPr>
        <w:t xml:space="preserve"> </w:t>
      </w:r>
      <w:r w:rsidR="00B0130A" w:rsidRPr="008703BE">
        <w:rPr>
          <w:color w:val="auto"/>
          <w:sz w:val="28"/>
          <w:szCs w:val="28"/>
        </w:rPr>
        <w:t>В. К. Бабаев</w:t>
      </w:r>
      <w:r w:rsidR="00BD090A" w:rsidRPr="008703BE">
        <w:rPr>
          <w:rStyle w:val="af2"/>
          <w:color w:val="auto"/>
          <w:sz w:val="28"/>
          <w:szCs w:val="28"/>
        </w:rPr>
        <w:footnoteReference w:id="84"/>
      </w:r>
      <w:r w:rsidR="00B0130A" w:rsidRPr="008703BE">
        <w:rPr>
          <w:color w:val="auto"/>
          <w:sz w:val="28"/>
          <w:szCs w:val="28"/>
        </w:rPr>
        <w:t>, М. Гурвич</w:t>
      </w:r>
      <w:r w:rsidR="00BD090A" w:rsidRPr="008703BE">
        <w:rPr>
          <w:rStyle w:val="af2"/>
          <w:color w:val="auto"/>
          <w:sz w:val="28"/>
          <w:szCs w:val="28"/>
        </w:rPr>
        <w:footnoteReference w:id="85"/>
      </w:r>
      <w:r w:rsidR="00B0130A" w:rsidRPr="008703BE">
        <w:rPr>
          <w:color w:val="auto"/>
          <w:sz w:val="28"/>
          <w:szCs w:val="28"/>
        </w:rPr>
        <w:t xml:space="preserve">, Т. Д. </w:t>
      </w:r>
      <w:proofErr w:type="spellStart"/>
      <w:r w:rsidR="00B0130A" w:rsidRPr="008703BE">
        <w:rPr>
          <w:color w:val="auto"/>
          <w:sz w:val="28"/>
          <w:szCs w:val="28"/>
        </w:rPr>
        <w:t>Зражевская</w:t>
      </w:r>
      <w:proofErr w:type="spellEnd"/>
      <w:r w:rsidR="00BD090A" w:rsidRPr="008703BE">
        <w:rPr>
          <w:rStyle w:val="af2"/>
          <w:color w:val="auto"/>
          <w:sz w:val="28"/>
          <w:szCs w:val="28"/>
        </w:rPr>
        <w:footnoteReference w:id="86"/>
      </w:r>
      <w:r w:rsidR="00B0130A" w:rsidRPr="008703BE">
        <w:rPr>
          <w:color w:val="auto"/>
          <w:sz w:val="28"/>
          <w:szCs w:val="28"/>
        </w:rPr>
        <w:t xml:space="preserve"> и Я. Б. </w:t>
      </w:r>
      <w:proofErr w:type="spellStart"/>
      <w:r w:rsidR="00B0130A" w:rsidRPr="008703BE">
        <w:rPr>
          <w:color w:val="auto"/>
          <w:sz w:val="28"/>
          <w:szCs w:val="28"/>
        </w:rPr>
        <w:t>Левенталь</w:t>
      </w:r>
      <w:proofErr w:type="spellEnd"/>
      <w:r w:rsidR="00BD090A" w:rsidRPr="008703BE">
        <w:rPr>
          <w:rStyle w:val="af2"/>
          <w:color w:val="auto"/>
          <w:sz w:val="28"/>
          <w:szCs w:val="28"/>
        </w:rPr>
        <w:footnoteReference w:id="87"/>
      </w:r>
      <w:r w:rsidR="00B0130A" w:rsidRPr="008703BE">
        <w:rPr>
          <w:color w:val="auto"/>
          <w:sz w:val="28"/>
          <w:szCs w:val="28"/>
        </w:rPr>
        <w:t>.</w:t>
      </w:r>
      <w:r w:rsidRPr="008703BE">
        <w:rPr>
          <w:color w:val="auto"/>
          <w:sz w:val="28"/>
          <w:szCs w:val="28"/>
        </w:rPr>
        <w:t xml:space="preserve"> </w:t>
      </w:r>
    </w:p>
    <w:p w:rsidR="00072CC7" w:rsidRPr="008703BE" w:rsidRDefault="00072CC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Несмотря на то, что большинство отечественных исследователей поддерживают точку зрения о существовании неопровержимых презумпций, некоторые ученые придерживаются противоположного подхода.</w:t>
      </w:r>
    </w:p>
    <w:p w:rsidR="00BD090A" w:rsidRPr="008703BE" w:rsidRDefault="00072CC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Так, например, </w:t>
      </w:r>
      <w:r w:rsidR="00B0130A" w:rsidRPr="008703BE">
        <w:rPr>
          <w:rFonts w:ascii="Times New Roman" w:hAnsi="Times New Roman" w:cs="Times New Roman"/>
          <w:sz w:val="28"/>
          <w:szCs w:val="28"/>
        </w:rPr>
        <w:t>В. М. Баранов</w:t>
      </w:r>
      <w:r w:rsidR="00BD090A" w:rsidRPr="008703BE">
        <w:rPr>
          <w:rStyle w:val="af2"/>
          <w:rFonts w:ascii="Times New Roman" w:hAnsi="Times New Roman" w:cs="Times New Roman"/>
          <w:sz w:val="28"/>
          <w:szCs w:val="28"/>
        </w:rPr>
        <w:footnoteReference w:id="88"/>
      </w:r>
      <w:r w:rsidR="00B0130A" w:rsidRPr="008703BE">
        <w:rPr>
          <w:rFonts w:ascii="Times New Roman" w:hAnsi="Times New Roman" w:cs="Times New Roman"/>
          <w:sz w:val="28"/>
          <w:szCs w:val="28"/>
        </w:rPr>
        <w:t xml:space="preserve">, А. </w:t>
      </w:r>
      <w:proofErr w:type="spellStart"/>
      <w:r w:rsidR="00B0130A" w:rsidRPr="008703BE">
        <w:rPr>
          <w:rFonts w:ascii="Times New Roman" w:hAnsi="Times New Roman" w:cs="Times New Roman"/>
          <w:sz w:val="28"/>
          <w:szCs w:val="28"/>
        </w:rPr>
        <w:t>Боннер</w:t>
      </w:r>
      <w:proofErr w:type="spellEnd"/>
      <w:r w:rsidR="00BD090A" w:rsidRPr="008703BE">
        <w:rPr>
          <w:rStyle w:val="af2"/>
          <w:rFonts w:ascii="Times New Roman" w:hAnsi="Times New Roman" w:cs="Times New Roman"/>
          <w:sz w:val="28"/>
          <w:szCs w:val="28"/>
        </w:rPr>
        <w:footnoteReference w:id="89"/>
      </w:r>
      <w:r w:rsidR="00B0130A" w:rsidRPr="008703BE">
        <w:rPr>
          <w:rFonts w:ascii="Times New Roman" w:hAnsi="Times New Roman" w:cs="Times New Roman"/>
          <w:sz w:val="28"/>
          <w:szCs w:val="28"/>
        </w:rPr>
        <w:t>, Б. А. Булаевский</w:t>
      </w:r>
      <w:r w:rsidR="00BD090A" w:rsidRPr="008703BE">
        <w:rPr>
          <w:rStyle w:val="af2"/>
          <w:rFonts w:ascii="Times New Roman" w:hAnsi="Times New Roman" w:cs="Times New Roman"/>
          <w:sz w:val="28"/>
          <w:szCs w:val="28"/>
        </w:rPr>
        <w:footnoteReference w:id="90"/>
      </w:r>
      <w:r w:rsidR="00B0130A" w:rsidRPr="008703BE">
        <w:rPr>
          <w:rFonts w:ascii="Times New Roman" w:hAnsi="Times New Roman" w:cs="Times New Roman"/>
          <w:sz w:val="28"/>
          <w:szCs w:val="28"/>
        </w:rPr>
        <w:t xml:space="preserve"> и В. А. </w:t>
      </w:r>
      <w:proofErr w:type="spellStart"/>
      <w:r w:rsidR="00B0130A" w:rsidRPr="008703BE">
        <w:rPr>
          <w:rFonts w:ascii="Times New Roman" w:hAnsi="Times New Roman" w:cs="Times New Roman"/>
          <w:sz w:val="28"/>
          <w:szCs w:val="28"/>
        </w:rPr>
        <w:t>Ойгензих</w:t>
      </w:r>
      <w:r w:rsidR="00B0130A" w:rsidRPr="008703BE">
        <w:rPr>
          <w:rFonts w:ascii="Times New Roman" w:hAnsi="Times New Roman" w:cs="Times New Roman"/>
          <w:sz w:val="28"/>
          <w:szCs w:val="28"/>
        </w:rPr>
        <w:softHyphen/>
        <w:t>т</w:t>
      </w:r>
      <w:proofErr w:type="spellEnd"/>
      <w:r w:rsidR="00BD090A" w:rsidRPr="008703BE">
        <w:rPr>
          <w:rStyle w:val="af2"/>
          <w:rFonts w:ascii="Times New Roman" w:hAnsi="Times New Roman" w:cs="Times New Roman"/>
          <w:sz w:val="28"/>
          <w:szCs w:val="28"/>
        </w:rPr>
        <w:footnoteReference w:id="91"/>
      </w:r>
      <w:r w:rsidRPr="008703BE">
        <w:rPr>
          <w:rFonts w:ascii="Times New Roman" w:hAnsi="Times New Roman" w:cs="Times New Roman"/>
          <w:sz w:val="28"/>
          <w:szCs w:val="28"/>
        </w:rPr>
        <w:t xml:space="preserve"> считают, что все доказательственные презумпции, существующие в российском праве, являются опровержимыми.</w:t>
      </w:r>
    </w:p>
    <w:p w:rsidR="003B7B1A" w:rsidRPr="008703BE" w:rsidRDefault="00072CC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Представляется, что ответ на вопрос о возможности существования неопровержимых презумпций лежит в логической основе их возникновения. С точки зрения формальной логики, любая презумпция представляет собой неполное индуктивное умозаключение, то есть общий вывод из множества частных случаев, наблюдаемых на практике и подтвержденных предшествующим опытом.</w:t>
      </w:r>
      <w:r w:rsidR="003D0FDF" w:rsidRPr="008703BE">
        <w:rPr>
          <w:rFonts w:ascii="Times New Roman" w:hAnsi="Times New Roman" w:cs="Times New Roman"/>
          <w:sz w:val="28"/>
          <w:szCs w:val="28"/>
        </w:rPr>
        <w:t xml:space="preserve"> Основой предположения выступает взаимосвязь наблюдаемого и предполагаемых фактов. Таким образом, презумпция неразрывно связана с логической вероятностью. </w:t>
      </w:r>
      <w:r w:rsidR="00F0142F" w:rsidRPr="008703BE">
        <w:rPr>
          <w:rFonts w:ascii="Times New Roman" w:hAnsi="Times New Roman" w:cs="Times New Roman"/>
          <w:sz w:val="28"/>
          <w:szCs w:val="28"/>
        </w:rPr>
        <w:t>О</w:t>
      </w:r>
      <w:r w:rsidR="003D0FDF" w:rsidRPr="008703BE">
        <w:rPr>
          <w:rFonts w:ascii="Times New Roman" w:hAnsi="Times New Roman" w:cs="Times New Roman"/>
          <w:sz w:val="28"/>
          <w:szCs w:val="28"/>
        </w:rPr>
        <w:t xml:space="preserve">на устанавливает отношение между существующими фактическими данными и предположением, определяя степень подтверждения предположения истинными данными. </w:t>
      </w:r>
    </w:p>
    <w:p w:rsidR="003B7B1A" w:rsidRPr="008703BE" w:rsidRDefault="003D0FD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Вероятность как свойство презумпции отражена практически во всех определениях рассматриваемой правовой категории. </w:t>
      </w:r>
      <w:r w:rsidR="00375DD0" w:rsidRPr="008703BE">
        <w:rPr>
          <w:rFonts w:ascii="Times New Roman" w:hAnsi="Times New Roman" w:cs="Times New Roman"/>
          <w:sz w:val="28"/>
          <w:szCs w:val="28"/>
        </w:rPr>
        <w:t>При этом с</w:t>
      </w:r>
      <w:r w:rsidRPr="008703BE">
        <w:rPr>
          <w:rFonts w:ascii="Times New Roman" w:hAnsi="Times New Roman" w:cs="Times New Roman"/>
          <w:sz w:val="28"/>
          <w:szCs w:val="28"/>
        </w:rPr>
        <w:t>тепень вероятности может быть как более, так и менее высокой.</w:t>
      </w:r>
      <w:r w:rsidR="00375DD0" w:rsidRPr="008703BE">
        <w:rPr>
          <w:rFonts w:ascii="Times New Roman" w:hAnsi="Times New Roman" w:cs="Times New Roman"/>
          <w:sz w:val="28"/>
          <w:szCs w:val="28"/>
        </w:rPr>
        <w:t xml:space="preserve"> В этой связи заключение презумпции всегда должно иметь вероятностный характер, что отличает соответствующий правовой институт как неполное индуктивное умозаключение от иных видов умозаключений. Именно поэтому правовая норма, содержащая в себе доказательственную презумпцию, должна предполагать возможность ее опровержения, а следовательно</w:t>
      </w:r>
      <w:r w:rsidR="00EC09C3" w:rsidRPr="008703BE">
        <w:rPr>
          <w:rFonts w:ascii="Times New Roman" w:hAnsi="Times New Roman" w:cs="Times New Roman"/>
          <w:sz w:val="28"/>
          <w:szCs w:val="28"/>
        </w:rPr>
        <w:t>,</w:t>
      </w:r>
      <w:r w:rsidR="00375DD0" w:rsidRPr="008703BE">
        <w:rPr>
          <w:rFonts w:ascii="Times New Roman" w:hAnsi="Times New Roman" w:cs="Times New Roman"/>
          <w:sz w:val="28"/>
          <w:szCs w:val="28"/>
        </w:rPr>
        <w:t xml:space="preserve"> всякая презумпция должна быть опровержимой.</w:t>
      </w:r>
      <w:r w:rsidR="00FE7437" w:rsidRPr="008703BE">
        <w:rPr>
          <w:rFonts w:ascii="Times New Roman" w:hAnsi="Times New Roman" w:cs="Times New Roman"/>
          <w:sz w:val="28"/>
          <w:szCs w:val="28"/>
        </w:rPr>
        <w:t xml:space="preserve"> </w:t>
      </w:r>
    </w:p>
    <w:p w:rsidR="003D0FDF" w:rsidRPr="008703BE" w:rsidRDefault="00FE7437"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этом смысле классификация презумпций по признаку опровержимости не имеет под собой правовых и логических оснований. Более того, как отмечает Е.Ю. Веденеев, это может привести к ущемлению прав одной из сторон спора в связи с ее необоснованным доминированием в процессе доказывания в результате искусственных преимуществ, установленных в законе</w:t>
      </w:r>
      <w:r w:rsidR="00A6032B" w:rsidRPr="008703BE">
        <w:rPr>
          <w:rStyle w:val="af2"/>
          <w:rFonts w:ascii="Times New Roman" w:hAnsi="Times New Roman" w:cs="Times New Roman"/>
          <w:sz w:val="28"/>
          <w:szCs w:val="28"/>
        </w:rPr>
        <w:footnoteReference w:id="92"/>
      </w:r>
      <w:r w:rsidRPr="008703BE">
        <w:rPr>
          <w:rFonts w:ascii="Times New Roman" w:hAnsi="Times New Roman" w:cs="Times New Roman"/>
          <w:sz w:val="28"/>
          <w:szCs w:val="28"/>
        </w:rPr>
        <w:t>.</w:t>
      </w:r>
    </w:p>
    <w:p w:rsidR="009273FB" w:rsidRPr="008703BE" w:rsidRDefault="0070416E"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Представляется, что примеры неопровержимых презумпций, которые приводят сторонники указанной классификации, зачастую </w:t>
      </w:r>
      <w:proofErr w:type="spellStart"/>
      <w:r w:rsidR="00D83D0B" w:rsidRPr="008703BE">
        <w:rPr>
          <w:rFonts w:ascii="Times New Roman" w:hAnsi="Times New Roman" w:cs="Times New Roman"/>
          <w:sz w:val="28"/>
          <w:szCs w:val="28"/>
        </w:rPr>
        <w:t>сущностно</w:t>
      </w:r>
      <w:proofErr w:type="spellEnd"/>
      <w:r w:rsidR="00D83D0B" w:rsidRPr="008703BE">
        <w:rPr>
          <w:rFonts w:ascii="Times New Roman" w:hAnsi="Times New Roman" w:cs="Times New Roman"/>
          <w:sz w:val="28"/>
          <w:szCs w:val="28"/>
        </w:rPr>
        <w:t xml:space="preserve"> </w:t>
      </w:r>
      <w:r w:rsidRPr="008703BE">
        <w:rPr>
          <w:rFonts w:ascii="Times New Roman" w:hAnsi="Times New Roman" w:cs="Times New Roman"/>
          <w:sz w:val="28"/>
          <w:szCs w:val="28"/>
        </w:rPr>
        <w:t>представляют собой иные правовые средства.</w:t>
      </w:r>
      <w:r w:rsidR="009273FB" w:rsidRPr="008703BE">
        <w:rPr>
          <w:rFonts w:ascii="Times New Roman" w:hAnsi="Times New Roman" w:cs="Times New Roman"/>
          <w:sz w:val="28"/>
          <w:szCs w:val="28"/>
        </w:rPr>
        <w:t xml:space="preserve"> Так, презумпция всеобщего знания закона, устанавливающая конвенциальную достоверность заведомо несуществующего факта в целях защиты охраняемых законом интересов, традиционно выделяемая соответствующими исследователями как неопровержимая, является ничем иным, как правовой фикцией.</w:t>
      </w:r>
    </w:p>
    <w:p w:rsidR="009273FB" w:rsidRPr="008703BE" w:rsidRDefault="009273FB"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Между тем, сторонники классификации презумпций по признаку опровержимости отмечают необходимость разграничения неопровержимых презумпций и фикций. Например, А.</w:t>
      </w:r>
      <w:r w:rsidR="006006C6"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К. Фетисов указывает, что неопровержимые презумпции и фикции существенным образом отличаются друг от друга, поскольку в основе неопровержимой презумпции лежит высокая степень </w:t>
      </w:r>
      <w:r w:rsidRPr="008703BE">
        <w:rPr>
          <w:rFonts w:ascii="Times New Roman" w:hAnsi="Times New Roman" w:cs="Times New Roman"/>
          <w:sz w:val="28"/>
          <w:szCs w:val="28"/>
        </w:rPr>
        <w:lastRenderedPageBreak/>
        <w:t>вероятности вывода, а фикция придает правовое значение заведомо несуществующему, маловероятному или тому, вероятность чего неизвестна</w:t>
      </w:r>
      <w:r w:rsidR="00A6032B" w:rsidRPr="008703BE">
        <w:rPr>
          <w:rStyle w:val="af2"/>
          <w:rFonts w:ascii="Times New Roman" w:hAnsi="Times New Roman" w:cs="Times New Roman"/>
          <w:sz w:val="28"/>
          <w:szCs w:val="28"/>
        </w:rPr>
        <w:footnoteReference w:id="93"/>
      </w:r>
      <w:r w:rsidRPr="008703BE">
        <w:rPr>
          <w:rFonts w:ascii="Times New Roman" w:hAnsi="Times New Roman" w:cs="Times New Roman"/>
          <w:sz w:val="28"/>
          <w:szCs w:val="28"/>
        </w:rPr>
        <w:t xml:space="preserve">. </w:t>
      </w:r>
    </w:p>
    <w:p w:rsidR="00E70289" w:rsidRPr="008703BE" w:rsidRDefault="00E70289"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Однако даже руководствуясь предложенными критериями разграничения, упомянутая презумпция всеобщего знания закона тяготеет именно к правовым фикциям ввиду того, что придает правовое значение тому, вероятность чего неизвестна, поскольку объективно проверить соответствующее суждение</w:t>
      </w:r>
      <w:r w:rsidR="00EC7B84" w:rsidRPr="008703BE">
        <w:rPr>
          <w:rFonts w:ascii="Times New Roman" w:hAnsi="Times New Roman" w:cs="Times New Roman"/>
          <w:sz w:val="28"/>
          <w:szCs w:val="28"/>
        </w:rPr>
        <w:t xml:space="preserve"> на предмет его истинности</w:t>
      </w:r>
      <w:r w:rsidRPr="008703BE">
        <w:rPr>
          <w:rFonts w:ascii="Times New Roman" w:hAnsi="Times New Roman" w:cs="Times New Roman"/>
          <w:sz w:val="28"/>
          <w:szCs w:val="28"/>
        </w:rPr>
        <w:t xml:space="preserve"> невозможно.</w:t>
      </w:r>
    </w:p>
    <w:p w:rsidR="00DD64D3" w:rsidRPr="008703BE" w:rsidRDefault="00D83D0B"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Как отмечает И. Зайцев, </w:t>
      </w:r>
      <w:r w:rsidR="00E2627C" w:rsidRPr="008703BE">
        <w:rPr>
          <w:rFonts w:ascii="Times New Roman" w:hAnsi="Times New Roman" w:cs="Times New Roman"/>
          <w:sz w:val="28"/>
          <w:szCs w:val="28"/>
        </w:rPr>
        <w:t xml:space="preserve">правовая </w:t>
      </w:r>
      <w:r w:rsidRPr="008703BE">
        <w:rPr>
          <w:rFonts w:ascii="Times New Roman" w:hAnsi="Times New Roman" w:cs="Times New Roman"/>
          <w:sz w:val="28"/>
          <w:szCs w:val="28"/>
        </w:rPr>
        <w:t>фикция – это особый прием законотворчества, суть которого заключается в том, что определенные юридические последствия закон связывает с заведомо несуществующими фактами</w:t>
      </w:r>
      <w:r w:rsidR="00A6032B" w:rsidRPr="008703BE">
        <w:rPr>
          <w:rStyle w:val="af2"/>
          <w:rFonts w:ascii="Times New Roman" w:hAnsi="Times New Roman" w:cs="Times New Roman"/>
          <w:sz w:val="28"/>
          <w:szCs w:val="28"/>
        </w:rPr>
        <w:footnoteReference w:id="94"/>
      </w:r>
      <w:r w:rsidRPr="008703BE">
        <w:rPr>
          <w:rFonts w:ascii="Times New Roman" w:hAnsi="Times New Roman" w:cs="Times New Roman"/>
          <w:sz w:val="28"/>
          <w:szCs w:val="28"/>
        </w:rPr>
        <w:t xml:space="preserve">. </w:t>
      </w:r>
    </w:p>
    <w:p w:rsidR="004D0304" w:rsidRPr="008703BE" w:rsidRDefault="004D0304"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w:t>
      </w:r>
      <w:r w:rsidR="00906B53" w:rsidRPr="008703BE">
        <w:rPr>
          <w:rFonts w:ascii="Times New Roman" w:hAnsi="Times New Roman" w:cs="Times New Roman"/>
          <w:sz w:val="28"/>
          <w:szCs w:val="28"/>
        </w:rPr>
        <w:t xml:space="preserve"> </w:t>
      </w:r>
      <w:r w:rsidRPr="008703BE">
        <w:rPr>
          <w:rFonts w:ascii="Times New Roman" w:hAnsi="Times New Roman" w:cs="Times New Roman"/>
          <w:sz w:val="28"/>
          <w:szCs w:val="28"/>
        </w:rPr>
        <w:t>Е. Зацепина предлагает определять правовую фикцию как средство юридической техники, с помощью которого в правовых нормах (либо в общеобязательных правовых позициях высших судебных органов, выраженных ими при толковании правовых норм) закрепляется заведомо ложное неопровержимое положение, определенным образом деформирующее (корректирующее) действительность в целях охраны различных интересов (личности, общества и государства)</w:t>
      </w:r>
      <w:r w:rsidR="00A6032B" w:rsidRPr="008703BE">
        <w:rPr>
          <w:rStyle w:val="af2"/>
          <w:rFonts w:ascii="Times New Roman" w:hAnsi="Times New Roman" w:cs="Times New Roman"/>
          <w:sz w:val="28"/>
          <w:szCs w:val="28"/>
        </w:rPr>
        <w:footnoteReference w:id="95"/>
      </w:r>
      <w:r w:rsidRPr="008703BE">
        <w:rPr>
          <w:rFonts w:ascii="Times New Roman" w:hAnsi="Times New Roman" w:cs="Times New Roman"/>
          <w:sz w:val="28"/>
          <w:szCs w:val="28"/>
        </w:rPr>
        <w:t xml:space="preserve">. </w:t>
      </w:r>
    </w:p>
    <w:p w:rsidR="00EC7B84" w:rsidRPr="008703BE" w:rsidRDefault="00EC7B84"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С учетом изложенного, автору</w:t>
      </w:r>
      <w:r w:rsidR="004740D5" w:rsidRPr="008703BE">
        <w:rPr>
          <w:rFonts w:ascii="Times New Roman" w:hAnsi="Times New Roman" w:cs="Times New Roman"/>
          <w:sz w:val="28"/>
          <w:szCs w:val="28"/>
        </w:rPr>
        <w:t xml:space="preserve"> настоящего исследования</w:t>
      </w:r>
      <w:r w:rsidRPr="008703BE">
        <w:rPr>
          <w:rFonts w:ascii="Times New Roman" w:hAnsi="Times New Roman" w:cs="Times New Roman"/>
          <w:sz w:val="28"/>
          <w:szCs w:val="28"/>
        </w:rPr>
        <w:t xml:space="preserve"> представляется, что правовые фикции могут связывать определенные юридические последствия не только с заведомо несуществующими ложными явлениями, но и с такими явлениями, вероятность которых объективно не может быть установлена.</w:t>
      </w:r>
      <w:r w:rsidR="004740D5" w:rsidRPr="008703BE">
        <w:rPr>
          <w:rFonts w:ascii="Times New Roman" w:hAnsi="Times New Roman" w:cs="Times New Roman"/>
          <w:sz w:val="28"/>
          <w:szCs w:val="28"/>
        </w:rPr>
        <w:t xml:space="preserve"> При этом целью применения фикций является защита прав и законных интересов участников правоотношений, в силу различных факторов поставленных в более слабое положение относительно своих контрагентов.</w:t>
      </w:r>
    </w:p>
    <w:p w:rsidR="007664E1" w:rsidRPr="008703BE" w:rsidRDefault="004740D5"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Конструкция, исследуемая в рамках настоящей выпускной квалификационной работы, представляет из себя предположение о том, что </w:t>
      </w:r>
      <w:r w:rsidRPr="008703BE">
        <w:rPr>
          <w:rFonts w:ascii="Times New Roman" w:eastAsia="Times New Roman" w:hAnsi="Times New Roman" w:cs="Times New Roman"/>
          <w:sz w:val="28"/>
          <w:szCs w:val="28"/>
          <w:lang w:eastAsia="ru-RU"/>
        </w:rPr>
        <w:t xml:space="preserve">что если на дату возбуждения дела о несостоятельности в ЕГРЮЛ или </w:t>
      </w:r>
      <w:r w:rsidRPr="008703BE">
        <w:rPr>
          <w:rFonts w:ascii="Times New Roman" w:hAnsi="Times New Roman" w:cs="Times New Roman"/>
          <w:sz w:val="28"/>
          <w:szCs w:val="28"/>
        </w:rPr>
        <w:t>ЕФРСФДЮЛ отсутствуют или искажены подлежащие обязательному внесению юридическим лицом сведения, то банкротство должника наступило вследствие действий контролирующих его лиц.</w:t>
      </w:r>
      <w:r w:rsidR="00924157" w:rsidRPr="008703BE">
        <w:rPr>
          <w:rFonts w:ascii="Times New Roman" w:hAnsi="Times New Roman" w:cs="Times New Roman"/>
          <w:sz w:val="28"/>
          <w:szCs w:val="28"/>
        </w:rPr>
        <w:t xml:space="preserve"> Условием использования соответствующей конструкции</w:t>
      </w:r>
      <w:r w:rsidR="007664E1" w:rsidRPr="008703BE">
        <w:rPr>
          <w:rFonts w:ascii="Times New Roman" w:hAnsi="Times New Roman" w:cs="Times New Roman"/>
          <w:sz w:val="28"/>
          <w:szCs w:val="28"/>
        </w:rPr>
        <w:t>, согласно упомянутым разъяснениям Пленума ВС</w:t>
      </w:r>
      <w:r w:rsidR="007D583C" w:rsidRPr="008703BE">
        <w:rPr>
          <w:rFonts w:ascii="Times New Roman" w:hAnsi="Times New Roman" w:cs="Times New Roman"/>
          <w:sz w:val="28"/>
          <w:szCs w:val="28"/>
        </w:rPr>
        <w:t xml:space="preserve"> РФ</w:t>
      </w:r>
      <w:r w:rsidR="007664E1" w:rsidRPr="008703BE">
        <w:rPr>
          <w:rFonts w:ascii="Times New Roman" w:hAnsi="Times New Roman" w:cs="Times New Roman"/>
          <w:sz w:val="28"/>
          <w:szCs w:val="28"/>
        </w:rPr>
        <w:t>,</w:t>
      </w:r>
      <w:r w:rsidR="00924157" w:rsidRPr="008703BE">
        <w:rPr>
          <w:rFonts w:ascii="Times New Roman" w:hAnsi="Times New Roman" w:cs="Times New Roman"/>
          <w:sz w:val="28"/>
          <w:szCs w:val="28"/>
        </w:rPr>
        <w:t xml:space="preserve"> является доказанность того обстоятельства, что </w:t>
      </w:r>
      <w:r w:rsidR="007664E1" w:rsidRPr="008703BE">
        <w:rPr>
          <w:rFonts w:ascii="Times New Roman" w:hAnsi="Times New Roman" w:cs="Times New Roman"/>
          <w:sz w:val="28"/>
          <w:szCs w:val="28"/>
        </w:rPr>
        <w:t xml:space="preserve">указанные недостатки привели к существенному затруднению процедур банкротства. </w:t>
      </w:r>
    </w:p>
    <w:p w:rsidR="004740D5" w:rsidRPr="008703BE" w:rsidRDefault="007664E1" w:rsidP="007D583C">
      <w:pPr>
        <w:tabs>
          <w:tab w:val="left" w:pos="709"/>
        </w:tabs>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Таким образом, в основе исследуемой презумпции лежит суждение о том, что </w:t>
      </w:r>
      <w:r w:rsidR="001B49E5" w:rsidRPr="008703BE">
        <w:rPr>
          <w:rFonts w:ascii="Times New Roman" w:hAnsi="Times New Roman" w:cs="Times New Roman"/>
          <w:sz w:val="28"/>
          <w:szCs w:val="28"/>
        </w:rPr>
        <w:t>недостоверность сведений о должнике, содержащихся</w:t>
      </w:r>
      <w:r w:rsidRPr="008703BE">
        <w:rPr>
          <w:rFonts w:ascii="Times New Roman" w:hAnsi="Times New Roman" w:cs="Times New Roman"/>
          <w:sz w:val="28"/>
          <w:szCs w:val="28"/>
        </w:rPr>
        <w:t xml:space="preserve"> в ЕГРЮЛ или ЕФРСФДЮЛ на дату возбуждения дела о </w:t>
      </w:r>
      <w:r w:rsidR="001B49E5" w:rsidRPr="008703BE">
        <w:rPr>
          <w:rFonts w:ascii="Times New Roman" w:hAnsi="Times New Roman" w:cs="Times New Roman"/>
          <w:sz w:val="28"/>
          <w:szCs w:val="28"/>
        </w:rPr>
        <w:t>несостоятельности</w:t>
      </w:r>
      <w:r w:rsidRPr="008703BE">
        <w:rPr>
          <w:rFonts w:ascii="Times New Roman" w:hAnsi="Times New Roman" w:cs="Times New Roman"/>
          <w:sz w:val="28"/>
          <w:szCs w:val="28"/>
        </w:rPr>
        <w:t>, повлекш</w:t>
      </w:r>
      <w:r w:rsidR="001B49E5" w:rsidRPr="008703BE">
        <w:rPr>
          <w:rFonts w:ascii="Times New Roman" w:hAnsi="Times New Roman" w:cs="Times New Roman"/>
          <w:sz w:val="28"/>
          <w:szCs w:val="28"/>
        </w:rPr>
        <w:t>ая</w:t>
      </w:r>
      <w:r w:rsidRPr="008703BE">
        <w:rPr>
          <w:rFonts w:ascii="Times New Roman" w:hAnsi="Times New Roman" w:cs="Times New Roman"/>
          <w:sz w:val="28"/>
          <w:szCs w:val="28"/>
        </w:rPr>
        <w:t xml:space="preserve"> за собой существенные затруднения при проведении процедур банкротства</w:t>
      </w:r>
      <w:r w:rsidR="001B49E5" w:rsidRPr="008703BE">
        <w:rPr>
          <w:rFonts w:ascii="Times New Roman" w:hAnsi="Times New Roman" w:cs="Times New Roman"/>
          <w:sz w:val="28"/>
          <w:szCs w:val="28"/>
        </w:rPr>
        <w:t>, с определенной долей вероятности является свидетельством того, что неплатежеспособность должника наступила по причине действий ранее контролирующих его лиц.</w:t>
      </w:r>
    </w:p>
    <w:p w:rsidR="002310EC" w:rsidRPr="008703BE" w:rsidRDefault="001B49E5"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Однако</w:t>
      </w:r>
      <w:r w:rsidR="00B53D3C" w:rsidRPr="008703BE">
        <w:rPr>
          <w:rFonts w:ascii="Times New Roman" w:hAnsi="Times New Roman" w:cs="Times New Roman"/>
          <w:sz w:val="28"/>
          <w:szCs w:val="28"/>
        </w:rPr>
        <w:t>,</w:t>
      </w:r>
      <w:r w:rsidRPr="008703BE">
        <w:rPr>
          <w:rFonts w:ascii="Times New Roman" w:hAnsi="Times New Roman" w:cs="Times New Roman"/>
          <w:sz w:val="28"/>
          <w:szCs w:val="28"/>
        </w:rPr>
        <w:t xml:space="preserve"> принимая во внимание изложенны</w:t>
      </w:r>
      <w:r w:rsidR="006C329F" w:rsidRPr="008703BE">
        <w:rPr>
          <w:rFonts w:ascii="Times New Roman" w:hAnsi="Times New Roman" w:cs="Times New Roman"/>
          <w:sz w:val="28"/>
          <w:szCs w:val="28"/>
        </w:rPr>
        <w:t>й</w:t>
      </w:r>
      <w:r w:rsidRPr="008703BE">
        <w:rPr>
          <w:rFonts w:ascii="Times New Roman" w:hAnsi="Times New Roman" w:cs="Times New Roman"/>
          <w:sz w:val="28"/>
          <w:szCs w:val="28"/>
        </w:rPr>
        <w:t xml:space="preserve"> в предыдущем параграфе вывод о том, что недостоверность сведений о должнике, содержащихся в ЕГРЮЛ или ЕФРСФДЮЛ на дату возбуждения дела о несостоятельности, сама по себе не способна повлечь за собой какие-либо затруднения при проведении процедур банкротства, установить вероятность суждения, сформулированного в предыдущем абзаце, не представляется возможным.</w:t>
      </w:r>
      <w:r w:rsidR="002310EC" w:rsidRPr="008703BE">
        <w:rPr>
          <w:rFonts w:ascii="Times New Roman" w:hAnsi="Times New Roman" w:cs="Times New Roman"/>
          <w:sz w:val="28"/>
          <w:szCs w:val="28"/>
        </w:rPr>
        <w:t xml:space="preserve"> </w:t>
      </w:r>
    </w:p>
    <w:p w:rsidR="001B49E5" w:rsidRPr="008703BE" w:rsidRDefault="002310EC"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этой связи, учитывая также ранее упомянутый вывод о том, что исследуемую презумпцию невозможно опровергнуть, конструкцию, установленную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следует рассматривать исключительно как правовую фикцию, единственной целью появления которой в </w:t>
      </w:r>
      <w:r w:rsidR="006006C6" w:rsidRPr="008703BE">
        <w:rPr>
          <w:rFonts w:ascii="Times New Roman" w:hAnsi="Times New Roman" w:cs="Times New Roman"/>
          <w:sz w:val="28"/>
          <w:szCs w:val="28"/>
        </w:rPr>
        <w:t>указанном Федеральном законе</w:t>
      </w:r>
      <w:r w:rsidRPr="008703BE">
        <w:rPr>
          <w:rFonts w:ascii="Times New Roman" w:hAnsi="Times New Roman" w:cs="Times New Roman"/>
          <w:sz w:val="28"/>
          <w:szCs w:val="28"/>
        </w:rPr>
        <w:t xml:space="preserve"> представляется превентивное регулирование правоотношений, </w:t>
      </w:r>
      <w:r w:rsidR="004840A4" w:rsidRPr="008703BE">
        <w:rPr>
          <w:rFonts w:ascii="Times New Roman" w:hAnsi="Times New Roman" w:cs="Times New Roman"/>
          <w:sz w:val="28"/>
          <w:szCs w:val="28"/>
        </w:rPr>
        <w:t>сопряженных</w:t>
      </w:r>
      <w:r w:rsidRPr="008703BE">
        <w:rPr>
          <w:rFonts w:ascii="Times New Roman" w:hAnsi="Times New Roman" w:cs="Times New Roman"/>
          <w:sz w:val="28"/>
          <w:szCs w:val="28"/>
        </w:rPr>
        <w:t xml:space="preserve"> с исполнением руководителями юридических лиц обязанностей</w:t>
      </w:r>
      <w:r w:rsidR="004840A4" w:rsidRPr="008703BE">
        <w:rPr>
          <w:rFonts w:ascii="Times New Roman" w:hAnsi="Times New Roman" w:cs="Times New Roman"/>
          <w:sz w:val="28"/>
          <w:szCs w:val="28"/>
        </w:rPr>
        <w:t>, связанных с</w:t>
      </w:r>
      <w:r w:rsidRPr="008703BE">
        <w:rPr>
          <w:rFonts w:ascii="Times New Roman" w:hAnsi="Times New Roman" w:cs="Times New Roman"/>
          <w:sz w:val="28"/>
          <w:szCs w:val="28"/>
        </w:rPr>
        <w:t xml:space="preserve"> </w:t>
      </w:r>
      <w:r w:rsidR="004840A4" w:rsidRPr="008703BE">
        <w:rPr>
          <w:rFonts w:ascii="Times New Roman" w:hAnsi="Times New Roman" w:cs="Times New Roman"/>
          <w:sz w:val="28"/>
          <w:szCs w:val="28"/>
        </w:rPr>
        <w:t xml:space="preserve">публичным декларированием сведений о соответствующих юридических лицах </w:t>
      </w:r>
      <w:r w:rsidR="004840A4" w:rsidRPr="008703BE">
        <w:rPr>
          <w:rFonts w:ascii="Times New Roman" w:hAnsi="Times New Roman" w:cs="Times New Roman"/>
          <w:sz w:val="28"/>
          <w:szCs w:val="28"/>
        </w:rPr>
        <w:lastRenderedPageBreak/>
        <w:t>и о фактах их деятельности</w:t>
      </w:r>
      <w:r w:rsidR="00F0142F" w:rsidRPr="008703BE">
        <w:rPr>
          <w:rFonts w:ascii="Times New Roman" w:hAnsi="Times New Roman" w:cs="Times New Roman"/>
          <w:sz w:val="28"/>
          <w:szCs w:val="28"/>
        </w:rPr>
        <w:t xml:space="preserve">, поскольку </w:t>
      </w:r>
      <w:r w:rsidR="00B973F6" w:rsidRPr="008703BE">
        <w:rPr>
          <w:rFonts w:ascii="Times New Roman" w:hAnsi="Times New Roman" w:cs="Times New Roman"/>
          <w:sz w:val="28"/>
          <w:szCs w:val="28"/>
        </w:rPr>
        <w:t>иные функции</w:t>
      </w:r>
      <w:r w:rsidR="008C090E" w:rsidRPr="008703BE">
        <w:rPr>
          <w:rFonts w:ascii="Times New Roman" w:hAnsi="Times New Roman" w:cs="Times New Roman"/>
          <w:sz w:val="28"/>
          <w:szCs w:val="28"/>
        </w:rPr>
        <w:t>, присущие правовым фикциям, указанная конструкция исполнять не может, как не может и участвовать в регулировании правоотношений по привлечению контролирующих должника лиц к субсидиарной ответственности, защищая тем самым интересы его кредиторов.</w:t>
      </w:r>
    </w:p>
    <w:p w:rsidR="00500368" w:rsidRPr="008703BE" w:rsidRDefault="00500368" w:rsidP="007D583C">
      <w:pPr>
        <w:spacing w:after="0" w:line="360" w:lineRule="auto"/>
        <w:ind w:firstLine="709"/>
        <w:jc w:val="both"/>
        <w:rPr>
          <w:rFonts w:ascii="Times New Roman" w:hAnsi="Times New Roman" w:cs="Times New Roman"/>
          <w:b/>
          <w:sz w:val="28"/>
          <w:szCs w:val="28"/>
        </w:rPr>
      </w:pPr>
    </w:p>
    <w:p w:rsidR="00500368" w:rsidRPr="008703BE" w:rsidRDefault="00500368"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CE185E" w:rsidRPr="008703BE" w:rsidRDefault="00CE185E" w:rsidP="007D583C">
      <w:pPr>
        <w:spacing w:after="0" w:line="360" w:lineRule="auto"/>
        <w:ind w:firstLine="709"/>
        <w:jc w:val="both"/>
        <w:rPr>
          <w:rFonts w:ascii="Times New Roman" w:hAnsi="Times New Roman" w:cs="Times New Roman"/>
          <w:b/>
          <w:sz w:val="28"/>
          <w:szCs w:val="28"/>
        </w:rPr>
      </w:pPr>
    </w:p>
    <w:p w:rsidR="00500368" w:rsidRPr="008703BE" w:rsidRDefault="00500368" w:rsidP="007D583C">
      <w:pPr>
        <w:spacing w:after="0" w:line="360" w:lineRule="auto"/>
        <w:ind w:firstLine="709"/>
        <w:jc w:val="both"/>
        <w:rPr>
          <w:rFonts w:ascii="Times New Roman" w:hAnsi="Times New Roman" w:cs="Times New Roman"/>
          <w:b/>
          <w:sz w:val="28"/>
          <w:szCs w:val="28"/>
        </w:rPr>
      </w:pPr>
    </w:p>
    <w:p w:rsidR="003B57FA" w:rsidRPr="008703BE" w:rsidRDefault="003B57FA" w:rsidP="007D583C">
      <w:pPr>
        <w:spacing w:after="0" w:line="360" w:lineRule="auto"/>
        <w:jc w:val="both"/>
        <w:rPr>
          <w:rFonts w:ascii="Times New Roman" w:hAnsi="Times New Roman" w:cs="Times New Roman"/>
          <w:b/>
          <w:sz w:val="28"/>
          <w:szCs w:val="28"/>
        </w:rPr>
      </w:pPr>
    </w:p>
    <w:p w:rsidR="003E6421" w:rsidRPr="008703BE" w:rsidRDefault="0012719A" w:rsidP="007D583C">
      <w:pPr>
        <w:pStyle w:val="1"/>
        <w:spacing w:after="0" w:afterAutospacing="0" w:line="360" w:lineRule="auto"/>
        <w:ind w:firstLine="709"/>
        <w:rPr>
          <w:sz w:val="28"/>
          <w:szCs w:val="28"/>
        </w:rPr>
      </w:pPr>
      <w:bookmarkStart w:id="20" w:name="_Toc71472845"/>
      <w:bookmarkStart w:id="21" w:name="_GoBack"/>
      <w:bookmarkEnd w:id="21"/>
      <w:r w:rsidRPr="008703BE">
        <w:rPr>
          <w:sz w:val="28"/>
          <w:szCs w:val="28"/>
        </w:rPr>
        <w:lastRenderedPageBreak/>
        <w:t>Зак</w:t>
      </w:r>
      <w:r w:rsidR="007D583C" w:rsidRPr="008703BE">
        <w:rPr>
          <w:sz w:val="28"/>
          <w:szCs w:val="28"/>
        </w:rPr>
        <w:t>лю</w:t>
      </w:r>
      <w:r w:rsidRPr="008703BE">
        <w:rPr>
          <w:sz w:val="28"/>
          <w:szCs w:val="28"/>
        </w:rPr>
        <w:t>чение</w:t>
      </w:r>
      <w:bookmarkEnd w:id="20"/>
    </w:p>
    <w:p w:rsidR="00B13A4A" w:rsidRPr="008703BE" w:rsidRDefault="00700CCF"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В настоящей выпускной квалификационной работе был</w:t>
      </w:r>
      <w:r w:rsidR="002C1AD7" w:rsidRPr="008703BE">
        <w:rPr>
          <w:rFonts w:ascii="Times New Roman" w:hAnsi="Times New Roman" w:cs="Times New Roman"/>
          <w:sz w:val="28"/>
          <w:szCs w:val="28"/>
        </w:rPr>
        <w:t>и</w:t>
      </w:r>
      <w:r w:rsidRPr="008703BE">
        <w:rPr>
          <w:rFonts w:ascii="Times New Roman" w:hAnsi="Times New Roman" w:cs="Times New Roman"/>
          <w:sz w:val="28"/>
          <w:szCs w:val="28"/>
        </w:rPr>
        <w:t xml:space="preserve"> исследован</w:t>
      </w:r>
      <w:r w:rsidR="002C1AD7" w:rsidRPr="008703BE">
        <w:rPr>
          <w:rFonts w:ascii="Times New Roman" w:hAnsi="Times New Roman" w:cs="Times New Roman"/>
          <w:sz w:val="28"/>
          <w:szCs w:val="28"/>
        </w:rPr>
        <w:t xml:space="preserve">ы </w:t>
      </w:r>
      <w:r w:rsidR="00B13A4A" w:rsidRPr="008703BE">
        <w:rPr>
          <w:rFonts w:ascii="Times New Roman" w:hAnsi="Times New Roman" w:cs="Times New Roman"/>
          <w:sz w:val="28"/>
          <w:szCs w:val="28"/>
        </w:rPr>
        <w:t>вопросы, возникающие в</w:t>
      </w:r>
      <w:r w:rsidR="002C1AD7" w:rsidRPr="008703BE">
        <w:rPr>
          <w:rFonts w:ascii="Times New Roman" w:hAnsi="Times New Roman" w:cs="Times New Roman"/>
          <w:sz w:val="28"/>
          <w:szCs w:val="28"/>
        </w:rPr>
        <w:t xml:space="preserve"> правоприменительной практик</w:t>
      </w:r>
      <w:r w:rsidR="00B13A4A" w:rsidRPr="008703BE">
        <w:rPr>
          <w:rFonts w:ascii="Times New Roman" w:hAnsi="Times New Roman" w:cs="Times New Roman"/>
          <w:sz w:val="28"/>
          <w:szCs w:val="28"/>
        </w:rPr>
        <w:t>е</w:t>
      </w:r>
      <w:r w:rsidR="002C1AD7" w:rsidRPr="008703BE">
        <w:rPr>
          <w:rFonts w:ascii="Times New Roman" w:hAnsi="Times New Roman" w:cs="Times New Roman"/>
          <w:sz w:val="28"/>
          <w:szCs w:val="28"/>
        </w:rPr>
        <w:t xml:space="preserve"> при использовании доказательственной презумпции</w:t>
      </w:r>
      <w:r w:rsidR="00B13A4A" w:rsidRPr="008703BE">
        <w:rPr>
          <w:rFonts w:ascii="Times New Roman" w:hAnsi="Times New Roman" w:cs="Times New Roman"/>
          <w:sz w:val="28"/>
          <w:szCs w:val="28"/>
        </w:rPr>
        <w:t xml:space="preserve"> причинно-следственной связи между банкротством должника и действиями контролирующих его лиц</w:t>
      </w:r>
      <w:r w:rsidR="002C1AD7" w:rsidRPr="008703BE">
        <w:rPr>
          <w:rFonts w:ascii="Times New Roman" w:hAnsi="Times New Roman" w:cs="Times New Roman"/>
          <w:sz w:val="28"/>
          <w:szCs w:val="28"/>
        </w:rPr>
        <w:t xml:space="preserve">, установленной </w:t>
      </w:r>
      <w:proofErr w:type="spellStart"/>
      <w:r w:rsidR="002C1AD7" w:rsidRPr="008703BE">
        <w:rPr>
          <w:rFonts w:ascii="Times New Roman" w:hAnsi="Times New Roman" w:cs="Times New Roman"/>
          <w:sz w:val="28"/>
          <w:szCs w:val="28"/>
        </w:rPr>
        <w:t>пп</w:t>
      </w:r>
      <w:proofErr w:type="spellEnd"/>
      <w:r w:rsidR="002C1AD7"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002C1AD7" w:rsidRPr="008703BE">
        <w:rPr>
          <w:rFonts w:ascii="Times New Roman" w:hAnsi="Times New Roman" w:cs="Times New Roman"/>
          <w:sz w:val="28"/>
          <w:szCs w:val="28"/>
        </w:rPr>
        <w:t>.</w:t>
      </w:r>
      <w:r w:rsidRPr="008703BE">
        <w:rPr>
          <w:rFonts w:ascii="Times New Roman" w:hAnsi="Times New Roman" w:cs="Times New Roman"/>
          <w:sz w:val="28"/>
          <w:szCs w:val="28"/>
        </w:rPr>
        <w:t xml:space="preserve"> </w:t>
      </w:r>
      <w:r w:rsidR="00B13A4A" w:rsidRPr="008703BE">
        <w:rPr>
          <w:rFonts w:ascii="Times New Roman" w:hAnsi="Times New Roman" w:cs="Times New Roman"/>
          <w:sz w:val="28"/>
          <w:szCs w:val="28"/>
        </w:rPr>
        <w:t xml:space="preserve">Так, в связи с появлением указанной презумпции в конструкции субсидиарной ответственности, предусмотренной главой </w:t>
      </w:r>
      <w:r w:rsidR="00B13A4A" w:rsidRPr="008703BE">
        <w:rPr>
          <w:rFonts w:ascii="Times New Roman" w:hAnsi="Times New Roman" w:cs="Times New Roman"/>
          <w:sz w:val="28"/>
          <w:szCs w:val="28"/>
          <w:lang w:val="en-US"/>
        </w:rPr>
        <w:t>III</w:t>
      </w:r>
      <w:r w:rsidR="00B13A4A" w:rsidRPr="008703BE">
        <w:rPr>
          <w:rFonts w:ascii="Times New Roman" w:hAnsi="Times New Roman" w:cs="Times New Roman"/>
          <w:sz w:val="28"/>
          <w:szCs w:val="28"/>
        </w:rPr>
        <w:t xml:space="preserve">.2 </w:t>
      </w:r>
      <w:r w:rsidR="00734EA3" w:rsidRPr="008703BE">
        <w:rPr>
          <w:rFonts w:ascii="Times New Roman" w:hAnsi="Times New Roman" w:cs="Times New Roman"/>
          <w:sz w:val="28"/>
          <w:szCs w:val="28"/>
        </w:rPr>
        <w:t>обозначенного</w:t>
      </w:r>
      <w:r w:rsidR="00B13A4A" w:rsidRPr="008703BE">
        <w:rPr>
          <w:rFonts w:ascii="Times New Roman" w:hAnsi="Times New Roman" w:cs="Times New Roman"/>
          <w:sz w:val="28"/>
          <w:szCs w:val="28"/>
        </w:rPr>
        <w:t xml:space="preserve"> </w:t>
      </w:r>
      <w:r w:rsidR="006006C6" w:rsidRPr="008703BE">
        <w:rPr>
          <w:rFonts w:ascii="Times New Roman" w:hAnsi="Times New Roman" w:cs="Times New Roman"/>
          <w:sz w:val="28"/>
          <w:szCs w:val="28"/>
        </w:rPr>
        <w:t>Федерального з</w:t>
      </w:r>
      <w:r w:rsidR="00B13A4A" w:rsidRPr="008703BE">
        <w:rPr>
          <w:rFonts w:ascii="Times New Roman" w:hAnsi="Times New Roman" w:cs="Times New Roman"/>
          <w:sz w:val="28"/>
          <w:szCs w:val="28"/>
        </w:rPr>
        <w:t xml:space="preserve">акона, </w:t>
      </w:r>
      <w:r w:rsidR="00AB2DF8" w:rsidRPr="008703BE">
        <w:rPr>
          <w:rFonts w:ascii="Times New Roman" w:hAnsi="Times New Roman" w:cs="Times New Roman"/>
          <w:sz w:val="28"/>
          <w:szCs w:val="28"/>
        </w:rPr>
        <w:t>в правоприменительной практике возникла проблема, связанная с отсутствием единого понимания относительно возможности и способов ее использования</w:t>
      </w:r>
      <w:r w:rsidR="00734EA3" w:rsidRPr="008703BE">
        <w:rPr>
          <w:rFonts w:ascii="Times New Roman" w:hAnsi="Times New Roman" w:cs="Times New Roman"/>
          <w:sz w:val="28"/>
          <w:szCs w:val="28"/>
        </w:rPr>
        <w:t xml:space="preserve">, которая усугубилась после принятия </w:t>
      </w:r>
      <w:r w:rsidR="007D583C" w:rsidRPr="008703BE">
        <w:rPr>
          <w:rFonts w:ascii="Times New Roman" w:hAnsi="Times New Roman" w:cs="Times New Roman"/>
          <w:sz w:val="28"/>
          <w:szCs w:val="28"/>
        </w:rPr>
        <w:t>Пленумом Верховного Суда Российской Федерации Постановления № 53.</w:t>
      </w:r>
    </w:p>
    <w:p w:rsidR="00500368" w:rsidRPr="008703BE" w:rsidRDefault="00AB2DF8"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С целью ответа на поставленный вопрос были проанализировали цели и задачи, которые преследовал законодатель при </w:t>
      </w:r>
      <w:r w:rsidR="007376E2" w:rsidRPr="008703BE">
        <w:rPr>
          <w:rFonts w:ascii="Times New Roman" w:hAnsi="Times New Roman" w:cs="Times New Roman"/>
          <w:sz w:val="28"/>
          <w:szCs w:val="28"/>
        </w:rPr>
        <w:t>расширении</w:t>
      </w:r>
      <w:r w:rsidRPr="008703BE">
        <w:rPr>
          <w:rFonts w:ascii="Times New Roman" w:hAnsi="Times New Roman" w:cs="Times New Roman"/>
          <w:sz w:val="28"/>
          <w:szCs w:val="28"/>
        </w:rPr>
        <w:t xml:space="preserve"> презумптивного регулирования в </w:t>
      </w:r>
      <w:r w:rsidR="00734EA3" w:rsidRPr="008703BE">
        <w:rPr>
          <w:rFonts w:ascii="Times New Roman" w:hAnsi="Times New Roman" w:cs="Times New Roman"/>
          <w:sz w:val="28"/>
          <w:szCs w:val="28"/>
        </w:rPr>
        <w:t xml:space="preserve">упомянутой </w:t>
      </w:r>
      <w:r w:rsidRPr="008703BE">
        <w:rPr>
          <w:rFonts w:ascii="Times New Roman" w:hAnsi="Times New Roman" w:cs="Times New Roman"/>
          <w:sz w:val="28"/>
          <w:szCs w:val="28"/>
        </w:rPr>
        <w:t>конструкции субсидиарной ответственности</w:t>
      </w:r>
      <w:r w:rsidR="00734EA3" w:rsidRPr="008703BE">
        <w:rPr>
          <w:rFonts w:ascii="Times New Roman" w:hAnsi="Times New Roman" w:cs="Times New Roman"/>
          <w:sz w:val="28"/>
          <w:szCs w:val="28"/>
        </w:rPr>
        <w:t xml:space="preserve"> контролирующих должника лиц</w:t>
      </w:r>
      <w:r w:rsidR="007376E2" w:rsidRPr="008703BE">
        <w:rPr>
          <w:rFonts w:ascii="Times New Roman" w:hAnsi="Times New Roman" w:cs="Times New Roman"/>
          <w:sz w:val="28"/>
          <w:szCs w:val="28"/>
        </w:rPr>
        <w:t>.</w:t>
      </w:r>
      <w:r w:rsidR="00734EA3" w:rsidRPr="008703BE">
        <w:rPr>
          <w:rFonts w:ascii="Times New Roman" w:hAnsi="Times New Roman" w:cs="Times New Roman"/>
          <w:sz w:val="28"/>
          <w:szCs w:val="28"/>
        </w:rPr>
        <w:t xml:space="preserve"> Для этого было проведено исследование предпосылок соответствующего расширения, по результатам которого был сделан вывод о том, </w:t>
      </w:r>
      <w:r w:rsidR="002C1AD7" w:rsidRPr="008703BE">
        <w:rPr>
          <w:rFonts w:ascii="Times New Roman" w:hAnsi="Times New Roman" w:cs="Times New Roman"/>
          <w:sz w:val="28"/>
          <w:szCs w:val="28"/>
        </w:rPr>
        <w:t xml:space="preserve">что закрепление </w:t>
      </w:r>
      <w:r w:rsidR="00734EA3" w:rsidRPr="008703BE">
        <w:rPr>
          <w:rFonts w:ascii="Times New Roman" w:hAnsi="Times New Roman" w:cs="Times New Roman"/>
          <w:sz w:val="28"/>
          <w:szCs w:val="28"/>
        </w:rPr>
        <w:t xml:space="preserve">доказательственной </w:t>
      </w:r>
      <w:r w:rsidR="002C1AD7" w:rsidRPr="008703BE">
        <w:rPr>
          <w:rFonts w:ascii="Times New Roman" w:hAnsi="Times New Roman" w:cs="Times New Roman"/>
          <w:sz w:val="28"/>
          <w:szCs w:val="28"/>
        </w:rPr>
        <w:t>презумпции</w:t>
      </w:r>
      <w:r w:rsidR="00734EA3" w:rsidRPr="008703BE">
        <w:rPr>
          <w:rFonts w:ascii="Times New Roman" w:hAnsi="Times New Roman" w:cs="Times New Roman"/>
          <w:sz w:val="28"/>
          <w:szCs w:val="28"/>
        </w:rPr>
        <w:t>, являющейся предметом настоящей выпускной квалификационной работы,</w:t>
      </w:r>
      <w:r w:rsidR="002C1AD7" w:rsidRPr="008703BE">
        <w:rPr>
          <w:rFonts w:ascii="Times New Roman" w:hAnsi="Times New Roman" w:cs="Times New Roman"/>
          <w:sz w:val="28"/>
          <w:szCs w:val="28"/>
        </w:rPr>
        <w:t xml:space="preserve"> в тексте </w:t>
      </w:r>
      <w:r w:rsidR="006006C6" w:rsidRPr="008703BE">
        <w:rPr>
          <w:rFonts w:ascii="Times New Roman" w:hAnsi="Times New Roman" w:cs="Times New Roman"/>
          <w:sz w:val="28"/>
          <w:szCs w:val="28"/>
        </w:rPr>
        <w:t>Федерального закона «О несостоятельности (банкротстве)»</w:t>
      </w:r>
      <w:r w:rsidR="00B13A4A" w:rsidRPr="008703BE">
        <w:rPr>
          <w:rFonts w:ascii="Times New Roman" w:hAnsi="Times New Roman" w:cs="Times New Roman"/>
          <w:sz w:val="28"/>
          <w:szCs w:val="28"/>
        </w:rPr>
        <w:t xml:space="preserve"> произошло</w:t>
      </w:r>
      <w:r w:rsidR="002C1AD7" w:rsidRPr="008703BE">
        <w:rPr>
          <w:rFonts w:ascii="Times New Roman" w:hAnsi="Times New Roman" w:cs="Times New Roman"/>
          <w:sz w:val="28"/>
          <w:szCs w:val="28"/>
        </w:rPr>
        <w:t xml:space="preserve"> в ходе</w:t>
      </w:r>
      <w:r w:rsidR="00B13A4A" w:rsidRPr="008703BE">
        <w:rPr>
          <w:rFonts w:ascii="Times New Roman" w:hAnsi="Times New Roman" w:cs="Times New Roman"/>
          <w:sz w:val="28"/>
          <w:szCs w:val="28"/>
        </w:rPr>
        <w:t xml:space="preserve"> реализации</w:t>
      </w:r>
      <w:r w:rsidR="002C1AD7" w:rsidRPr="008703BE">
        <w:rPr>
          <w:rFonts w:ascii="Times New Roman" w:hAnsi="Times New Roman" w:cs="Times New Roman"/>
          <w:sz w:val="28"/>
          <w:szCs w:val="28"/>
        </w:rPr>
        <w:t xml:space="preserve"> целенаправленной политики законодателя, направленной на защиту интересов кредиторов в делах о несостоятельности.</w:t>
      </w:r>
      <w:r w:rsidR="00500368" w:rsidRPr="008703BE">
        <w:rPr>
          <w:rFonts w:ascii="Times New Roman" w:hAnsi="Times New Roman" w:cs="Times New Roman"/>
          <w:sz w:val="28"/>
          <w:szCs w:val="28"/>
        </w:rPr>
        <w:t xml:space="preserve"> Кроме того, с целью разрешения поставленной проблемы было сформулировано понятие доказательственной презумпции, под которой в рамках настоящего исследования понималась основанная на предположении возможного модель правового явления, содержащаяся в правовой норме, которая применяется в регулировании правоотношений лишь при наличии определенных в такой норме условий, за исключением тех случаев, когда будут доказаны обстоятельства, указывающие на невозможность использования такой модели, а также были рассмотрены функции доказательственных презумпций.</w:t>
      </w:r>
    </w:p>
    <w:p w:rsidR="00500368" w:rsidRPr="008703BE" w:rsidRDefault="0070587D"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Руководствуясь проведенным анализом существующих подходов к применению доказательственной презумпции, установленной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принимая во внимание </w:t>
      </w:r>
      <w:r w:rsidR="005E61B9" w:rsidRPr="008703BE">
        <w:rPr>
          <w:rFonts w:ascii="Times New Roman" w:hAnsi="Times New Roman" w:cs="Times New Roman"/>
          <w:sz w:val="28"/>
          <w:szCs w:val="28"/>
        </w:rPr>
        <w:t>как позиции органов исполнительной власти, так и ситуации, возникающие в судебной практике, были сделаны следующие выводы:</w:t>
      </w:r>
    </w:p>
    <w:p w:rsidR="005E61B9" w:rsidRPr="008703BE" w:rsidRDefault="001134D7"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П</w:t>
      </w:r>
      <w:r w:rsidR="003958F9" w:rsidRPr="008703BE">
        <w:rPr>
          <w:rFonts w:ascii="Times New Roman" w:hAnsi="Times New Roman" w:cs="Times New Roman"/>
          <w:sz w:val="28"/>
          <w:szCs w:val="28"/>
        </w:rPr>
        <w:t>оложения ст. 431.2 ГК РФ, регулирующие такой правовой механизм, как заверения об обстоятельствах, не могут быть применены по аналогии к информации, подлежащей обязательному внесению в ЕГРЮЛ и ЕФРСФДЮЛ</w:t>
      </w:r>
      <w:r w:rsidR="000C5E9F" w:rsidRPr="008703BE">
        <w:rPr>
          <w:rFonts w:ascii="Times New Roman" w:hAnsi="Times New Roman" w:cs="Times New Roman"/>
          <w:sz w:val="28"/>
          <w:szCs w:val="28"/>
        </w:rPr>
        <w:t>;</w:t>
      </w:r>
      <w:r w:rsidR="003958F9" w:rsidRPr="008703BE">
        <w:rPr>
          <w:rFonts w:ascii="Times New Roman" w:hAnsi="Times New Roman" w:cs="Times New Roman"/>
          <w:sz w:val="28"/>
          <w:szCs w:val="28"/>
        </w:rPr>
        <w:t xml:space="preserve"> </w:t>
      </w:r>
    </w:p>
    <w:p w:rsidR="003958F9" w:rsidRPr="008703BE" w:rsidRDefault="001134D7"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Доказательственная презумпция, предусмотренная </w:t>
      </w:r>
      <w:proofErr w:type="spellStart"/>
      <w:r w:rsidRPr="008703BE">
        <w:rPr>
          <w:rFonts w:ascii="Times New Roman" w:hAnsi="Times New Roman" w:cs="Times New Roman"/>
          <w:sz w:val="28"/>
          <w:szCs w:val="28"/>
        </w:rPr>
        <w:t>пп</w:t>
      </w:r>
      <w:proofErr w:type="spellEnd"/>
      <w:r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не может применяться в качестве самостоятельного основания для привлечения контролирующих должника лиц к субсидиарной ответственности, а ее признаки не могут подменять собой обстоятельства самого правонарушения, в результате которого наступило объективное банкротство должника</w:t>
      </w:r>
      <w:r w:rsidR="000C5E9F" w:rsidRPr="008703BE">
        <w:rPr>
          <w:rFonts w:ascii="Times New Roman" w:hAnsi="Times New Roman" w:cs="Times New Roman"/>
          <w:sz w:val="28"/>
          <w:szCs w:val="28"/>
        </w:rPr>
        <w:t>;</w:t>
      </w:r>
    </w:p>
    <w:p w:rsidR="0086715E" w:rsidRPr="008703BE" w:rsidRDefault="0086715E"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Отсутствие в ЕГРЮЛ или ЕФРСФДЮЛ тех или иных сведений, подлежащих обязательному внесению юридическим лицом, или наличие в указанных реестрах недостоверной информации </w:t>
      </w:r>
      <w:r w:rsidR="00787BC7" w:rsidRPr="008703BE">
        <w:rPr>
          <w:rFonts w:ascii="Times New Roman" w:hAnsi="Times New Roman" w:cs="Times New Roman"/>
          <w:sz w:val="28"/>
          <w:szCs w:val="28"/>
        </w:rPr>
        <w:t>такого</w:t>
      </w:r>
      <w:r w:rsidRPr="008703BE">
        <w:rPr>
          <w:rFonts w:ascii="Times New Roman" w:hAnsi="Times New Roman" w:cs="Times New Roman"/>
          <w:sz w:val="28"/>
          <w:szCs w:val="28"/>
        </w:rPr>
        <w:t xml:space="preserve"> характера само по себе не способно повлиять на проведение процедур банкротства.</w:t>
      </w:r>
      <w:r w:rsidR="00787BC7" w:rsidRPr="008703BE">
        <w:rPr>
          <w:rFonts w:ascii="Times New Roman" w:hAnsi="Times New Roman" w:cs="Times New Roman"/>
          <w:sz w:val="28"/>
          <w:szCs w:val="28"/>
        </w:rPr>
        <w:t xml:space="preserve"> В этой связи доказательственная презумпция, установленная </w:t>
      </w:r>
      <w:proofErr w:type="spellStart"/>
      <w:r w:rsidR="00787BC7" w:rsidRPr="008703BE">
        <w:rPr>
          <w:rFonts w:ascii="Times New Roman" w:hAnsi="Times New Roman" w:cs="Times New Roman"/>
          <w:sz w:val="28"/>
          <w:szCs w:val="28"/>
        </w:rPr>
        <w:t>пп</w:t>
      </w:r>
      <w:proofErr w:type="spellEnd"/>
      <w:r w:rsidR="00787BC7"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00787BC7" w:rsidRPr="008703BE">
        <w:rPr>
          <w:rFonts w:ascii="Times New Roman" w:hAnsi="Times New Roman" w:cs="Times New Roman"/>
          <w:sz w:val="28"/>
          <w:szCs w:val="28"/>
        </w:rPr>
        <w:t>, не предусматривает возможность доказывания юридического факта, необходимого для ее использования, а следовательно, не предусматривает и возможность опровержения соответствующих фактов</w:t>
      </w:r>
      <w:r w:rsidR="000C5E9F" w:rsidRPr="008703BE">
        <w:rPr>
          <w:rFonts w:ascii="Times New Roman" w:hAnsi="Times New Roman" w:cs="Times New Roman"/>
          <w:sz w:val="28"/>
          <w:szCs w:val="28"/>
        </w:rPr>
        <w:t>;</w:t>
      </w:r>
    </w:p>
    <w:p w:rsidR="00457DFA" w:rsidRPr="008703BE" w:rsidRDefault="00457DFA"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основе всякой правовой доказательственной презумпции лежат </w:t>
      </w:r>
      <w:r w:rsidR="000C5E9F" w:rsidRPr="008703BE">
        <w:rPr>
          <w:rFonts w:ascii="Times New Roman" w:hAnsi="Times New Roman" w:cs="Times New Roman"/>
          <w:sz w:val="28"/>
          <w:szCs w:val="28"/>
        </w:rPr>
        <w:t>два главенствующих</w:t>
      </w:r>
      <w:r w:rsidRPr="008703BE">
        <w:rPr>
          <w:rFonts w:ascii="Times New Roman" w:hAnsi="Times New Roman" w:cs="Times New Roman"/>
          <w:sz w:val="28"/>
          <w:szCs w:val="28"/>
        </w:rPr>
        <w:t xml:space="preserve"> </w:t>
      </w:r>
      <w:r w:rsidR="000C5E9F" w:rsidRPr="008703BE">
        <w:rPr>
          <w:rFonts w:ascii="Times New Roman" w:hAnsi="Times New Roman" w:cs="Times New Roman"/>
          <w:sz w:val="28"/>
          <w:szCs w:val="28"/>
        </w:rPr>
        <w:t>свойства</w:t>
      </w:r>
      <w:r w:rsidRPr="008703BE">
        <w:rPr>
          <w:rFonts w:ascii="Times New Roman" w:hAnsi="Times New Roman" w:cs="Times New Roman"/>
          <w:sz w:val="28"/>
          <w:szCs w:val="28"/>
        </w:rPr>
        <w:t>: вероятность и опровержимость</w:t>
      </w:r>
      <w:r w:rsidR="000C5E9F" w:rsidRPr="008703BE">
        <w:rPr>
          <w:rFonts w:ascii="Times New Roman" w:hAnsi="Times New Roman" w:cs="Times New Roman"/>
          <w:sz w:val="28"/>
          <w:szCs w:val="28"/>
        </w:rPr>
        <w:t>;</w:t>
      </w:r>
    </w:p>
    <w:p w:rsidR="00787BC7" w:rsidRPr="008703BE" w:rsidRDefault="00457DFA"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Классификация правовых презумпций по признаку опровержимости не имеет под собой правовых и логических оснований, поскольку каждая правовая презумпция должна предусматривать возможность ее опровержения</w:t>
      </w:r>
      <w:r w:rsidR="000C5E9F" w:rsidRPr="008703BE">
        <w:rPr>
          <w:rFonts w:ascii="Times New Roman" w:hAnsi="Times New Roman" w:cs="Times New Roman"/>
          <w:sz w:val="28"/>
          <w:szCs w:val="28"/>
        </w:rPr>
        <w:t>;</w:t>
      </w:r>
    </w:p>
    <w:p w:rsidR="000C5E9F" w:rsidRPr="008703BE" w:rsidRDefault="00457DFA" w:rsidP="007D583C">
      <w:pPr>
        <w:pStyle w:val="a4"/>
        <w:numPr>
          <w:ilvl w:val="0"/>
          <w:numId w:val="10"/>
        </w:numPr>
        <w:tabs>
          <w:tab w:val="left" w:pos="993"/>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Имея в своей основе суждение, </w:t>
      </w:r>
      <w:r w:rsidR="000C5E9F" w:rsidRPr="008703BE">
        <w:rPr>
          <w:rFonts w:ascii="Times New Roman" w:hAnsi="Times New Roman" w:cs="Times New Roman"/>
          <w:sz w:val="28"/>
          <w:szCs w:val="28"/>
        </w:rPr>
        <w:t>определить</w:t>
      </w:r>
      <w:r w:rsidRPr="008703BE">
        <w:rPr>
          <w:rFonts w:ascii="Times New Roman" w:hAnsi="Times New Roman" w:cs="Times New Roman"/>
          <w:sz w:val="28"/>
          <w:szCs w:val="28"/>
        </w:rPr>
        <w:t xml:space="preserve"> вероятность которого объективно не представляется возможным, </w:t>
      </w:r>
      <w:r w:rsidR="000C5E9F" w:rsidRPr="008703BE">
        <w:rPr>
          <w:rFonts w:ascii="Times New Roman" w:hAnsi="Times New Roman" w:cs="Times New Roman"/>
          <w:sz w:val="28"/>
          <w:szCs w:val="28"/>
        </w:rPr>
        <w:t xml:space="preserve">конструкция, установленная </w:t>
      </w:r>
      <w:proofErr w:type="spellStart"/>
      <w:r w:rsidR="000C5E9F" w:rsidRPr="008703BE">
        <w:rPr>
          <w:rFonts w:ascii="Times New Roman" w:hAnsi="Times New Roman" w:cs="Times New Roman"/>
          <w:sz w:val="28"/>
          <w:szCs w:val="28"/>
        </w:rPr>
        <w:t>пп</w:t>
      </w:r>
      <w:proofErr w:type="spellEnd"/>
      <w:r w:rsidR="000C5E9F" w:rsidRPr="008703BE">
        <w:rPr>
          <w:rFonts w:ascii="Times New Roman" w:hAnsi="Times New Roman" w:cs="Times New Roman"/>
          <w:sz w:val="28"/>
          <w:szCs w:val="28"/>
        </w:rPr>
        <w:t xml:space="preserve">. 5 п. </w:t>
      </w:r>
      <w:r w:rsidR="000C5E9F" w:rsidRPr="008703BE">
        <w:rPr>
          <w:rFonts w:ascii="Times New Roman" w:hAnsi="Times New Roman" w:cs="Times New Roman"/>
          <w:sz w:val="28"/>
          <w:szCs w:val="28"/>
        </w:rPr>
        <w:lastRenderedPageBreak/>
        <w:t xml:space="preserve">2 ст. 61.11 </w:t>
      </w:r>
      <w:r w:rsidR="006006C6" w:rsidRPr="008703BE">
        <w:rPr>
          <w:rFonts w:ascii="Times New Roman" w:hAnsi="Times New Roman" w:cs="Times New Roman"/>
          <w:sz w:val="28"/>
          <w:szCs w:val="28"/>
        </w:rPr>
        <w:t>Федерального закона «О несостоятельности (банкротстве)»</w:t>
      </w:r>
      <w:r w:rsidR="000C5E9F" w:rsidRPr="008703BE">
        <w:rPr>
          <w:rFonts w:ascii="Times New Roman" w:hAnsi="Times New Roman" w:cs="Times New Roman"/>
          <w:sz w:val="28"/>
          <w:szCs w:val="28"/>
        </w:rPr>
        <w:t>, является классическим примером правовой фикции, цель применения которой сводится лишь к превентивному регулированию правоотношений, сопряженных с исполнением руководителями юридических лиц обязанностей, связанных с публичным декларированием сведений о соответствующих юридических лицах и о фактах их деятельности.</w:t>
      </w:r>
    </w:p>
    <w:p w:rsidR="00E118BC" w:rsidRPr="008703BE" w:rsidRDefault="00E118BC" w:rsidP="007D583C">
      <w:pPr>
        <w:pStyle w:val="a4"/>
        <w:tabs>
          <w:tab w:val="left" w:pos="851"/>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Резюмируя изложенное, представляется возможным констатировать </w:t>
      </w:r>
      <w:r w:rsidR="00823023" w:rsidRPr="008703BE">
        <w:rPr>
          <w:rFonts w:ascii="Times New Roman" w:hAnsi="Times New Roman" w:cs="Times New Roman"/>
          <w:sz w:val="28"/>
          <w:szCs w:val="28"/>
        </w:rPr>
        <w:t>отсутствие оснований для</w:t>
      </w:r>
      <w:r w:rsidRPr="008703BE">
        <w:rPr>
          <w:rFonts w:ascii="Times New Roman" w:hAnsi="Times New Roman" w:cs="Times New Roman"/>
          <w:sz w:val="28"/>
          <w:szCs w:val="28"/>
        </w:rPr>
        <w:t xml:space="preserve"> применения конструкции, предусмотренной </w:t>
      </w:r>
      <w:proofErr w:type="spellStart"/>
      <w:r w:rsidR="00823023" w:rsidRPr="008703BE">
        <w:rPr>
          <w:rFonts w:ascii="Times New Roman" w:hAnsi="Times New Roman" w:cs="Times New Roman"/>
          <w:sz w:val="28"/>
          <w:szCs w:val="28"/>
        </w:rPr>
        <w:t>пп</w:t>
      </w:r>
      <w:proofErr w:type="spellEnd"/>
      <w:r w:rsidR="00823023" w:rsidRPr="008703BE">
        <w:rPr>
          <w:rFonts w:ascii="Times New Roman" w:hAnsi="Times New Roman" w:cs="Times New Roman"/>
          <w:sz w:val="28"/>
          <w:szCs w:val="28"/>
        </w:rPr>
        <w:t xml:space="preserve">. 5 п. 2 ст. 61.11 </w:t>
      </w:r>
      <w:r w:rsidR="006006C6" w:rsidRPr="008703BE">
        <w:rPr>
          <w:rFonts w:ascii="Times New Roman" w:hAnsi="Times New Roman" w:cs="Times New Roman"/>
          <w:sz w:val="28"/>
          <w:szCs w:val="28"/>
        </w:rPr>
        <w:t>Федерального закона «О несостоятельности (банкротстве)»</w:t>
      </w:r>
      <w:r w:rsidR="00823023" w:rsidRPr="008703BE">
        <w:rPr>
          <w:rFonts w:ascii="Times New Roman" w:hAnsi="Times New Roman" w:cs="Times New Roman"/>
          <w:sz w:val="28"/>
          <w:szCs w:val="28"/>
        </w:rPr>
        <w:t>, в качестве доказательственной презумпции причинно-следственной связи между объективным банкротством должника и действиями контролирующих его лиц. Будучи принципиально иным правовым средством – правовой фикцией, указанная конструкция</w:t>
      </w:r>
      <w:r w:rsidR="003F5E33" w:rsidRPr="008703BE">
        <w:rPr>
          <w:rFonts w:ascii="Times New Roman" w:hAnsi="Times New Roman" w:cs="Times New Roman"/>
          <w:sz w:val="28"/>
          <w:szCs w:val="28"/>
        </w:rPr>
        <w:t xml:space="preserve"> может быть направлена исключительно на упомянутое превентивное регулирование правоотношений, связанных с публичным декларированием </w:t>
      </w:r>
      <w:r w:rsidR="00823023" w:rsidRPr="008703BE">
        <w:rPr>
          <w:rFonts w:ascii="Times New Roman" w:hAnsi="Times New Roman" w:cs="Times New Roman"/>
          <w:sz w:val="28"/>
          <w:szCs w:val="28"/>
        </w:rPr>
        <w:t xml:space="preserve"> </w:t>
      </w:r>
      <w:r w:rsidR="003F5E33" w:rsidRPr="008703BE">
        <w:rPr>
          <w:rFonts w:ascii="Times New Roman" w:hAnsi="Times New Roman" w:cs="Times New Roman"/>
          <w:sz w:val="28"/>
          <w:szCs w:val="28"/>
        </w:rPr>
        <w:t>сведений о юридических лицах и о фактах их деятельности, способствуя, тем самым, надлежащему исполнению своих законных обязанностей руководителями соответствующих юридических лиц.</w:t>
      </w:r>
    </w:p>
    <w:p w:rsidR="003F5E33" w:rsidRPr="008703BE" w:rsidRDefault="003F5E33" w:rsidP="007D583C">
      <w:pPr>
        <w:pStyle w:val="a4"/>
        <w:tabs>
          <w:tab w:val="left" w:pos="851"/>
        </w:tabs>
        <w:spacing w:after="0" w:line="360" w:lineRule="auto"/>
        <w:ind w:left="0"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Однако обозначенная правовая фикция не способна выполнять те задачи, которые преследовал законодатель при расширении презумптивного регулирования в главе </w:t>
      </w:r>
      <w:r w:rsidR="006006C6" w:rsidRPr="008703BE">
        <w:rPr>
          <w:rFonts w:ascii="Times New Roman" w:hAnsi="Times New Roman" w:cs="Times New Roman"/>
          <w:sz w:val="28"/>
          <w:szCs w:val="28"/>
        </w:rPr>
        <w:t>Федерального закона «О несостоятельности (банкротстве)»</w:t>
      </w:r>
      <w:r w:rsidRPr="008703BE">
        <w:rPr>
          <w:rFonts w:ascii="Times New Roman" w:hAnsi="Times New Roman" w:cs="Times New Roman"/>
          <w:sz w:val="28"/>
          <w:szCs w:val="28"/>
        </w:rPr>
        <w:t xml:space="preserve">, </w:t>
      </w:r>
      <w:r w:rsidR="00E600DE" w:rsidRPr="008703BE">
        <w:rPr>
          <w:rFonts w:ascii="Times New Roman" w:hAnsi="Times New Roman" w:cs="Times New Roman"/>
          <w:sz w:val="28"/>
          <w:szCs w:val="28"/>
        </w:rPr>
        <w:t>посвященной субсидиарной ответственности контролирующих должника лиц: обеспечивать интересы кредиторов и упрощать доказывание причинно-следственной связи между действиями бывших руководителей должника и наступившим банкротством.</w:t>
      </w:r>
    </w:p>
    <w:p w:rsidR="003B57FA" w:rsidRPr="008703BE" w:rsidRDefault="00E600DE" w:rsidP="007D583C">
      <w:pPr>
        <w:spacing w:after="0" w:line="360" w:lineRule="auto"/>
        <w:ind w:firstLine="709"/>
        <w:jc w:val="both"/>
        <w:rPr>
          <w:rFonts w:ascii="Times New Roman" w:hAnsi="Times New Roman" w:cs="Times New Roman"/>
          <w:sz w:val="28"/>
          <w:szCs w:val="28"/>
        </w:rPr>
      </w:pPr>
      <w:r w:rsidRPr="008703BE">
        <w:rPr>
          <w:rFonts w:ascii="Times New Roman" w:hAnsi="Times New Roman" w:cs="Times New Roman"/>
          <w:sz w:val="28"/>
          <w:szCs w:val="28"/>
        </w:rPr>
        <w:t xml:space="preserve">В этой связи, ее присутствие в п. 2 ст. 61.11 </w:t>
      </w:r>
      <w:r w:rsidR="006006C6" w:rsidRPr="008703BE">
        <w:rPr>
          <w:rFonts w:ascii="Times New Roman" w:hAnsi="Times New Roman" w:cs="Times New Roman"/>
          <w:sz w:val="28"/>
          <w:szCs w:val="28"/>
        </w:rPr>
        <w:t>Федерального закона «О несостоятельности (банкротстве)»</w:t>
      </w:r>
      <w:r w:rsidR="006006C6" w:rsidRPr="008703BE">
        <w:rPr>
          <w:rFonts w:ascii="Times New Roman" w:hAnsi="Times New Roman" w:cs="Times New Roman"/>
          <w:sz w:val="28"/>
          <w:szCs w:val="28"/>
        </w:rPr>
        <w:t xml:space="preserve"> </w:t>
      </w:r>
      <w:r w:rsidRPr="008703BE">
        <w:rPr>
          <w:rFonts w:ascii="Times New Roman" w:hAnsi="Times New Roman" w:cs="Times New Roman"/>
          <w:sz w:val="28"/>
          <w:szCs w:val="28"/>
        </w:rPr>
        <w:t>является излишним.</w:t>
      </w:r>
    </w:p>
    <w:p w:rsidR="00C206F9" w:rsidRPr="008703BE" w:rsidRDefault="00C206F9" w:rsidP="007D583C">
      <w:pPr>
        <w:spacing w:after="0" w:line="360" w:lineRule="auto"/>
        <w:ind w:firstLine="709"/>
        <w:jc w:val="both"/>
        <w:rPr>
          <w:rFonts w:ascii="Times New Roman" w:hAnsi="Times New Roman" w:cs="Times New Roman"/>
          <w:sz w:val="28"/>
          <w:szCs w:val="28"/>
        </w:rPr>
      </w:pPr>
    </w:p>
    <w:p w:rsidR="00C206F9" w:rsidRPr="008703BE" w:rsidRDefault="00C206F9" w:rsidP="007D583C">
      <w:pPr>
        <w:spacing w:after="0" w:line="360" w:lineRule="auto"/>
        <w:ind w:firstLine="709"/>
        <w:jc w:val="both"/>
        <w:rPr>
          <w:rFonts w:ascii="Times New Roman" w:hAnsi="Times New Roman" w:cs="Times New Roman"/>
          <w:sz w:val="28"/>
          <w:szCs w:val="28"/>
        </w:rPr>
      </w:pPr>
    </w:p>
    <w:p w:rsidR="00C206F9" w:rsidRPr="008703BE" w:rsidRDefault="00C206F9" w:rsidP="007D583C">
      <w:pPr>
        <w:spacing w:after="0" w:line="360" w:lineRule="auto"/>
        <w:ind w:firstLine="709"/>
        <w:jc w:val="both"/>
        <w:rPr>
          <w:rFonts w:ascii="Times New Roman" w:hAnsi="Times New Roman" w:cs="Times New Roman"/>
          <w:sz w:val="28"/>
          <w:szCs w:val="28"/>
        </w:rPr>
      </w:pPr>
    </w:p>
    <w:p w:rsidR="00C206F9" w:rsidRPr="008703BE" w:rsidRDefault="00C206F9" w:rsidP="00CE185E">
      <w:pPr>
        <w:spacing w:after="0" w:line="360" w:lineRule="auto"/>
        <w:jc w:val="both"/>
        <w:rPr>
          <w:rFonts w:ascii="Times New Roman" w:hAnsi="Times New Roman" w:cs="Times New Roman"/>
          <w:sz w:val="28"/>
          <w:szCs w:val="28"/>
        </w:rPr>
      </w:pPr>
    </w:p>
    <w:p w:rsidR="004D5CB2" w:rsidRPr="008703BE" w:rsidRDefault="006E13D4" w:rsidP="007D583C">
      <w:pPr>
        <w:pStyle w:val="1"/>
        <w:spacing w:before="0" w:beforeAutospacing="0" w:after="0" w:afterAutospacing="0" w:line="360" w:lineRule="auto"/>
        <w:ind w:firstLine="709"/>
        <w:jc w:val="both"/>
        <w:rPr>
          <w:sz w:val="28"/>
          <w:szCs w:val="28"/>
        </w:rPr>
      </w:pPr>
      <w:bookmarkStart w:id="22" w:name="_Toc71472846"/>
      <w:r w:rsidRPr="008703BE">
        <w:rPr>
          <w:sz w:val="28"/>
          <w:szCs w:val="28"/>
        </w:rPr>
        <w:lastRenderedPageBreak/>
        <w:t>Список использованн</w:t>
      </w:r>
      <w:bookmarkEnd w:id="22"/>
      <w:r w:rsidR="007D583C" w:rsidRPr="008703BE">
        <w:rPr>
          <w:sz w:val="28"/>
          <w:szCs w:val="28"/>
        </w:rPr>
        <w:t>ых источников</w:t>
      </w:r>
    </w:p>
    <w:p w:rsidR="00026E37" w:rsidRPr="008703BE" w:rsidRDefault="006E13D4" w:rsidP="007D583C">
      <w:pPr>
        <w:pStyle w:val="a4"/>
        <w:numPr>
          <w:ilvl w:val="0"/>
          <w:numId w:val="17"/>
        </w:numPr>
        <w:tabs>
          <w:tab w:val="left" w:pos="993"/>
        </w:tabs>
        <w:spacing w:after="53" w:line="360" w:lineRule="auto"/>
        <w:ind w:left="0" w:right="68" w:firstLine="709"/>
        <w:jc w:val="both"/>
        <w:rPr>
          <w:rFonts w:ascii="Times New Roman" w:hAnsi="Times New Roman" w:cs="Times New Roman"/>
          <w:b/>
          <w:sz w:val="28"/>
          <w:szCs w:val="28"/>
        </w:rPr>
      </w:pPr>
      <w:r w:rsidRPr="008703BE">
        <w:rPr>
          <w:rFonts w:ascii="Times New Roman" w:hAnsi="Times New Roman" w:cs="Times New Roman"/>
          <w:b/>
          <w:sz w:val="28"/>
          <w:szCs w:val="28"/>
        </w:rPr>
        <w:t>Нормативно-правовые акты и иные официальные документы</w:t>
      </w:r>
    </w:p>
    <w:p w:rsidR="006E13D4" w:rsidRPr="008703BE" w:rsidRDefault="00026E37" w:rsidP="007D583C">
      <w:pPr>
        <w:pStyle w:val="a4"/>
        <w:numPr>
          <w:ilvl w:val="1"/>
          <w:numId w:val="7"/>
        </w:numPr>
        <w:tabs>
          <w:tab w:val="left" w:pos="1418"/>
        </w:tabs>
        <w:spacing w:after="53" w:line="360" w:lineRule="auto"/>
        <w:ind w:left="0" w:right="68" w:firstLine="851"/>
        <w:jc w:val="both"/>
        <w:rPr>
          <w:rFonts w:ascii="Times New Roman" w:hAnsi="Times New Roman" w:cs="Times New Roman"/>
          <w:sz w:val="28"/>
          <w:szCs w:val="28"/>
        </w:rPr>
      </w:pPr>
      <w:r w:rsidRPr="008703BE">
        <w:rPr>
          <w:rFonts w:ascii="Times New Roman" w:hAnsi="Times New Roman" w:cs="Times New Roman"/>
          <w:sz w:val="28"/>
          <w:szCs w:val="28"/>
        </w:rPr>
        <w:t xml:space="preserve">Нормативно-правовые акты и иные официальные документы </w:t>
      </w:r>
      <w:r w:rsidR="006E13D4" w:rsidRPr="008703BE">
        <w:rPr>
          <w:rFonts w:ascii="Times New Roman" w:hAnsi="Times New Roman" w:cs="Times New Roman"/>
          <w:sz w:val="28"/>
          <w:szCs w:val="28"/>
        </w:rPr>
        <w:t>Российской Федерации</w:t>
      </w:r>
    </w:p>
    <w:p w:rsidR="004D46F0" w:rsidRPr="008703BE" w:rsidRDefault="004D46F0" w:rsidP="007D583C">
      <w:pPr>
        <w:pStyle w:val="a4"/>
        <w:numPr>
          <w:ilvl w:val="2"/>
          <w:numId w:val="7"/>
        </w:numPr>
        <w:tabs>
          <w:tab w:val="left" w:pos="1701"/>
        </w:tabs>
        <w:spacing w:after="53" w:line="360" w:lineRule="auto"/>
        <w:ind w:left="0" w:right="68" w:firstLine="993"/>
        <w:jc w:val="both"/>
        <w:rPr>
          <w:rFonts w:ascii="Times New Roman" w:hAnsi="Times New Roman" w:cs="Times New Roman"/>
          <w:sz w:val="28"/>
          <w:szCs w:val="28"/>
        </w:rPr>
      </w:pPr>
      <w:r w:rsidRPr="008703BE">
        <w:rPr>
          <w:rFonts w:ascii="Times New Roman" w:hAnsi="Times New Roman" w:cs="Times New Roman"/>
          <w:sz w:val="28"/>
          <w:szCs w:val="28"/>
        </w:rPr>
        <w:t>Федеральные законы</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Гражданский кодекс Российской Федерации (часть первая)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закон от 30 ноября 1994 г. № 51-ФЗ // Собр. Законодательства Рос. Федерации. – 1994. – № 32. – Ст. 3301. – (в ред. от 9 марта 2021 г.). – СПС «Консультант Плюс».</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 введении в действие части первой Гражданского кодекса РФ [Электронный ресурс]: </w:t>
      </w:r>
      <w:proofErr w:type="spellStart"/>
      <w:r w:rsidRPr="008703BE">
        <w:rPr>
          <w:rFonts w:ascii="Times New Roman" w:eastAsia="Times New Roman" w:hAnsi="Times New Roman" w:cs="Times New Roman"/>
          <w:sz w:val="28"/>
          <w:szCs w:val="28"/>
          <w:lang w:eastAsia="ru-RU"/>
        </w:rPr>
        <w:t>федер</w:t>
      </w:r>
      <w:proofErr w:type="spellEnd"/>
      <w:r w:rsidRPr="008703BE">
        <w:rPr>
          <w:rFonts w:ascii="Times New Roman" w:eastAsia="Times New Roman" w:hAnsi="Times New Roman" w:cs="Times New Roman"/>
          <w:sz w:val="28"/>
          <w:szCs w:val="28"/>
          <w:lang w:eastAsia="ru-RU"/>
        </w:rPr>
        <w:t>. закон от 30 ноября 1994 г. № 52-ФЗ // Собр. законодательства Рос. Федерации.</w:t>
      </w:r>
      <w:r w:rsidRPr="008703BE">
        <w:rPr>
          <w:rFonts w:ascii="Times New Roman" w:hAnsi="Times New Roman" w:cs="Times New Roman"/>
          <w:sz w:val="28"/>
          <w:szCs w:val="28"/>
        </w:rPr>
        <w:t xml:space="preserve"> – 1994. – № 32. – Ст. 3302. – (в ред. от 1 мая 2019 г.). – СПС «Консультант Плюс».</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Об акционерных обществах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xml:space="preserve">. закон от 26 дек. 1995 г. № 208-ФЗ </w:t>
      </w:r>
      <w:r w:rsidRPr="008703BE">
        <w:rPr>
          <w:rFonts w:ascii="Times New Roman" w:eastAsia="Times New Roman" w:hAnsi="Times New Roman" w:cs="Times New Roman"/>
          <w:sz w:val="28"/>
          <w:szCs w:val="28"/>
          <w:lang w:eastAsia="ru-RU"/>
        </w:rPr>
        <w:t>// Собр. законодательства Рос. Федерации.</w:t>
      </w:r>
      <w:r w:rsidRPr="008703BE">
        <w:rPr>
          <w:rFonts w:ascii="Times New Roman" w:hAnsi="Times New Roman" w:cs="Times New Roman"/>
          <w:sz w:val="28"/>
          <w:szCs w:val="28"/>
        </w:rPr>
        <w:t xml:space="preserve"> – 1996. – № 1. – Ст. 1. – (в ред. от 31 июля 2020 г.). – СПС «Консультант Плюс».</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Об обществах с ограниченной ответственностью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закон от 8</w:t>
      </w:r>
      <w:r w:rsidR="004D46F0" w:rsidRPr="008703BE">
        <w:rPr>
          <w:rFonts w:ascii="Times New Roman" w:hAnsi="Times New Roman" w:cs="Times New Roman"/>
          <w:sz w:val="28"/>
          <w:szCs w:val="28"/>
        </w:rPr>
        <w:t xml:space="preserve"> фев. </w:t>
      </w:r>
      <w:r w:rsidRPr="008703BE">
        <w:rPr>
          <w:rFonts w:ascii="Times New Roman" w:hAnsi="Times New Roman" w:cs="Times New Roman"/>
          <w:sz w:val="28"/>
          <w:szCs w:val="28"/>
        </w:rPr>
        <w:t>1998</w:t>
      </w:r>
      <w:r w:rsidR="004D46F0" w:rsidRPr="008703BE">
        <w:rPr>
          <w:rFonts w:ascii="Times New Roman" w:hAnsi="Times New Roman" w:cs="Times New Roman"/>
          <w:sz w:val="28"/>
          <w:szCs w:val="28"/>
        </w:rPr>
        <w:t xml:space="preserve"> г.</w:t>
      </w:r>
      <w:r w:rsidRPr="008703BE">
        <w:rPr>
          <w:rFonts w:ascii="Times New Roman" w:hAnsi="Times New Roman" w:cs="Times New Roman"/>
          <w:sz w:val="28"/>
          <w:szCs w:val="28"/>
        </w:rPr>
        <w:t xml:space="preserve"> № 14-ФЗ </w:t>
      </w:r>
      <w:r w:rsidRPr="008703BE">
        <w:rPr>
          <w:rFonts w:ascii="Times New Roman" w:eastAsia="Times New Roman" w:hAnsi="Times New Roman" w:cs="Times New Roman"/>
          <w:sz w:val="28"/>
          <w:szCs w:val="28"/>
          <w:lang w:eastAsia="ru-RU"/>
        </w:rPr>
        <w:t>// Собр. законодательства Рос. Федерации.</w:t>
      </w:r>
      <w:r w:rsidRPr="008703BE">
        <w:rPr>
          <w:rFonts w:ascii="Times New Roman" w:hAnsi="Times New Roman" w:cs="Times New Roman"/>
          <w:sz w:val="28"/>
          <w:szCs w:val="28"/>
        </w:rPr>
        <w:t xml:space="preserve"> – 1998. – № 7. – Ст. 785. – (в ред. от 31 июля 2020 г.). – СПС «Консультант Плюс».</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 государственной регистрации юридических лиц и индивидуальных предпринимателей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закон от 8</w:t>
      </w:r>
      <w:r w:rsidR="004D46F0" w:rsidRPr="008703BE">
        <w:rPr>
          <w:rFonts w:ascii="Times New Roman" w:hAnsi="Times New Roman" w:cs="Times New Roman"/>
          <w:sz w:val="28"/>
          <w:szCs w:val="28"/>
        </w:rPr>
        <w:t xml:space="preserve"> авг. </w:t>
      </w:r>
      <w:r w:rsidRPr="008703BE">
        <w:rPr>
          <w:rFonts w:ascii="Times New Roman" w:hAnsi="Times New Roman" w:cs="Times New Roman"/>
          <w:sz w:val="28"/>
          <w:szCs w:val="28"/>
        </w:rPr>
        <w:t>2001</w:t>
      </w:r>
      <w:r w:rsidR="004D46F0" w:rsidRPr="008703BE">
        <w:rPr>
          <w:rFonts w:ascii="Times New Roman" w:hAnsi="Times New Roman" w:cs="Times New Roman"/>
          <w:sz w:val="28"/>
          <w:szCs w:val="28"/>
        </w:rPr>
        <w:t xml:space="preserve"> г.</w:t>
      </w:r>
      <w:r w:rsidRPr="008703BE">
        <w:rPr>
          <w:rFonts w:ascii="Times New Roman" w:hAnsi="Times New Roman" w:cs="Times New Roman"/>
          <w:sz w:val="28"/>
          <w:szCs w:val="28"/>
        </w:rPr>
        <w:t xml:space="preserve"> № 129-ФЗ // Собр. законодательства Рос. Федерации</w:t>
      </w:r>
      <w:r w:rsidRPr="008703BE">
        <w:rPr>
          <w:rFonts w:ascii="Times New Roman" w:eastAsia="Times New Roman" w:hAnsi="Times New Roman" w:cs="Times New Roman"/>
          <w:sz w:val="28"/>
          <w:szCs w:val="28"/>
          <w:lang w:eastAsia="ru-RU"/>
        </w:rPr>
        <w:t xml:space="preserve">. </w:t>
      </w:r>
      <w:r w:rsidRPr="008703BE">
        <w:rPr>
          <w:rFonts w:ascii="Times New Roman" w:hAnsi="Times New Roman" w:cs="Times New Roman"/>
          <w:sz w:val="28"/>
          <w:szCs w:val="28"/>
        </w:rPr>
        <w:t>– 2001. – № 33. – Ст. 3431. – (в ред. от 27 окт. 2020 г.). – СПС «Консультант Плюс».</w:t>
      </w:r>
    </w:p>
    <w:p w:rsidR="00026E37" w:rsidRPr="008703BE" w:rsidRDefault="006E13D4"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 несостоятельности (банкротстве)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xml:space="preserve">. закон от 26 окт. 2002 г. № 127-ФЗ </w:t>
      </w:r>
      <w:r w:rsidRPr="008703BE">
        <w:rPr>
          <w:rFonts w:ascii="Times New Roman" w:eastAsia="Times New Roman" w:hAnsi="Times New Roman" w:cs="Times New Roman"/>
          <w:sz w:val="28"/>
          <w:szCs w:val="28"/>
          <w:lang w:eastAsia="ru-RU"/>
        </w:rPr>
        <w:t xml:space="preserve">// Собр. законодательства Рос. Федерации. </w:t>
      </w:r>
      <w:r w:rsidRPr="008703BE">
        <w:rPr>
          <w:rFonts w:ascii="Times New Roman" w:hAnsi="Times New Roman" w:cs="Times New Roman"/>
          <w:sz w:val="28"/>
          <w:szCs w:val="28"/>
        </w:rPr>
        <w:t>– 2002. – № 43. – Ст. 4190. – (в ред. от 20 апр. 2021 г.). – СПС «Консультант Плюс».</w:t>
      </w:r>
    </w:p>
    <w:p w:rsidR="00026E37"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О внесении изменений в отдельные законодательные акты Российской Федерации [Электронный ресурс]: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xml:space="preserve">. закон от 28 апр. 2009 г. № 73-ФЗ </w:t>
      </w:r>
      <w:r w:rsidRPr="008703BE">
        <w:rPr>
          <w:rFonts w:ascii="Times New Roman" w:eastAsia="Times New Roman" w:hAnsi="Times New Roman" w:cs="Times New Roman"/>
          <w:sz w:val="28"/>
          <w:szCs w:val="28"/>
          <w:lang w:eastAsia="ru-RU"/>
        </w:rPr>
        <w:t>// Собр. законодательства Рос. Федерации.</w:t>
      </w:r>
      <w:r w:rsidRPr="008703BE">
        <w:rPr>
          <w:rFonts w:ascii="Times New Roman" w:hAnsi="Times New Roman" w:cs="Times New Roman"/>
          <w:sz w:val="28"/>
          <w:szCs w:val="28"/>
        </w:rPr>
        <w:t xml:space="preserve"> – 2009. – № 18. – Ст. 2153. – (в ред. от 29 июля 2017 г.). – СПС «Консультант Плюс».</w:t>
      </w:r>
    </w:p>
    <w:p w:rsidR="00026E37"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в части противодействия незаконным финансовым операциям [Электронный ресурс]: </w:t>
      </w:r>
      <w:proofErr w:type="spellStart"/>
      <w:r w:rsidRPr="008703BE">
        <w:rPr>
          <w:rFonts w:ascii="Times New Roman" w:eastAsia="Times New Roman" w:hAnsi="Times New Roman" w:cs="Times New Roman"/>
          <w:sz w:val="28"/>
          <w:szCs w:val="28"/>
          <w:lang w:eastAsia="ru-RU"/>
        </w:rPr>
        <w:t>федер</w:t>
      </w:r>
      <w:proofErr w:type="spellEnd"/>
      <w:r w:rsidRPr="008703BE">
        <w:rPr>
          <w:rFonts w:ascii="Times New Roman" w:eastAsia="Times New Roman" w:hAnsi="Times New Roman" w:cs="Times New Roman"/>
          <w:sz w:val="28"/>
          <w:szCs w:val="28"/>
          <w:lang w:eastAsia="ru-RU"/>
        </w:rPr>
        <w:t>. закон от 28 июня 2013 г. № 134-ФЗ // Собр. законодательства Рос. Федерации.</w:t>
      </w:r>
      <w:r w:rsidRPr="008703BE">
        <w:rPr>
          <w:rFonts w:ascii="Times New Roman" w:hAnsi="Times New Roman" w:cs="Times New Roman"/>
          <w:sz w:val="28"/>
          <w:szCs w:val="28"/>
        </w:rPr>
        <w:t xml:space="preserve"> – 2013. – № 26. – Ст. 3207. – (в ред. от 29 июля 2017 г.). – СПС «Консультант Плюс».</w:t>
      </w:r>
    </w:p>
    <w:p w:rsidR="00026E37"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[Электронный ресурс]: </w:t>
      </w:r>
      <w:proofErr w:type="spellStart"/>
      <w:r w:rsidRPr="008703BE">
        <w:rPr>
          <w:rFonts w:ascii="Times New Roman" w:eastAsia="Times New Roman" w:hAnsi="Times New Roman" w:cs="Times New Roman"/>
          <w:sz w:val="28"/>
          <w:szCs w:val="28"/>
          <w:lang w:eastAsia="ru-RU"/>
        </w:rPr>
        <w:t>федер</w:t>
      </w:r>
      <w:proofErr w:type="spellEnd"/>
      <w:r w:rsidRPr="008703BE">
        <w:rPr>
          <w:rFonts w:ascii="Times New Roman" w:eastAsia="Times New Roman" w:hAnsi="Times New Roman" w:cs="Times New Roman"/>
          <w:sz w:val="28"/>
          <w:szCs w:val="28"/>
          <w:lang w:eastAsia="ru-RU"/>
        </w:rPr>
        <w:t>. закон от 23 июня 2016 г. № 222-ФЗ // Собр. законодательства Рос. Федерации.</w:t>
      </w:r>
      <w:r w:rsidRPr="008703BE">
        <w:rPr>
          <w:rFonts w:ascii="Times New Roman" w:hAnsi="Times New Roman" w:cs="Times New Roman"/>
          <w:sz w:val="28"/>
          <w:szCs w:val="28"/>
        </w:rPr>
        <w:t xml:space="preserve"> – 2016. – № 26. – Ст. 3891. – (в ред. от 28 дек. 2017 г.). – СПС «Консультант Плюс».</w:t>
      </w:r>
    </w:p>
    <w:p w:rsidR="006E13D4" w:rsidRPr="008703BE" w:rsidRDefault="006E13D4" w:rsidP="007D583C">
      <w:pPr>
        <w:pStyle w:val="af0"/>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 внесении изменений </w:t>
      </w:r>
      <w:r w:rsidRPr="008703BE">
        <w:rPr>
          <w:rFonts w:ascii="Times New Roman" w:eastAsia="Times New Roman" w:hAnsi="Times New Roman" w:cs="Times New Roman"/>
          <w:sz w:val="28"/>
          <w:szCs w:val="28"/>
          <w:lang w:eastAsia="ru-RU"/>
        </w:rPr>
        <w:t xml:space="preserve">в Федеральный закон «О несостоятельности (банкротстве)» и Кодекс Российской Федерации об административных правонарушениях [Электронный ресурс]: </w:t>
      </w:r>
      <w:proofErr w:type="spellStart"/>
      <w:r w:rsidRPr="008703BE">
        <w:rPr>
          <w:rFonts w:ascii="Times New Roman" w:eastAsia="Times New Roman" w:hAnsi="Times New Roman" w:cs="Times New Roman"/>
          <w:sz w:val="28"/>
          <w:szCs w:val="28"/>
          <w:lang w:eastAsia="ru-RU"/>
        </w:rPr>
        <w:t>федер</w:t>
      </w:r>
      <w:proofErr w:type="spellEnd"/>
      <w:r w:rsidRPr="008703BE">
        <w:rPr>
          <w:rFonts w:ascii="Times New Roman" w:eastAsia="Times New Roman" w:hAnsi="Times New Roman" w:cs="Times New Roman"/>
          <w:sz w:val="28"/>
          <w:szCs w:val="28"/>
          <w:lang w:eastAsia="ru-RU"/>
        </w:rPr>
        <w:t xml:space="preserve">. закон от 29 июля 2017 г. № 266-ФЗ // Собр. законодательства Рос. Федерации. </w:t>
      </w:r>
      <w:r w:rsidRPr="008703BE">
        <w:rPr>
          <w:rFonts w:ascii="Times New Roman" w:hAnsi="Times New Roman" w:cs="Times New Roman"/>
          <w:sz w:val="28"/>
          <w:szCs w:val="28"/>
        </w:rPr>
        <w:t>– 2017. – № 31. – Ст. 4815. – СПС «Консультант Плюс».</w:t>
      </w:r>
    </w:p>
    <w:p w:rsidR="004D46F0" w:rsidRPr="008703BE" w:rsidRDefault="004D46F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Иные официальные документы органов власти Российской Федерации</w:t>
      </w:r>
    </w:p>
    <w:p w:rsidR="006E13D4" w:rsidRPr="008703BE" w:rsidRDefault="006E13D4" w:rsidP="007D583C">
      <w:pPr>
        <w:pStyle w:val="af0"/>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 применении налоговыми органами положений главы </w:t>
      </w:r>
      <w:r w:rsidRPr="008703BE">
        <w:rPr>
          <w:rFonts w:ascii="Times New Roman" w:eastAsia="Times New Roman" w:hAnsi="Times New Roman" w:cs="Times New Roman"/>
          <w:sz w:val="28"/>
          <w:szCs w:val="28"/>
          <w:lang w:val="en-US" w:eastAsia="ru-RU"/>
        </w:rPr>
        <w:t>III</w:t>
      </w:r>
      <w:r w:rsidRPr="008703BE">
        <w:rPr>
          <w:rFonts w:ascii="Times New Roman" w:eastAsia="Times New Roman" w:hAnsi="Times New Roman" w:cs="Times New Roman"/>
          <w:sz w:val="28"/>
          <w:szCs w:val="28"/>
          <w:lang w:eastAsia="ru-RU"/>
        </w:rPr>
        <w:t>.2 Федерального закона от 26.10.2002 № 127-ФЗ</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[Электронный ресурс]</w:t>
      </w:r>
      <w:r w:rsidRPr="008703BE">
        <w:rPr>
          <w:rFonts w:ascii="Times New Roman" w:hAnsi="Times New Roman" w:cs="Times New Roman"/>
          <w:sz w:val="28"/>
          <w:szCs w:val="28"/>
        </w:rPr>
        <w:t xml:space="preserve">: письмо </w:t>
      </w:r>
      <w:proofErr w:type="spellStart"/>
      <w:r w:rsidRPr="008703BE">
        <w:rPr>
          <w:rFonts w:ascii="Times New Roman" w:hAnsi="Times New Roman" w:cs="Times New Roman"/>
          <w:sz w:val="28"/>
          <w:szCs w:val="28"/>
        </w:rPr>
        <w:t>Федер</w:t>
      </w:r>
      <w:proofErr w:type="spellEnd"/>
      <w:r w:rsidRPr="008703BE">
        <w:rPr>
          <w:rFonts w:ascii="Times New Roman" w:hAnsi="Times New Roman" w:cs="Times New Roman"/>
          <w:sz w:val="28"/>
          <w:szCs w:val="28"/>
        </w:rPr>
        <w:t>. налоговой службы России от 16</w:t>
      </w:r>
      <w:r w:rsidR="004D46F0" w:rsidRPr="008703BE">
        <w:rPr>
          <w:rFonts w:ascii="Times New Roman" w:hAnsi="Times New Roman" w:cs="Times New Roman"/>
          <w:sz w:val="28"/>
          <w:szCs w:val="28"/>
        </w:rPr>
        <w:t xml:space="preserve"> авг. </w:t>
      </w:r>
      <w:r w:rsidRPr="008703BE">
        <w:rPr>
          <w:rFonts w:ascii="Times New Roman" w:hAnsi="Times New Roman" w:cs="Times New Roman"/>
          <w:sz w:val="28"/>
          <w:szCs w:val="28"/>
        </w:rPr>
        <w:t>2017</w:t>
      </w:r>
      <w:r w:rsidR="004D46F0" w:rsidRPr="008703BE">
        <w:rPr>
          <w:rFonts w:ascii="Times New Roman" w:hAnsi="Times New Roman" w:cs="Times New Roman"/>
          <w:sz w:val="28"/>
          <w:szCs w:val="28"/>
        </w:rPr>
        <w:t xml:space="preserve"> г.</w:t>
      </w:r>
      <w:r w:rsidRPr="008703BE">
        <w:rPr>
          <w:rFonts w:ascii="Times New Roman" w:hAnsi="Times New Roman" w:cs="Times New Roman"/>
          <w:sz w:val="28"/>
          <w:szCs w:val="28"/>
        </w:rPr>
        <w:t xml:space="preserve"> № </w:t>
      </w:r>
      <w:r w:rsidRPr="008703BE">
        <w:rPr>
          <w:rFonts w:ascii="Times New Roman" w:eastAsia="Times New Roman" w:hAnsi="Times New Roman" w:cs="Times New Roman"/>
          <w:sz w:val="28"/>
          <w:szCs w:val="28"/>
          <w:lang w:eastAsia="ru-RU"/>
        </w:rPr>
        <w:t>СА-4-18/16148@</w:t>
      </w:r>
      <w:r w:rsidRPr="008703BE">
        <w:rPr>
          <w:rFonts w:ascii="Times New Roman" w:hAnsi="Times New Roman" w:cs="Times New Roman"/>
          <w:sz w:val="28"/>
          <w:szCs w:val="28"/>
        </w:rPr>
        <w:t>. – СПС «Консультант Плюс».</w:t>
      </w:r>
    </w:p>
    <w:p w:rsidR="004D46F0" w:rsidRPr="008703BE" w:rsidRDefault="004D46F0" w:rsidP="007D583C">
      <w:pPr>
        <w:pStyle w:val="af0"/>
        <w:numPr>
          <w:ilvl w:val="1"/>
          <w:numId w:val="7"/>
        </w:numPr>
        <w:tabs>
          <w:tab w:val="left" w:pos="1134"/>
        </w:tabs>
        <w:spacing w:line="360" w:lineRule="auto"/>
        <w:ind w:left="0" w:firstLine="851"/>
        <w:jc w:val="both"/>
        <w:rPr>
          <w:rFonts w:ascii="Times New Roman" w:hAnsi="Times New Roman" w:cs="Times New Roman"/>
          <w:sz w:val="28"/>
          <w:szCs w:val="28"/>
        </w:rPr>
      </w:pPr>
      <w:r w:rsidRPr="008703BE">
        <w:rPr>
          <w:rFonts w:ascii="Times New Roman" w:hAnsi="Times New Roman" w:cs="Times New Roman"/>
          <w:sz w:val="28"/>
          <w:szCs w:val="28"/>
        </w:rPr>
        <w:t>Акты высших органов судебной власти Российской Федерации, имеющие нормативное содержание</w:t>
      </w:r>
    </w:p>
    <w:p w:rsidR="006E13D4" w:rsidRPr="008703BE" w:rsidRDefault="004D46F0" w:rsidP="007D583C">
      <w:pPr>
        <w:pStyle w:val="a4"/>
        <w:numPr>
          <w:ilvl w:val="2"/>
          <w:numId w:val="7"/>
        </w:numPr>
        <w:tabs>
          <w:tab w:val="left" w:pos="1701"/>
        </w:tabs>
        <w:spacing w:after="53" w:line="360" w:lineRule="auto"/>
        <w:ind w:left="0" w:right="68" w:firstLine="993"/>
        <w:jc w:val="both"/>
        <w:rPr>
          <w:rFonts w:ascii="Times New Roman" w:hAnsi="Times New Roman" w:cs="Times New Roman"/>
          <w:sz w:val="28"/>
          <w:szCs w:val="28"/>
        </w:rPr>
      </w:pPr>
      <w:r w:rsidRPr="008703BE">
        <w:rPr>
          <w:rFonts w:ascii="Times New Roman" w:hAnsi="Times New Roman" w:cs="Times New Roman"/>
          <w:sz w:val="28"/>
          <w:szCs w:val="28"/>
        </w:rPr>
        <w:t>Акты Конституционного Суда Российской Федерации</w:t>
      </w:r>
    </w:p>
    <w:p w:rsidR="00026E37" w:rsidRPr="008703BE" w:rsidRDefault="004D46F0" w:rsidP="007D583C">
      <w:pPr>
        <w:pStyle w:val="a4"/>
        <w:numPr>
          <w:ilvl w:val="3"/>
          <w:numId w:val="7"/>
        </w:numPr>
        <w:tabs>
          <w:tab w:val="left" w:pos="1701"/>
        </w:tabs>
        <w:spacing w:line="360" w:lineRule="auto"/>
        <w:ind w:left="0" w:firstLine="1134"/>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Постановление Конституционного Суда Российской Федерации от 20 декабря 2011 г. № 29-П </w:t>
      </w:r>
      <w:r w:rsidRPr="008703BE">
        <w:rPr>
          <w:rFonts w:ascii="Times New Roman" w:eastAsia="Times New Roman" w:hAnsi="Times New Roman" w:cs="Times New Roman"/>
          <w:sz w:val="28"/>
          <w:szCs w:val="28"/>
          <w:lang w:eastAsia="ru-RU"/>
        </w:rPr>
        <w:t xml:space="preserve">«По делу о проверке конституционности положения подпункта 3 пункта 2 статьи 106 Воздушного </w:t>
      </w:r>
      <w:r w:rsidRPr="008703BE">
        <w:rPr>
          <w:rFonts w:ascii="Times New Roman" w:eastAsia="Times New Roman" w:hAnsi="Times New Roman" w:cs="Times New Roman"/>
          <w:sz w:val="28"/>
          <w:szCs w:val="28"/>
          <w:lang w:eastAsia="ru-RU"/>
        </w:rPr>
        <w:lastRenderedPageBreak/>
        <w:t>кодекса Российской Федерации в связи с жалобами закрытого акционерного общества «Авиационная компания «Полет» и открытых акционерных обществ «Авиакомпания «Сибирь» и «Авиакомпания «</w:t>
      </w:r>
      <w:proofErr w:type="spellStart"/>
      <w:r w:rsidRPr="008703BE">
        <w:rPr>
          <w:rFonts w:ascii="Times New Roman" w:eastAsia="Times New Roman" w:hAnsi="Times New Roman" w:cs="Times New Roman"/>
          <w:sz w:val="28"/>
          <w:szCs w:val="28"/>
          <w:lang w:eastAsia="ru-RU"/>
        </w:rPr>
        <w:t>ЮТэйр</w:t>
      </w:r>
      <w:proofErr w:type="spellEnd"/>
      <w:r w:rsidRPr="008703BE">
        <w:rPr>
          <w:rFonts w:ascii="Times New Roman" w:eastAsia="Times New Roman" w:hAnsi="Times New Roman" w:cs="Times New Roman"/>
          <w:sz w:val="28"/>
          <w:szCs w:val="28"/>
          <w:lang w:eastAsia="ru-RU"/>
        </w:rPr>
        <w:t>»</w:t>
      </w:r>
      <w:r w:rsidR="001C48E5" w:rsidRPr="008703BE">
        <w:rPr>
          <w:rFonts w:ascii="Times New Roman" w:eastAsia="Times New Roman" w:hAnsi="Times New Roman" w:cs="Times New Roman"/>
          <w:sz w:val="28"/>
          <w:szCs w:val="28"/>
          <w:lang w:eastAsia="ru-RU"/>
        </w:rPr>
        <w:t xml:space="preserve"> </w:t>
      </w:r>
      <w:r w:rsidR="001C48E5" w:rsidRPr="008703BE">
        <w:rPr>
          <w:rFonts w:ascii="Times New Roman" w:hAnsi="Times New Roman" w:cs="Times New Roman"/>
          <w:sz w:val="28"/>
          <w:szCs w:val="28"/>
        </w:rPr>
        <w:t>[Электронный ресурс]. – СПС «Консультант Плюс».</w:t>
      </w:r>
    </w:p>
    <w:p w:rsidR="00026E37" w:rsidRPr="008703BE" w:rsidRDefault="004D46F0" w:rsidP="007D583C">
      <w:pPr>
        <w:pStyle w:val="a4"/>
        <w:numPr>
          <w:ilvl w:val="3"/>
          <w:numId w:val="7"/>
        </w:numPr>
        <w:tabs>
          <w:tab w:val="left" w:pos="1701"/>
        </w:tabs>
        <w:spacing w:line="360" w:lineRule="auto"/>
        <w:ind w:left="0" w:firstLine="1134"/>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Постановление Конституционного Суда Российской Федерации от 2 июня 2015 г. № 12-П </w:t>
      </w:r>
      <w:r w:rsidRPr="008703BE">
        <w:rPr>
          <w:rFonts w:ascii="Times New Roman" w:eastAsia="Times New Roman" w:hAnsi="Times New Roman" w:cs="Times New Roman"/>
          <w:sz w:val="28"/>
          <w:szCs w:val="28"/>
          <w:lang w:eastAsia="ru-RU"/>
        </w:rPr>
        <w: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w:t>
      </w:r>
      <w:proofErr w:type="spellStart"/>
      <w:r w:rsidRPr="008703BE">
        <w:rPr>
          <w:rFonts w:ascii="Times New Roman" w:eastAsia="Times New Roman" w:hAnsi="Times New Roman" w:cs="Times New Roman"/>
          <w:sz w:val="28"/>
          <w:szCs w:val="28"/>
          <w:lang w:eastAsia="ru-RU"/>
        </w:rPr>
        <w:t>Заполярнефть</w:t>
      </w:r>
      <w:proofErr w:type="spellEnd"/>
      <w:r w:rsidRPr="008703BE">
        <w:rPr>
          <w:rFonts w:ascii="Times New Roman" w:eastAsia="Times New Roman" w:hAnsi="Times New Roman" w:cs="Times New Roman"/>
          <w:sz w:val="28"/>
          <w:szCs w:val="28"/>
          <w:lang w:eastAsia="ru-RU"/>
        </w:rPr>
        <w:t>»</w:t>
      </w:r>
      <w:r w:rsidR="002F176C" w:rsidRPr="008703BE">
        <w:rPr>
          <w:rFonts w:ascii="Times New Roman" w:eastAsia="Times New Roman" w:hAnsi="Times New Roman" w:cs="Times New Roman"/>
          <w:sz w:val="28"/>
          <w:szCs w:val="28"/>
          <w:lang w:eastAsia="ru-RU"/>
        </w:rPr>
        <w:t xml:space="preserve"> </w:t>
      </w:r>
      <w:r w:rsidR="002F176C" w:rsidRPr="008703BE">
        <w:rPr>
          <w:rFonts w:ascii="Times New Roman" w:hAnsi="Times New Roman" w:cs="Times New Roman"/>
          <w:sz w:val="28"/>
          <w:szCs w:val="28"/>
        </w:rPr>
        <w:t>[Электронный ресурс]. – СПС «Консультант Плюс».</w:t>
      </w:r>
    </w:p>
    <w:p w:rsidR="004D46F0" w:rsidRPr="008703BE" w:rsidRDefault="004D46F0" w:rsidP="007D583C">
      <w:pPr>
        <w:pStyle w:val="a4"/>
        <w:numPr>
          <w:ilvl w:val="3"/>
          <w:numId w:val="7"/>
        </w:numPr>
        <w:tabs>
          <w:tab w:val="left" w:pos="1701"/>
        </w:tabs>
        <w:spacing w:line="360" w:lineRule="auto"/>
        <w:ind w:left="0" w:firstLine="1134"/>
        <w:jc w:val="both"/>
        <w:rPr>
          <w:rFonts w:ascii="Times New Roman" w:eastAsia="Times New Roman" w:hAnsi="Times New Roman" w:cs="Times New Roman"/>
          <w:sz w:val="28"/>
          <w:szCs w:val="28"/>
          <w:lang w:eastAsia="ru-RU"/>
        </w:rPr>
      </w:pPr>
      <w:r w:rsidRPr="008703BE">
        <w:rPr>
          <w:rFonts w:ascii="Times New Roman" w:hAnsi="Times New Roman" w:cs="Times New Roman"/>
          <w:sz w:val="28"/>
          <w:szCs w:val="28"/>
        </w:rPr>
        <w:t xml:space="preserve">Постановление Конституционного Суда Российской Федерации от 19 июля 2017 г. № 22-П </w:t>
      </w:r>
      <w:r w:rsidRPr="008703BE">
        <w:rPr>
          <w:rFonts w:ascii="Times New Roman" w:eastAsia="Times New Roman" w:hAnsi="Times New Roman" w:cs="Times New Roman"/>
          <w:sz w:val="28"/>
          <w:szCs w:val="28"/>
          <w:lang w:eastAsia="ru-RU"/>
        </w:rPr>
        <w:t xml:space="preserve">«По делу о проверке конституционности положений части 1 и пункта 2 части 2 статьи 20 Федерального закона «О миграционном учете иностранных граждан и лиц без гражданства в Российской Федерации» в связи с жалобами граждан США Н.Д. </w:t>
      </w:r>
      <w:proofErr w:type="spellStart"/>
      <w:r w:rsidRPr="008703BE">
        <w:rPr>
          <w:rFonts w:ascii="Times New Roman" w:eastAsia="Times New Roman" w:hAnsi="Times New Roman" w:cs="Times New Roman"/>
          <w:sz w:val="28"/>
          <w:szCs w:val="28"/>
          <w:lang w:eastAsia="ru-RU"/>
        </w:rPr>
        <w:t>Вордена</w:t>
      </w:r>
      <w:proofErr w:type="spellEnd"/>
      <w:r w:rsidRPr="008703BE">
        <w:rPr>
          <w:rFonts w:ascii="Times New Roman" w:eastAsia="Times New Roman" w:hAnsi="Times New Roman" w:cs="Times New Roman"/>
          <w:sz w:val="28"/>
          <w:szCs w:val="28"/>
          <w:lang w:eastAsia="ru-RU"/>
        </w:rPr>
        <w:t xml:space="preserve"> и П.Д. </w:t>
      </w:r>
      <w:proofErr w:type="spellStart"/>
      <w:r w:rsidRPr="008703BE">
        <w:rPr>
          <w:rFonts w:ascii="Times New Roman" w:eastAsia="Times New Roman" w:hAnsi="Times New Roman" w:cs="Times New Roman"/>
          <w:sz w:val="28"/>
          <w:szCs w:val="28"/>
          <w:lang w:eastAsia="ru-RU"/>
        </w:rPr>
        <w:t>Олдхэма</w:t>
      </w:r>
      <w:proofErr w:type="spellEnd"/>
      <w:r w:rsidRPr="008703BE">
        <w:rPr>
          <w:rFonts w:ascii="Times New Roman" w:eastAsia="Times New Roman" w:hAnsi="Times New Roman" w:cs="Times New Roman"/>
          <w:sz w:val="28"/>
          <w:szCs w:val="28"/>
          <w:lang w:eastAsia="ru-RU"/>
        </w:rPr>
        <w:t>»</w:t>
      </w:r>
      <w:r w:rsidR="002F176C" w:rsidRPr="008703BE">
        <w:rPr>
          <w:rFonts w:ascii="Times New Roman" w:hAnsi="Times New Roman" w:cs="Times New Roman"/>
          <w:sz w:val="28"/>
          <w:szCs w:val="28"/>
        </w:rPr>
        <w:t xml:space="preserve"> [Электронный ресурс]. – СПС «Консультант Плюс».</w:t>
      </w:r>
    </w:p>
    <w:p w:rsidR="004D46F0" w:rsidRPr="008703BE" w:rsidRDefault="004D46F0" w:rsidP="007D583C">
      <w:pPr>
        <w:pStyle w:val="a4"/>
        <w:numPr>
          <w:ilvl w:val="2"/>
          <w:numId w:val="7"/>
        </w:numPr>
        <w:tabs>
          <w:tab w:val="left" w:pos="1701"/>
        </w:tabs>
        <w:spacing w:after="53" w:line="360" w:lineRule="auto"/>
        <w:ind w:left="0" w:right="68" w:firstLine="993"/>
        <w:jc w:val="both"/>
        <w:rPr>
          <w:rFonts w:ascii="Times New Roman" w:hAnsi="Times New Roman" w:cs="Times New Roman"/>
          <w:sz w:val="28"/>
          <w:szCs w:val="28"/>
        </w:rPr>
      </w:pPr>
      <w:r w:rsidRPr="008703BE">
        <w:rPr>
          <w:rFonts w:ascii="Times New Roman" w:hAnsi="Times New Roman" w:cs="Times New Roman"/>
          <w:sz w:val="28"/>
          <w:szCs w:val="28"/>
        </w:rPr>
        <w:t>Постановления пленумов Верховного Суда Российской Федерации и Высшего Арбитражного Суда Российской Федерации</w:t>
      </w:r>
    </w:p>
    <w:p w:rsidR="00026E37"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О некоторых вопросах, связанных с применением части первой Гражданского кодекса Российской Федерации</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[Электронный ресурс]</w:t>
      </w:r>
      <w:r w:rsidRPr="008703BE">
        <w:rPr>
          <w:rFonts w:ascii="Times New Roman" w:hAnsi="Times New Roman" w:cs="Times New Roman"/>
          <w:sz w:val="28"/>
          <w:szCs w:val="28"/>
        </w:rPr>
        <w:t xml:space="preserve">: постановление Пленума Верхов. Суда Рос. Федерации от 1 июля 1996 г. № 6, постановление Пленума Высшего Арбитр. Суда Рос. Федерации от 1 июля 1996 г. № 8 // </w:t>
      </w:r>
      <w:proofErr w:type="spellStart"/>
      <w:r w:rsidRPr="008703BE">
        <w:rPr>
          <w:rFonts w:ascii="Times New Roman" w:hAnsi="Times New Roman" w:cs="Times New Roman"/>
          <w:sz w:val="28"/>
          <w:szCs w:val="28"/>
        </w:rPr>
        <w:t>Бюл</w:t>
      </w:r>
      <w:proofErr w:type="spellEnd"/>
      <w:r w:rsidRPr="008703BE">
        <w:rPr>
          <w:rFonts w:ascii="Times New Roman" w:hAnsi="Times New Roman" w:cs="Times New Roman"/>
          <w:sz w:val="28"/>
          <w:szCs w:val="28"/>
        </w:rPr>
        <w:t>. Верхов. Суда Рос. Федерации. – 1996. – № 9. – СПС «Консультант Плюс».</w:t>
      </w:r>
    </w:p>
    <w:p w:rsidR="00026E37"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 xml:space="preserve">О некоторых вопросах, связанных с привлечением контролирующих должника лиц к ответственности при банкротстве </w:t>
      </w:r>
      <w:r w:rsidRPr="008703BE">
        <w:rPr>
          <w:rFonts w:ascii="Times New Roman" w:eastAsia="Times New Roman" w:hAnsi="Times New Roman" w:cs="Times New Roman"/>
          <w:sz w:val="28"/>
          <w:szCs w:val="28"/>
          <w:lang w:eastAsia="ru-RU"/>
        </w:rPr>
        <w:t>[Электронный ресурс]</w:t>
      </w:r>
      <w:r w:rsidRPr="008703BE">
        <w:rPr>
          <w:rFonts w:ascii="Times New Roman" w:hAnsi="Times New Roman" w:cs="Times New Roman"/>
          <w:sz w:val="28"/>
          <w:szCs w:val="28"/>
        </w:rPr>
        <w:t xml:space="preserve">: постановление Пленума Верхов. Суда Рос. Федерации от </w:t>
      </w:r>
      <w:r w:rsidRPr="008703BE">
        <w:rPr>
          <w:rFonts w:ascii="Times New Roman" w:hAnsi="Times New Roman" w:cs="Times New Roman"/>
          <w:sz w:val="28"/>
          <w:szCs w:val="28"/>
        </w:rPr>
        <w:lastRenderedPageBreak/>
        <w:t xml:space="preserve">21 дек. 2017 г. № 53 // </w:t>
      </w:r>
      <w:proofErr w:type="spellStart"/>
      <w:r w:rsidRPr="008703BE">
        <w:rPr>
          <w:rFonts w:ascii="Times New Roman" w:hAnsi="Times New Roman" w:cs="Times New Roman"/>
          <w:sz w:val="28"/>
          <w:szCs w:val="28"/>
        </w:rPr>
        <w:t>Бюл</w:t>
      </w:r>
      <w:proofErr w:type="spellEnd"/>
      <w:r w:rsidRPr="008703BE">
        <w:rPr>
          <w:rFonts w:ascii="Times New Roman" w:hAnsi="Times New Roman" w:cs="Times New Roman"/>
          <w:sz w:val="28"/>
          <w:szCs w:val="28"/>
        </w:rPr>
        <w:t>. Верхов. Суда Рос. Федерации. – 2018. – № 3. – СПС «Консультант Плюс».</w:t>
      </w:r>
    </w:p>
    <w:p w:rsidR="004D46F0" w:rsidRPr="008703BE" w:rsidRDefault="004D46F0" w:rsidP="007D583C">
      <w:pPr>
        <w:pStyle w:val="af0"/>
        <w:numPr>
          <w:ilvl w:val="3"/>
          <w:numId w:val="7"/>
        </w:numPr>
        <w:tabs>
          <w:tab w:val="left" w:pos="1560"/>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О некоторых вопросах применения общих положений Гражданского кодекса Российской Федерации о заключении и толковании договора</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[Электронный ресурс]</w:t>
      </w:r>
      <w:r w:rsidRPr="008703BE">
        <w:rPr>
          <w:rFonts w:ascii="Times New Roman" w:hAnsi="Times New Roman" w:cs="Times New Roman"/>
          <w:sz w:val="28"/>
          <w:szCs w:val="28"/>
        </w:rPr>
        <w:t xml:space="preserve">: постановление Пленума Верхов. Суда Рос. Федерации от 25 дек. 2018 г. № 49 // </w:t>
      </w:r>
      <w:proofErr w:type="spellStart"/>
      <w:r w:rsidRPr="008703BE">
        <w:rPr>
          <w:rFonts w:ascii="Times New Roman" w:hAnsi="Times New Roman" w:cs="Times New Roman"/>
          <w:sz w:val="28"/>
          <w:szCs w:val="28"/>
        </w:rPr>
        <w:t>Бюл</w:t>
      </w:r>
      <w:proofErr w:type="spellEnd"/>
      <w:r w:rsidRPr="008703BE">
        <w:rPr>
          <w:rFonts w:ascii="Times New Roman" w:hAnsi="Times New Roman" w:cs="Times New Roman"/>
          <w:sz w:val="28"/>
          <w:szCs w:val="28"/>
        </w:rPr>
        <w:t>. Верхов. Суда Рос. Федерации. – 2019. – № 2. – СПС «Консультант Плюс».</w:t>
      </w:r>
    </w:p>
    <w:p w:rsidR="00F36221" w:rsidRPr="008703BE" w:rsidRDefault="004D46F0" w:rsidP="007D583C">
      <w:pPr>
        <w:pStyle w:val="a4"/>
        <w:numPr>
          <w:ilvl w:val="0"/>
          <w:numId w:val="7"/>
        </w:numPr>
        <w:tabs>
          <w:tab w:val="left" w:pos="993"/>
        </w:tabs>
        <w:spacing w:after="53" w:line="360" w:lineRule="auto"/>
        <w:ind w:left="0" w:right="68" w:firstLine="709"/>
        <w:jc w:val="both"/>
        <w:rPr>
          <w:rFonts w:ascii="Times New Roman" w:hAnsi="Times New Roman" w:cs="Times New Roman"/>
          <w:b/>
          <w:sz w:val="28"/>
          <w:szCs w:val="28"/>
        </w:rPr>
      </w:pPr>
      <w:r w:rsidRPr="008703BE">
        <w:rPr>
          <w:rFonts w:ascii="Times New Roman" w:hAnsi="Times New Roman" w:cs="Times New Roman"/>
          <w:b/>
          <w:sz w:val="28"/>
          <w:szCs w:val="28"/>
        </w:rPr>
        <w:t>Материалы судебной практики</w:t>
      </w:r>
    </w:p>
    <w:p w:rsidR="00026E37" w:rsidRPr="008703BE" w:rsidRDefault="00026E37" w:rsidP="007D583C">
      <w:pPr>
        <w:pStyle w:val="a4"/>
        <w:numPr>
          <w:ilvl w:val="1"/>
          <w:numId w:val="7"/>
        </w:numPr>
        <w:tabs>
          <w:tab w:val="left" w:pos="1418"/>
        </w:tabs>
        <w:spacing w:after="53" w:line="360" w:lineRule="auto"/>
        <w:ind w:left="0" w:right="68" w:firstLine="851"/>
        <w:jc w:val="both"/>
        <w:rPr>
          <w:rFonts w:ascii="Times New Roman" w:hAnsi="Times New Roman" w:cs="Times New Roman"/>
          <w:sz w:val="28"/>
          <w:szCs w:val="28"/>
        </w:rPr>
      </w:pPr>
      <w:r w:rsidRPr="008703BE">
        <w:rPr>
          <w:rFonts w:ascii="Times New Roman" w:hAnsi="Times New Roman" w:cs="Times New Roman"/>
          <w:sz w:val="28"/>
          <w:szCs w:val="28"/>
        </w:rPr>
        <w:t>Материалы судебной практики Российской Федерации</w:t>
      </w:r>
    </w:p>
    <w:p w:rsidR="004D46F0" w:rsidRPr="008703BE" w:rsidRDefault="004D46F0" w:rsidP="007D583C">
      <w:pPr>
        <w:pStyle w:val="a4"/>
        <w:numPr>
          <w:ilvl w:val="2"/>
          <w:numId w:val="7"/>
        </w:numPr>
        <w:tabs>
          <w:tab w:val="left" w:pos="1701"/>
        </w:tabs>
        <w:spacing w:after="53" w:line="360" w:lineRule="auto"/>
        <w:ind w:left="0" w:right="68" w:firstLine="993"/>
        <w:jc w:val="both"/>
        <w:rPr>
          <w:rFonts w:ascii="Times New Roman" w:hAnsi="Times New Roman" w:cs="Times New Roman"/>
          <w:sz w:val="28"/>
          <w:szCs w:val="28"/>
        </w:rPr>
      </w:pPr>
      <w:r w:rsidRPr="008703BE">
        <w:rPr>
          <w:rFonts w:ascii="Times New Roman" w:hAnsi="Times New Roman" w:cs="Times New Roman"/>
          <w:sz w:val="28"/>
          <w:szCs w:val="28"/>
        </w:rPr>
        <w:t>Акты арбитражных судов Российской Федерации</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Федерального арбитражного суда Западно-Сибирского округа от 14 октября 2002 г. № Ф04/3800-349а/А81-2002 [Электронный ресурс]. – СПС «Консультант 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Федерального арбитражного суда Северо-Западного округа от 11 августа 2004 г. № А05-13914/03-23 [Электронный ресурс]. – СПС «Консультант 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Федерального арбитражного суда Северо-Кавказского округа от 19 октября 2004 г. № Ф08-4850/2004 [Электронный ресурс]. – СПС «Консультант 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Федерального арбитражного суда Восточно-Сибирского округа от 10 ноября 2005 г. № А19-335/05-46-Ф02-5555/05-С2 [Электронный ресурс].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Плюс». </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Тринадцатого арбитражного апелляционного суда от 11 марта 2010 по делу № А26-6613/2009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Плюс». </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Определение Высшего Арбитражного Суда Российской Федерации от 30 сентября 2011 г. № ВАС-12363/11 по делу № А69-1813/2009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lastRenderedPageBreak/>
        <w:t>Постановление Федерального арбитражного суда Северо-Западного округа от 14.08.2012 по делу № А13-14174/2009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Арбитражного суда Поволжского округа от 27 августа 2015 г. № Ф06-27010/2015 по делу № А12-12410/2014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026E37" w:rsidRPr="008703BE" w:rsidRDefault="00385CDF" w:rsidP="007D583C">
      <w:pPr>
        <w:pStyle w:val="a4"/>
        <w:numPr>
          <w:ilvl w:val="3"/>
          <w:numId w:val="7"/>
        </w:numPr>
        <w:tabs>
          <w:tab w:val="left" w:pos="1701"/>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Второго арбитражного апелляционного суда от 11 июля 2016 г. № 02АП-4382/2016 по делу № А29-4016/2014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026E37" w:rsidRPr="008703BE" w:rsidRDefault="00385CDF"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Шестнадцатого арбитражного апелляционного суда от 3 октября 2017 г. № 16АП-3716/2017 по делу № А63-1976/2017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026E37" w:rsidRPr="008703BE" w:rsidRDefault="00385CDF"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Девятого арбитражного апелляционного суда от 8 августа 2019 г. № 09АП-29455/2019 по делу № А40-23988/2016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CE185E" w:rsidRPr="008703BE" w:rsidRDefault="00CE185E"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Определение Судебной коллегии по экономическим спорам Верховного Суда Российской Федерации от 30.01.2020 № 305-ЭС18-14622(4,5,6) по делу № А40-208525/2015 </w:t>
      </w:r>
      <w:r w:rsidRPr="008703BE">
        <w:rPr>
          <w:rFonts w:ascii="Times New Roman" w:hAnsi="Times New Roman" w:cs="Times New Roman"/>
          <w:sz w:val="28"/>
          <w:szCs w:val="28"/>
        </w:rPr>
        <w:t>[Электронный ресурс]. – СПС «Консультант Плюс».</w:t>
      </w:r>
    </w:p>
    <w:p w:rsidR="00026E37" w:rsidRPr="008703BE" w:rsidRDefault="00385CDF"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Девятого арбитражного апелляционного суда от 2 марта 2020 г. № 09АП-1910/2020 по делу № А40-100732/2019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Плюс».</w:t>
      </w:r>
    </w:p>
    <w:p w:rsidR="00CE185E" w:rsidRPr="008703BE" w:rsidRDefault="00CE185E" w:rsidP="00CE185E">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Определение Судебной коллегии по экономическим спорам Верховного Суда Российской Федерации от 03.08.2020 № 310-ЭС20-6760 по делу № А14-7544/2014 </w:t>
      </w:r>
      <w:r w:rsidRPr="008703BE">
        <w:rPr>
          <w:rFonts w:ascii="Times New Roman" w:hAnsi="Times New Roman" w:cs="Times New Roman"/>
          <w:sz w:val="28"/>
          <w:szCs w:val="28"/>
        </w:rPr>
        <w:t>[Электронный ресурс]. – СПС «Консультант Плюс».</w:t>
      </w:r>
    </w:p>
    <w:p w:rsidR="00026E37" w:rsidRPr="008703BE" w:rsidRDefault="004D46F0"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Девятого арбитражного апелляционного суда от 11 сентября 2020 г. № 09АП-34016/2020 по делу № А40-253567/2017</w:t>
      </w:r>
      <w:r w:rsidR="00385CDF" w:rsidRPr="008703BE">
        <w:rPr>
          <w:rFonts w:ascii="Times New Roman" w:hAnsi="Times New Roman" w:cs="Times New Roman"/>
          <w:sz w:val="28"/>
          <w:szCs w:val="28"/>
        </w:rPr>
        <w:t xml:space="preserve"> [Электронный ресурс]</w:t>
      </w:r>
      <w:r w:rsidR="00924557" w:rsidRPr="008703BE">
        <w:rPr>
          <w:rFonts w:ascii="Times New Roman" w:hAnsi="Times New Roman" w:cs="Times New Roman"/>
          <w:sz w:val="28"/>
          <w:szCs w:val="28"/>
        </w:rPr>
        <w:t>.</w:t>
      </w:r>
      <w:r w:rsidR="00385CDF"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00385CDF" w:rsidRPr="008703BE">
        <w:rPr>
          <w:rFonts w:ascii="Times New Roman" w:hAnsi="Times New Roman" w:cs="Times New Roman"/>
          <w:sz w:val="28"/>
          <w:szCs w:val="28"/>
        </w:rPr>
        <w:t>Плюс».</w:t>
      </w:r>
    </w:p>
    <w:p w:rsidR="004D46F0" w:rsidRPr="008703BE" w:rsidRDefault="00385CDF" w:rsidP="007D583C">
      <w:pPr>
        <w:pStyle w:val="a4"/>
        <w:numPr>
          <w:ilvl w:val="3"/>
          <w:numId w:val="7"/>
        </w:numPr>
        <w:tabs>
          <w:tab w:val="left" w:pos="2268"/>
        </w:tabs>
        <w:spacing w:line="360" w:lineRule="auto"/>
        <w:ind w:left="0" w:firstLine="1134"/>
        <w:jc w:val="both"/>
        <w:rPr>
          <w:rFonts w:ascii="Times New Roman" w:hAnsi="Times New Roman" w:cs="Times New Roman"/>
          <w:sz w:val="28"/>
          <w:szCs w:val="28"/>
        </w:rPr>
      </w:pPr>
      <w:r w:rsidRPr="008703BE">
        <w:rPr>
          <w:rFonts w:ascii="Times New Roman" w:hAnsi="Times New Roman" w:cs="Times New Roman"/>
          <w:sz w:val="28"/>
          <w:szCs w:val="28"/>
        </w:rPr>
        <w:t>Постановление Девятого арбитражного апелляционного суда от 5 февраля 2021 г. № 09АП-71121/2020 по делу № А40-310001/19 05 [Электронный ресурс]</w:t>
      </w:r>
      <w:r w:rsidR="00924557" w:rsidRPr="008703BE">
        <w:rPr>
          <w:rFonts w:ascii="Times New Roman" w:hAnsi="Times New Roman" w:cs="Times New Roman"/>
          <w:sz w:val="28"/>
          <w:szCs w:val="28"/>
        </w:rPr>
        <w:t>.</w:t>
      </w:r>
      <w:r w:rsidRPr="008703BE">
        <w:rPr>
          <w:rFonts w:ascii="Times New Roman" w:hAnsi="Times New Roman" w:cs="Times New Roman"/>
          <w:sz w:val="28"/>
          <w:szCs w:val="28"/>
        </w:rPr>
        <w:t xml:space="preserve"> – СПС «Консультант</w:t>
      </w:r>
      <w:r w:rsidR="00924557"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Плюс». </w:t>
      </w:r>
    </w:p>
    <w:p w:rsidR="00385CDF" w:rsidRPr="008703BE" w:rsidRDefault="00385CDF" w:rsidP="007D583C">
      <w:pPr>
        <w:pStyle w:val="a4"/>
        <w:numPr>
          <w:ilvl w:val="0"/>
          <w:numId w:val="7"/>
        </w:numPr>
        <w:tabs>
          <w:tab w:val="left" w:pos="993"/>
        </w:tabs>
        <w:spacing w:after="53" w:line="360" w:lineRule="auto"/>
        <w:ind w:left="0" w:right="68" w:firstLine="709"/>
        <w:rPr>
          <w:rFonts w:ascii="Times New Roman" w:hAnsi="Times New Roman" w:cs="Times New Roman"/>
          <w:b/>
          <w:sz w:val="28"/>
          <w:szCs w:val="28"/>
        </w:rPr>
      </w:pPr>
      <w:r w:rsidRPr="008703BE">
        <w:rPr>
          <w:rFonts w:ascii="Times New Roman" w:hAnsi="Times New Roman" w:cs="Times New Roman"/>
          <w:b/>
          <w:sz w:val="28"/>
          <w:szCs w:val="28"/>
        </w:rPr>
        <w:lastRenderedPageBreak/>
        <w:t>Специальная литература</w:t>
      </w:r>
    </w:p>
    <w:p w:rsidR="001F2000" w:rsidRPr="008703BE" w:rsidRDefault="001F2000" w:rsidP="007D583C">
      <w:pPr>
        <w:pStyle w:val="a4"/>
        <w:numPr>
          <w:ilvl w:val="1"/>
          <w:numId w:val="7"/>
        </w:numPr>
        <w:tabs>
          <w:tab w:val="left" w:pos="1134"/>
        </w:tabs>
        <w:spacing w:after="0" w:line="360" w:lineRule="auto"/>
        <w:ind w:left="0" w:firstLine="851"/>
        <w:jc w:val="both"/>
        <w:rPr>
          <w:rFonts w:ascii="Times New Roman" w:hAnsi="Times New Roman" w:cs="Times New Roman"/>
          <w:sz w:val="28"/>
          <w:szCs w:val="28"/>
        </w:rPr>
      </w:pPr>
      <w:r w:rsidRPr="008703BE">
        <w:rPr>
          <w:rFonts w:ascii="Times New Roman" w:hAnsi="Times New Roman" w:cs="Times New Roman"/>
          <w:sz w:val="28"/>
          <w:szCs w:val="28"/>
        </w:rPr>
        <w:t>Книги</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Бабаев, В. К. Презумпции в советском праве: учеб. пособие / В. К. Бабаев. – Горький: Изд-во ГВШ МВД СССР, 1974. – 124 c.</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bookmarkStart w:id="23" w:name="_Hlk71795702"/>
      <w:r w:rsidRPr="008703BE">
        <w:rPr>
          <w:rFonts w:ascii="Times New Roman" w:hAnsi="Times New Roman" w:cs="Times New Roman"/>
          <w:sz w:val="28"/>
          <w:szCs w:val="28"/>
        </w:rPr>
        <w:t>Баулин, О.</w:t>
      </w:r>
      <w:r w:rsidR="00AC57E5" w:rsidRPr="008703BE">
        <w:rPr>
          <w:rFonts w:ascii="Times New Roman" w:hAnsi="Times New Roman" w:cs="Times New Roman"/>
          <w:sz w:val="28"/>
          <w:szCs w:val="28"/>
        </w:rPr>
        <w:t xml:space="preserve"> </w:t>
      </w:r>
      <w:r w:rsidRPr="008703BE">
        <w:rPr>
          <w:rFonts w:ascii="Times New Roman" w:hAnsi="Times New Roman" w:cs="Times New Roman"/>
          <w:sz w:val="28"/>
          <w:szCs w:val="28"/>
        </w:rPr>
        <w:t>В. Бремя доказывания при разбирательстве гражданских дел / О. В. Баулин. – М.: Городец, 2004. – 272 c.</w:t>
      </w:r>
    </w:p>
    <w:bookmarkEnd w:id="23"/>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Бержель</w:t>
      </w:r>
      <w:proofErr w:type="spellEnd"/>
      <w:r w:rsidRPr="008703BE">
        <w:rPr>
          <w:rFonts w:ascii="Times New Roman" w:hAnsi="Times New Roman" w:cs="Times New Roman"/>
          <w:sz w:val="28"/>
          <w:szCs w:val="28"/>
        </w:rPr>
        <w:t xml:space="preserve">, Ж.-Л. Общая теория права: пер. с франц. / Ж.-Л. </w:t>
      </w:r>
      <w:proofErr w:type="spellStart"/>
      <w:r w:rsidRPr="008703BE">
        <w:rPr>
          <w:rFonts w:ascii="Times New Roman" w:hAnsi="Times New Roman" w:cs="Times New Roman"/>
          <w:sz w:val="28"/>
          <w:szCs w:val="28"/>
        </w:rPr>
        <w:t>Бержель</w:t>
      </w:r>
      <w:proofErr w:type="spellEnd"/>
      <w:r w:rsidRPr="008703BE">
        <w:rPr>
          <w:rFonts w:ascii="Times New Roman" w:hAnsi="Times New Roman" w:cs="Times New Roman"/>
          <w:sz w:val="28"/>
          <w:szCs w:val="28"/>
        </w:rPr>
        <w:t>; под общ. ред. В. И. Даниленко. – М.: NOTA BENE, 2000. – 576 с.</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Будылин</w:t>
      </w:r>
      <w:proofErr w:type="spellEnd"/>
      <w:r w:rsidRPr="008703BE">
        <w:rPr>
          <w:rFonts w:ascii="Times New Roman" w:hAnsi="Times New Roman" w:cs="Times New Roman"/>
          <w:sz w:val="28"/>
          <w:szCs w:val="28"/>
        </w:rPr>
        <w:t xml:space="preserve">, С. Л. Заверения и гарантии. Компаративное исследование / С. Л. </w:t>
      </w:r>
      <w:proofErr w:type="spellStart"/>
      <w:r w:rsidRPr="008703BE">
        <w:rPr>
          <w:rFonts w:ascii="Times New Roman" w:hAnsi="Times New Roman" w:cs="Times New Roman"/>
          <w:sz w:val="28"/>
          <w:szCs w:val="28"/>
        </w:rPr>
        <w:t>Будылин</w:t>
      </w:r>
      <w:proofErr w:type="spellEnd"/>
      <w:r w:rsidRPr="008703BE">
        <w:rPr>
          <w:rFonts w:ascii="Times New Roman" w:hAnsi="Times New Roman" w:cs="Times New Roman"/>
          <w:sz w:val="28"/>
          <w:szCs w:val="28"/>
        </w:rPr>
        <w:t xml:space="preserve">. – М.: </w:t>
      </w:r>
      <w:proofErr w:type="spellStart"/>
      <w:r w:rsidRPr="008703BE">
        <w:rPr>
          <w:rFonts w:ascii="Times New Roman" w:hAnsi="Times New Roman" w:cs="Times New Roman"/>
          <w:sz w:val="28"/>
          <w:szCs w:val="28"/>
        </w:rPr>
        <w:t>Инфотропик</w:t>
      </w:r>
      <w:proofErr w:type="spellEnd"/>
      <w:r w:rsidRPr="008703BE">
        <w:rPr>
          <w:rFonts w:ascii="Times New Roman" w:hAnsi="Times New Roman" w:cs="Times New Roman"/>
          <w:sz w:val="28"/>
          <w:szCs w:val="28"/>
        </w:rPr>
        <w:t xml:space="preserve"> Медиа, 2017. – 160 с.</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Горшенев</w:t>
      </w:r>
      <w:proofErr w:type="spellEnd"/>
      <w:r w:rsidRPr="008703BE">
        <w:rPr>
          <w:rFonts w:ascii="Times New Roman" w:hAnsi="Times New Roman" w:cs="Times New Roman"/>
          <w:sz w:val="28"/>
          <w:szCs w:val="28"/>
        </w:rPr>
        <w:t xml:space="preserve">, В. М. Способы и организационные формы правового регулирования в социалистическом обществе / В. М. </w:t>
      </w:r>
      <w:proofErr w:type="spellStart"/>
      <w:r w:rsidRPr="008703BE">
        <w:rPr>
          <w:rFonts w:ascii="Times New Roman" w:hAnsi="Times New Roman" w:cs="Times New Roman"/>
          <w:sz w:val="28"/>
          <w:szCs w:val="28"/>
        </w:rPr>
        <w:t>Горшенев</w:t>
      </w:r>
      <w:proofErr w:type="spellEnd"/>
      <w:r w:rsidRPr="008703BE">
        <w:rPr>
          <w:rFonts w:ascii="Times New Roman" w:hAnsi="Times New Roman" w:cs="Times New Roman"/>
          <w:sz w:val="28"/>
          <w:szCs w:val="28"/>
        </w:rPr>
        <w:t xml:space="preserve">. – М.: </w:t>
      </w:r>
      <w:proofErr w:type="spellStart"/>
      <w:r w:rsidRPr="008703BE">
        <w:rPr>
          <w:rFonts w:ascii="Times New Roman" w:hAnsi="Times New Roman" w:cs="Times New Roman"/>
          <w:sz w:val="28"/>
          <w:szCs w:val="28"/>
        </w:rPr>
        <w:t>Юрид</w:t>
      </w:r>
      <w:proofErr w:type="spellEnd"/>
      <w:proofErr w:type="gramStart"/>
      <w:r w:rsidRPr="008703BE">
        <w:rPr>
          <w:rFonts w:ascii="Times New Roman" w:hAnsi="Times New Roman" w:cs="Times New Roman"/>
          <w:sz w:val="28"/>
          <w:szCs w:val="28"/>
        </w:rPr>
        <w:t>.</w:t>
      </w:r>
      <w:proofErr w:type="gramEnd"/>
      <w:r w:rsidRPr="008703BE">
        <w:rPr>
          <w:rFonts w:ascii="Times New Roman" w:hAnsi="Times New Roman" w:cs="Times New Roman"/>
          <w:sz w:val="28"/>
          <w:szCs w:val="28"/>
        </w:rPr>
        <w:t xml:space="preserve"> лит., 1962. – 254 с.</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Дадынский</w:t>
      </w:r>
      <w:proofErr w:type="spellEnd"/>
      <w:r w:rsidRPr="008703BE">
        <w:rPr>
          <w:rFonts w:ascii="Times New Roman" w:hAnsi="Times New Roman" w:cs="Times New Roman"/>
          <w:sz w:val="28"/>
          <w:szCs w:val="28"/>
        </w:rPr>
        <w:t xml:space="preserve">, Ф. М. Латинско-русский словарь к источникам римского права. По изданию 1896 года / Ф. М. </w:t>
      </w:r>
      <w:proofErr w:type="spellStart"/>
      <w:r w:rsidRPr="008703BE">
        <w:rPr>
          <w:rFonts w:ascii="Times New Roman" w:hAnsi="Times New Roman" w:cs="Times New Roman"/>
          <w:sz w:val="28"/>
          <w:szCs w:val="28"/>
        </w:rPr>
        <w:t>Дадынский</w:t>
      </w:r>
      <w:proofErr w:type="spellEnd"/>
      <w:r w:rsidRPr="008703BE">
        <w:rPr>
          <w:rFonts w:ascii="Times New Roman" w:hAnsi="Times New Roman" w:cs="Times New Roman"/>
          <w:sz w:val="28"/>
          <w:szCs w:val="28"/>
        </w:rPr>
        <w:t xml:space="preserve">. – М.: </w:t>
      </w:r>
      <w:proofErr w:type="spellStart"/>
      <w:r w:rsidRPr="008703BE">
        <w:rPr>
          <w:rFonts w:ascii="Times New Roman" w:hAnsi="Times New Roman" w:cs="Times New Roman"/>
          <w:sz w:val="28"/>
          <w:szCs w:val="28"/>
        </w:rPr>
        <w:t>Спарк</w:t>
      </w:r>
      <w:proofErr w:type="spellEnd"/>
      <w:r w:rsidRPr="008703BE">
        <w:rPr>
          <w:rFonts w:ascii="Times New Roman" w:hAnsi="Times New Roman" w:cs="Times New Roman"/>
          <w:sz w:val="28"/>
          <w:szCs w:val="28"/>
        </w:rPr>
        <w:t>, 1997. – 560 c.</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bookmarkStart w:id="24" w:name="_Hlk71795717"/>
      <w:r w:rsidRPr="008703BE">
        <w:rPr>
          <w:rFonts w:ascii="Times New Roman" w:hAnsi="Times New Roman" w:cs="Times New Roman"/>
          <w:sz w:val="28"/>
          <w:szCs w:val="28"/>
        </w:rPr>
        <w:t xml:space="preserve">Договорное и обязательственное право (общая часть): постатейный комментарий к статьям 307–453 Гражданского кодекса Российской Федерации / А. Г. </w:t>
      </w: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xml:space="preserve"> [и др.]; отв. ред. А. Г. </w:t>
      </w: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 М.: Статут, 2017. – 1120 с.</w:t>
      </w:r>
    </w:p>
    <w:bookmarkEnd w:id="24"/>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Иеринг</w:t>
      </w:r>
      <w:proofErr w:type="spellEnd"/>
      <w:r w:rsidRPr="008703BE">
        <w:rPr>
          <w:rFonts w:ascii="Times New Roman" w:hAnsi="Times New Roman" w:cs="Times New Roman"/>
          <w:sz w:val="28"/>
          <w:szCs w:val="28"/>
        </w:rPr>
        <w:t xml:space="preserve">, Р. Юридическая техника / Р. </w:t>
      </w:r>
      <w:proofErr w:type="spellStart"/>
      <w:r w:rsidRPr="008703BE">
        <w:rPr>
          <w:rFonts w:ascii="Times New Roman" w:hAnsi="Times New Roman" w:cs="Times New Roman"/>
          <w:sz w:val="28"/>
          <w:szCs w:val="28"/>
        </w:rPr>
        <w:t>Иеринг</w:t>
      </w:r>
      <w:proofErr w:type="spellEnd"/>
      <w:r w:rsidRPr="008703BE">
        <w:rPr>
          <w:rFonts w:ascii="Times New Roman" w:hAnsi="Times New Roman" w:cs="Times New Roman"/>
          <w:sz w:val="28"/>
          <w:szCs w:val="28"/>
        </w:rPr>
        <w:t>; сост. А. В. Поляков. – М.: Статут, 2008. – 231 c.</w:t>
      </w:r>
    </w:p>
    <w:p w:rsidR="001F2000" w:rsidRPr="008703BE" w:rsidRDefault="001F2000"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bookmarkStart w:id="25" w:name="_Hlk71795744"/>
      <w:r w:rsidRPr="008703BE">
        <w:rPr>
          <w:rFonts w:ascii="Times New Roman" w:hAnsi="Times New Roman" w:cs="Times New Roman"/>
          <w:sz w:val="28"/>
          <w:szCs w:val="28"/>
        </w:rPr>
        <w:t>Иоффе, О. С. Ответственность по советскому гражданскому праву / О. С. Иоффе; отв. ред. А. К. Юрченко. – Л.: Изд-во Ленинград. ун-та, 1955. – 310 c.</w:t>
      </w:r>
    </w:p>
    <w:bookmarkEnd w:id="25"/>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Каминская, В. И. Учение о правовых презумпциях в уголовном процессе / В. И. Каминская; отв. ред. Н. Н. Полянский. – М.; Л.: Изд-во АН СССР, 1948. – 132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Кузнецова, О. А. Презумпции в гражданском праве / О. А. Кузнецова. – 2-е изд., </w:t>
      </w:r>
      <w:proofErr w:type="spellStart"/>
      <w:r w:rsidRPr="008703BE">
        <w:rPr>
          <w:rFonts w:ascii="Times New Roman" w:hAnsi="Times New Roman" w:cs="Times New Roman"/>
          <w:sz w:val="28"/>
          <w:szCs w:val="28"/>
        </w:rPr>
        <w:t>испр</w:t>
      </w:r>
      <w:proofErr w:type="spellEnd"/>
      <w:proofErr w:type="gramStart"/>
      <w:r w:rsidRPr="008703BE">
        <w:rPr>
          <w:rFonts w:ascii="Times New Roman" w:hAnsi="Times New Roman" w:cs="Times New Roman"/>
          <w:sz w:val="28"/>
          <w:szCs w:val="28"/>
        </w:rPr>
        <w:t>.</w:t>
      </w:r>
      <w:proofErr w:type="gramEnd"/>
      <w:r w:rsidRPr="008703BE">
        <w:rPr>
          <w:rFonts w:ascii="Times New Roman" w:hAnsi="Times New Roman" w:cs="Times New Roman"/>
          <w:sz w:val="28"/>
          <w:szCs w:val="28"/>
        </w:rPr>
        <w:t xml:space="preserve"> и доп. – СПб.: </w:t>
      </w:r>
      <w:proofErr w:type="spellStart"/>
      <w:r w:rsidRPr="008703BE">
        <w:rPr>
          <w:rFonts w:ascii="Times New Roman" w:hAnsi="Times New Roman" w:cs="Times New Roman"/>
          <w:sz w:val="28"/>
          <w:szCs w:val="28"/>
        </w:rPr>
        <w:t>Юрид</w:t>
      </w:r>
      <w:proofErr w:type="spellEnd"/>
      <w:r w:rsidRPr="008703BE">
        <w:rPr>
          <w:rFonts w:ascii="Times New Roman" w:hAnsi="Times New Roman" w:cs="Times New Roman"/>
          <w:sz w:val="28"/>
          <w:szCs w:val="28"/>
        </w:rPr>
        <w:t>. центр Пресс, 2004. – 349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lastRenderedPageBreak/>
        <w:t xml:space="preserve">Мейер, Д. И. Избранные произведения по гражданскому праву / Д. И. Мейер. – М.: АО «Центр </w:t>
      </w:r>
      <w:proofErr w:type="spellStart"/>
      <w:r w:rsidRPr="008703BE">
        <w:rPr>
          <w:rFonts w:ascii="Times New Roman" w:hAnsi="Times New Roman" w:cs="Times New Roman"/>
          <w:sz w:val="28"/>
          <w:szCs w:val="28"/>
        </w:rPr>
        <w:t>ЮрИнфоР</w:t>
      </w:r>
      <w:proofErr w:type="spellEnd"/>
      <w:r w:rsidRPr="008703BE">
        <w:rPr>
          <w:rFonts w:ascii="Times New Roman" w:hAnsi="Times New Roman" w:cs="Times New Roman"/>
          <w:sz w:val="28"/>
          <w:szCs w:val="28"/>
        </w:rPr>
        <w:t>», 2003. – 389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Муромцев, С. А. О консерватизме римской юриспруденции. Опыт по истории римского права / С. А. Муромцев. – М.: Тип. А.И. Мамонтова </w:t>
      </w:r>
      <w:proofErr w:type="gramStart"/>
      <w:r w:rsidRPr="008703BE">
        <w:rPr>
          <w:rFonts w:ascii="Times New Roman" w:hAnsi="Times New Roman" w:cs="Times New Roman"/>
          <w:sz w:val="28"/>
          <w:szCs w:val="28"/>
        </w:rPr>
        <w:t>и Ко</w:t>
      </w:r>
      <w:proofErr w:type="gramEnd"/>
      <w:r w:rsidRPr="008703BE">
        <w:rPr>
          <w:rFonts w:ascii="Times New Roman" w:hAnsi="Times New Roman" w:cs="Times New Roman"/>
          <w:sz w:val="28"/>
          <w:szCs w:val="28"/>
        </w:rPr>
        <w:t>, 1875. – 192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Ойгензихт</w:t>
      </w:r>
      <w:proofErr w:type="spellEnd"/>
      <w:r w:rsidRPr="008703BE">
        <w:rPr>
          <w:rFonts w:ascii="Times New Roman" w:hAnsi="Times New Roman" w:cs="Times New Roman"/>
          <w:sz w:val="28"/>
          <w:szCs w:val="28"/>
        </w:rPr>
        <w:t xml:space="preserve">, В. А. Презумпции в советском гражданском праве / В. А. </w:t>
      </w:r>
      <w:proofErr w:type="spellStart"/>
      <w:r w:rsidRPr="008703BE">
        <w:rPr>
          <w:rFonts w:ascii="Times New Roman" w:hAnsi="Times New Roman" w:cs="Times New Roman"/>
          <w:sz w:val="28"/>
          <w:szCs w:val="28"/>
        </w:rPr>
        <w:t>Ойгензихт</w:t>
      </w:r>
      <w:proofErr w:type="spellEnd"/>
      <w:r w:rsidRPr="008703BE">
        <w:rPr>
          <w:rFonts w:ascii="Times New Roman" w:hAnsi="Times New Roman" w:cs="Times New Roman"/>
          <w:sz w:val="28"/>
          <w:szCs w:val="28"/>
        </w:rPr>
        <w:t xml:space="preserve">. – Душанбе: </w:t>
      </w:r>
      <w:proofErr w:type="spellStart"/>
      <w:r w:rsidRPr="008703BE">
        <w:rPr>
          <w:rFonts w:ascii="Times New Roman" w:hAnsi="Times New Roman" w:cs="Times New Roman"/>
          <w:sz w:val="28"/>
          <w:szCs w:val="28"/>
        </w:rPr>
        <w:t>Ирфон</w:t>
      </w:r>
      <w:proofErr w:type="spellEnd"/>
      <w:r w:rsidRPr="008703BE">
        <w:rPr>
          <w:rFonts w:ascii="Times New Roman" w:hAnsi="Times New Roman" w:cs="Times New Roman"/>
          <w:sz w:val="28"/>
          <w:szCs w:val="28"/>
        </w:rPr>
        <w:t>, 1976. – 190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Пугинский</w:t>
      </w:r>
      <w:proofErr w:type="spellEnd"/>
      <w:r w:rsidRPr="008703BE">
        <w:rPr>
          <w:rFonts w:ascii="Times New Roman" w:hAnsi="Times New Roman" w:cs="Times New Roman"/>
          <w:sz w:val="28"/>
          <w:szCs w:val="28"/>
        </w:rPr>
        <w:t xml:space="preserve">, Б. И. Гражданско-правовые средства в хозяйственных отношениях / Б. И. </w:t>
      </w:r>
      <w:proofErr w:type="spellStart"/>
      <w:r w:rsidRPr="008703BE">
        <w:rPr>
          <w:rFonts w:ascii="Times New Roman" w:hAnsi="Times New Roman" w:cs="Times New Roman"/>
          <w:sz w:val="28"/>
          <w:szCs w:val="28"/>
        </w:rPr>
        <w:t>Пугинский</w:t>
      </w:r>
      <w:proofErr w:type="spellEnd"/>
      <w:r w:rsidRPr="008703BE">
        <w:rPr>
          <w:rFonts w:ascii="Times New Roman" w:hAnsi="Times New Roman" w:cs="Times New Roman"/>
          <w:sz w:val="28"/>
          <w:szCs w:val="28"/>
        </w:rPr>
        <w:t xml:space="preserve">. –М.: </w:t>
      </w:r>
      <w:proofErr w:type="spellStart"/>
      <w:r w:rsidRPr="008703BE">
        <w:rPr>
          <w:rFonts w:ascii="Times New Roman" w:hAnsi="Times New Roman" w:cs="Times New Roman"/>
          <w:sz w:val="28"/>
          <w:szCs w:val="28"/>
        </w:rPr>
        <w:t>Юрид</w:t>
      </w:r>
      <w:proofErr w:type="spellEnd"/>
      <w:proofErr w:type="gramStart"/>
      <w:r w:rsidRPr="008703BE">
        <w:rPr>
          <w:rFonts w:ascii="Times New Roman" w:hAnsi="Times New Roman" w:cs="Times New Roman"/>
          <w:sz w:val="28"/>
          <w:szCs w:val="28"/>
        </w:rPr>
        <w:t>.</w:t>
      </w:r>
      <w:proofErr w:type="gramEnd"/>
      <w:r w:rsidRPr="008703BE">
        <w:rPr>
          <w:rFonts w:ascii="Times New Roman" w:hAnsi="Times New Roman" w:cs="Times New Roman"/>
          <w:sz w:val="28"/>
          <w:szCs w:val="28"/>
        </w:rPr>
        <w:t xml:space="preserve"> лит., 1984. – 224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Свердлык</w:t>
      </w:r>
      <w:proofErr w:type="spellEnd"/>
      <w:r w:rsidRPr="008703BE">
        <w:rPr>
          <w:rFonts w:ascii="Times New Roman" w:hAnsi="Times New Roman" w:cs="Times New Roman"/>
          <w:sz w:val="28"/>
          <w:szCs w:val="28"/>
        </w:rPr>
        <w:t xml:space="preserve">, Г. А. Гражданско-правовые способы сочетания общественных, коллективных и личных интересов: учеб. пособие / Г. А. </w:t>
      </w:r>
      <w:proofErr w:type="spellStart"/>
      <w:r w:rsidRPr="008703BE">
        <w:rPr>
          <w:rFonts w:ascii="Times New Roman" w:hAnsi="Times New Roman" w:cs="Times New Roman"/>
          <w:sz w:val="28"/>
          <w:szCs w:val="28"/>
        </w:rPr>
        <w:t>Свердлык</w:t>
      </w:r>
      <w:proofErr w:type="spellEnd"/>
      <w:r w:rsidRPr="008703BE">
        <w:rPr>
          <w:rFonts w:ascii="Times New Roman" w:hAnsi="Times New Roman" w:cs="Times New Roman"/>
          <w:sz w:val="28"/>
          <w:szCs w:val="28"/>
        </w:rPr>
        <w:t>. – Свердловск: Изд-во Урал. ун-та, 1980. – 72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Сериков, Ю. А. Презумпции в гражданском судопроизводстве / Ю. А. Сериков; науч. ред. В. В. Ярков. – М.: </w:t>
      </w:r>
      <w:proofErr w:type="spellStart"/>
      <w:r w:rsidRPr="008703BE">
        <w:rPr>
          <w:rFonts w:ascii="Times New Roman" w:hAnsi="Times New Roman" w:cs="Times New Roman"/>
          <w:sz w:val="28"/>
          <w:szCs w:val="28"/>
        </w:rPr>
        <w:t>Волтерс</w:t>
      </w:r>
      <w:proofErr w:type="spellEnd"/>
      <w:r w:rsidRPr="008703BE">
        <w:rPr>
          <w:rFonts w:ascii="Times New Roman" w:hAnsi="Times New Roman" w:cs="Times New Roman"/>
          <w:sz w:val="28"/>
          <w:szCs w:val="28"/>
        </w:rPr>
        <w:t xml:space="preserve"> </w:t>
      </w:r>
      <w:proofErr w:type="spellStart"/>
      <w:r w:rsidRPr="008703BE">
        <w:rPr>
          <w:rFonts w:ascii="Times New Roman" w:hAnsi="Times New Roman" w:cs="Times New Roman"/>
          <w:sz w:val="28"/>
          <w:szCs w:val="28"/>
        </w:rPr>
        <w:t>Клувер</w:t>
      </w:r>
      <w:proofErr w:type="spellEnd"/>
      <w:r w:rsidRPr="008703BE">
        <w:rPr>
          <w:rFonts w:ascii="Times New Roman" w:hAnsi="Times New Roman" w:cs="Times New Roman"/>
          <w:sz w:val="28"/>
          <w:szCs w:val="28"/>
        </w:rPr>
        <w:t>, 2006. – 184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Штутин</w:t>
      </w:r>
      <w:proofErr w:type="spellEnd"/>
      <w:r w:rsidRPr="008703BE">
        <w:rPr>
          <w:rFonts w:ascii="Times New Roman" w:hAnsi="Times New Roman" w:cs="Times New Roman"/>
          <w:sz w:val="28"/>
          <w:szCs w:val="28"/>
        </w:rPr>
        <w:t xml:space="preserve">, Я. Л. Предмет доказывания в советском гражданском процессе / Я. Л. </w:t>
      </w:r>
      <w:proofErr w:type="spellStart"/>
      <w:r w:rsidRPr="008703BE">
        <w:rPr>
          <w:rFonts w:ascii="Times New Roman" w:hAnsi="Times New Roman" w:cs="Times New Roman"/>
          <w:sz w:val="28"/>
          <w:szCs w:val="28"/>
        </w:rPr>
        <w:t>Штутин</w:t>
      </w:r>
      <w:proofErr w:type="spellEnd"/>
      <w:r w:rsidRPr="008703BE">
        <w:rPr>
          <w:rFonts w:ascii="Times New Roman" w:hAnsi="Times New Roman" w:cs="Times New Roman"/>
          <w:sz w:val="28"/>
          <w:szCs w:val="28"/>
        </w:rPr>
        <w:t xml:space="preserve">. – М.: </w:t>
      </w:r>
      <w:proofErr w:type="spellStart"/>
      <w:r w:rsidRPr="008703BE">
        <w:rPr>
          <w:rFonts w:ascii="Times New Roman" w:hAnsi="Times New Roman" w:cs="Times New Roman"/>
          <w:sz w:val="28"/>
          <w:szCs w:val="28"/>
        </w:rPr>
        <w:t>Госюриздат</w:t>
      </w:r>
      <w:proofErr w:type="spellEnd"/>
      <w:r w:rsidRPr="008703BE">
        <w:rPr>
          <w:rFonts w:ascii="Times New Roman" w:hAnsi="Times New Roman" w:cs="Times New Roman"/>
          <w:sz w:val="28"/>
          <w:szCs w:val="28"/>
        </w:rPr>
        <w:t>, 1963. – 186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Шундиков</w:t>
      </w:r>
      <w:proofErr w:type="spellEnd"/>
      <w:r w:rsidRPr="008703BE">
        <w:rPr>
          <w:rFonts w:ascii="Times New Roman" w:hAnsi="Times New Roman" w:cs="Times New Roman"/>
          <w:sz w:val="28"/>
          <w:szCs w:val="28"/>
        </w:rPr>
        <w:t xml:space="preserve">, К. В. Механизм правового регулирования / К. В. </w:t>
      </w:r>
      <w:proofErr w:type="spellStart"/>
      <w:r w:rsidRPr="008703BE">
        <w:rPr>
          <w:rFonts w:ascii="Times New Roman" w:hAnsi="Times New Roman" w:cs="Times New Roman"/>
          <w:sz w:val="28"/>
          <w:szCs w:val="28"/>
        </w:rPr>
        <w:t>Шундиков</w:t>
      </w:r>
      <w:proofErr w:type="spellEnd"/>
      <w:r w:rsidRPr="008703BE">
        <w:rPr>
          <w:rFonts w:ascii="Times New Roman" w:hAnsi="Times New Roman" w:cs="Times New Roman"/>
          <w:sz w:val="28"/>
          <w:szCs w:val="28"/>
        </w:rPr>
        <w:t xml:space="preserve">; под ред. А. В. Малько. – Саратов: </w:t>
      </w:r>
      <w:proofErr w:type="spellStart"/>
      <w:r w:rsidRPr="008703BE">
        <w:rPr>
          <w:rFonts w:ascii="Times New Roman" w:hAnsi="Times New Roman" w:cs="Times New Roman"/>
          <w:sz w:val="28"/>
          <w:szCs w:val="28"/>
          <w:shd w:val="clear" w:color="auto" w:fill="FFFFFF"/>
        </w:rPr>
        <w:t>Сарат</w:t>
      </w:r>
      <w:proofErr w:type="spellEnd"/>
      <w:r w:rsidRPr="008703BE">
        <w:rPr>
          <w:rFonts w:ascii="Times New Roman" w:hAnsi="Times New Roman" w:cs="Times New Roman"/>
          <w:sz w:val="28"/>
          <w:szCs w:val="28"/>
          <w:shd w:val="clear" w:color="auto" w:fill="FFFFFF"/>
        </w:rPr>
        <w:t>. гос. акад. права</w:t>
      </w:r>
      <w:r w:rsidRPr="008703BE">
        <w:rPr>
          <w:rFonts w:ascii="Times New Roman" w:hAnsi="Times New Roman" w:cs="Times New Roman"/>
          <w:sz w:val="28"/>
          <w:szCs w:val="28"/>
        </w:rPr>
        <w:t>, 2001. – 104 с.</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Энциклопедия государства и права: О - Я. Т. 3 / П. С. Стучка [и др.]; под ред. П. С. Стучки. – М.: Изд-во Ком. Акад., 1927. – 1670 c.</w:t>
      </w:r>
    </w:p>
    <w:p w:rsidR="001F2000" w:rsidRPr="008703BE" w:rsidRDefault="001F2000"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Юридический словарь: О - Я. Т. 2 / Н. Г. Александров [и др.]; под общ. ред. П. И. Кудрявцева. – 2-е изд. – М.: </w:t>
      </w:r>
      <w:proofErr w:type="spellStart"/>
      <w:r w:rsidRPr="008703BE">
        <w:rPr>
          <w:rFonts w:ascii="Times New Roman" w:hAnsi="Times New Roman" w:cs="Times New Roman"/>
          <w:sz w:val="28"/>
          <w:szCs w:val="28"/>
        </w:rPr>
        <w:t>Госюриздат</w:t>
      </w:r>
      <w:proofErr w:type="spellEnd"/>
      <w:r w:rsidRPr="008703BE">
        <w:rPr>
          <w:rFonts w:ascii="Times New Roman" w:hAnsi="Times New Roman" w:cs="Times New Roman"/>
          <w:sz w:val="28"/>
          <w:szCs w:val="28"/>
        </w:rPr>
        <w:t>, 1956. – 663 c.</w:t>
      </w:r>
    </w:p>
    <w:p w:rsidR="004D46F0" w:rsidRPr="008703BE" w:rsidRDefault="001F2000" w:rsidP="007D583C">
      <w:pPr>
        <w:pStyle w:val="a4"/>
        <w:numPr>
          <w:ilvl w:val="1"/>
          <w:numId w:val="7"/>
        </w:numPr>
        <w:tabs>
          <w:tab w:val="left" w:pos="1134"/>
        </w:tabs>
        <w:spacing w:after="0" w:line="360" w:lineRule="auto"/>
        <w:ind w:left="0" w:right="68" w:firstLine="851"/>
        <w:rPr>
          <w:rFonts w:ascii="Times New Roman" w:hAnsi="Times New Roman" w:cs="Times New Roman"/>
          <w:sz w:val="28"/>
          <w:szCs w:val="28"/>
        </w:rPr>
      </w:pPr>
      <w:r w:rsidRPr="008703BE">
        <w:rPr>
          <w:rFonts w:ascii="Times New Roman" w:hAnsi="Times New Roman" w:cs="Times New Roman"/>
          <w:sz w:val="28"/>
          <w:szCs w:val="28"/>
        </w:rPr>
        <w:t>Статьи</w:t>
      </w:r>
    </w:p>
    <w:p w:rsidR="001F2000" w:rsidRPr="008703BE" w:rsidRDefault="00F36221"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Баранов, В. М. Методологические предпосылки формирования теории правовых презумпций / В. М. Баранов, В. Б. Першин, И. В. Першина // Юридическая техника. – 2008. – № 2. – С. 18–30.</w:t>
      </w:r>
    </w:p>
    <w:p w:rsidR="001F2000" w:rsidRPr="008703BE" w:rsidRDefault="00F36221"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Баранов, В. М. Опровержима ли правовая презумпция / В. М. Баранов, В. Б. Першин, И. В. Першина // Юридическая техника. – 2010. – № 4. – С. 87–95. </w:t>
      </w:r>
    </w:p>
    <w:p w:rsidR="003B57FA" w:rsidRPr="008703BE" w:rsidRDefault="00F36221"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lastRenderedPageBreak/>
        <w:t>Боннер</w:t>
      </w:r>
      <w:proofErr w:type="spellEnd"/>
      <w:r w:rsidRPr="008703BE">
        <w:rPr>
          <w:rFonts w:ascii="Times New Roman" w:hAnsi="Times New Roman" w:cs="Times New Roman"/>
          <w:sz w:val="28"/>
          <w:szCs w:val="28"/>
        </w:rPr>
        <w:t xml:space="preserve">, А. Установление обстоятельств гражданского дела на основе юридических предположений / А. </w:t>
      </w:r>
      <w:proofErr w:type="spellStart"/>
      <w:r w:rsidRPr="008703BE">
        <w:rPr>
          <w:rFonts w:ascii="Times New Roman" w:hAnsi="Times New Roman" w:cs="Times New Roman"/>
          <w:sz w:val="28"/>
          <w:szCs w:val="28"/>
        </w:rPr>
        <w:t>Боннер</w:t>
      </w:r>
      <w:proofErr w:type="spellEnd"/>
      <w:r w:rsidRPr="008703BE">
        <w:rPr>
          <w:rFonts w:ascii="Times New Roman" w:hAnsi="Times New Roman" w:cs="Times New Roman"/>
          <w:sz w:val="28"/>
          <w:szCs w:val="28"/>
        </w:rPr>
        <w:t xml:space="preserve"> // Советская юстиция. – 1989. – № 11. – С. 5–7.</w:t>
      </w:r>
    </w:p>
    <w:p w:rsidR="001F2000" w:rsidRPr="008703BE" w:rsidRDefault="00F36221"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Булаевский, Б. А. Гражданско-правовые презумпции: понятие и функции / Б. А. Булаевский // Юридическая техника. – 2010. – № 4. – С. 10–113.</w:t>
      </w:r>
    </w:p>
    <w:p w:rsidR="001F2000" w:rsidRPr="008703BE" w:rsidRDefault="00F36221"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Булаевский, Б. А. К вопросу о понятии презумпций в праве / Б. А. Булаевский // Журнал российского права. – 2010. – № 3. – С. 63–71.</w:t>
      </w:r>
    </w:p>
    <w:p w:rsidR="001F2000" w:rsidRPr="008703BE" w:rsidRDefault="00B01288"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Веденеев, Е. Ю. Роль презумпций в гражданском праве, арбитражном и гражданском судопроизводстве / Е. Ю. Веденеев // Государство и право. – 1998. – № 2. – С. 43–49.</w:t>
      </w:r>
    </w:p>
    <w:p w:rsidR="001F2000" w:rsidRPr="008703BE" w:rsidRDefault="00B01288"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Голубцов, В. Г. Субсидиарная ответственность контролирующих должника лиц: эволюция законодательных подходов / В. Г. Голубцов // Вестник Пермского университета. Юридические науки. – 2020. – </w:t>
      </w:r>
      <w:proofErr w:type="spellStart"/>
      <w:r w:rsidRPr="008703BE">
        <w:rPr>
          <w:rFonts w:ascii="Times New Roman" w:hAnsi="Times New Roman" w:cs="Times New Roman"/>
          <w:sz w:val="28"/>
          <w:szCs w:val="28"/>
        </w:rPr>
        <w:t>Вып</w:t>
      </w:r>
      <w:proofErr w:type="spellEnd"/>
      <w:r w:rsidRPr="008703BE">
        <w:rPr>
          <w:rFonts w:ascii="Times New Roman" w:hAnsi="Times New Roman" w:cs="Times New Roman"/>
          <w:sz w:val="28"/>
          <w:szCs w:val="28"/>
        </w:rPr>
        <w:t>. 48. – C. 248–273.</w:t>
      </w:r>
    </w:p>
    <w:p w:rsidR="001F2000" w:rsidRPr="008703BE" w:rsidRDefault="00B01288"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Гурвич, М. Доказательственные презумпции в советском гражданском процессе / М. Гурвич // Советская юстиция. – 1968. – № 12. – С. 8–10.</w:t>
      </w:r>
    </w:p>
    <w:p w:rsidR="001F2000" w:rsidRPr="008703BE" w:rsidRDefault="00924557" w:rsidP="007D583C">
      <w:pPr>
        <w:pStyle w:val="a4"/>
        <w:numPr>
          <w:ilvl w:val="2"/>
          <w:numId w:val="7"/>
        </w:numPr>
        <w:tabs>
          <w:tab w:val="left" w:pos="1701"/>
        </w:tabs>
        <w:spacing w:after="0" w:line="360" w:lineRule="auto"/>
        <w:ind w:left="0" w:firstLine="993"/>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Егоров, А. В. Доктрина «снятия корпоративного покрова» как инструмент распределения рисков между участниками корпорации и иными субъектами оборота / А. В. Егоров, К. А. Усачева // Вестник гражданского права.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2014.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 1.</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 xml:space="preserve"> С. 31</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73.</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Зайцев, И. Правовые фикции в гражданском процессе / И. Зайцев // Российская юстиция. – 1997. – № 1. – С. 35–36.</w:t>
      </w:r>
    </w:p>
    <w:p w:rsidR="001F2000"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Заржицкая</w:t>
      </w:r>
      <w:proofErr w:type="spellEnd"/>
      <w:r w:rsidRPr="008703BE">
        <w:rPr>
          <w:rFonts w:ascii="Times New Roman" w:hAnsi="Times New Roman" w:cs="Times New Roman"/>
          <w:sz w:val="28"/>
          <w:szCs w:val="28"/>
        </w:rPr>
        <w:t xml:space="preserve">, Л. С. Анализ понятия и содержания правовой презумпции / Л. С. </w:t>
      </w:r>
      <w:proofErr w:type="spellStart"/>
      <w:r w:rsidRPr="008703BE">
        <w:rPr>
          <w:rFonts w:ascii="Times New Roman" w:hAnsi="Times New Roman" w:cs="Times New Roman"/>
          <w:sz w:val="28"/>
          <w:szCs w:val="28"/>
        </w:rPr>
        <w:t>Заржицкая</w:t>
      </w:r>
      <w:proofErr w:type="spellEnd"/>
      <w:r w:rsidRPr="008703BE">
        <w:rPr>
          <w:rFonts w:ascii="Times New Roman" w:hAnsi="Times New Roman" w:cs="Times New Roman"/>
          <w:sz w:val="28"/>
          <w:szCs w:val="28"/>
        </w:rPr>
        <w:t xml:space="preserve"> // Мировой судья. –2016. – № 11. – С. 22–29.</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Зацепина, О. Е. Правовые презумпции и правовые фикции как средства юридической техники / О. Е. Зацепина // Научный вестник Омской академии МВД России. – 2021. – № 1. – С. 39–43.</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Зражевская</w:t>
      </w:r>
      <w:proofErr w:type="spellEnd"/>
      <w:r w:rsidRPr="008703BE">
        <w:rPr>
          <w:rFonts w:ascii="Times New Roman" w:hAnsi="Times New Roman" w:cs="Times New Roman"/>
          <w:sz w:val="28"/>
          <w:szCs w:val="28"/>
        </w:rPr>
        <w:t xml:space="preserve">, Т. Д. Презумпции в конституционном праве / Т. Д. </w:t>
      </w:r>
      <w:proofErr w:type="spellStart"/>
      <w:r w:rsidRPr="008703BE">
        <w:rPr>
          <w:rFonts w:ascii="Times New Roman" w:hAnsi="Times New Roman" w:cs="Times New Roman"/>
          <w:sz w:val="28"/>
          <w:szCs w:val="28"/>
        </w:rPr>
        <w:t>Зражевская</w:t>
      </w:r>
      <w:proofErr w:type="spellEnd"/>
      <w:r w:rsidRPr="008703BE">
        <w:rPr>
          <w:rFonts w:ascii="Times New Roman" w:hAnsi="Times New Roman" w:cs="Times New Roman"/>
          <w:sz w:val="28"/>
          <w:szCs w:val="28"/>
        </w:rPr>
        <w:t xml:space="preserve"> // Юридическая техника. – 2010. – № 4. – С. 35–40.</w:t>
      </w:r>
    </w:p>
    <w:p w:rsidR="003B57FA"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lastRenderedPageBreak/>
        <w:t xml:space="preserve">Казаченок, С. Ю. Процедура преддоговорных взаимоотношений между сторонами предпринимательского договора как стадия заключения договора / С. Ю. Казаченок // Предпринимательское право.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2019.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 1.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С. 39</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45.</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xml:space="preserve">, А. Г. Заверения об обстоятельствах и условия о возмещении потерь в новой редакции ГК РФ / А. Г. </w:t>
      </w:r>
      <w:proofErr w:type="spellStart"/>
      <w:r w:rsidRPr="008703BE">
        <w:rPr>
          <w:rFonts w:ascii="Times New Roman" w:hAnsi="Times New Roman" w:cs="Times New Roman"/>
          <w:sz w:val="28"/>
          <w:szCs w:val="28"/>
        </w:rPr>
        <w:t>Карапетов</w:t>
      </w:r>
      <w:proofErr w:type="spellEnd"/>
      <w:r w:rsidRPr="008703BE">
        <w:rPr>
          <w:rFonts w:ascii="Times New Roman" w:hAnsi="Times New Roman" w:cs="Times New Roman"/>
          <w:sz w:val="28"/>
          <w:szCs w:val="28"/>
        </w:rPr>
        <w:t xml:space="preserve"> // Закон. – 2015. – № 6. – С. 43–56.</w:t>
      </w:r>
    </w:p>
    <w:p w:rsidR="001F2000"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Кучинский</w:t>
      </w:r>
      <w:proofErr w:type="spellEnd"/>
      <w:r w:rsidRPr="008703BE">
        <w:rPr>
          <w:rFonts w:ascii="Times New Roman" w:hAnsi="Times New Roman" w:cs="Times New Roman"/>
          <w:sz w:val="28"/>
          <w:szCs w:val="28"/>
        </w:rPr>
        <w:t xml:space="preserve">, В. А. Юридические презумпции и фикции (общие черты и различия) / В. А. </w:t>
      </w:r>
      <w:proofErr w:type="spellStart"/>
      <w:r w:rsidRPr="008703BE">
        <w:rPr>
          <w:rFonts w:ascii="Times New Roman" w:hAnsi="Times New Roman" w:cs="Times New Roman"/>
          <w:sz w:val="28"/>
          <w:szCs w:val="28"/>
        </w:rPr>
        <w:t>Кучинский</w:t>
      </w:r>
      <w:proofErr w:type="spellEnd"/>
      <w:r w:rsidRPr="008703BE">
        <w:rPr>
          <w:rFonts w:ascii="Times New Roman" w:hAnsi="Times New Roman" w:cs="Times New Roman"/>
          <w:sz w:val="28"/>
          <w:szCs w:val="28"/>
        </w:rPr>
        <w:t xml:space="preserve"> // Юридическая техника. – 2010. – № 4. – С. 302–309. </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Левенталь</w:t>
      </w:r>
      <w:proofErr w:type="spellEnd"/>
      <w:r w:rsidRPr="008703BE">
        <w:rPr>
          <w:rFonts w:ascii="Times New Roman" w:hAnsi="Times New Roman" w:cs="Times New Roman"/>
          <w:sz w:val="28"/>
          <w:szCs w:val="28"/>
        </w:rPr>
        <w:t xml:space="preserve">, Я. Б. К вопросу о презумпциях в советском гражданском процессе / Я. Б. </w:t>
      </w:r>
      <w:proofErr w:type="spellStart"/>
      <w:r w:rsidRPr="008703BE">
        <w:rPr>
          <w:rFonts w:ascii="Times New Roman" w:hAnsi="Times New Roman" w:cs="Times New Roman"/>
          <w:sz w:val="28"/>
          <w:szCs w:val="28"/>
        </w:rPr>
        <w:t>Левенталь</w:t>
      </w:r>
      <w:proofErr w:type="spellEnd"/>
      <w:r w:rsidRPr="008703BE">
        <w:rPr>
          <w:rFonts w:ascii="Times New Roman" w:hAnsi="Times New Roman" w:cs="Times New Roman"/>
          <w:sz w:val="28"/>
          <w:szCs w:val="28"/>
        </w:rPr>
        <w:t xml:space="preserve"> // Советское государство и право. – 1949. – № 6. – С. 55–64. </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Лухманов, М. И. Заверения об обстоятельствах: теоретические и практические проблемы в свете новых разъяснений ВС РФ / М. И. Лухманов // Закон.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2019.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 7.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С. 153</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168.</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Малько, А. В. Правовые средства: вопросы теории и практики / А. В. Малько // Журнал рос. права. – 1998. – № 8. – С. 69–74.</w:t>
      </w:r>
    </w:p>
    <w:p w:rsidR="001F2000"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eastAsia="Times New Roman" w:hAnsi="Times New Roman" w:cs="Times New Roman"/>
          <w:sz w:val="28"/>
          <w:szCs w:val="28"/>
          <w:lang w:eastAsia="ru-RU"/>
        </w:rPr>
        <w:t xml:space="preserve">Новиков, Н. А. Баланс интересов кредиторов и должника / Н. А. Новиков // Вестник Арбитражного суда Московского округа. </w:t>
      </w:r>
      <w:r w:rsidRPr="008703BE">
        <w:rPr>
          <w:rFonts w:ascii="Times New Roman" w:hAnsi="Times New Roman" w:cs="Times New Roman"/>
          <w:sz w:val="28"/>
          <w:szCs w:val="28"/>
        </w:rPr>
        <w:t xml:space="preserve">– </w:t>
      </w:r>
      <w:r w:rsidRPr="008703BE">
        <w:rPr>
          <w:rFonts w:ascii="Times New Roman" w:eastAsia="Times New Roman" w:hAnsi="Times New Roman" w:cs="Times New Roman"/>
          <w:sz w:val="28"/>
          <w:szCs w:val="28"/>
          <w:lang w:eastAsia="ru-RU"/>
        </w:rPr>
        <w:t xml:space="preserve">2019.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 3.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С. 32</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41.</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Ойгензихт</w:t>
      </w:r>
      <w:proofErr w:type="spellEnd"/>
      <w:r w:rsidRPr="008703BE">
        <w:rPr>
          <w:rFonts w:ascii="Times New Roman" w:hAnsi="Times New Roman" w:cs="Times New Roman"/>
          <w:sz w:val="28"/>
          <w:szCs w:val="28"/>
        </w:rPr>
        <w:t xml:space="preserve">, В. А. Понятие гражданско-правовой презумпции / В. А. </w:t>
      </w:r>
      <w:proofErr w:type="spellStart"/>
      <w:r w:rsidRPr="008703BE">
        <w:rPr>
          <w:rFonts w:ascii="Times New Roman" w:hAnsi="Times New Roman" w:cs="Times New Roman"/>
          <w:sz w:val="28"/>
          <w:szCs w:val="28"/>
        </w:rPr>
        <w:t>Ойгензихт</w:t>
      </w:r>
      <w:proofErr w:type="spellEnd"/>
      <w:r w:rsidRPr="008703BE">
        <w:rPr>
          <w:rFonts w:ascii="Times New Roman" w:hAnsi="Times New Roman" w:cs="Times New Roman"/>
          <w:sz w:val="28"/>
          <w:szCs w:val="28"/>
        </w:rPr>
        <w:t xml:space="preserve"> // Советское государство и право. – 1975. – № 10. – С. 25–33.</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Оршанский, И. Г. О законных предположениях и их значении / И. Г. Оршанский // Журнал гражданского и уголовного права. – 1874. – Кн. 4. – С. 1–55.</w:t>
      </w:r>
    </w:p>
    <w:p w:rsidR="001F2000"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eastAsia="Times New Roman" w:hAnsi="Times New Roman" w:cs="Times New Roman"/>
          <w:sz w:val="28"/>
          <w:szCs w:val="28"/>
          <w:lang w:eastAsia="ru-RU"/>
        </w:rPr>
        <w:t>Рудоквас</w:t>
      </w:r>
      <w:proofErr w:type="spellEnd"/>
      <w:r w:rsidRPr="008703BE">
        <w:rPr>
          <w:rFonts w:ascii="Times New Roman" w:eastAsia="Times New Roman" w:hAnsi="Times New Roman" w:cs="Times New Roman"/>
          <w:sz w:val="28"/>
          <w:szCs w:val="28"/>
          <w:lang w:eastAsia="ru-RU"/>
        </w:rPr>
        <w:t xml:space="preserve">, А. Д. Некоторые проблемы применения ст. 431.2 ГК РФ в связи с принципом добросовестности / А. Д. </w:t>
      </w:r>
      <w:proofErr w:type="spellStart"/>
      <w:r w:rsidRPr="008703BE">
        <w:rPr>
          <w:rFonts w:ascii="Times New Roman" w:eastAsia="Times New Roman" w:hAnsi="Times New Roman" w:cs="Times New Roman"/>
          <w:sz w:val="28"/>
          <w:szCs w:val="28"/>
          <w:lang w:eastAsia="ru-RU"/>
        </w:rPr>
        <w:t>Рудоквас</w:t>
      </w:r>
      <w:proofErr w:type="spellEnd"/>
      <w:r w:rsidRPr="008703BE">
        <w:rPr>
          <w:rFonts w:ascii="Times New Roman" w:eastAsia="Times New Roman" w:hAnsi="Times New Roman" w:cs="Times New Roman"/>
          <w:sz w:val="28"/>
          <w:szCs w:val="28"/>
          <w:lang w:eastAsia="ru-RU"/>
        </w:rPr>
        <w:t xml:space="preserve"> // Вестник гражданского права.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2017.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 2. </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 xml:space="preserve"> С. 31</w:t>
      </w:r>
      <w:r w:rsidRPr="008703BE">
        <w:rPr>
          <w:rFonts w:ascii="Times New Roman" w:hAnsi="Times New Roman" w:cs="Times New Roman"/>
          <w:sz w:val="28"/>
          <w:szCs w:val="28"/>
        </w:rPr>
        <w:t>–</w:t>
      </w:r>
      <w:r w:rsidRPr="008703BE">
        <w:rPr>
          <w:rFonts w:ascii="Times New Roman" w:eastAsia="Times New Roman" w:hAnsi="Times New Roman" w:cs="Times New Roman"/>
          <w:sz w:val="28"/>
          <w:szCs w:val="28"/>
          <w:lang w:eastAsia="ru-RU"/>
        </w:rPr>
        <w:t>47.</w:t>
      </w:r>
    </w:p>
    <w:p w:rsidR="003B57FA"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lastRenderedPageBreak/>
        <w:t>Спасович</w:t>
      </w:r>
      <w:proofErr w:type="spellEnd"/>
      <w:r w:rsidRPr="008703BE">
        <w:rPr>
          <w:rFonts w:ascii="Times New Roman" w:hAnsi="Times New Roman" w:cs="Times New Roman"/>
          <w:sz w:val="28"/>
          <w:szCs w:val="28"/>
        </w:rPr>
        <w:t xml:space="preserve">, В. Д. Обзор решений гражданского кассационного департамента Правительствующего сената по вопросам гражданского и торгового права за вторую половину 1871 г. и первую половину 1872 г. / В. Д. </w:t>
      </w:r>
      <w:proofErr w:type="spellStart"/>
      <w:r w:rsidRPr="008703BE">
        <w:rPr>
          <w:rFonts w:ascii="Times New Roman" w:hAnsi="Times New Roman" w:cs="Times New Roman"/>
          <w:sz w:val="28"/>
          <w:szCs w:val="28"/>
        </w:rPr>
        <w:t>Спасович</w:t>
      </w:r>
      <w:proofErr w:type="spellEnd"/>
      <w:r w:rsidRPr="008703BE">
        <w:rPr>
          <w:rFonts w:ascii="Times New Roman" w:hAnsi="Times New Roman" w:cs="Times New Roman"/>
          <w:sz w:val="28"/>
          <w:szCs w:val="28"/>
        </w:rPr>
        <w:t xml:space="preserve"> // Журнал гражданского и уголовного права. – 1873. – Кн. 2. – С. 164–199.</w:t>
      </w:r>
    </w:p>
    <w:p w:rsidR="001F2000"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Старовойтова, Е. И. Функции правовых презумпций / Е. И. Старовойтова // Академический юридический журнал. – 2009. – № 4 (38). – С. 4–9.</w:t>
      </w:r>
    </w:p>
    <w:p w:rsidR="003B57FA" w:rsidRPr="008703BE" w:rsidRDefault="00924557"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iCs/>
          <w:sz w:val="28"/>
          <w:szCs w:val="28"/>
        </w:rPr>
        <w:t xml:space="preserve">Суворов, Е. Д. </w:t>
      </w:r>
      <w:r w:rsidRPr="008703BE">
        <w:rPr>
          <w:rFonts w:ascii="Times New Roman" w:hAnsi="Times New Roman" w:cs="Times New Roman"/>
          <w:sz w:val="28"/>
          <w:szCs w:val="28"/>
        </w:rPr>
        <w:t>Возражения субсидиарного должника по обязательствам несостоятельного лица как способ достижения баланса конституционно значимых интересов / Е. Д. Суворов // Закон. – 2018. – № 7. – С. 50–67.</w:t>
      </w:r>
    </w:p>
    <w:p w:rsidR="003B57FA"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Томсинов</w:t>
      </w:r>
      <w:proofErr w:type="spellEnd"/>
      <w:r w:rsidRPr="008703BE">
        <w:rPr>
          <w:rFonts w:ascii="Times New Roman" w:hAnsi="Times New Roman" w:cs="Times New Roman"/>
          <w:sz w:val="28"/>
          <w:szCs w:val="28"/>
        </w:rPr>
        <w:t xml:space="preserve">, А. В. Заверения об обстоятельствах и возмещение потерь в российском праве в сравнении с </w:t>
      </w:r>
      <w:proofErr w:type="spellStart"/>
      <w:r w:rsidRPr="008703BE">
        <w:rPr>
          <w:rFonts w:ascii="Times New Roman" w:hAnsi="Times New Roman" w:cs="Times New Roman"/>
          <w:sz w:val="28"/>
          <w:szCs w:val="28"/>
        </w:rPr>
        <w:t>representations</w:t>
      </w:r>
      <w:proofErr w:type="spellEnd"/>
      <w:r w:rsidRPr="008703BE">
        <w:rPr>
          <w:rFonts w:ascii="Times New Roman" w:hAnsi="Times New Roman" w:cs="Times New Roman"/>
          <w:sz w:val="28"/>
          <w:szCs w:val="28"/>
        </w:rPr>
        <w:t xml:space="preserve">, </w:t>
      </w:r>
      <w:proofErr w:type="spellStart"/>
      <w:r w:rsidRPr="008703BE">
        <w:rPr>
          <w:rFonts w:ascii="Times New Roman" w:hAnsi="Times New Roman" w:cs="Times New Roman"/>
          <w:sz w:val="28"/>
          <w:szCs w:val="28"/>
        </w:rPr>
        <w:t>warranties</w:t>
      </w:r>
      <w:proofErr w:type="spellEnd"/>
      <w:r w:rsidRPr="008703BE">
        <w:rPr>
          <w:rFonts w:ascii="Times New Roman" w:hAnsi="Times New Roman" w:cs="Times New Roman"/>
          <w:sz w:val="28"/>
          <w:szCs w:val="28"/>
        </w:rPr>
        <w:t xml:space="preserve"> и </w:t>
      </w:r>
      <w:proofErr w:type="spellStart"/>
      <w:r w:rsidRPr="008703BE">
        <w:rPr>
          <w:rFonts w:ascii="Times New Roman" w:hAnsi="Times New Roman" w:cs="Times New Roman"/>
          <w:sz w:val="28"/>
          <w:szCs w:val="28"/>
        </w:rPr>
        <w:t>indemnity</w:t>
      </w:r>
      <w:proofErr w:type="spellEnd"/>
      <w:r w:rsidRPr="008703BE">
        <w:rPr>
          <w:rFonts w:ascii="Times New Roman" w:hAnsi="Times New Roman" w:cs="Times New Roman"/>
          <w:sz w:val="28"/>
          <w:szCs w:val="28"/>
        </w:rPr>
        <w:t xml:space="preserve"> в праве Англии и США / А. В. </w:t>
      </w:r>
      <w:proofErr w:type="spellStart"/>
      <w:r w:rsidRPr="008703BE">
        <w:rPr>
          <w:rFonts w:ascii="Times New Roman" w:hAnsi="Times New Roman" w:cs="Times New Roman"/>
          <w:sz w:val="28"/>
          <w:szCs w:val="28"/>
        </w:rPr>
        <w:t>Томсинов</w:t>
      </w:r>
      <w:proofErr w:type="spellEnd"/>
      <w:r w:rsidRPr="008703BE">
        <w:rPr>
          <w:rFonts w:ascii="Times New Roman" w:hAnsi="Times New Roman" w:cs="Times New Roman"/>
          <w:sz w:val="28"/>
          <w:szCs w:val="28"/>
        </w:rPr>
        <w:t xml:space="preserve"> // Вестник экономического правосудия Российской Федерации. – 2015. – № 11. – С. 91–111.</w:t>
      </w:r>
    </w:p>
    <w:p w:rsidR="003B57FA"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Федотов, А. В. Понятие и классификация доказательственных презумпций / А. В. Федотов // Журнал российского права. – 2001. – № 4. – С. 45–55.</w:t>
      </w:r>
    </w:p>
    <w:p w:rsidR="003B57FA"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Фетисов, А. К. Неопровержимые презумпции в праве России / А. К. Фетисов // Юрист. – 2005. – № 6. – С. 18–21.</w:t>
      </w:r>
    </w:p>
    <w:p w:rsidR="00B01288" w:rsidRPr="008703BE" w:rsidRDefault="00B01288" w:rsidP="007D583C">
      <w:pPr>
        <w:pStyle w:val="a4"/>
        <w:numPr>
          <w:ilvl w:val="2"/>
          <w:numId w:val="7"/>
        </w:numPr>
        <w:tabs>
          <w:tab w:val="left" w:pos="1843"/>
        </w:tabs>
        <w:spacing w:after="0"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Хохлов, В. А. Юридически значимые заверения в гражданском праве России / В. А. Хохлов // Журнал российского права. – 2016. – № 2. – С. 63–71.</w:t>
      </w:r>
    </w:p>
    <w:p w:rsidR="00B35394" w:rsidRPr="008703BE" w:rsidRDefault="003B57FA" w:rsidP="007D583C">
      <w:pPr>
        <w:pStyle w:val="a4"/>
        <w:numPr>
          <w:ilvl w:val="1"/>
          <w:numId w:val="7"/>
        </w:numPr>
        <w:tabs>
          <w:tab w:val="left" w:pos="1134"/>
        </w:tabs>
        <w:spacing w:after="0" w:line="360" w:lineRule="auto"/>
        <w:ind w:left="0" w:firstLine="851"/>
        <w:jc w:val="both"/>
        <w:rPr>
          <w:rFonts w:ascii="Times New Roman" w:hAnsi="Times New Roman" w:cs="Times New Roman"/>
          <w:sz w:val="28"/>
          <w:szCs w:val="28"/>
        </w:rPr>
      </w:pPr>
      <w:r w:rsidRPr="008703BE">
        <w:rPr>
          <w:rFonts w:ascii="Times New Roman" w:hAnsi="Times New Roman" w:cs="Times New Roman"/>
          <w:sz w:val="28"/>
          <w:szCs w:val="28"/>
        </w:rPr>
        <w:t>Диссертации и авторефераты диссертаций</w:t>
      </w:r>
    </w:p>
    <w:p w:rsidR="003B57FA" w:rsidRPr="008703BE" w:rsidRDefault="00473C25" w:rsidP="007D583C">
      <w:pPr>
        <w:pStyle w:val="a4"/>
        <w:numPr>
          <w:ilvl w:val="2"/>
          <w:numId w:val="7"/>
        </w:numPr>
        <w:tabs>
          <w:tab w:val="left" w:pos="1701"/>
        </w:tabs>
        <w:spacing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t>Воложанин</w:t>
      </w:r>
      <w:proofErr w:type="spellEnd"/>
      <w:r w:rsidRPr="008703BE">
        <w:rPr>
          <w:rFonts w:ascii="Times New Roman" w:hAnsi="Times New Roman" w:cs="Times New Roman"/>
          <w:sz w:val="28"/>
          <w:szCs w:val="28"/>
        </w:rPr>
        <w:t xml:space="preserve">, В. П. Юридические предположения в советском гражданском праве и процессе: </w:t>
      </w:r>
      <w:proofErr w:type="spellStart"/>
      <w:r w:rsidRPr="008703BE">
        <w:rPr>
          <w:rFonts w:ascii="Times New Roman" w:hAnsi="Times New Roman" w:cs="Times New Roman"/>
          <w:sz w:val="28"/>
          <w:szCs w:val="28"/>
        </w:rPr>
        <w:t>автореф</w:t>
      </w:r>
      <w:proofErr w:type="spellEnd"/>
      <w:r w:rsidRPr="008703BE">
        <w:rPr>
          <w:rFonts w:ascii="Times New Roman" w:hAnsi="Times New Roman" w:cs="Times New Roman"/>
          <w:sz w:val="28"/>
          <w:szCs w:val="28"/>
        </w:rPr>
        <w:t xml:space="preserve">. </w:t>
      </w:r>
      <w:proofErr w:type="spellStart"/>
      <w:r w:rsidRPr="008703BE">
        <w:rPr>
          <w:rFonts w:ascii="Times New Roman" w:hAnsi="Times New Roman" w:cs="Times New Roman"/>
          <w:sz w:val="28"/>
          <w:szCs w:val="28"/>
        </w:rPr>
        <w:t>дис</w:t>
      </w:r>
      <w:proofErr w:type="spellEnd"/>
      <w:r w:rsidRPr="008703BE">
        <w:rPr>
          <w:rFonts w:ascii="Times New Roman" w:hAnsi="Times New Roman" w:cs="Times New Roman"/>
          <w:sz w:val="28"/>
          <w:szCs w:val="28"/>
        </w:rPr>
        <w:t xml:space="preserve">. ... канд. </w:t>
      </w:r>
      <w:proofErr w:type="spellStart"/>
      <w:r w:rsidRPr="008703BE">
        <w:rPr>
          <w:rFonts w:ascii="Times New Roman" w:hAnsi="Times New Roman" w:cs="Times New Roman"/>
          <w:sz w:val="28"/>
          <w:szCs w:val="28"/>
        </w:rPr>
        <w:t>юрид</w:t>
      </w:r>
      <w:proofErr w:type="spellEnd"/>
      <w:r w:rsidRPr="008703BE">
        <w:rPr>
          <w:rFonts w:ascii="Times New Roman" w:hAnsi="Times New Roman" w:cs="Times New Roman"/>
          <w:sz w:val="28"/>
          <w:szCs w:val="28"/>
        </w:rPr>
        <w:t xml:space="preserve">. наук. / В. П. </w:t>
      </w:r>
      <w:proofErr w:type="spellStart"/>
      <w:r w:rsidRPr="008703BE">
        <w:rPr>
          <w:rFonts w:ascii="Times New Roman" w:hAnsi="Times New Roman" w:cs="Times New Roman"/>
          <w:sz w:val="28"/>
          <w:szCs w:val="28"/>
        </w:rPr>
        <w:t>Воложанин</w:t>
      </w:r>
      <w:proofErr w:type="spellEnd"/>
      <w:r w:rsidRPr="008703BE">
        <w:rPr>
          <w:rFonts w:ascii="Times New Roman" w:hAnsi="Times New Roman" w:cs="Times New Roman"/>
          <w:sz w:val="28"/>
          <w:szCs w:val="28"/>
        </w:rPr>
        <w:t>. – Свердловск, 1953. – 15 с.</w:t>
      </w:r>
    </w:p>
    <w:p w:rsidR="003B57FA" w:rsidRPr="008703BE" w:rsidRDefault="004A1B75" w:rsidP="007D583C">
      <w:pPr>
        <w:pStyle w:val="a4"/>
        <w:numPr>
          <w:ilvl w:val="2"/>
          <w:numId w:val="7"/>
        </w:numPr>
        <w:tabs>
          <w:tab w:val="left" w:pos="1701"/>
        </w:tabs>
        <w:spacing w:line="360" w:lineRule="auto"/>
        <w:ind w:left="0" w:firstLine="993"/>
        <w:jc w:val="both"/>
        <w:rPr>
          <w:rFonts w:ascii="Times New Roman" w:hAnsi="Times New Roman" w:cs="Times New Roman"/>
          <w:sz w:val="28"/>
          <w:szCs w:val="28"/>
        </w:rPr>
      </w:pPr>
      <w:proofErr w:type="spellStart"/>
      <w:r w:rsidRPr="008703BE">
        <w:rPr>
          <w:rFonts w:ascii="Times New Roman" w:hAnsi="Times New Roman" w:cs="Times New Roman"/>
          <w:sz w:val="28"/>
          <w:szCs w:val="28"/>
        </w:rPr>
        <w:lastRenderedPageBreak/>
        <w:t>Никиташина</w:t>
      </w:r>
      <w:proofErr w:type="spellEnd"/>
      <w:r w:rsidRPr="008703BE">
        <w:rPr>
          <w:rFonts w:ascii="Times New Roman" w:hAnsi="Times New Roman" w:cs="Times New Roman"/>
          <w:sz w:val="28"/>
          <w:szCs w:val="28"/>
        </w:rPr>
        <w:t xml:space="preserve">, Н. А. Юридические предположения в механизме правового регулирования: правовые презумпции и фикции: </w:t>
      </w:r>
      <w:proofErr w:type="spellStart"/>
      <w:r w:rsidRPr="008703BE">
        <w:rPr>
          <w:rFonts w:ascii="Times New Roman" w:hAnsi="Times New Roman" w:cs="Times New Roman"/>
          <w:sz w:val="28"/>
          <w:szCs w:val="28"/>
        </w:rPr>
        <w:t>дис</w:t>
      </w:r>
      <w:proofErr w:type="spellEnd"/>
      <w:r w:rsidRPr="008703BE">
        <w:rPr>
          <w:rFonts w:ascii="Times New Roman" w:hAnsi="Times New Roman" w:cs="Times New Roman"/>
          <w:sz w:val="28"/>
          <w:szCs w:val="28"/>
        </w:rPr>
        <w:t xml:space="preserve">. … канд. </w:t>
      </w:r>
      <w:proofErr w:type="spellStart"/>
      <w:r w:rsidRPr="008703BE">
        <w:rPr>
          <w:rFonts w:ascii="Times New Roman" w:hAnsi="Times New Roman" w:cs="Times New Roman"/>
          <w:sz w:val="28"/>
          <w:szCs w:val="28"/>
        </w:rPr>
        <w:t>юрид</w:t>
      </w:r>
      <w:proofErr w:type="spellEnd"/>
      <w:r w:rsidRPr="008703BE">
        <w:rPr>
          <w:rFonts w:ascii="Times New Roman" w:hAnsi="Times New Roman" w:cs="Times New Roman"/>
          <w:sz w:val="28"/>
          <w:szCs w:val="28"/>
        </w:rPr>
        <w:t xml:space="preserve">. наук: 12.00.01 / Н. А. </w:t>
      </w:r>
      <w:proofErr w:type="spellStart"/>
      <w:r w:rsidRPr="008703BE">
        <w:rPr>
          <w:rFonts w:ascii="Times New Roman" w:hAnsi="Times New Roman" w:cs="Times New Roman"/>
          <w:sz w:val="28"/>
          <w:szCs w:val="28"/>
        </w:rPr>
        <w:t>Никиташина</w:t>
      </w:r>
      <w:proofErr w:type="spellEnd"/>
      <w:r w:rsidRPr="008703BE">
        <w:rPr>
          <w:rFonts w:ascii="Times New Roman" w:hAnsi="Times New Roman" w:cs="Times New Roman"/>
          <w:sz w:val="28"/>
          <w:szCs w:val="28"/>
        </w:rPr>
        <w:t>. – Абакан, 2004. – 185 с.</w:t>
      </w:r>
    </w:p>
    <w:p w:rsidR="003B57FA" w:rsidRPr="008703BE" w:rsidRDefault="004A1B75" w:rsidP="007D583C">
      <w:pPr>
        <w:pStyle w:val="a4"/>
        <w:numPr>
          <w:ilvl w:val="2"/>
          <w:numId w:val="7"/>
        </w:numPr>
        <w:tabs>
          <w:tab w:val="left" w:pos="1701"/>
        </w:tabs>
        <w:spacing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 xml:space="preserve">Сериков, Ю. А. Процессуальные функции правовых презумпций в гражданском судопроизводстве: </w:t>
      </w:r>
      <w:proofErr w:type="spellStart"/>
      <w:r w:rsidRPr="008703BE">
        <w:rPr>
          <w:rFonts w:ascii="Times New Roman" w:hAnsi="Times New Roman" w:cs="Times New Roman"/>
          <w:sz w:val="28"/>
          <w:szCs w:val="28"/>
        </w:rPr>
        <w:t>дис</w:t>
      </w:r>
      <w:proofErr w:type="spellEnd"/>
      <w:r w:rsidRPr="008703BE">
        <w:rPr>
          <w:rFonts w:ascii="Times New Roman" w:hAnsi="Times New Roman" w:cs="Times New Roman"/>
          <w:sz w:val="28"/>
          <w:szCs w:val="28"/>
        </w:rPr>
        <w:t xml:space="preserve">. … канд. </w:t>
      </w:r>
      <w:proofErr w:type="spellStart"/>
      <w:r w:rsidRPr="008703BE">
        <w:rPr>
          <w:rFonts w:ascii="Times New Roman" w:hAnsi="Times New Roman" w:cs="Times New Roman"/>
          <w:sz w:val="28"/>
          <w:szCs w:val="28"/>
        </w:rPr>
        <w:t>юрид</w:t>
      </w:r>
      <w:proofErr w:type="spellEnd"/>
      <w:r w:rsidRPr="008703BE">
        <w:rPr>
          <w:rFonts w:ascii="Times New Roman" w:hAnsi="Times New Roman" w:cs="Times New Roman"/>
          <w:sz w:val="28"/>
          <w:szCs w:val="28"/>
        </w:rPr>
        <w:t>. наук: 12.00.15 / Ю. А. Сериков. – Екатеринбург, 2005. – 227 с.</w:t>
      </w:r>
    </w:p>
    <w:p w:rsidR="00473C25" w:rsidRPr="008703BE" w:rsidRDefault="00473C25" w:rsidP="007D583C">
      <w:pPr>
        <w:pStyle w:val="a4"/>
        <w:numPr>
          <w:ilvl w:val="2"/>
          <w:numId w:val="7"/>
        </w:numPr>
        <w:tabs>
          <w:tab w:val="left" w:pos="1701"/>
        </w:tabs>
        <w:spacing w:line="360" w:lineRule="auto"/>
        <w:ind w:left="0" w:firstLine="993"/>
        <w:jc w:val="both"/>
        <w:rPr>
          <w:rFonts w:ascii="Times New Roman" w:hAnsi="Times New Roman" w:cs="Times New Roman"/>
          <w:sz w:val="28"/>
          <w:szCs w:val="28"/>
        </w:rPr>
      </w:pPr>
      <w:r w:rsidRPr="008703BE">
        <w:rPr>
          <w:rFonts w:ascii="Times New Roman" w:hAnsi="Times New Roman" w:cs="Times New Roman"/>
          <w:sz w:val="28"/>
          <w:szCs w:val="28"/>
        </w:rPr>
        <w:t>Цуканов</w:t>
      </w:r>
      <w:r w:rsidR="000249F1" w:rsidRPr="008703BE">
        <w:rPr>
          <w:rFonts w:ascii="Times New Roman" w:hAnsi="Times New Roman" w:cs="Times New Roman"/>
          <w:sz w:val="28"/>
          <w:szCs w:val="28"/>
        </w:rPr>
        <w:t>,</w:t>
      </w:r>
      <w:r w:rsidRPr="008703BE">
        <w:rPr>
          <w:rFonts w:ascii="Times New Roman" w:hAnsi="Times New Roman" w:cs="Times New Roman"/>
          <w:sz w:val="28"/>
          <w:szCs w:val="28"/>
        </w:rPr>
        <w:t xml:space="preserve"> Н.</w:t>
      </w:r>
      <w:r w:rsidR="000249F1" w:rsidRPr="008703BE">
        <w:rPr>
          <w:rFonts w:ascii="Times New Roman" w:hAnsi="Times New Roman" w:cs="Times New Roman"/>
          <w:sz w:val="28"/>
          <w:szCs w:val="28"/>
        </w:rPr>
        <w:t xml:space="preserve"> </w:t>
      </w:r>
      <w:r w:rsidRPr="008703BE">
        <w:rPr>
          <w:rFonts w:ascii="Times New Roman" w:hAnsi="Times New Roman" w:cs="Times New Roman"/>
          <w:sz w:val="28"/>
          <w:szCs w:val="28"/>
        </w:rPr>
        <w:t xml:space="preserve">Н. Правовые презумпции в административной деятельности милиции: </w:t>
      </w:r>
      <w:proofErr w:type="spellStart"/>
      <w:r w:rsidR="000249F1" w:rsidRPr="008703BE">
        <w:rPr>
          <w:rFonts w:ascii="Times New Roman" w:hAnsi="Times New Roman" w:cs="Times New Roman"/>
          <w:sz w:val="28"/>
          <w:szCs w:val="28"/>
        </w:rPr>
        <w:t>а</w:t>
      </w:r>
      <w:r w:rsidRPr="008703BE">
        <w:rPr>
          <w:rFonts w:ascii="Times New Roman" w:hAnsi="Times New Roman" w:cs="Times New Roman"/>
          <w:sz w:val="28"/>
          <w:szCs w:val="28"/>
        </w:rPr>
        <w:t>втореф</w:t>
      </w:r>
      <w:proofErr w:type="spellEnd"/>
      <w:r w:rsidRPr="008703BE">
        <w:rPr>
          <w:rFonts w:ascii="Times New Roman" w:hAnsi="Times New Roman" w:cs="Times New Roman"/>
          <w:sz w:val="28"/>
          <w:szCs w:val="28"/>
        </w:rPr>
        <w:t xml:space="preserve">. </w:t>
      </w:r>
      <w:proofErr w:type="spellStart"/>
      <w:r w:rsidRPr="008703BE">
        <w:rPr>
          <w:rFonts w:ascii="Times New Roman" w:hAnsi="Times New Roman" w:cs="Times New Roman"/>
          <w:sz w:val="28"/>
          <w:szCs w:val="28"/>
        </w:rPr>
        <w:t>дис</w:t>
      </w:r>
      <w:proofErr w:type="spellEnd"/>
      <w:r w:rsidRPr="008703BE">
        <w:rPr>
          <w:rFonts w:ascii="Times New Roman" w:hAnsi="Times New Roman" w:cs="Times New Roman"/>
          <w:sz w:val="28"/>
          <w:szCs w:val="28"/>
        </w:rPr>
        <w:t xml:space="preserve">. ... канд. </w:t>
      </w:r>
      <w:proofErr w:type="spellStart"/>
      <w:r w:rsidRPr="008703BE">
        <w:rPr>
          <w:rFonts w:ascii="Times New Roman" w:hAnsi="Times New Roman" w:cs="Times New Roman"/>
          <w:sz w:val="28"/>
          <w:szCs w:val="28"/>
        </w:rPr>
        <w:t>юрид</w:t>
      </w:r>
      <w:proofErr w:type="spellEnd"/>
      <w:r w:rsidRPr="008703BE">
        <w:rPr>
          <w:rFonts w:ascii="Times New Roman" w:hAnsi="Times New Roman" w:cs="Times New Roman"/>
          <w:sz w:val="28"/>
          <w:szCs w:val="28"/>
        </w:rPr>
        <w:t>. наук.</w:t>
      </w:r>
      <w:r w:rsidR="000249F1" w:rsidRPr="008703BE">
        <w:rPr>
          <w:rFonts w:ascii="Times New Roman" w:hAnsi="Times New Roman" w:cs="Times New Roman"/>
          <w:sz w:val="28"/>
          <w:szCs w:val="28"/>
        </w:rPr>
        <w:t xml:space="preserve"> / Н. Н. Цуканов. –</w:t>
      </w:r>
      <w:r w:rsidRPr="008703BE">
        <w:rPr>
          <w:rFonts w:ascii="Times New Roman" w:hAnsi="Times New Roman" w:cs="Times New Roman"/>
          <w:sz w:val="28"/>
          <w:szCs w:val="28"/>
        </w:rPr>
        <w:t xml:space="preserve"> Омск, 2001.</w:t>
      </w:r>
      <w:r w:rsidR="000249F1" w:rsidRPr="008703BE">
        <w:rPr>
          <w:rFonts w:ascii="Times New Roman" w:hAnsi="Times New Roman" w:cs="Times New Roman"/>
          <w:sz w:val="28"/>
          <w:szCs w:val="28"/>
        </w:rPr>
        <w:t xml:space="preserve"> – 26 с.</w:t>
      </w:r>
    </w:p>
    <w:bookmarkEnd w:id="0"/>
    <w:p w:rsidR="003E19F9" w:rsidRPr="008703BE" w:rsidRDefault="003E19F9" w:rsidP="007D583C">
      <w:pPr>
        <w:spacing w:line="360" w:lineRule="auto"/>
        <w:ind w:firstLine="709"/>
        <w:rPr>
          <w:rFonts w:ascii="Times New Roman" w:hAnsi="Times New Roman" w:cs="Times New Roman"/>
          <w:sz w:val="28"/>
          <w:szCs w:val="28"/>
        </w:rPr>
      </w:pPr>
    </w:p>
    <w:sectPr w:rsidR="003E19F9" w:rsidRPr="008703BE" w:rsidSect="00CE185E">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C7" w:rsidRDefault="000274C7" w:rsidP="00FF2E3B">
      <w:pPr>
        <w:spacing w:after="0" w:line="240" w:lineRule="auto"/>
      </w:pPr>
      <w:r>
        <w:separator/>
      </w:r>
    </w:p>
  </w:endnote>
  <w:endnote w:type="continuationSeparator" w:id="0">
    <w:p w:rsidR="000274C7" w:rsidRDefault="000274C7" w:rsidP="00F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E5" w:rsidRDefault="00AC57E5">
    <w:pPr>
      <w:pStyle w:val="a7"/>
      <w:jc w:val="right"/>
    </w:pPr>
  </w:p>
  <w:p w:rsidR="00AC57E5" w:rsidRDefault="00AC57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C7" w:rsidRDefault="000274C7" w:rsidP="00FF2E3B">
      <w:pPr>
        <w:spacing w:after="0" w:line="240" w:lineRule="auto"/>
      </w:pPr>
      <w:r>
        <w:separator/>
      </w:r>
    </w:p>
  </w:footnote>
  <w:footnote w:type="continuationSeparator" w:id="0">
    <w:p w:rsidR="000274C7" w:rsidRDefault="000274C7" w:rsidP="00FF2E3B">
      <w:pPr>
        <w:spacing w:after="0" w:line="240" w:lineRule="auto"/>
      </w:pPr>
      <w:r>
        <w:continuationSeparator/>
      </w:r>
    </w:p>
  </w:footnote>
  <w:footnote w:id="1">
    <w:p w:rsidR="00AC57E5" w:rsidRPr="00943A78" w:rsidRDefault="00AC57E5" w:rsidP="001223D0">
      <w:pPr>
        <w:spacing w:after="0" w:line="360" w:lineRule="auto"/>
        <w:jc w:val="both"/>
        <w:rPr>
          <w:rFonts w:ascii="Times New Roman" w:hAnsi="Times New Roman" w:cs="Times New Roman"/>
          <w:sz w:val="20"/>
          <w:szCs w:val="20"/>
        </w:rPr>
      </w:pPr>
      <w:r w:rsidRPr="00943A78">
        <w:rPr>
          <w:rStyle w:val="af2"/>
          <w:rFonts w:ascii="Times New Roman" w:hAnsi="Times New Roman" w:cs="Times New Roman"/>
          <w:sz w:val="20"/>
          <w:szCs w:val="20"/>
        </w:rPr>
        <w:footnoteRef/>
      </w:r>
      <w:r>
        <w:rPr>
          <w:rFonts w:ascii="Times New Roman" w:hAnsi="Times New Roman" w:cs="Times New Roman"/>
          <w:sz w:val="20"/>
          <w:szCs w:val="20"/>
        </w:rPr>
        <w:t xml:space="preserve"> </w:t>
      </w:r>
      <w:r w:rsidRPr="00943A78">
        <w:rPr>
          <w:rFonts w:ascii="Times New Roman" w:hAnsi="Times New Roman" w:cs="Times New Roman"/>
          <w:sz w:val="20"/>
          <w:szCs w:val="20"/>
        </w:rPr>
        <w:t xml:space="preserve">О внесении изменений </w:t>
      </w:r>
      <w:r w:rsidRPr="00943A78">
        <w:rPr>
          <w:rFonts w:ascii="Times New Roman" w:eastAsia="Times New Roman" w:hAnsi="Times New Roman" w:cs="Times New Roman"/>
          <w:sz w:val="20"/>
          <w:szCs w:val="20"/>
          <w:lang w:eastAsia="ru-RU"/>
        </w:rPr>
        <w:t>в Федеральный закон «О несостоятельности (банкротстве)» и Кодекс Российской Федерации об административных правонарушениях [Электронный ресурс]: федер. закон от 29</w:t>
      </w:r>
      <w:r>
        <w:rPr>
          <w:rFonts w:ascii="Times New Roman" w:eastAsia="Times New Roman" w:hAnsi="Times New Roman" w:cs="Times New Roman"/>
          <w:sz w:val="20"/>
          <w:szCs w:val="20"/>
          <w:lang w:eastAsia="ru-RU"/>
        </w:rPr>
        <w:t xml:space="preserve"> июля </w:t>
      </w:r>
      <w:r w:rsidRPr="00943A78">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г.</w:t>
      </w:r>
      <w:r w:rsidRPr="00943A78">
        <w:rPr>
          <w:rFonts w:ascii="Times New Roman" w:eastAsia="Times New Roman" w:hAnsi="Times New Roman" w:cs="Times New Roman"/>
          <w:sz w:val="20"/>
          <w:szCs w:val="20"/>
          <w:lang w:eastAsia="ru-RU"/>
        </w:rPr>
        <w:t xml:space="preserve"> № 266-ФЗ // Собр. законодательства Рос. Федерации.</w:t>
      </w:r>
      <w:r w:rsidRPr="00943A78">
        <w:rPr>
          <w:rFonts w:ascii="Times New Roman" w:hAnsi="Times New Roman" w:cs="Times New Roman"/>
          <w:sz w:val="20"/>
          <w:szCs w:val="20"/>
        </w:rPr>
        <w:t xml:space="preserve"> 2017. № 31. Ст. 4815. </w:t>
      </w:r>
      <w:r>
        <w:rPr>
          <w:rFonts w:ascii="Times New Roman" w:hAnsi="Times New Roman" w:cs="Times New Roman"/>
          <w:sz w:val="20"/>
          <w:szCs w:val="20"/>
        </w:rPr>
        <w:t>Доступ из справ.-правовой системы</w:t>
      </w:r>
      <w:r w:rsidRPr="00943A78">
        <w:rPr>
          <w:rFonts w:ascii="Times New Roman" w:hAnsi="Times New Roman" w:cs="Times New Roman"/>
          <w:sz w:val="20"/>
          <w:szCs w:val="20"/>
        </w:rPr>
        <w:t xml:space="preserve"> «Консультант Плюс».</w:t>
      </w:r>
    </w:p>
  </w:footnote>
  <w:footnote w:id="2">
    <w:p w:rsidR="00AC57E5" w:rsidRPr="006203F8" w:rsidRDefault="00AC57E5" w:rsidP="006203F8">
      <w:pPr>
        <w:spacing w:after="0" w:line="360" w:lineRule="auto"/>
        <w:jc w:val="both"/>
        <w:rPr>
          <w:rFonts w:ascii="Times New Roman" w:hAnsi="Times New Roman" w:cs="Times New Roman"/>
          <w:sz w:val="20"/>
          <w:szCs w:val="20"/>
        </w:rPr>
      </w:pPr>
      <w:r w:rsidRPr="00943A78">
        <w:rPr>
          <w:rStyle w:val="af2"/>
          <w:rFonts w:ascii="Times New Roman" w:hAnsi="Times New Roman" w:cs="Times New Roman"/>
          <w:sz w:val="20"/>
          <w:szCs w:val="20"/>
        </w:rPr>
        <w:footnoteRef/>
      </w:r>
      <w:r w:rsidRPr="00943A78">
        <w:rPr>
          <w:rFonts w:ascii="Times New Roman" w:hAnsi="Times New Roman" w:cs="Times New Roman"/>
          <w:sz w:val="20"/>
          <w:szCs w:val="20"/>
        </w:rPr>
        <w:t xml:space="preserve"> О несостоятельности (банкротстве) [Электронный ресурс]: федер. закон от 26</w:t>
      </w:r>
      <w:r>
        <w:rPr>
          <w:rFonts w:ascii="Times New Roman" w:hAnsi="Times New Roman" w:cs="Times New Roman"/>
          <w:sz w:val="20"/>
          <w:szCs w:val="20"/>
        </w:rPr>
        <w:t xml:space="preserve"> окт. </w:t>
      </w:r>
      <w:r w:rsidRPr="00943A78">
        <w:rPr>
          <w:rFonts w:ascii="Times New Roman" w:hAnsi="Times New Roman" w:cs="Times New Roman"/>
          <w:sz w:val="20"/>
          <w:szCs w:val="20"/>
        </w:rPr>
        <w:t>2002</w:t>
      </w:r>
      <w:r>
        <w:rPr>
          <w:rFonts w:ascii="Times New Roman" w:hAnsi="Times New Roman" w:cs="Times New Roman"/>
          <w:sz w:val="20"/>
          <w:szCs w:val="20"/>
        </w:rPr>
        <w:t xml:space="preserve"> г.</w:t>
      </w:r>
      <w:r w:rsidRPr="00943A78">
        <w:rPr>
          <w:rFonts w:ascii="Times New Roman" w:hAnsi="Times New Roman" w:cs="Times New Roman"/>
          <w:sz w:val="20"/>
          <w:szCs w:val="20"/>
        </w:rPr>
        <w:t xml:space="preserve"> № 127-ФЗ </w:t>
      </w:r>
      <w:r w:rsidRPr="00943A78">
        <w:rPr>
          <w:rFonts w:ascii="Times New Roman" w:eastAsia="Times New Roman" w:hAnsi="Times New Roman" w:cs="Times New Roman"/>
          <w:sz w:val="20"/>
          <w:szCs w:val="20"/>
          <w:lang w:eastAsia="ru-RU"/>
        </w:rPr>
        <w:t>// Собр. законодательства Рос. Федерации.</w:t>
      </w:r>
      <w:r w:rsidRPr="00943A78">
        <w:rPr>
          <w:rFonts w:ascii="Times New Roman" w:hAnsi="Times New Roman" w:cs="Times New Roman"/>
          <w:sz w:val="20"/>
          <w:szCs w:val="20"/>
        </w:rPr>
        <w:t xml:space="preserve"> 2002. № 43. Ст. 4190. (в ред. от 20</w:t>
      </w:r>
      <w:r>
        <w:rPr>
          <w:rFonts w:ascii="Times New Roman" w:hAnsi="Times New Roman" w:cs="Times New Roman"/>
          <w:sz w:val="20"/>
          <w:szCs w:val="20"/>
        </w:rPr>
        <w:t>.04.</w:t>
      </w:r>
      <w:r w:rsidRPr="00943A78">
        <w:rPr>
          <w:rFonts w:ascii="Times New Roman" w:hAnsi="Times New Roman" w:cs="Times New Roman"/>
          <w:sz w:val="20"/>
          <w:szCs w:val="20"/>
        </w:rPr>
        <w:t xml:space="preserve">2021). </w:t>
      </w:r>
      <w:r>
        <w:rPr>
          <w:rFonts w:ascii="Times New Roman" w:hAnsi="Times New Roman" w:cs="Times New Roman"/>
          <w:sz w:val="20"/>
          <w:szCs w:val="20"/>
        </w:rPr>
        <w:t>Доступ из справ.-правовой системы</w:t>
      </w:r>
      <w:r w:rsidRPr="00943A78">
        <w:rPr>
          <w:rFonts w:ascii="Times New Roman" w:hAnsi="Times New Roman" w:cs="Times New Roman"/>
          <w:sz w:val="20"/>
          <w:szCs w:val="20"/>
        </w:rPr>
        <w:t xml:space="preserve"> «Консультант Плюс».</w:t>
      </w:r>
    </w:p>
  </w:footnote>
  <w:footnote w:id="3">
    <w:p w:rsidR="00AC57E5" w:rsidRPr="00743FAA" w:rsidRDefault="00AC57E5" w:rsidP="001223D0">
      <w:pPr>
        <w:pStyle w:val="af0"/>
        <w:spacing w:line="360" w:lineRule="auto"/>
        <w:jc w:val="both"/>
        <w:rPr>
          <w:rFonts w:ascii="Times New Roman" w:hAnsi="Times New Roman" w:cs="Times New Roman"/>
        </w:rPr>
      </w:pPr>
      <w:r w:rsidRPr="00743FAA">
        <w:rPr>
          <w:rStyle w:val="af2"/>
          <w:rFonts w:ascii="Times New Roman" w:hAnsi="Times New Roman" w:cs="Times New Roman"/>
        </w:rPr>
        <w:footnoteRef/>
      </w:r>
      <w:r w:rsidRPr="00743FAA">
        <w:rPr>
          <w:rFonts w:ascii="Times New Roman" w:hAnsi="Times New Roman" w:cs="Times New Roman"/>
        </w:rPr>
        <w:t xml:space="preserve"> О некоторых вопросах, связанных с привлечением контролирующих должника лиц к ответственности при банкротстве </w:t>
      </w:r>
      <w:r w:rsidRPr="00743FAA">
        <w:rPr>
          <w:rFonts w:ascii="Times New Roman" w:eastAsia="Times New Roman" w:hAnsi="Times New Roman" w:cs="Times New Roman"/>
          <w:lang w:eastAsia="ru-RU"/>
        </w:rPr>
        <w:t>[Электронный ресурс]</w:t>
      </w:r>
      <w:r w:rsidRPr="00743FAA">
        <w:rPr>
          <w:rFonts w:ascii="Times New Roman" w:hAnsi="Times New Roman" w:cs="Times New Roman"/>
        </w:rPr>
        <w:t>: постановление Пленума Верхов. Суда Рос. Федерации от 21</w:t>
      </w:r>
      <w:r>
        <w:rPr>
          <w:rFonts w:ascii="Times New Roman" w:hAnsi="Times New Roman" w:cs="Times New Roman"/>
        </w:rPr>
        <w:t xml:space="preserve"> дек. </w:t>
      </w:r>
      <w:r w:rsidRPr="00743FAA">
        <w:rPr>
          <w:rFonts w:ascii="Times New Roman" w:hAnsi="Times New Roman" w:cs="Times New Roman"/>
        </w:rPr>
        <w:t>2017</w:t>
      </w:r>
      <w:r>
        <w:rPr>
          <w:rFonts w:ascii="Times New Roman" w:hAnsi="Times New Roman" w:cs="Times New Roman"/>
        </w:rPr>
        <w:t xml:space="preserve"> г.</w:t>
      </w:r>
      <w:r w:rsidRPr="00743FAA">
        <w:rPr>
          <w:rFonts w:ascii="Times New Roman" w:hAnsi="Times New Roman" w:cs="Times New Roman"/>
        </w:rPr>
        <w:t xml:space="preserve"> № 53 // Бюл. Верхов. Суда Рос. Федерации. 2018. № 3. </w:t>
      </w:r>
      <w:r>
        <w:rPr>
          <w:rFonts w:ascii="Times New Roman" w:hAnsi="Times New Roman" w:cs="Times New Roman"/>
        </w:rPr>
        <w:t>Доступ из справ.-правовой системы</w:t>
      </w:r>
      <w:r w:rsidRPr="00943A78">
        <w:rPr>
          <w:rFonts w:ascii="Times New Roman" w:hAnsi="Times New Roman" w:cs="Times New Roman"/>
        </w:rPr>
        <w:t xml:space="preserve"> «Консультант Плюс».</w:t>
      </w:r>
    </w:p>
  </w:footnote>
  <w:footnote w:id="4">
    <w:p w:rsidR="00AC57E5" w:rsidRPr="00014CA8" w:rsidRDefault="00AC57E5" w:rsidP="001223D0">
      <w:pPr>
        <w:tabs>
          <w:tab w:val="left" w:pos="1701"/>
        </w:tabs>
        <w:spacing w:after="0" w:line="360" w:lineRule="auto"/>
        <w:jc w:val="both"/>
        <w:rPr>
          <w:rFonts w:ascii="Times New Roman" w:hAnsi="Times New Roman" w:cs="Times New Roman"/>
          <w:sz w:val="20"/>
          <w:szCs w:val="20"/>
        </w:rPr>
      </w:pPr>
      <w:r w:rsidRPr="00014CA8">
        <w:rPr>
          <w:rStyle w:val="af2"/>
          <w:rFonts w:ascii="Times New Roman" w:hAnsi="Times New Roman" w:cs="Times New Roman"/>
          <w:sz w:val="20"/>
          <w:szCs w:val="20"/>
        </w:rPr>
        <w:footnoteRef/>
      </w:r>
      <w:r w:rsidRPr="00014CA8">
        <w:rPr>
          <w:rFonts w:ascii="Times New Roman" w:hAnsi="Times New Roman" w:cs="Times New Roman"/>
          <w:sz w:val="20"/>
          <w:szCs w:val="20"/>
        </w:rPr>
        <w:t xml:space="preserve"> Постановление Девятого арбитражного апелляционного суда от 5 фев</w:t>
      </w:r>
      <w:r>
        <w:rPr>
          <w:rFonts w:ascii="Times New Roman" w:hAnsi="Times New Roman" w:cs="Times New Roman"/>
          <w:sz w:val="20"/>
          <w:szCs w:val="20"/>
        </w:rPr>
        <w:t>.</w:t>
      </w:r>
      <w:r w:rsidRPr="00014CA8">
        <w:rPr>
          <w:rFonts w:ascii="Times New Roman" w:hAnsi="Times New Roman" w:cs="Times New Roman"/>
          <w:sz w:val="20"/>
          <w:szCs w:val="20"/>
        </w:rPr>
        <w:t xml:space="preserve"> 2021 г. № 09АП-71121/2020 по делу № А40-310001/19 05 </w:t>
      </w:r>
      <w:r w:rsidRPr="00014CA8">
        <w:rPr>
          <w:rFonts w:ascii="Times New Roman" w:hAnsi="Times New Roman" w:cs="Times New Roman"/>
          <w:color w:val="000000"/>
          <w:sz w:val="20"/>
          <w:szCs w:val="20"/>
        </w:rPr>
        <w:t xml:space="preserve">[Электронный ресурс]. </w:t>
      </w:r>
      <w:r w:rsidRPr="00014CA8">
        <w:rPr>
          <w:rFonts w:ascii="Times New Roman" w:hAnsi="Times New Roman" w:cs="Times New Roman"/>
          <w:sz w:val="20"/>
          <w:szCs w:val="20"/>
        </w:rPr>
        <w:t>Доступ из справ.-правовой системы «Консультант Плюс».</w:t>
      </w:r>
    </w:p>
  </w:footnote>
  <w:footnote w:id="5">
    <w:p w:rsidR="00AC57E5" w:rsidRPr="00014CA8" w:rsidRDefault="00AC57E5" w:rsidP="001223D0">
      <w:pPr>
        <w:autoSpaceDE w:val="0"/>
        <w:autoSpaceDN w:val="0"/>
        <w:adjustRightInd w:val="0"/>
        <w:spacing w:after="0" w:line="360" w:lineRule="auto"/>
        <w:jc w:val="both"/>
        <w:rPr>
          <w:rFonts w:ascii="Tahoma" w:hAnsi="Tahoma" w:cs="Tahoma"/>
          <w:sz w:val="18"/>
          <w:szCs w:val="18"/>
        </w:rPr>
      </w:pPr>
      <w:r w:rsidRPr="00014CA8">
        <w:rPr>
          <w:rStyle w:val="af2"/>
          <w:rFonts w:ascii="Times New Roman" w:hAnsi="Times New Roman" w:cs="Times New Roman"/>
          <w:sz w:val="20"/>
          <w:szCs w:val="20"/>
        </w:rPr>
        <w:footnoteRef/>
      </w:r>
      <w:r w:rsidRPr="00014CA8">
        <w:rPr>
          <w:rFonts w:ascii="Times New Roman" w:hAnsi="Times New Roman" w:cs="Times New Roman"/>
          <w:sz w:val="20"/>
          <w:szCs w:val="20"/>
        </w:rPr>
        <w:t xml:space="preserve"> Постановление Девятого арбитражного апелляционного суда от 11 сент. 2020 г. № 09АП-34016/2020 по делу № А40-253567/2017 [Электронный ресурс]. Доступ из справ.-правовой системы «Консультант Плюс».</w:t>
      </w:r>
    </w:p>
  </w:footnote>
  <w:footnote w:id="6">
    <w:p w:rsidR="00AC57E5" w:rsidRPr="00014CA8" w:rsidRDefault="00AC57E5" w:rsidP="001223D0">
      <w:pPr>
        <w:tabs>
          <w:tab w:val="left" w:pos="1701"/>
        </w:tabs>
        <w:spacing w:after="0" w:line="360" w:lineRule="auto"/>
        <w:jc w:val="both"/>
        <w:rPr>
          <w:rFonts w:ascii="Times New Roman" w:hAnsi="Times New Roman" w:cs="Times New Roman"/>
          <w:sz w:val="20"/>
          <w:szCs w:val="20"/>
        </w:rPr>
      </w:pPr>
      <w:r w:rsidRPr="00014CA8">
        <w:rPr>
          <w:rStyle w:val="af2"/>
          <w:rFonts w:ascii="Times New Roman" w:hAnsi="Times New Roman" w:cs="Times New Roman"/>
          <w:sz w:val="20"/>
          <w:szCs w:val="20"/>
        </w:rPr>
        <w:footnoteRef/>
      </w:r>
      <w:r w:rsidRPr="00014CA8">
        <w:rPr>
          <w:rFonts w:ascii="Times New Roman" w:hAnsi="Times New Roman" w:cs="Times New Roman"/>
          <w:sz w:val="20"/>
          <w:szCs w:val="20"/>
        </w:rPr>
        <w:t xml:space="preserve"> Постановление Девятого арбитражного апелляционного суда от 8 авг</w:t>
      </w:r>
      <w:r>
        <w:rPr>
          <w:rFonts w:ascii="Times New Roman" w:hAnsi="Times New Roman" w:cs="Times New Roman"/>
          <w:sz w:val="20"/>
          <w:szCs w:val="20"/>
        </w:rPr>
        <w:t>.</w:t>
      </w:r>
      <w:r w:rsidRPr="00014CA8">
        <w:rPr>
          <w:rFonts w:ascii="Times New Roman" w:hAnsi="Times New Roman" w:cs="Times New Roman"/>
          <w:sz w:val="20"/>
          <w:szCs w:val="20"/>
        </w:rPr>
        <w:t xml:space="preserve"> 2019 г. № 09АП-29455/2019 по делу № А40-23988/2016 </w:t>
      </w:r>
      <w:r w:rsidRPr="00014CA8">
        <w:rPr>
          <w:rFonts w:ascii="Times New Roman" w:hAnsi="Times New Roman" w:cs="Times New Roman"/>
          <w:color w:val="000000"/>
          <w:sz w:val="20"/>
          <w:szCs w:val="20"/>
        </w:rPr>
        <w:t xml:space="preserve">[Электронный ресурс]. </w:t>
      </w:r>
      <w:r w:rsidRPr="00014CA8">
        <w:rPr>
          <w:rFonts w:ascii="Times New Roman" w:hAnsi="Times New Roman" w:cs="Times New Roman"/>
          <w:sz w:val="20"/>
          <w:szCs w:val="20"/>
        </w:rPr>
        <w:t>Доступ из справ.-правовой системы «Консультант Плюс».</w:t>
      </w:r>
    </w:p>
  </w:footnote>
  <w:footnote w:id="7">
    <w:p w:rsidR="00AC57E5" w:rsidRPr="00101CC7" w:rsidRDefault="00AC57E5" w:rsidP="001223D0">
      <w:pPr>
        <w:pStyle w:val="af0"/>
        <w:spacing w:line="360" w:lineRule="auto"/>
        <w:jc w:val="both"/>
        <w:rPr>
          <w:rFonts w:ascii="Times New Roman" w:hAnsi="Times New Roman" w:cs="Times New Roman"/>
          <w:color w:val="000000" w:themeColor="text1"/>
        </w:rPr>
      </w:pPr>
      <w:r w:rsidRPr="00101CC7">
        <w:rPr>
          <w:rStyle w:val="af2"/>
          <w:rFonts w:ascii="Times New Roman" w:hAnsi="Times New Roman" w:cs="Times New Roman"/>
          <w:color w:val="000000" w:themeColor="text1"/>
        </w:rPr>
        <w:footnoteRef/>
      </w:r>
      <w:r w:rsidRPr="00101CC7">
        <w:rPr>
          <w:rFonts w:ascii="Times New Roman" w:hAnsi="Times New Roman" w:cs="Times New Roman"/>
          <w:color w:val="000000" w:themeColor="text1"/>
        </w:rPr>
        <w:t xml:space="preserve"> Спасович В.</w:t>
      </w:r>
      <w:r>
        <w:rPr>
          <w:rFonts w:ascii="Times New Roman" w:hAnsi="Times New Roman" w:cs="Times New Roman"/>
          <w:color w:val="000000" w:themeColor="text1"/>
        </w:rPr>
        <w:t xml:space="preserve"> </w:t>
      </w:r>
      <w:r w:rsidRPr="00101CC7">
        <w:rPr>
          <w:rFonts w:ascii="Times New Roman" w:hAnsi="Times New Roman" w:cs="Times New Roman"/>
          <w:color w:val="000000" w:themeColor="text1"/>
        </w:rPr>
        <w:t>Д. Обзор решений гражданского кассационного департамента Правительствующего сената по вопросам гражданского и торгового права за вторую половину 1871 г. и первую половину 1872 г. // Журнал гражданского и уголовного права. 1873. Кн. 2. С. 177</w:t>
      </w:r>
      <w:r>
        <w:rPr>
          <w:rFonts w:ascii="Times New Roman" w:hAnsi="Times New Roman" w:cs="Times New Roman"/>
          <w:color w:val="000000" w:themeColor="text1"/>
        </w:rPr>
        <w:t>.</w:t>
      </w:r>
    </w:p>
  </w:footnote>
  <w:footnote w:id="8">
    <w:p w:rsidR="00AC57E5" w:rsidRPr="00101CC7" w:rsidRDefault="00AC57E5" w:rsidP="001223D0">
      <w:pPr>
        <w:pStyle w:val="af0"/>
        <w:spacing w:line="360" w:lineRule="auto"/>
        <w:jc w:val="both"/>
        <w:rPr>
          <w:rFonts w:ascii="Times New Roman" w:hAnsi="Times New Roman" w:cs="Times New Roman"/>
          <w:color w:val="000000" w:themeColor="text1"/>
        </w:rPr>
      </w:pPr>
      <w:r w:rsidRPr="00101CC7">
        <w:rPr>
          <w:rStyle w:val="af2"/>
          <w:rFonts w:ascii="Times New Roman" w:hAnsi="Times New Roman" w:cs="Times New Roman"/>
          <w:color w:val="000000" w:themeColor="text1"/>
        </w:rPr>
        <w:footnoteRef/>
      </w:r>
      <w:r w:rsidRPr="00101CC7">
        <w:rPr>
          <w:rFonts w:ascii="Times New Roman" w:hAnsi="Times New Roman" w:cs="Times New Roman"/>
          <w:color w:val="000000" w:themeColor="text1"/>
        </w:rPr>
        <w:t xml:space="preserve"> Муромцев С.А. О консерватизме римской юриспруденции. Опыт по истории римского права. М., 1875. С. 100</w:t>
      </w:r>
      <w:r>
        <w:rPr>
          <w:rFonts w:ascii="Times New Roman" w:hAnsi="Times New Roman" w:cs="Times New Roman"/>
          <w:color w:val="000000" w:themeColor="text1"/>
        </w:rPr>
        <w:t>–</w:t>
      </w:r>
      <w:r w:rsidRPr="00101CC7">
        <w:rPr>
          <w:rFonts w:ascii="Times New Roman" w:hAnsi="Times New Roman" w:cs="Times New Roman"/>
          <w:color w:val="000000" w:themeColor="text1"/>
        </w:rPr>
        <w:t>101</w:t>
      </w:r>
      <w:r>
        <w:rPr>
          <w:rFonts w:ascii="Times New Roman" w:hAnsi="Times New Roman" w:cs="Times New Roman"/>
          <w:color w:val="000000" w:themeColor="text1"/>
        </w:rPr>
        <w:t>.</w:t>
      </w:r>
    </w:p>
  </w:footnote>
  <w:footnote w:id="9">
    <w:p w:rsidR="00AC57E5" w:rsidRDefault="00AC57E5" w:rsidP="001223D0">
      <w:pPr>
        <w:pStyle w:val="af0"/>
        <w:spacing w:line="360" w:lineRule="auto"/>
        <w:jc w:val="both"/>
      </w:pPr>
      <w:r w:rsidRPr="00101CC7">
        <w:rPr>
          <w:rStyle w:val="af2"/>
          <w:rFonts w:ascii="Times New Roman" w:hAnsi="Times New Roman" w:cs="Times New Roman"/>
          <w:color w:val="000000" w:themeColor="text1"/>
        </w:rPr>
        <w:footnoteRef/>
      </w:r>
      <w:r w:rsidRPr="00101CC7">
        <w:rPr>
          <w:rFonts w:ascii="Times New Roman" w:hAnsi="Times New Roman" w:cs="Times New Roman"/>
          <w:color w:val="000000" w:themeColor="text1"/>
        </w:rPr>
        <w:t xml:space="preserve"> Энциклопедия государства и права /</w:t>
      </w:r>
      <w:r>
        <w:rPr>
          <w:rFonts w:ascii="Times New Roman" w:hAnsi="Times New Roman" w:cs="Times New Roman"/>
          <w:color w:val="000000" w:themeColor="text1"/>
        </w:rPr>
        <w:t xml:space="preserve"> П. Стучка </w:t>
      </w:r>
      <w:r w:rsidRPr="00145FB2">
        <w:rPr>
          <w:rFonts w:ascii="Times New Roman" w:hAnsi="Times New Roman" w:cs="Times New Roman"/>
          <w:color w:val="000000" w:themeColor="text1"/>
        </w:rPr>
        <w:t>[</w:t>
      </w:r>
      <w:r>
        <w:rPr>
          <w:rFonts w:ascii="Times New Roman" w:hAnsi="Times New Roman" w:cs="Times New Roman"/>
          <w:color w:val="000000" w:themeColor="text1"/>
        </w:rPr>
        <w:t>и др.</w:t>
      </w:r>
      <w:r w:rsidRPr="00145FB2">
        <w:rPr>
          <w:rFonts w:ascii="Times New Roman" w:hAnsi="Times New Roman" w:cs="Times New Roman"/>
          <w:color w:val="000000" w:themeColor="text1"/>
        </w:rPr>
        <w:t>]</w:t>
      </w:r>
      <w:r>
        <w:rPr>
          <w:rFonts w:ascii="Times New Roman" w:hAnsi="Times New Roman" w:cs="Times New Roman"/>
          <w:color w:val="000000" w:themeColor="text1"/>
        </w:rPr>
        <w:t>;</w:t>
      </w:r>
      <w:r w:rsidRPr="00101CC7">
        <w:rPr>
          <w:rFonts w:ascii="Times New Roman" w:hAnsi="Times New Roman" w:cs="Times New Roman"/>
          <w:color w:val="000000" w:themeColor="text1"/>
        </w:rPr>
        <w:t xml:space="preserve"> </w:t>
      </w:r>
      <w:r>
        <w:rPr>
          <w:rFonts w:ascii="Times New Roman" w:hAnsi="Times New Roman" w:cs="Times New Roman"/>
          <w:color w:val="000000" w:themeColor="text1"/>
        </w:rPr>
        <w:t>п</w:t>
      </w:r>
      <w:r w:rsidRPr="00101CC7">
        <w:rPr>
          <w:rFonts w:ascii="Times New Roman" w:hAnsi="Times New Roman" w:cs="Times New Roman"/>
          <w:color w:val="000000" w:themeColor="text1"/>
        </w:rPr>
        <w:t>од ред. П. Стучки. М.,</w:t>
      </w:r>
      <w:r>
        <w:rPr>
          <w:rFonts w:ascii="Times New Roman" w:hAnsi="Times New Roman" w:cs="Times New Roman"/>
          <w:color w:val="000000" w:themeColor="text1"/>
        </w:rPr>
        <w:t xml:space="preserve"> </w:t>
      </w:r>
      <w:r w:rsidRPr="00101CC7">
        <w:rPr>
          <w:rFonts w:ascii="Times New Roman" w:hAnsi="Times New Roman" w:cs="Times New Roman"/>
          <w:color w:val="000000" w:themeColor="text1"/>
        </w:rPr>
        <w:t xml:space="preserve">1927. Т. </w:t>
      </w:r>
      <w:r>
        <w:rPr>
          <w:rFonts w:ascii="Times New Roman" w:hAnsi="Times New Roman" w:cs="Times New Roman"/>
          <w:color w:val="000000" w:themeColor="text1"/>
        </w:rPr>
        <w:t>3</w:t>
      </w:r>
      <w:r w:rsidRPr="00101CC7">
        <w:rPr>
          <w:rFonts w:ascii="Times New Roman" w:hAnsi="Times New Roman" w:cs="Times New Roman"/>
          <w:color w:val="000000" w:themeColor="text1"/>
        </w:rPr>
        <w:t>. С. 469.</w:t>
      </w:r>
    </w:p>
  </w:footnote>
  <w:footnote w:id="10">
    <w:p w:rsidR="00AC57E5" w:rsidRPr="007B57A6" w:rsidRDefault="00AC57E5" w:rsidP="001223D0">
      <w:pPr>
        <w:pStyle w:val="ac"/>
        <w:kinsoku w:val="0"/>
        <w:overflowPunct w:val="0"/>
        <w:spacing w:line="360" w:lineRule="auto"/>
        <w:jc w:val="both"/>
        <w:rPr>
          <w:rFonts w:ascii="Times New Roman" w:hAnsi="Times New Roman" w:cs="Times New Roman"/>
        </w:rPr>
      </w:pPr>
      <w:r w:rsidRPr="007B57A6">
        <w:rPr>
          <w:rStyle w:val="af2"/>
          <w:rFonts w:ascii="Times New Roman" w:hAnsi="Times New Roman" w:cs="Times New Roman"/>
        </w:rPr>
        <w:footnoteRef/>
      </w:r>
      <w:r w:rsidRPr="007B57A6">
        <w:rPr>
          <w:rFonts w:ascii="Times New Roman" w:hAnsi="Times New Roman" w:cs="Times New Roman"/>
        </w:rPr>
        <w:t xml:space="preserve"> </w:t>
      </w:r>
      <w:r w:rsidRPr="007B57A6">
        <w:rPr>
          <w:rFonts w:ascii="Times New Roman" w:hAnsi="Times New Roman" w:cs="Times New Roman"/>
          <w:iCs/>
        </w:rPr>
        <w:t xml:space="preserve">Суворов Е. Д. </w:t>
      </w:r>
      <w:r w:rsidRPr="007B57A6">
        <w:rPr>
          <w:rFonts w:ascii="Times New Roman" w:hAnsi="Times New Roman" w:cs="Times New Roman"/>
        </w:rPr>
        <w:t>Возражения субсидиарного должника по обязательствам несостоятельного лица как способ достижения баланса конституционно значимых интересов // Закон. 2018. № 7. С. 55.</w:t>
      </w:r>
    </w:p>
  </w:footnote>
  <w:footnote w:id="11">
    <w:p w:rsidR="00AC57E5" w:rsidRPr="00014CA8" w:rsidRDefault="00AC57E5" w:rsidP="001223D0">
      <w:pPr>
        <w:spacing w:after="0" w:line="360" w:lineRule="auto"/>
        <w:jc w:val="both"/>
        <w:rPr>
          <w:rFonts w:ascii="Times New Roman" w:eastAsia="Times New Roman" w:hAnsi="Times New Roman" w:cs="Times New Roman"/>
          <w:sz w:val="20"/>
          <w:szCs w:val="20"/>
          <w:lang w:eastAsia="ru-RU"/>
        </w:rPr>
      </w:pPr>
      <w:r w:rsidRPr="007B57A6">
        <w:rPr>
          <w:rStyle w:val="af2"/>
          <w:rFonts w:ascii="Times New Roman" w:hAnsi="Times New Roman" w:cs="Times New Roman"/>
          <w:sz w:val="20"/>
          <w:szCs w:val="20"/>
        </w:rPr>
        <w:footnoteRef/>
      </w:r>
      <w:r w:rsidRPr="007B57A6">
        <w:rPr>
          <w:rFonts w:ascii="Times New Roman" w:hAnsi="Times New Roman" w:cs="Times New Roman"/>
          <w:sz w:val="20"/>
          <w:szCs w:val="20"/>
        </w:rPr>
        <w:t xml:space="preserve"> Иеринг Р. Юридическая техника / </w:t>
      </w:r>
      <w:r>
        <w:rPr>
          <w:rFonts w:ascii="Times New Roman" w:hAnsi="Times New Roman" w:cs="Times New Roman"/>
          <w:sz w:val="20"/>
          <w:szCs w:val="20"/>
        </w:rPr>
        <w:t>с</w:t>
      </w:r>
      <w:r w:rsidRPr="007B57A6">
        <w:rPr>
          <w:rFonts w:ascii="Times New Roman" w:hAnsi="Times New Roman" w:cs="Times New Roman"/>
          <w:sz w:val="20"/>
          <w:szCs w:val="20"/>
        </w:rPr>
        <w:t>ост. А.</w:t>
      </w:r>
      <w:r>
        <w:rPr>
          <w:rFonts w:ascii="Times New Roman" w:hAnsi="Times New Roman" w:cs="Times New Roman"/>
          <w:sz w:val="20"/>
          <w:szCs w:val="20"/>
        </w:rPr>
        <w:t xml:space="preserve"> </w:t>
      </w:r>
      <w:r w:rsidRPr="007B57A6">
        <w:rPr>
          <w:rFonts w:ascii="Times New Roman" w:hAnsi="Times New Roman" w:cs="Times New Roman"/>
          <w:sz w:val="20"/>
          <w:szCs w:val="20"/>
        </w:rPr>
        <w:t>В. Поляков. М.</w:t>
      </w:r>
      <w:r>
        <w:rPr>
          <w:rFonts w:ascii="Times New Roman" w:hAnsi="Times New Roman" w:cs="Times New Roman"/>
          <w:sz w:val="20"/>
          <w:szCs w:val="20"/>
        </w:rPr>
        <w:t>,</w:t>
      </w:r>
      <w:r w:rsidRPr="007B57A6">
        <w:rPr>
          <w:rFonts w:ascii="Times New Roman" w:hAnsi="Times New Roman" w:cs="Times New Roman"/>
          <w:sz w:val="20"/>
          <w:szCs w:val="20"/>
        </w:rPr>
        <w:t xml:space="preserve"> 2008. С. 44</w:t>
      </w:r>
      <w:r>
        <w:rPr>
          <w:rFonts w:ascii="Times New Roman" w:hAnsi="Times New Roman" w:cs="Times New Roman"/>
          <w:sz w:val="20"/>
          <w:szCs w:val="20"/>
        </w:rPr>
        <w:t>.</w:t>
      </w:r>
    </w:p>
  </w:footnote>
  <w:footnote w:id="12">
    <w:p w:rsidR="00AC57E5" w:rsidRPr="004A6893" w:rsidRDefault="00AC57E5" w:rsidP="001223D0">
      <w:pPr>
        <w:pStyle w:val="af0"/>
        <w:spacing w:line="360" w:lineRule="auto"/>
        <w:jc w:val="both"/>
        <w:rPr>
          <w:rFonts w:ascii="Times New Roman" w:hAnsi="Times New Roman" w:cs="Times New Roman"/>
          <w:color w:val="000000" w:themeColor="text1"/>
        </w:rPr>
      </w:pPr>
      <w:r w:rsidRPr="004A6893">
        <w:rPr>
          <w:rStyle w:val="af2"/>
          <w:rFonts w:ascii="Times New Roman" w:hAnsi="Times New Roman" w:cs="Times New Roman"/>
          <w:color w:val="000000" w:themeColor="text1"/>
        </w:rPr>
        <w:footnoteRef/>
      </w:r>
      <w:r w:rsidRPr="004A6893">
        <w:rPr>
          <w:rFonts w:ascii="Times New Roman" w:hAnsi="Times New Roman" w:cs="Times New Roman"/>
          <w:color w:val="000000" w:themeColor="text1"/>
        </w:rPr>
        <w:t xml:space="preserve"> Булаевский Б.</w:t>
      </w:r>
      <w:r>
        <w:rPr>
          <w:rFonts w:ascii="Times New Roman" w:hAnsi="Times New Roman" w:cs="Times New Roman"/>
          <w:color w:val="000000" w:themeColor="text1"/>
        </w:rPr>
        <w:t xml:space="preserve"> </w:t>
      </w:r>
      <w:r w:rsidRPr="004A6893">
        <w:rPr>
          <w:rFonts w:ascii="Times New Roman" w:hAnsi="Times New Roman" w:cs="Times New Roman"/>
          <w:color w:val="000000" w:themeColor="text1"/>
        </w:rPr>
        <w:t>А. К вопросу о понятии презумпций в праве // Журнал российского права. 2010. № 3. С. 63.</w:t>
      </w:r>
    </w:p>
  </w:footnote>
  <w:footnote w:id="13">
    <w:p w:rsidR="00AC57E5" w:rsidRPr="00DB7083" w:rsidRDefault="00AC57E5" w:rsidP="001223D0">
      <w:pPr>
        <w:spacing w:after="0" w:line="360" w:lineRule="auto"/>
        <w:jc w:val="both"/>
        <w:rPr>
          <w:rFonts w:ascii="Times New Roman" w:hAnsi="Times New Roman" w:cs="Times New Roman"/>
          <w:color w:val="000000" w:themeColor="text1"/>
          <w:sz w:val="20"/>
          <w:szCs w:val="20"/>
        </w:rPr>
      </w:pPr>
      <w:r w:rsidRPr="004A6893">
        <w:rPr>
          <w:rStyle w:val="af2"/>
          <w:rFonts w:ascii="Times New Roman" w:hAnsi="Times New Roman" w:cs="Times New Roman"/>
          <w:color w:val="000000" w:themeColor="text1"/>
          <w:sz w:val="20"/>
          <w:szCs w:val="20"/>
        </w:rPr>
        <w:footnoteRef/>
      </w:r>
      <w:r w:rsidRPr="004A6893">
        <w:rPr>
          <w:rFonts w:ascii="Times New Roman" w:hAnsi="Times New Roman" w:cs="Times New Roman"/>
          <w:color w:val="000000" w:themeColor="text1"/>
          <w:sz w:val="20"/>
          <w:szCs w:val="20"/>
        </w:rPr>
        <w:t xml:space="preserve"> Свердлык Г.</w:t>
      </w:r>
      <w:r>
        <w:rPr>
          <w:rFonts w:ascii="Times New Roman" w:hAnsi="Times New Roman" w:cs="Times New Roman"/>
          <w:color w:val="000000" w:themeColor="text1"/>
          <w:sz w:val="20"/>
          <w:szCs w:val="20"/>
        </w:rPr>
        <w:t xml:space="preserve"> </w:t>
      </w:r>
      <w:r w:rsidRPr="004A6893">
        <w:rPr>
          <w:rFonts w:ascii="Times New Roman" w:hAnsi="Times New Roman" w:cs="Times New Roman"/>
          <w:color w:val="000000" w:themeColor="text1"/>
          <w:sz w:val="20"/>
          <w:szCs w:val="20"/>
        </w:rPr>
        <w:t xml:space="preserve">А. Гражданско-правовые способы сочетания общественных, коллективных и личных интересов: учеб. </w:t>
      </w:r>
      <w:r>
        <w:rPr>
          <w:rFonts w:ascii="Times New Roman" w:hAnsi="Times New Roman" w:cs="Times New Roman"/>
          <w:color w:val="000000" w:themeColor="text1"/>
          <w:sz w:val="20"/>
          <w:szCs w:val="20"/>
        </w:rPr>
        <w:t>п</w:t>
      </w:r>
      <w:r w:rsidRPr="004A6893">
        <w:rPr>
          <w:rFonts w:ascii="Times New Roman" w:hAnsi="Times New Roman" w:cs="Times New Roman"/>
          <w:color w:val="000000" w:themeColor="text1"/>
          <w:sz w:val="20"/>
          <w:szCs w:val="20"/>
        </w:rPr>
        <w:t xml:space="preserve">особие </w:t>
      </w:r>
      <w:r w:rsidRPr="00C6725E">
        <w:rPr>
          <w:rFonts w:ascii="Times New Roman" w:hAnsi="Times New Roman" w:cs="Times New Roman"/>
          <w:color w:val="000000" w:themeColor="text1"/>
          <w:sz w:val="20"/>
          <w:szCs w:val="20"/>
        </w:rPr>
        <w:t>/</w:t>
      </w:r>
      <w:r w:rsidRPr="004A6893">
        <w:rPr>
          <w:rFonts w:ascii="Times New Roman" w:hAnsi="Times New Roman" w:cs="Times New Roman"/>
          <w:color w:val="000000" w:themeColor="text1"/>
          <w:sz w:val="20"/>
          <w:szCs w:val="20"/>
        </w:rPr>
        <w:t xml:space="preserve"> отв. </w:t>
      </w:r>
      <w:r>
        <w:rPr>
          <w:rFonts w:ascii="Times New Roman" w:hAnsi="Times New Roman" w:cs="Times New Roman"/>
          <w:color w:val="000000" w:themeColor="text1"/>
          <w:sz w:val="20"/>
          <w:szCs w:val="20"/>
        </w:rPr>
        <w:t>р</w:t>
      </w:r>
      <w:r w:rsidRPr="004A6893">
        <w:rPr>
          <w:rFonts w:ascii="Times New Roman" w:hAnsi="Times New Roman" w:cs="Times New Roman"/>
          <w:color w:val="000000" w:themeColor="text1"/>
          <w:sz w:val="20"/>
          <w:szCs w:val="20"/>
        </w:rPr>
        <w:t>ед. О.</w:t>
      </w:r>
      <w:r>
        <w:rPr>
          <w:rFonts w:ascii="Times New Roman" w:hAnsi="Times New Roman" w:cs="Times New Roman"/>
          <w:color w:val="000000" w:themeColor="text1"/>
          <w:sz w:val="20"/>
          <w:szCs w:val="20"/>
        </w:rPr>
        <w:t xml:space="preserve"> </w:t>
      </w:r>
      <w:r w:rsidRPr="004A6893">
        <w:rPr>
          <w:rFonts w:ascii="Times New Roman" w:hAnsi="Times New Roman" w:cs="Times New Roman"/>
          <w:color w:val="000000" w:themeColor="text1"/>
          <w:sz w:val="20"/>
          <w:szCs w:val="20"/>
        </w:rPr>
        <w:t>А. Красавчиков. Свердловск., 1980. С. 5.</w:t>
      </w:r>
    </w:p>
  </w:footnote>
  <w:footnote w:id="14">
    <w:p w:rsidR="00AC57E5" w:rsidRPr="00DB7083" w:rsidRDefault="00AC57E5" w:rsidP="001223D0">
      <w:pPr>
        <w:spacing w:after="0" w:line="360" w:lineRule="auto"/>
        <w:jc w:val="both"/>
        <w:rPr>
          <w:rFonts w:ascii="Times New Roman" w:eastAsia="Times New Roman" w:hAnsi="Times New Roman" w:cs="Times New Roman"/>
          <w:sz w:val="20"/>
          <w:szCs w:val="20"/>
          <w:lang w:eastAsia="ru-RU"/>
        </w:rPr>
      </w:pPr>
      <w:r w:rsidRPr="00DB7083">
        <w:rPr>
          <w:rStyle w:val="af2"/>
          <w:rFonts w:ascii="Times New Roman" w:hAnsi="Times New Roman" w:cs="Times New Roman"/>
          <w:sz w:val="20"/>
          <w:szCs w:val="20"/>
        </w:rPr>
        <w:footnoteRef/>
      </w:r>
      <w:r w:rsidRPr="00DB7083">
        <w:rPr>
          <w:rFonts w:ascii="Times New Roman" w:hAnsi="Times New Roman" w:cs="Times New Roman"/>
          <w:sz w:val="20"/>
          <w:szCs w:val="20"/>
        </w:rPr>
        <w:t xml:space="preserve"> Кучинский В.</w:t>
      </w:r>
      <w:r>
        <w:rPr>
          <w:rFonts w:ascii="Times New Roman" w:hAnsi="Times New Roman" w:cs="Times New Roman"/>
          <w:sz w:val="20"/>
          <w:szCs w:val="20"/>
        </w:rPr>
        <w:t xml:space="preserve"> </w:t>
      </w:r>
      <w:r w:rsidRPr="00DB7083">
        <w:rPr>
          <w:rFonts w:ascii="Times New Roman" w:hAnsi="Times New Roman" w:cs="Times New Roman"/>
          <w:sz w:val="20"/>
          <w:szCs w:val="20"/>
        </w:rPr>
        <w:t xml:space="preserve">А. Юридические презумпции и фикции (общие черты и различия) // Юридическая техника. 2010. </w:t>
      </w:r>
      <w:r>
        <w:rPr>
          <w:rFonts w:ascii="Times New Roman" w:hAnsi="Times New Roman" w:cs="Times New Roman"/>
          <w:sz w:val="20"/>
          <w:szCs w:val="20"/>
        </w:rPr>
        <w:t>№</w:t>
      </w:r>
      <w:r w:rsidRPr="00DB7083">
        <w:rPr>
          <w:rFonts w:ascii="Times New Roman" w:hAnsi="Times New Roman" w:cs="Times New Roman"/>
          <w:sz w:val="20"/>
          <w:szCs w:val="20"/>
        </w:rPr>
        <w:t xml:space="preserve"> 4. С. 30</w:t>
      </w:r>
      <w:r>
        <w:rPr>
          <w:rFonts w:ascii="Times New Roman" w:hAnsi="Times New Roman" w:cs="Times New Roman"/>
          <w:sz w:val="20"/>
          <w:szCs w:val="20"/>
        </w:rPr>
        <w:t>4.</w:t>
      </w:r>
      <w:r w:rsidRPr="00DB7083">
        <w:rPr>
          <w:rFonts w:ascii="Times New Roman" w:hAnsi="Times New Roman" w:cs="Times New Roman"/>
          <w:sz w:val="20"/>
          <w:szCs w:val="20"/>
        </w:rPr>
        <w:t xml:space="preserve"> </w:t>
      </w:r>
    </w:p>
  </w:footnote>
  <w:footnote w:id="15">
    <w:p w:rsidR="00AC57E5" w:rsidRPr="00DB7083" w:rsidRDefault="00AC57E5" w:rsidP="001223D0">
      <w:pPr>
        <w:spacing w:after="0" w:line="360" w:lineRule="auto"/>
        <w:jc w:val="both"/>
        <w:rPr>
          <w:rFonts w:ascii="Times New Roman" w:eastAsia="Times New Roman" w:hAnsi="Times New Roman" w:cs="Times New Roman"/>
          <w:sz w:val="20"/>
          <w:szCs w:val="20"/>
          <w:lang w:eastAsia="ru-RU"/>
        </w:rPr>
      </w:pPr>
      <w:r w:rsidRPr="00DB7083">
        <w:rPr>
          <w:rStyle w:val="af2"/>
          <w:rFonts w:ascii="Times New Roman" w:hAnsi="Times New Roman" w:cs="Times New Roman"/>
          <w:sz w:val="20"/>
          <w:szCs w:val="20"/>
        </w:rPr>
        <w:footnoteRef/>
      </w:r>
      <w:r w:rsidRPr="00DB7083">
        <w:rPr>
          <w:rFonts w:ascii="Times New Roman" w:hAnsi="Times New Roman" w:cs="Times New Roman"/>
          <w:sz w:val="20"/>
          <w:szCs w:val="20"/>
        </w:rPr>
        <w:t xml:space="preserve"> Заржицкая Л.</w:t>
      </w:r>
      <w:r>
        <w:rPr>
          <w:rFonts w:ascii="Times New Roman" w:hAnsi="Times New Roman" w:cs="Times New Roman"/>
          <w:sz w:val="20"/>
          <w:szCs w:val="20"/>
        </w:rPr>
        <w:t xml:space="preserve"> </w:t>
      </w:r>
      <w:r w:rsidRPr="00DB7083">
        <w:rPr>
          <w:rFonts w:ascii="Times New Roman" w:hAnsi="Times New Roman" w:cs="Times New Roman"/>
          <w:sz w:val="20"/>
          <w:szCs w:val="20"/>
        </w:rPr>
        <w:t xml:space="preserve">С. Анализ понятия и содержания правовой презумпции // Мировой судья. 2016. </w:t>
      </w:r>
      <w:r>
        <w:rPr>
          <w:rFonts w:ascii="Times New Roman" w:hAnsi="Times New Roman" w:cs="Times New Roman"/>
          <w:sz w:val="20"/>
          <w:szCs w:val="20"/>
        </w:rPr>
        <w:t>№</w:t>
      </w:r>
      <w:r w:rsidRPr="00DB7083">
        <w:rPr>
          <w:rFonts w:ascii="Times New Roman" w:hAnsi="Times New Roman" w:cs="Times New Roman"/>
          <w:sz w:val="20"/>
          <w:szCs w:val="20"/>
        </w:rPr>
        <w:t xml:space="preserve"> 11. С. 2</w:t>
      </w:r>
      <w:r>
        <w:rPr>
          <w:rFonts w:ascii="Times New Roman" w:hAnsi="Times New Roman" w:cs="Times New Roman"/>
          <w:sz w:val="20"/>
          <w:szCs w:val="20"/>
        </w:rPr>
        <w:t>5.</w:t>
      </w:r>
    </w:p>
  </w:footnote>
  <w:footnote w:id="16">
    <w:p w:rsidR="00AC57E5" w:rsidRPr="00DB7083" w:rsidRDefault="00AC57E5" w:rsidP="001223D0">
      <w:pPr>
        <w:pStyle w:val="af0"/>
        <w:spacing w:line="360" w:lineRule="auto"/>
        <w:jc w:val="both"/>
        <w:rPr>
          <w:rFonts w:ascii="Times New Roman" w:hAnsi="Times New Roman" w:cs="Times New Roman"/>
        </w:rPr>
      </w:pPr>
      <w:r w:rsidRPr="00DB7083">
        <w:rPr>
          <w:rStyle w:val="af2"/>
          <w:rFonts w:ascii="Times New Roman" w:hAnsi="Times New Roman" w:cs="Times New Roman"/>
          <w:color w:val="000000" w:themeColor="text1"/>
        </w:rPr>
        <w:footnoteRef/>
      </w:r>
      <w:r w:rsidRPr="00DB7083">
        <w:rPr>
          <w:rFonts w:ascii="Times New Roman" w:hAnsi="Times New Roman" w:cs="Times New Roman"/>
          <w:color w:val="000000" w:themeColor="text1"/>
        </w:rPr>
        <w:t xml:space="preserve"> </w:t>
      </w:r>
      <w:r w:rsidRPr="00DB7083">
        <w:rPr>
          <w:rFonts w:ascii="Times New Roman" w:eastAsia="Times New Roman" w:hAnsi="Times New Roman" w:cs="Times New Roman"/>
          <w:color w:val="000000" w:themeColor="text1"/>
          <w:lang w:eastAsia="ru-RU"/>
        </w:rPr>
        <w:t>Новиков Н.</w:t>
      </w:r>
      <w:r>
        <w:rPr>
          <w:rFonts w:ascii="Times New Roman" w:eastAsia="Times New Roman" w:hAnsi="Times New Roman" w:cs="Times New Roman"/>
          <w:color w:val="000000" w:themeColor="text1"/>
          <w:lang w:eastAsia="ru-RU"/>
        </w:rPr>
        <w:t xml:space="preserve"> </w:t>
      </w:r>
      <w:r w:rsidRPr="00DB7083">
        <w:rPr>
          <w:rFonts w:ascii="Times New Roman" w:eastAsia="Times New Roman" w:hAnsi="Times New Roman" w:cs="Times New Roman"/>
          <w:color w:val="000000" w:themeColor="text1"/>
          <w:lang w:eastAsia="ru-RU"/>
        </w:rPr>
        <w:t xml:space="preserve">А. Баланс интересов кредиторов и должника // Вестник Арбитражного суда Московского округа. 2019. </w:t>
      </w:r>
      <w:r>
        <w:rPr>
          <w:rFonts w:ascii="Times New Roman" w:eastAsia="Times New Roman" w:hAnsi="Times New Roman" w:cs="Times New Roman"/>
          <w:color w:val="000000" w:themeColor="text1"/>
          <w:lang w:eastAsia="ru-RU"/>
        </w:rPr>
        <w:t>№</w:t>
      </w:r>
      <w:r w:rsidRPr="00DB7083">
        <w:rPr>
          <w:rFonts w:ascii="Times New Roman" w:eastAsia="Times New Roman" w:hAnsi="Times New Roman" w:cs="Times New Roman"/>
          <w:color w:val="000000" w:themeColor="text1"/>
          <w:lang w:eastAsia="ru-RU"/>
        </w:rPr>
        <w:t xml:space="preserve"> 3. С. 3</w:t>
      </w:r>
      <w:r>
        <w:rPr>
          <w:rFonts w:ascii="Times New Roman" w:eastAsia="Times New Roman" w:hAnsi="Times New Roman" w:cs="Times New Roman"/>
          <w:color w:val="000000" w:themeColor="text1"/>
          <w:lang w:eastAsia="ru-RU"/>
        </w:rPr>
        <w:t>3</w:t>
      </w:r>
      <w:r w:rsidRPr="00DB7083">
        <w:rPr>
          <w:rFonts w:ascii="Times New Roman" w:eastAsia="Times New Roman" w:hAnsi="Times New Roman" w:cs="Times New Roman"/>
          <w:color w:val="000000" w:themeColor="text1"/>
          <w:lang w:eastAsia="ru-RU"/>
        </w:rPr>
        <w:t>.</w:t>
      </w:r>
    </w:p>
  </w:footnote>
  <w:footnote w:id="17">
    <w:p w:rsidR="00AC57E5" w:rsidRPr="00C75A1D" w:rsidRDefault="00AC57E5" w:rsidP="001223D0">
      <w:pPr>
        <w:pStyle w:val="af0"/>
        <w:spacing w:line="360" w:lineRule="auto"/>
        <w:jc w:val="both"/>
        <w:rPr>
          <w:rFonts w:ascii="Times New Roman" w:hAnsi="Times New Roman" w:cs="Times New Roman"/>
        </w:rPr>
      </w:pPr>
      <w:r w:rsidRPr="00C75A1D">
        <w:rPr>
          <w:rStyle w:val="af2"/>
          <w:rFonts w:ascii="Times New Roman" w:hAnsi="Times New Roman" w:cs="Times New Roman"/>
        </w:rPr>
        <w:footnoteRef/>
      </w:r>
      <w:r w:rsidRPr="00C75A1D">
        <w:rPr>
          <w:rFonts w:ascii="Times New Roman" w:hAnsi="Times New Roman" w:cs="Times New Roman"/>
        </w:rPr>
        <w:t xml:space="preserve"> Голубцов В. Г. Субсидиарная ответственность контролирующих должника лиц: эволюция законодательных подходов // Вестник Пермского университета. Юридические науки. 2020. Вып. 48. C. 264.</w:t>
      </w:r>
    </w:p>
  </w:footnote>
  <w:footnote w:id="18">
    <w:p w:rsidR="00AC57E5" w:rsidRPr="004054BA" w:rsidRDefault="00AC57E5" w:rsidP="001223D0">
      <w:pPr>
        <w:pStyle w:val="af0"/>
        <w:spacing w:line="360" w:lineRule="auto"/>
        <w:jc w:val="both"/>
        <w:rPr>
          <w:rFonts w:ascii="Times New Roman" w:hAnsi="Times New Roman" w:cs="Times New Roman"/>
        </w:rPr>
      </w:pPr>
      <w:r w:rsidRPr="004054BA">
        <w:rPr>
          <w:rStyle w:val="af2"/>
          <w:rFonts w:ascii="Times New Roman" w:hAnsi="Times New Roman" w:cs="Times New Roman"/>
        </w:rPr>
        <w:footnoteRef/>
      </w:r>
      <w:r w:rsidRPr="004054BA">
        <w:rPr>
          <w:rFonts w:ascii="Times New Roman" w:hAnsi="Times New Roman" w:cs="Times New Roman"/>
        </w:rPr>
        <w:t xml:space="preserve"> </w:t>
      </w:r>
      <w:r w:rsidRPr="004054BA">
        <w:rPr>
          <w:rFonts w:ascii="Times New Roman" w:eastAsia="Times New Roman" w:hAnsi="Times New Roman" w:cs="Times New Roman"/>
          <w:lang w:eastAsia="ru-RU"/>
        </w:rPr>
        <w:t>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2014. № 1. С. 32.</w:t>
      </w:r>
    </w:p>
  </w:footnote>
  <w:footnote w:id="19">
    <w:p w:rsidR="00AC57E5" w:rsidRPr="0039009D" w:rsidRDefault="00AC57E5" w:rsidP="001223D0">
      <w:pPr>
        <w:spacing w:after="0" w:line="360" w:lineRule="auto"/>
        <w:jc w:val="both"/>
        <w:rPr>
          <w:rFonts w:ascii="Times New Roman" w:hAnsi="Times New Roman" w:cs="Times New Roman"/>
          <w:sz w:val="20"/>
          <w:szCs w:val="20"/>
        </w:rPr>
      </w:pPr>
      <w:r w:rsidRPr="0039009D">
        <w:rPr>
          <w:rStyle w:val="af2"/>
          <w:rFonts w:ascii="Times New Roman" w:hAnsi="Times New Roman" w:cs="Times New Roman"/>
          <w:sz w:val="20"/>
          <w:szCs w:val="20"/>
        </w:rPr>
        <w:footnoteRef/>
      </w:r>
      <w:r w:rsidRPr="0039009D">
        <w:rPr>
          <w:rFonts w:ascii="Times New Roman" w:hAnsi="Times New Roman" w:cs="Times New Roman"/>
          <w:sz w:val="20"/>
          <w:szCs w:val="20"/>
        </w:rPr>
        <w:t xml:space="preserve"> </w:t>
      </w:r>
      <w:r w:rsidRPr="0039009D">
        <w:rPr>
          <w:rFonts w:ascii="Times New Roman" w:eastAsia="Times New Roman" w:hAnsi="Times New Roman" w:cs="Times New Roman"/>
          <w:sz w:val="20"/>
          <w:szCs w:val="20"/>
          <w:lang w:eastAsia="ru-RU"/>
        </w:rPr>
        <w:t>О введении в действие части первой Гражданского кодекса РФ [Электронный ресурс]: федер. закон от 30</w:t>
      </w:r>
      <w:r>
        <w:rPr>
          <w:rFonts w:ascii="Times New Roman" w:eastAsia="Times New Roman" w:hAnsi="Times New Roman" w:cs="Times New Roman"/>
          <w:sz w:val="20"/>
          <w:szCs w:val="20"/>
          <w:lang w:eastAsia="ru-RU"/>
        </w:rPr>
        <w:t xml:space="preserve"> ноября </w:t>
      </w:r>
      <w:r w:rsidRPr="0039009D">
        <w:rPr>
          <w:rFonts w:ascii="Times New Roman" w:eastAsia="Times New Roman" w:hAnsi="Times New Roman" w:cs="Times New Roman"/>
          <w:sz w:val="20"/>
          <w:szCs w:val="20"/>
          <w:lang w:eastAsia="ru-RU"/>
        </w:rPr>
        <w:t>1994</w:t>
      </w:r>
      <w:r>
        <w:rPr>
          <w:rFonts w:ascii="Times New Roman" w:eastAsia="Times New Roman" w:hAnsi="Times New Roman" w:cs="Times New Roman"/>
          <w:sz w:val="20"/>
          <w:szCs w:val="20"/>
          <w:lang w:eastAsia="ru-RU"/>
        </w:rPr>
        <w:t xml:space="preserve"> г.</w:t>
      </w:r>
      <w:r w:rsidRPr="0039009D">
        <w:rPr>
          <w:rFonts w:ascii="Times New Roman" w:eastAsia="Times New Roman" w:hAnsi="Times New Roman" w:cs="Times New Roman"/>
          <w:sz w:val="20"/>
          <w:szCs w:val="20"/>
          <w:lang w:eastAsia="ru-RU"/>
        </w:rPr>
        <w:t xml:space="preserve"> № 52-ФЗ // Собр. законодательства Рос. Федерации.</w:t>
      </w:r>
      <w:r w:rsidRPr="0039009D">
        <w:rPr>
          <w:rFonts w:ascii="Times New Roman" w:hAnsi="Times New Roman" w:cs="Times New Roman"/>
          <w:sz w:val="20"/>
          <w:szCs w:val="20"/>
        </w:rPr>
        <w:t xml:space="preserve"> 1994. № 32. Ст. 3302. Доступ из справ.-правовой системы «Консультант Плюс».</w:t>
      </w:r>
    </w:p>
  </w:footnote>
  <w:footnote w:id="20">
    <w:p w:rsidR="00AC57E5" w:rsidRPr="004054BA" w:rsidRDefault="00AC57E5" w:rsidP="001223D0">
      <w:pPr>
        <w:pStyle w:val="af0"/>
        <w:spacing w:line="360" w:lineRule="auto"/>
        <w:jc w:val="both"/>
        <w:rPr>
          <w:b/>
        </w:rPr>
      </w:pPr>
      <w:r w:rsidRPr="004054BA">
        <w:rPr>
          <w:rStyle w:val="af2"/>
          <w:rFonts w:ascii="Times New Roman" w:hAnsi="Times New Roman" w:cs="Times New Roman"/>
        </w:rPr>
        <w:footnoteRef/>
      </w:r>
      <w:r w:rsidRPr="004054BA">
        <w:rPr>
          <w:rFonts w:ascii="Times New Roman" w:hAnsi="Times New Roman" w:cs="Times New Roman"/>
        </w:rPr>
        <w:t xml:space="preserve"> Гражданский кодекс Российской Федерации (часть первая) [Электронный ресурс]: федер. закон от 30</w:t>
      </w:r>
      <w:r>
        <w:rPr>
          <w:rFonts w:ascii="Times New Roman" w:hAnsi="Times New Roman" w:cs="Times New Roman"/>
        </w:rPr>
        <w:t xml:space="preserve"> ноября </w:t>
      </w:r>
      <w:r w:rsidRPr="004054BA">
        <w:rPr>
          <w:rFonts w:ascii="Times New Roman" w:hAnsi="Times New Roman" w:cs="Times New Roman"/>
        </w:rPr>
        <w:t>1994</w:t>
      </w:r>
      <w:r>
        <w:rPr>
          <w:rFonts w:ascii="Times New Roman" w:hAnsi="Times New Roman" w:cs="Times New Roman"/>
        </w:rPr>
        <w:t xml:space="preserve"> г.</w:t>
      </w:r>
      <w:r w:rsidRPr="004054BA">
        <w:rPr>
          <w:rFonts w:ascii="Times New Roman" w:hAnsi="Times New Roman" w:cs="Times New Roman"/>
        </w:rPr>
        <w:t xml:space="preserve"> № 51-ФЗ // Собр. Законодательства Рос. Федерации. 1994.</w:t>
      </w:r>
      <w:r>
        <w:rPr>
          <w:rFonts w:ascii="Times New Roman" w:hAnsi="Times New Roman" w:cs="Times New Roman"/>
        </w:rPr>
        <w:t xml:space="preserve"> </w:t>
      </w:r>
      <w:r w:rsidRPr="004054BA">
        <w:rPr>
          <w:rFonts w:ascii="Times New Roman" w:hAnsi="Times New Roman" w:cs="Times New Roman"/>
        </w:rPr>
        <w:t xml:space="preserve">№ 32. Ст. 3301. </w:t>
      </w:r>
      <w:r w:rsidRPr="0039009D">
        <w:rPr>
          <w:rFonts w:ascii="Times New Roman" w:hAnsi="Times New Roman" w:cs="Times New Roman"/>
        </w:rPr>
        <w:t>Доступ из справ.-правовой системы «Консультант Плюс».</w:t>
      </w:r>
    </w:p>
  </w:footnote>
  <w:footnote w:id="21">
    <w:p w:rsidR="00AC57E5" w:rsidRPr="003F7681" w:rsidRDefault="00AC57E5" w:rsidP="001223D0">
      <w:pPr>
        <w:pStyle w:val="af0"/>
        <w:spacing w:line="360" w:lineRule="auto"/>
        <w:jc w:val="both"/>
        <w:rPr>
          <w:rFonts w:ascii="Times New Roman" w:hAnsi="Times New Roman" w:cs="Times New Roman"/>
        </w:rPr>
      </w:pPr>
      <w:r w:rsidRPr="003F7681">
        <w:rPr>
          <w:rStyle w:val="af2"/>
          <w:rFonts w:ascii="Times New Roman" w:hAnsi="Times New Roman" w:cs="Times New Roman"/>
        </w:rPr>
        <w:footnoteRef/>
      </w:r>
      <w:r w:rsidRPr="003F7681">
        <w:rPr>
          <w:rFonts w:ascii="Times New Roman" w:hAnsi="Times New Roman" w:cs="Times New Roman"/>
        </w:rPr>
        <w:t xml:space="preserve"> Об акционерных обществах [Электронный ресурс]: федер. закон от 26</w:t>
      </w:r>
      <w:r>
        <w:rPr>
          <w:rFonts w:ascii="Times New Roman" w:hAnsi="Times New Roman" w:cs="Times New Roman"/>
        </w:rPr>
        <w:t xml:space="preserve"> дек. </w:t>
      </w:r>
      <w:r w:rsidRPr="003F7681">
        <w:rPr>
          <w:rFonts w:ascii="Times New Roman" w:hAnsi="Times New Roman" w:cs="Times New Roman"/>
        </w:rPr>
        <w:t>1995</w:t>
      </w:r>
      <w:r>
        <w:rPr>
          <w:rFonts w:ascii="Times New Roman" w:hAnsi="Times New Roman" w:cs="Times New Roman"/>
        </w:rPr>
        <w:t xml:space="preserve"> г.</w:t>
      </w:r>
      <w:r w:rsidRPr="003F7681">
        <w:rPr>
          <w:rFonts w:ascii="Times New Roman" w:hAnsi="Times New Roman" w:cs="Times New Roman"/>
        </w:rPr>
        <w:t xml:space="preserve"> № 208-ФЗ </w:t>
      </w:r>
      <w:r w:rsidRPr="003F7681">
        <w:rPr>
          <w:rFonts w:ascii="Times New Roman" w:eastAsia="Times New Roman" w:hAnsi="Times New Roman" w:cs="Times New Roman"/>
          <w:lang w:eastAsia="ru-RU"/>
        </w:rPr>
        <w:t>// Собр. законодательства Рос. Федерации.</w:t>
      </w:r>
      <w:r w:rsidRPr="003F7681">
        <w:rPr>
          <w:rFonts w:ascii="Times New Roman" w:hAnsi="Times New Roman" w:cs="Times New Roman"/>
        </w:rPr>
        <w:t xml:space="preserve"> 1996. № 1. Ст. 1. </w:t>
      </w:r>
      <w:r w:rsidRPr="0039009D">
        <w:rPr>
          <w:rFonts w:ascii="Times New Roman" w:hAnsi="Times New Roman" w:cs="Times New Roman"/>
        </w:rPr>
        <w:t>Доступ из справ.-правовой системы «Консультант Плюс».</w:t>
      </w:r>
    </w:p>
  </w:footnote>
  <w:footnote w:id="22">
    <w:p w:rsidR="00AC57E5" w:rsidRPr="003F7681" w:rsidRDefault="00AC57E5" w:rsidP="001223D0">
      <w:pPr>
        <w:pStyle w:val="af0"/>
        <w:spacing w:line="360" w:lineRule="auto"/>
        <w:jc w:val="both"/>
        <w:rPr>
          <w:rFonts w:ascii="Times New Roman" w:hAnsi="Times New Roman" w:cs="Times New Roman"/>
        </w:rPr>
      </w:pPr>
      <w:r w:rsidRPr="003F7681">
        <w:rPr>
          <w:rStyle w:val="af2"/>
          <w:rFonts w:ascii="Times New Roman" w:hAnsi="Times New Roman" w:cs="Times New Roman"/>
        </w:rPr>
        <w:footnoteRef/>
      </w:r>
      <w:r w:rsidRPr="003F7681">
        <w:rPr>
          <w:rFonts w:ascii="Times New Roman" w:hAnsi="Times New Roman" w:cs="Times New Roman"/>
        </w:rPr>
        <w:t xml:space="preserve"> Об обществах с ограниченной ответственностью [Электронный ресурс]: федер. закон от 8</w:t>
      </w:r>
      <w:r>
        <w:rPr>
          <w:rFonts w:ascii="Times New Roman" w:hAnsi="Times New Roman" w:cs="Times New Roman"/>
        </w:rPr>
        <w:t xml:space="preserve"> фев. </w:t>
      </w:r>
      <w:r w:rsidRPr="003F7681">
        <w:rPr>
          <w:rFonts w:ascii="Times New Roman" w:hAnsi="Times New Roman" w:cs="Times New Roman"/>
        </w:rPr>
        <w:t>1998</w:t>
      </w:r>
      <w:r>
        <w:rPr>
          <w:rFonts w:ascii="Times New Roman" w:hAnsi="Times New Roman" w:cs="Times New Roman"/>
        </w:rPr>
        <w:t xml:space="preserve"> г.</w:t>
      </w:r>
      <w:r w:rsidRPr="003F7681">
        <w:rPr>
          <w:rFonts w:ascii="Times New Roman" w:hAnsi="Times New Roman" w:cs="Times New Roman"/>
        </w:rPr>
        <w:t xml:space="preserve"> № 14-ФЗ </w:t>
      </w:r>
      <w:r w:rsidRPr="003F7681">
        <w:rPr>
          <w:rFonts w:ascii="Times New Roman" w:eastAsia="Times New Roman" w:hAnsi="Times New Roman" w:cs="Times New Roman"/>
          <w:lang w:eastAsia="ru-RU"/>
        </w:rPr>
        <w:t>// Собр. законодательства Рос. Федерации.</w:t>
      </w:r>
      <w:r w:rsidRPr="003F7681">
        <w:rPr>
          <w:rFonts w:ascii="Times New Roman" w:hAnsi="Times New Roman" w:cs="Times New Roman"/>
        </w:rPr>
        <w:t xml:space="preserve"> 1998. № 7. Ст. 785. </w:t>
      </w:r>
      <w:r w:rsidRPr="0039009D">
        <w:rPr>
          <w:rFonts w:ascii="Times New Roman" w:hAnsi="Times New Roman" w:cs="Times New Roman"/>
        </w:rPr>
        <w:t>Доступ из справ.-правовой системы «Консультант Плюс».</w:t>
      </w:r>
    </w:p>
  </w:footnote>
  <w:footnote w:id="23">
    <w:p w:rsidR="00AC57E5" w:rsidRPr="003F7681" w:rsidRDefault="00AC57E5" w:rsidP="001223D0">
      <w:pPr>
        <w:pStyle w:val="af0"/>
        <w:spacing w:line="360" w:lineRule="auto"/>
        <w:jc w:val="both"/>
        <w:rPr>
          <w:rFonts w:ascii="Times New Roman" w:hAnsi="Times New Roman" w:cs="Times New Roman"/>
        </w:rPr>
      </w:pPr>
      <w:r w:rsidRPr="003F7681">
        <w:rPr>
          <w:rStyle w:val="af2"/>
          <w:rFonts w:ascii="Times New Roman" w:hAnsi="Times New Roman" w:cs="Times New Roman"/>
        </w:rPr>
        <w:footnoteRef/>
      </w:r>
      <w:r w:rsidRPr="003F7681">
        <w:rPr>
          <w:rFonts w:ascii="Times New Roman" w:hAnsi="Times New Roman" w:cs="Times New Roman"/>
        </w:rPr>
        <w:t xml:space="preserve"> </w:t>
      </w:r>
      <w:r w:rsidRPr="003F7681">
        <w:rPr>
          <w:rFonts w:ascii="Times New Roman" w:eastAsia="Times New Roman" w:hAnsi="Times New Roman" w:cs="Times New Roman"/>
          <w:lang w:eastAsia="ru-RU"/>
        </w:rPr>
        <w:t>О некоторых вопросах, связанных с применением части первой Гражданского кодекса Российской Федерации</w:t>
      </w:r>
      <w:r w:rsidRPr="003F7681">
        <w:rPr>
          <w:rFonts w:ascii="Times New Roman" w:hAnsi="Times New Roman" w:cs="Times New Roman"/>
        </w:rPr>
        <w:t xml:space="preserve"> </w:t>
      </w:r>
      <w:r w:rsidRPr="003F7681">
        <w:rPr>
          <w:rFonts w:ascii="Times New Roman" w:eastAsia="Times New Roman" w:hAnsi="Times New Roman" w:cs="Times New Roman"/>
          <w:lang w:eastAsia="ru-RU"/>
        </w:rPr>
        <w:t>[Электронный ресурс]</w:t>
      </w:r>
      <w:r w:rsidRPr="003F7681">
        <w:rPr>
          <w:rFonts w:ascii="Times New Roman" w:hAnsi="Times New Roman" w:cs="Times New Roman"/>
        </w:rPr>
        <w:t>: постановление Пленума Верхов. Суда Рос. Федерации от 1</w:t>
      </w:r>
      <w:r>
        <w:rPr>
          <w:rFonts w:ascii="Times New Roman" w:hAnsi="Times New Roman" w:cs="Times New Roman"/>
        </w:rPr>
        <w:t xml:space="preserve"> июля </w:t>
      </w:r>
      <w:r w:rsidRPr="003F7681">
        <w:rPr>
          <w:rFonts w:ascii="Times New Roman" w:hAnsi="Times New Roman" w:cs="Times New Roman"/>
        </w:rPr>
        <w:t>1996</w:t>
      </w:r>
      <w:r>
        <w:rPr>
          <w:rFonts w:ascii="Times New Roman" w:hAnsi="Times New Roman" w:cs="Times New Roman"/>
        </w:rPr>
        <w:t xml:space="preserve"> г.</w:t>
      </w:r>
      <w:r w:rsidRPr="003F7681">
        <w:rPr>
          <w:rFonts w:ascii="Times New Roman" w:hAnsi="Times New Roman" w:cs="Times New Roman"/>
        </w:rPr>
        <w:t xml:space="preserve"> № 6, постановление Пленума Высш</w:t>
      </w:r>
      <w:r>
        <w:rPr>
          <w:rFonts w:ascii="Times New Roman" w:hAnsi="Times New Roman" w:cs="Times New Roman"/>
        </w:rPr>
        <w:t>его</w:t>
      </w:r>
      <w:r w:rsidRPr="003F7681">
        <w:rPr>
          <w:rFonts w:ascii="Times New Roman" w:hAnsi="Times New Roman" w:cs="Times New Roman"/>
        </w:rPr>
        <w:t xml:space="preserve"> Арбитр. Суда Рос. Федерации от 1</w:t>
      </w:r>
      <w:r>
        <w:rPr>
          <w:rFonts w:ascii="Times New Roman" w:hAnsi="Times New Roman" w:cs="Times New Roman"/>
        </w:rPr>
        <w:t xml:space="preserve"> июля </w:t>
      </w:r>
      <w:r w:rsidRPr="003F7681">
        <w:rPr>
          <w:rFonts w:ascii="Times New Roman" w:hAnsi="Times New Roman" w:cs="Times New Roman"/>
        </w:rPr>
        <w:t>1996</w:t>
      </w:r>
      <w:r>
        <w:rPr>
          <w:rFonts w:ascii="Times New Roman" w:hAnsi="Times New Roman" w:cs="Times New Roman"/>
        </w:rPr>
        <w:t xml:space="preserve"> г.</w:t>
      </w:r>
      <w:r w:rsidRPr="003F7681">
        <w:rPr>
          <w:rFonts w:ascii="Times New Roman" w:hAnsi="Times New Roman" w:cs="Times New Roman"/>
        </w:rPr>
        <w:t xml:space="preserve"> № 8 // Бюл. Верхов. Суда Рос. Федерации. 1996. № 9. </w:t>
      </w:r>
      <w:r w:rsidRPr="0039009D">
        <w:rPr>
          <w:rFonts w:ascii="Times New Roman" w:hAnsi="Times New Roman" w:cs="Times New Roman"/>
        </w:rPr>
        <w:t>Доступ из справ.-правовой системы «Консультант Плюс».</w:t>
      </w:r>
    </w:p>
    <w:p w:rsidR="00AC57E5" w:rsidRDefault="00AC57E5" w:rsidP="001223D0">
      <w:pPr>
        <w:pStyle w:val="af0"/>
      </w:pPr>
    </w:p>
  </w:footnote>
  <w:footnote w:id="24">
    <w:p w:rsidR="00AC57E5" w:rsidRDefault="00AC57E5" w:rsidP="001223D0">
      <w:pPr>
        <w:pStyle w:val="af0"/>
        <w:spacing w:line="360" w:lineRule="auto"/>
        <w:jc w:val="both"/>
      </w:pPr>
      <w:r>
        <w:rPr>
          <w:rStyle w:val="af2"/>
        </w:rPr>
        <w:footnoteRef/>
      </w:r>
      <w:r>
        <w:t xml:space="preserve"> </w:t>
      </w:r>
      <w:r w:rsidRPr="00014CA8">
        <w:rPr>
          <w:rFonts w:ascii="Times New Roman" w:hAnsi="Times New Roman" w:cs="Times New Roman"/>
        </w:rPr>
        <w:t>Постановление Ф</w:t>
      </w:r>
      <w:r>
        <w:rPr>
          <w:rFonts w:ascii="Times New Roman" w:hAnsi="Times New Roman" w:cs="Times New Roman"/>
        </w:rPr>
        <w:t>едерального арбитражного суда</w:t>
      </w:r>
      <w:r w:rsidRPr="00014CA8">
        <w:rPr>
          <w:rFonts w:ascii="Times New Roman" w:hAnsi="Times New Roman" w:cs="Times New Roman"/>
        </w:rPr>
        <w:t xml:space="preserve"> Западно-Сибирского округа от 14 окт</w:t>
      </w:r>
      <w:r>
        <w:rPr>
          <w:rFonts w:ascii="Times New Roman" w:hAnsi="Times New Roman" w:cs="Times New Roman"/>
        </w:rPr>
        <w:t>.</w:t>
      </w:r>
      <w:r w:rsidRPr="00014CA8">
        <w:rPr>
          <w:rFonts w:ascii="Times New Roman" w:hAnsi="Times New Roman" w:cs="Times New Roman"/>
        </w:rPr>
        <w:t xml:space="preserve"> 2002 г. </w:t>
      </w:r>
      <w:r>
        <w:rPr>
          <w:rFonts w:ascii="Times New Roman" w:hAnsi="Times New Roman" w:cs="Times New Roman"/>
        </w:rPr>
        <w:t>№</w:t>
      </w:r>
      <w:r w:rsidRPr="00014CA8">
        <w:rPr>
          <w:rFonts w:ascii="Times New Roman" w:hAnsi="Times New Roman" w:cs="Times New Roman"/>
        </w:rPr>
        <w:t xml:space="preserve"> Ф04/3800-349а/А81-2002</w:t>
      </w:r>
      <w:r>
        <w:rPr>
          <w:rFonts w:ascii="Times New Roman" w:hAnsi="Times New Roman" w:cs="Times New Roman"/>
        </w:rPr>
        <w:t xml:space="preserve"> </w:t>
      </w:r>
      <w:r w:rsidRPr="00014CA8">
        <w:rPr>
          <w:rFonts w:ascii="Times New Roman" w:hAnsi="Times New Roman" w:cs="Times New Roman"/>
          <w:color w:val="000000"/>
        </w:rPr>
        <w:t xml:space="preserve">[Электронный ресурс]. </w:t>
      </w:r>
      <w:r w:rsidRPr="00014CA8">
        <w:rPr>
          <w:rFonts w:ascii="Times New Roman" w:hAnsi="Times New Roman" w:cs="Times New Roman"/>
        </w:rPr>
        <w:t>Доступ из справ.-правовой системы «Консультант Плюс»</w:t>
      </w:r>
      <w:r>
        <w:rPr>
          <w:rFonts w:ascii="Times New Roman" w:hAnsi="Times New Roman" w:cs="Times New Roman"/>
        </w:rPr>
        <w:t>;</w:t>
      </w:r>
      <w:r w:rsidRPr="00014CA8">
        <w:rPr>
          <w:rFonts w:ascii="Times New Roman" w:hAnsi="Times New Roman" w:cs="Times New Roman"/>
        </w:rPr>
        <w:t xml:space="preserve"> Постановление Ф</w:t>
      </w:r>
      <w:r>
        <w:rPr>
          <w:rFonts w:ascii="Times New Roman" w:hAnsi="Times New Roman" w:cs="Times New Roman"/>
        </w:rPr>
        <w:t>едерального арбитражного суда</w:t>
      </w:r>
      <w:r w:rsidRPr="00014CA8">
        <w:rPr>
          <w:rFonts w:ascii="Times New Roman" w:hAnsi="Times New Roman" w:cs="Times New Roman"/>
        </w:rPr>
        <w:t xml:space="preserve"> Северо-Западного округа от 11 авг</w:t>
      </w:r>
      <w:r>
        <w:rPr>
          <w:rFonts w:ascii="Times New Roman" w:hAnsi="Times New Roman" w:cs="Times New Roman"/>
        </w:rPr>
        <w:t>.</w:t>
      </w:r>
      <w:r w:rsidRPr="00014CA8">
        <w:rPr>
          <w:rFonts w:ascii="Times New Roman" w:hAnsi="Times New Roman" w:cs="Times New Roman"/>
        </w:rPr>
        <w:t xml:space="preserve"> 2004 г. </w:t>
      </w:r>
      <w:r>
        <w:rPr>
          <w:rFonts w:ascii="Times New Roman" w:hAnsi="Times New Roman" w:cs="Times New Roman"/>
        </w:rPr>
        <w:t>№</w:t>
      </w:r>
      <w:r w:rsidRPr="00014CA8">
        <w:rPr>
          <w:rFonts w:ascii="Times New Roman" w:hAnsi="Times New Roman" w:cs="Times New Roman"/>
        </w:rPr>
        <w:t xml:space="preserve"> А05-13914/03-23</w:t>
      </w:r>
      <w:r>
        <w:rPr>
          <w:rFonts w:ascii="Times New Roman" w:hAnsi="Times New Roman" w:cs="Times New Roman"/>
        </w:rPr>
        <w:t xml:space="preserve"> </w:t>
      </w:r>
      <w:r w:rsidRPr="00014CA8">
        <w:rPr>
          <w:rFonts w:ascii="Times New Roman" w:hAnsi="Times New Roman" w:cs="Times New Roman"/>
          <w:color w:val="000000"/>
        </w:rPr>
        <w:t xml:space="preserve">[Электронный ресурс]. </w:t>
      </w:r>
      <w:r w:rsidRPr="00014CA8">
        <w:rPr>
          <w:rFonts w:ascii="Times New Roman" w:hAnsi="Times New Roman" w:cs="Times New Roman"/>
        </w:rPr>
        <w:t>Доступ из справ.-правовой системы «Консультант Плюс»; Постановление Ф</w:t>
      </w:r>
      <w:r>
        <w:rPr>
          <w:rFonts w:ascii="Times New Roman" w:hAnsi="Times New Roman" w:cs="Times New Roman"/>
        </w:rPr>
        <w:t>едерального арбитражного суда</w:t>
      </w:r>
      <w:r w:rsidRPr="00014CA8">
        <w:rPr>
          <w:rFonts w:ascii="Times New Roman" w:hAnsi="Times New Roman" w:cs="Times New Roman"/>
        </w:rPr>
        <w:t xml:space="preserve"> Северо-Кавказского округа от 19 окт</w:t>
      </w:r>
      <w:r>
        <w:rPr>
          <w:rFonts w:ascii="Times New Roman" w:hAnsi="Times New Roman" w:cs="Times New Roman"/>
        </w:rPr>
        <w:t>.</w:t>
      </w:r>
      <w:r w:rsidRPr="00014CA8">
        <w:rPr>
          <w:rFonts w:ascii="Times New Roman" w:hAnsi="Times New Roman" w:cs="Times New Roman"/>
        </w:rPr>
        <w:t xml:space="preserve"> 2004 г. </w:t>
      </w:r>
      <w:r>
        <w:rPr>
          <w:rFonts w:ascii="Times New Roman" w:hAnsi="Times New Roman" w:cs="Times New Roman"/>
        </w:rPr>
        <w:t>№</w:t>
      </w:r>
      <w:r w:rsidRPr="00014CA8">
        <w:rPr>
          <w:rFonts w:ascii="Times New Roman" w:hAnsi="Times New Roman" w:cs="Times New Roman"/>
        </w:rPr>
        <w:t xml:space="preserve"> Ф08-4850/2004</w:t>
      </w:r>
      <w:r>
        <w:rPr>
          <w:rFonts w:ascii="Times New Roman" w:hAnsi="Times New Roman" w:cs="Times New Roman"/>
        </w:rPr>
        <w:t xml:space="preserve"> </w:t>
      </w:r>
      <w:r w:rsidRPr="00014CA8">
        <w:rPr>
          <w:rFonts w:ascii="Times New Roman" w:hAnsi="Times New Roman" w:cs="Times New Roman"/>
          <w:color w:val="000000"/>
        </w:rPr>
        <w:t xml:space="preserve">[Электронный ресурс]. </w:t>
      </w:r>
      <w:r w:rsidRPr="00014CA8">
        <w:rPr>
          <w:rFonts w:ascii="Times New Roman" w:hAnsi="Times New Roman" w:cs="Times New Roman"/>
        </w:rPr>
        <w:t>Доступ из справ.-правовой системы «Консультант Плюс»</w:t>
      </w:r>
      <w:r>
        <w:rPr>
          <w:rFonts w:ascii="Times New Roman" w:hAnsi="Times New Roman" w:cs="Times New Roman"/>
        </w:rPr>
        <w:t xml:space="preserve">; </w:t>
      </w:r>
      <w:r w:rsidRPr="00014CA8">
        <w:rPr>
          <w:rFonts w:ascii="Times New Roman" w:hAnsi="Times New Roman" w:cs="Times New Roman"/>
        </w:rPr>
        <w:t>Постановление Ф</w:t>
      </w:r>
      <w:r>
        <w:rPr>
          <w:rFonts w:ascii="Times New Roman" w:hAnsi="Times New Roman" w:cs="Times New Roman"/>
        </w:rPr>
        <w:t>едерального арбитражного суда</w:t>
      </w:r>
      <w:r w:rsidRPr="00014CA8">
        <w:rPr>
          <w:rFonts w:ascii="Times New Roman" w:hAnsi="Times New Roman" w:cs="Times New Roman"/>
        </w:rPr>
        <w:t xml:space="preserve"> Восточно-Сибирского округа от 10 но</w:t>
      </w:r>
      <w:r>
        <w:rPr>
          <w:rFonts w:ascii="Times New Roman" w:hAnsi="Times New Roman" w:cs="Times New Roman"/>
        </w:rPr>
        <w:t>ября</w:t>
      </w:r>
      <w:r w:rsidRPr="00014CA8">
        <w:rPr>
          <w:rFonts w:ascii="Times New Roman" w:hAnsi="Times New Roman" w:cs="Times New Roman"/>
        </w:rPr>
        <w:t xml:space="preserve"> 2005 г. </w:t>
      </w:r>
      <w:r>
        <w:rPr>
          <w:rFonts w:ascii="Times New Roman" w:hAnsi="Times New Roman" w:cs="Times New Roman"/>
        </w:rPr>
        <w:t>№</w:t>
      </w:r>
      <w:r w:rsidRPr="00014CA8">
        <w:rPr>
          <w:rFonts w:ascii="Times New Roman" w:hAnsi="Times New Roman" w:cs="Times New Roman"/>
        </w:rPr>
        <w:t xml:space="preserve"> А19-335/05-46-Ф02-5555/05-С2</w:t>
      </w:r>
      <w:r>
        <w:rPr>
          <w:rFonts w:ascii="Times New Roman" w:hAnsi="Times New Roman" w:cs="Times New Roman"/>
        </w:rPr>
        <w:t xml:space="preserve"> </w:t>
      </w:r>
      <w:r w:rsidRPr="00014CA8">
        <w:rPr>
          <w:rFonts w:ascii="Times New Roman" w:hAnsi="Times New Roman" w:cs="Times New Roman"/>
          <w:color w:val="000000"/>
        </w:rPr>
        <w:t xml:space="preserve">[Электронный ресурс]. </w:t>
      </w:r>
      <w:r w:rsidRPr="00014CA8">
        <w:rPr>
          <w:rFonts w:ascii="Times New Roman" w:hAnsi="Times New Roman" w:cs="Times New Roman"/>
        </w:rPr>
        <w:t>Доступ из справ.-правовой системы «Консультант Плюс»</w:t>
      </w:r>
      <w:r>
        <w:rPr>
          <w:rFonts w:ascii="Times New Roman" w:hAnsi="Times New Roman" w:cs="Times New Roman"/>
        </w:rPr>
        <w:t>.</w:t>
      </w:r>
      <w:r w:rsidRPr="00014CA8">
        <w:rPr>
          <w:rFonts w:ascii="Times New Roman" w:hAnsi="Times New Roman" w:cs="Times New Roman"/>
        </w:rPr>
        <w:t xml:space="preserve"> </w:t>
      </w:r>
    </w:p>
  </w:footnote>
  <w:footnote w:id="25">
    <w:p w:rsidR="00AC57E5" w:rsidRPr="00605FAB" w:rsidRDefault="00AC57E5" w:rsidP="001223D0">
      <w:pPr>
        <w:pStyle w:val="af0"/>
        <w:spacing w:line="360" w:lineRule="auto"/>
        <w:jc w:val="both"/>
        <w:rPr>
          <w:rFonts w:ascii="Times New Roman" w:hAnsi="Times New Roman" w:cs="Times New Roman"/>
        </w:rPr>
      </w:pPr>
      <w:r w:rsidRPr="00605FAB">
        <w:rPr>
          <w:rStyle w:val="af2"/>
          <w:rFonts w:ascii="Times New Roman" w:hAnsi="Times New Roman" w:cs="Times New Roman"/>
        </w:rPr>
        <w:footnoteRef/>
      </w:r>
      <w:r w:rsidRPr="00605FAB">
        <w:rPr>
          <w:rFonts w:ascii="Times New Roman" w:hAnsi="Times New Roman" w:cs="Times New Roman"/>
        </w:rPr>
        <w:t xml:space="preserve"> О внесении изменений в отдельные законодательные акты Российской Федерации [Электронный ресурс]: федер. закон от 28</w:t>
      </w:r>
      <w:r>
        <w:rPr>
          <w:rFonts w:ascii="Times New Roman" w:hAnsi="Times New Roman" w:cs="Times New Roman"/>
        </w:rPr>
        <w:t xml:space="preserve"> апр. </w:t>
      </w:r>
      <w:r w:rsidRPr="00605FAB">
        <w:rPr>
          <w:rFonts w:ascii="Times New Roman" w:hAnsi="Times New Roman" w:cs="Times New Roman"/>
        </w:rPr>
        <w:t>2009</w:t>
      </w:r>
      <w:r>
        <w:rPr>
          <w:rFonts w:ascii="Times New Roman" w:hAnsi="Times New Roman" w:cs="Times New Roman"/>
        </w:rPr>
        <w:t xml:space="preserve"> г.</w:t>
      </w:r>
      <w:r w:rsidRPr="00605FAB">
        <w:rPr>
          <w:rFonts w:ascii="Times New Roman" w:hAnsi="Times New Roman" w:cs="Times New Roman"/>
        </w:rPr>
        <w:t xml:space="preserve"> № 73-ФЗ </w:t>
      </w:r>
      <w:r w:rsidRPr="00605FAB">
        <w:rPr>
          <w:rFonts w:ascii="Times New Roman" w:eastAsia="Times New Roman" w:hAnsi="Times New Roman" w:cs="Times New Roman"/>
          <w:lang w:eastAsia="ru-RU"/>
        </w:rPr>
        <w:t>// Собр. законодательства Рос. Федерации.</w:t>
      </w:r>
      <w:r w:rsidRPr="00605FAB">
        <w:rPr>
          <w:rFonts w:ascii="Times New Roman" w:hAnsi="Times New Roman" w:cs="Times New Roman"/>
        </w:rPr>
        <w:t xml:space="preserve"> 2009. № 18. Ст. 2153. </w:t>
      </w:r>
      <w:r w:rsidRPr="0039009D">
        <w:rPr>
          <w:rFonts w:ascii="Times New Roman" w:hAnsi="Times New Roman" w:cs="Times New Roman"/>
        </w:rPr>
        <w:t>Доступ из справ.-правовой системы «Консультант Плюс».</w:t>
      </w:r>
    </w:p>
  </w:footnote>
  <w:footnote w:id="26">
    <w:p w:rsidR="00AC57E5" w:rsidRPr="00E740EE" w:rsidRDefault="00AC57E5" w:rsidP="001223D0">
      <w:pPr>
        <w:pStyle w:val="af0"/>
        <w:spacing w:line="360" w:lineRule="auto"/>
        <w:jc w:val="both"/>
        <w:rPr>
          <w:rFonts w:ascii="Times New Roman" w:hAnsi="Times New Roman" w:cs="Times New Roman"/>
        </w:rPr>
      </w:pPr>
      <w:r w:rsidRPr="00E740EE">
        <w:rPr>
          <w:rStyle w:val="af2"/>
          <w:rFonts w:ascii="Times New Roman" w:hAnsi="Times New Roman" w:cs="Times New Roman"/>
        </w:rPr>
        <w:footnoteRef/>
      </w:r>
      <w:r w:rsidRPr="00E740EE">
        <w:rPr>
          <w:rFonts w:ascii="Times New Roman" w:hAnsi="Times New Roman" w:cs="Times New Roman"/>
        </w:rPr>
        <w:t xml:space="preserve"> </w:t>
      </w:r>
      <w:r w:rsidRPr="00E740EE">
        <w:rPr>
          <w:rFonts w:ascii="Times New Roman" w:eastAsia="Times New Roman" w:hAnsi="Times New Roman" w:cs="Times New Roman"/>
          <w:lang w:eastAsia="ru-RU"/>
        </w:rPr>
        <w:t xml:space="preserve">Постановление Тринадцатого арбитражного апелляционного суда от 11 марта 2010 г. по делу № А26-6613/2009 </w:t>
      </w:r>
      <w:r w:rsidRPr="00E740EE">
        <w:rPr>
          <w:rFonts w:ascii="Times New Roman" w:hAnsi="Times New Roman" w:cs="Times New Roman"/>
        </w:rPr>
        <w:t>[Электронный ресурс]. Доступ из справ.-правовой системы «Консультант Плюс»;</w:t>
      </w:r>
      <w:r w:rsidRPr="00E740EE">
        <w:rPr>
          <w:rFonts w:ascii="Times New Roman" w:eastAsia="Times New Roman" w:hAnsi="Times New Roman" w:cs="Times New Roman"/>
          <w:lang w:eastAsia="ru-RU"/>
        </w:rPr>
        <w:t xml:space="preserve"> Определение Высшего Арбитражного Суда Российской Федерации от 30 сент. 2011 г. № ВАС-12363/11 по делу № А69-1813/2009 </w:t>
      </w:r>
      <w:r w:rsidRPr="00E740EE">
        <w:rPr>
          <w:rFonts w:ascii="Times New Roman" w:hAnsi="Times New Roman" w:cs="Times New Roman"/>
        </w:rPr>
        <w:t>[Электронный ресурс]. Доступ из справ.-правовой системы «Консультант Плюс».</w:t>
      </w:r>
    </w:p>
  </w:footnote>
  <w:footnote w:id="27">
    <w:p w:rsidR="00AC57E5" w:rsidRDefault="00AC57E5" w:rsidP="001223D0">
      <w:pPr>
        <w:pStyle w:val="af0"/>
        <w:spacing w:line="360" w:lineRule="auto"/>
        <w:jc w:val="both"/>
      </w:pPr>
      <w:r w:rsidRPr="00E740EE">
        <w:rPr>
          <w:rStyle w:val="af2"/>
          <w:rFonts w:ascii="Times New Roman" w:hAnsi="Times New Roman" w:cs="Times New Roman"/>
        </w:rPr>
        <w:footnoteRef/>
      </w:r>
      <w:r w:rsidRPr="00E740EE">
        <w:rPr>
          <w:rFonts w:ascii="Times New Roman" w:hAnsi="Times New Roman" w:cs="Times New Roman"/>
        </w:rPr>
        <w:t xml:space="preserve"> </w:t>
      </w:r>
      <w:r w:rsidRPr="00E740EE">
        <w:rPr>
          <w:rFonts w:ascii="Times New Roman" w:eastAsia="Times New Roman" w:hAnsi="Times New Roman" w:cs="Times New Roman"/>
          <w:lang w:eastAsia="ru-RU"/>
        </w:rPr>
        <w:t xml:space="preserve">Постановление Федерального арбитражного суда Северо-Западного округа от 14 авг. 2012 г. по делу № А13-14174/2009 </w:t>
      </w:r>
      <w:r w:rsidRPr="00E740EE">
        <w:rPr>
          <w:rFonts w:ascii="Times New Roman" w:hAnsi="Times New Roman" w:cs="Times New Roman"/>
        </w:rPr>
        <w:t>[Электронный ресурс]. Доступ из справ.-правовой системы «Консультант Плюс».</w:t>
      </w:r>
    </w:p>
  </w:footnote>
  <w:footnote w:id="28">
    <w:p w:rsidR="00AC57E5" w:rsidRPr="00FA0FBC" w:rsidRDefault="00AC57E5" w:rsidP="00FA0FBC">
      <w:pPr>
        <w:pStyle w:val="af0"/>
        <w:spacing w:line="360" w:lineRule="auto"/>
        <w:jc w:val="both"/>
        <w:rPr>
          <w:rFonts w:ascii="Times New Roman" w:hAnsi="Times New Roman" w:cs="Times New Roman"/>
        </w:rPr>
      </w:pPr>
      <w:r w:rsidRPr="00605FAB">
        <w:rPr>
          <w:rStyle w:val="af2"/>
          <w:rFonts w:ascii="Times New Roman" w:hAnsi="Times New Roman" w:cs="Times New Roman"/>
        </w:rPr>
        <w:footnoteRef/>
      </w:r>
      <w:r w:rsidRPr="00605FAB">
        <w:rPr>
          <w:rFonts w:ascii="Times New Roman" w:hAnsi="Times New Roman" w:cs="Times New Roman"/>
        </w:rPr>
        <w:t xml:space="preserve"> </w:t>
      </w:r>
      <w:r w:rsidRPr="00605FAB">
        <w:rPr>
          <w:rFonts w:ascii="Times New Roman" w:eastAsia="Times New Roman" w:hAnsi="Times New Roman" w:cs="Times New Roman"/>
          <w:lang w:eastAsia="ru-RU"/>
        </w:rPr>
        <w:t>О внесении изменений в отдельные законодательные акты Российской Федерации в части противодействия незаконным финансовым операциям [Электронный ресурс]: федер. закон от 28</w:t>
      </w:r>
      <w:r>
        <w:rPr>
          <w:rFonts w:ascii="Times New Roman" w:eastAsia="Times New Roman" w:hAnsi="Times New Roman" w:cs="Times New Roman"/>
          <w:lang w:eastAsia="ru-RU"/>
        </w:rPr>
        <w:t xml:space="preserve"> июня </w:t>
      </w:r>
      <w:r w:rsidRPr="00605FAB">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w:t>
      </w:r>
      <w:r w:rsidRPr="00605FAB">
        <w:rPr>
          <w:rFonts w:ascii="Times New Roman" w:eastAsia="Times New Roman" w:hAnsi="Times New Roman" w:cs="Times New Roman"/>
          <w:lang w:eastAsia="ru-RU"/>
        </w:rPr>
        <w:t xml:space="preserve"> № 134-ФЗ // Собр. законодательства Рос. Федерации.</w:t>
      </w:r>
      <w:r w:rsidRPr="00605FAB">
        <w:rPr>
          <w:rFonts w:ascii="Times New Roman" w:hAnsi="Times New Roman" w:cs="Times New Roman"/>
        </w:rPr>
        <w:t xml:space="preserve"> 2013. № 26. Ст. 3207. </w:t>
      </w:r>
      <w:r w:rsidRPr="0039009D">
        <w:rPr>
          <w:rFonts w:ascii="Times New Roman" w:hAnsi="Times New Roman" w:cs="Times New Roman"/>
        </w:rPr>
        <w:t>Доступ из справ.-правовой системы «Консультант Плюс».</w:t>
      </w:r>
    </w:p>
  </w:footnote>
  <w:footnote w:id="29">
    <w:p w:rsidR="00AC57E5" w:rsidRPr="00E740EE" w:rsidRDefault="00AC57E5" w:rsidP="001223D0">
      <w:pPr>
        <w:pStyle w:val="af0"/>
        <w:spacing w:line="360" w:lineRule="auto"/>
        <w:jc w:val="both"/>
        <w:rPr>
          <w:rFonts w:ascii="Times New Roman" w:hAnsi="Times New Roman" w:cs="Times New Roman"/>
        </w:rPr>
      </w:pPr>
      <w:r w:rsidRPr="00E740EE">
        <w:rPr>
          <w:rStyle w:val="af2"/>
          <w:rFonts w:ascii="Times New Roman" w:hAnsi="Times New Roman" w:cs="Times New Roman"/>
        </w:rPr>
        <w:footnoteRef/>
      </w:r>
      <w:r w:rsidRPr="00E740EE">
        <w:rPr>
          <w:rFonts w:ascii="Times New Roman" w:hAnsi="Times New Roman" w:cs="Times New Roman"/>
        </w:rPr>
        <w:t xml:space="preserve"> Постановление Арбитражного суда Поволжского округа от 27 авг. 2015 г. </w:t>
      </w:r>
      <w:r w:rsidRPr="00E740EE">
        <w:rPr>
          <w:rStyle w:val="a3"/>
          <w:rFonts w:ascii="Times New Roman" w:hAnsi="Times New Roman" w:cs="Times New Roman"/>
          <w:color w:val="auto"/>
          <w:u w:val="none"/>
        </w:rPr>
        <w:t>№ Ф06-27010/2015</w:t>
      </w:r>
      <w:r w:rsidRPr="00E740EE">
        <w:rPr>
          <w:rFonts w:ascii="Times New Roman" w:hAnsi="Times New Roman" w:cs="Times New Roman"/>
        </w:rPr>
        <w:t xml:space="preserve"> по делу № А12-12410/2014 [Электронный ресурс]. Доступ из справ.-правовой системы «Консультант Плюс»; Постановление Второго арбитражного апелляционного суда от 11 июля 2016 г. </w:t>
      </w:r>
      <w:r w:rsidRPr="00E740EE">
        <w:rPr>
          <w:rStyle w:val="a3"/>
          <w:rFonts w:ascii="Times New Roman" w:hAnsi="Times New Roman" w:cs="Times New Roman"/>
          <w:color w:val="auto"/>
          <w:u w:val="none"/>
        </w:rPr>
        <w:t>№ 02АП-4382/2016</w:t>
      </w:r>
      <w:r w:rsidRPr="00E740EE">
        <w:rPr>
          <w:rFonts w:ascii="Times New Roman" w:hAnsi="Times New Roman" w:cs="Times New Roman"/>
        </w:rPr>
        <w:t xml:space="preserve"> по делу № А29-4016/2014 [Электронный ресурс]. Доступ из справ.-правовой системы «Консультант Плюс».</w:t>
      </w:r>
    </w:p>
  </w:footnote>
  <w:footnote w:id="30">
    <w:p w:rsidR="00AC57E5" w:rsidRPr="00605FAB" w:rsidRDefault="00AC57E5" w:rsidP="001223D0">
      <w:pPr>
        <w:pStyle w:val="af0"/>
        <w:spacing w:line="360" w:lineRule="auto"/>
        <w:jc w:val="both"/>
        <w:rPr>
          <w:rFonts w:ascii="Times New Roman" w:hAnsi="Times New Roman" w:cs="Times New Roman"/>
        </w:rPr>
      </w:pPr>
      <w:r w:rsidRPr="00605FAB">
        <w:rPr>
          <w:rStyle w:val="af2"/>
          <w:rFonts w:ascii="Times New Roman" w:hAnsi="Times New Roman" w:cs="Times New Roman"/>
        </w:rPr>
        <w:footnoteRef/>
      </w:r>
      <w:r w:rsidRPr="00605FAB">
        <w:rPr>
          <w:rFonts w:ascii="Times New Roman" w:hAnsi="Times New Roman" w:cs="Times New Roman"/>
        </w:rPr>
        <w:t xml:space="preserve"> </w:t>
      </w:r>
      <w:r w:rsidRPr="00605FAB">
        <w:rPr>
          <w:rFonts w:ascii="Times New Roman" w:eastAsia="Times New Roman" w:hAnsi="Times New Roman" w:cs="Times New Roman"/>
          <w:lang w:eastAsia="ru-RU"/>
        </w:rPr>
        <w:t>О внесении изменений в отдельные законодательные акты Российской Федерации [Электронный ресурс]: федер. закон от 23</w:t>
      </w:r>
      <w:r>
        <w:rPr>
          <w:rFonts w:ascii="Times New Roman" w:eastAsia="Times New Roman" w:hAnsi="Times New Roman" w:cs="Times New Roman"/>
          <w:lang w:eastAsia="ru-RU"/>
        </w:rPr>
        <w:t xml:space="preserve"> июня </w:t>
      </w:r>
      <w:r w:rsidRPr="00605FAB">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w:t>
      </w:r>
      <w:r w:rsidRPr="00605FAB">
        <w:rPr>
          <w:rFonts w:ascii="Times New Roman" w:eastAsia="Times New Roman" w:hAnsi="Times New Roman" w:cs="Times New Roman"/>
          <w:lang w:eastAsia="ru-RU"/>
        </w:rPr>
        <w:t xml:space="preserve"> № 222-ФЗ // Собр. законодательства Рос. Федерации.</w:t>
      </w:r>
      <w:r w:rsidRPr="00605FAB">
        <w:rPr>
          <w:rFonts w:ascii="Times New Roman" w:hAnsi="Times New Roman" w:cs="Times New Roman"/>
        </w:rPr>
        <w:t xml:space="preserve"> 2016. № 26. Ст. 3891. </w:t>
      </w:r>
      <w:r w:rsidRPr="0039009D">
        <w:rPr>
          <w:rFonts w:ascii="Times New Roman" w:hAnsi="Times New Roman" w:cs="Times New Roman"/>
        </w:rPr>
        <w:t>Доступ из справ.-правовой системы «Консультант Плюс».</w:t>
      </w:r>
    </w:p>
    <w:p w:rsidR="00AC57E5" w:rsidRPr="00605FAB" w:rsidRDefault="00AC57E5" w:rsidP="001223D0">
      <w:pPr>
        <w:pStyle w:val="af0"/>
      </w:pPr>
    </w:p>
  </w:footnote>
  <w:footnote w:id="31">
    <w:p w:rsidR="00AC57E5" w:rsidRPr="00DF5BAA" w:rsidRDefault="00AC57E5" w:rsidP="001223D0">
      <w:pPr>
        <w:autoSpaceDE w:val="0"/>
        <w:autoSpaceDN w:val="0"/>
        <w:adjustRightInd w:val="0"/>
        <w:spacing w:after="0" w:line="360" w:lineRule="auto"/>
        <w:jc w:val="both"/>
        <w:rPr>
          <w:rFonts w:ascii="Times New Roman" w:hAnsi="Times New Roman" w:cs="Times New Roman"/>
          <w:sz w:val="20"/>
          <w:szCs w:val="20"/>
        </w:rPr>
      </w:pPr>
      <w:r w:rsidRPr="00DF5BAA">
        <w:rPr>
          <w:rStyle w:val="af2"/>
          <w:rFonts w:ascii="Times New Roman" w:hAnsi="Times New Roman" w:cs="Times New Roman"/>
          <w:sz w:val="20"/>
          <w:szCs w:val="20"/>
        </w:rPr>
        <w:footnoteRef/>
      </w:r>
      <w:r w:rsidRPr="00DF5BAA">
        <w:rPr>
          <w:rFonts w:ascii="Times New Roman" w:hAnsi="Times New Roman" w:cs="Times New Roman"/>
          <w:sz w:val="20"/>
          <w:szCs w:val="20"/>
        </w:rPr>
        <w:t xml:space="preserve"> Баранов В.</w:t>
      </w:r>
      <w:r>
        <w:rPr>
          <w:rFonts w:ascii="Times New Roman" w:hAnsi="Times New Roman" w:cs="Times New Roman"/>
          <w:sz w:val="20"/>
          <w:szCs w:val="20"/>
        </w:rPr>
        <w:t xml:space="preserve"> </w:t>
      </w:r>
      <w:r w:rsidRPr="00DF5BAA">
        <w:rPr>
          <w:rFonts w:ascii="Times New Roman" w:hAnsi="Times New Roman" w:cs="Times New Roman"/>
          <w:sz w:val="20"/>
          <w:szCs w:val="20"/>
        </w:rPr>
        <w:t>М., Першин В.</w:t>
      </w:r>
      <w:r>
        <w:rPr>
          <w:rFonts w:ascii="Times New Roman" w:hAnsi="Times New Roman" w:cs="Times New Roman"/>
          <w:sz w:val="20"/>
          <w:szCs w:val="20"/>
        </w:rPr>
        <w:t xml:space="preserve"> </w:t>
      </w:r>
      <w:r w:rsidRPr="00DF5BAA">
        <w:rPr>
          <w:rFonts w:ascii="Times New Roman" w:hAnsi="Times New Roman" w:cs="Times New Roman"/>
          <w:sz w:val="20"/>
          <w:szCs w:val="20"/>
        </w:rPr>
        <w:t>Б., Першина И.</w:t>
      </w:r>
      <w:r>
        <w:rPr>
          <w:rFonts w:ascii="Times New Roman" w:hAnsi="Times New Roman" w:cs="Times New Roman"/>
          <w:sz w:val="20"/>
          <w:szCs w:val="20"/>
        </w:rPr>
        <w:t xml:space="preserve"> </w:t>
      </w:r>
      <w:r w:rsidRPr="00DF5BAA">
        <w:rPr>
          <w:rFonts w:ascii="Times New Roman" w:hAnsi="Times New Roman" w:cs="Times New Roman"/>
          <w:sz w:val="20"/>
          <w:szCs w:val="20"/>
        </w:rPr>
        <w:t>В. Методологические предпосылки формирования теории правовых презумпций // Юридическая техника. 2008. № 2. С. 23.</w:t>
      </w:r>
    </w:p>
  </w:footnote>
  <w:footnote w:id="32">
    <w:p w:rsidR="00AC57E5" w:rsidRPr="00DF5BAA" w:rsidRDefault="00AC57E5" w:rsidP="001223D0">
      <w:pPr>
        <w:autoSpaceDE w:val="0"/>
        <w:autoSpaceDN w:val="0"/>
        <w:adjustRightInd w:val="0"/>
        <w:spacing w:after="0" w:line="360" w:lineRule="auto"/>
        <w:jc w:val="both"/>
        <w:rPr>
          <w:rFonts w:ascii="Times New Roman" w:hAnsi="Times New Roman" w:cs="Times New Roman"/>
          <w:sz w:val="20"/>
          <w:szCs w:val="20"/>
        </w:rPr>
      </w:pPr>
      <w:r w:rsidRPr="00DF5BAA">
        <w:rPr>
          <w:rStyle w:val="af2"/>
          <w:rFonts w:ascii="Times New Roman" w:hAnsi="Times New Roman" w:cs="Times New Roman"/>
          <w:sz w:val="20"/>
          <w:szCs w:val="20"/>
        </w:rPr>
        <w:footnoteRef/>
      </w:r>
      <w:r w:rsidRPr="00DF5BAA">
        <w:rPr>
          <w:rFonts w:ascii="Times New Roman" w:hAnsi="Times New Roman" w:cs="Times New Roman"/>
          <w:sz w:val="20"/>
          <w:szCs w:val="20"/>
        </w:rPr>
        <w:t xml:space="preserve"> Д</w:t>
      </w:r>
      <w:r>
        <w:rPr>
          <w:rFonts w:ascii="Times New Roman" w:hAnsi="Times New Roman" w:cs="Times New Roman"/>
          <w:sz w:val="20"/>
          <w:szCs w:val="20"/>
        </w:rPr>
        <w:t>а</w:t>
      </w:r>
      <w:r w:rsidRPr="00DF5BAA">
        <w:rPr>
          <w:rFonts w:ascii="Times New Roman" w:hAnsi="Times New Roman" w:cs="Times New Roman"/>
          <w:sz w:val="20"/>
          <w:szCs w:val="20"/>
        </w:rPr>
        <w:t>дынский Ф.</w:t>
      </w:r>
      <w:r>
        <w:rPr>
          <w:rFonts w:ascii="Times New Roman" w:hAnsi="Times New Roman" w:cs="Times New Roman"/>
          <w:sz w:val="20"/>
          <w:szCs w:val="20"/>
        </w:rPr>
        <w:t xml:space="preserve"> </w:t>
      </w:r>
      <w:r w:rsidRPr="00DF5BAA">
        <w:rPr>
          <w:rFonts w:ascii="Times New Roman" w:hAnsi="Times New Roman" w:cs="Times New Roman"/>
          <w:sz w:val="20"/>
          <w:szCs w:val="20"/>
        </w:rPr>
        <w:t>М. Латинско-русский словарь к источникам римского права: по изданию 1896 г. М., 1998. С. 432.</w:t>
      </w:r>
    </w:p>
  </w:footnote>
  <w:footnote w:id="33">
    <w:p w:rsidR="00AC57E5" w:rsidRDefault="00AC57E5" w:rsidP="001223D0">
      <w:pPr>
        <w:pStyle w:val="af0"/>
        <w:spacing w:line="360" w:lineRule="auto"/>
        <w:jc w:val="both"/>
      </w:pPr>
      <w:r w:rsidRPr="00DF5BAA">
        <w:rPr>
          <w:rStyle w:val="af2"/>
          <w:rFonts w:ascii="Times New Roman" w:hAnsi="Times New Roman" w:cs="Times New Roman"/>
        </w:rPr>
        <w:footnoteRef/>
      </w:r>
      <w:r w:rsidRPr="00DF5BAA">
        <w:rPr>
          <w:rFonts w:ascii="Times New Roman" w:hAnsi="Times New Roman" w:cs="Times New Roman"/>
        </w:rPr>
        <w:t xml:space="preserve"> </w:t>
      </w:r>
      <w:r w:rsidRPr="006E0A53">
        <w:rPr>
          <w:rFonts w:ascii="Times New Roman" w:hAnsi="Times New Roman" w:cs="Times New Roman"/>
        </w:rPr>
        <w:t>Юридический словарь. 2-е изд. Т. 2 (О-Я) / Н. Г. Александров [и др.]; под ред. П. И. Кудрявцева. М., 1956. С. 222.</w:t>
      </w:r>
    </w:p>
  </w:footnote>
  <w:footnote w:id="34">
    <w:p w:rsidR="00AC57E5" w:rsidRPr="00E65F3B" w:rsidRDefault="00AC57E5" w:rsidP="001223D0">
      <w:pPr>
        <w:autoSpaceDE w:val="0"/>
        <w:autoSpaceDN w:val="0"/>
        <w:adjustRightInd w:val="0"/>
        <w:spacing w:after="0" w:line="360" w:lineRule="auto"/>
        <w:jc w:val="both"/>
        <w:rPr>
          <w:rFonts w:ascii="Times New Roman" w:hAnsi="Times New Roman" w:cs="Times New Roman"/>
          <w:sz w:val="20"/>
          <w:szCs w:val="20"/>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Мейер Д.</w:t>
      </w:r>
      <w:r>
        <w:rPr>
          <w:rFonts w:ascii="Times New Roman" w:hAnsi="Times New Roman" w:cs="Times New Roman"/>
          <w:sz w:val="20"/>
          <w:szCs w:val="20"/>
        </w:rPr>
        <w:t xml:space="preserve"> </w:t>
      </w:r>
      <w:r w:rsidRPr="00E65F3B">
        <w:rPr>
          <w:rFonts w:ascii="Times New Roman" w:hAnsi="Times New Roman" w:cs="Times New Roman"/>
          <w:sz w:val="20"/>
          <w:szCs w:val="20"/>
        </w:rPr>
        <w:t>И. Избранные произведения по гражданскому праву. М., 2003. С. 98</w:t>
      </w:r>
      <w:r w:rsidRPr="006E0A53">
        <w:rPr>
          <w:rFonts w:ascii="Times New Roman" w:hAnsi="Times New Roman" w:cs="Times New Roman"/>
          <w:sz w:val="20"/>
          <w:szCs w:val="20"/>
        </w:rPr>
        <w:t>–</w:t>
      </w:r>
      <w:r w:rsidRPr="00E65F3B">
        <w:rPr>
          <w:rFonts w:ascii="Times New Roman" w:hAnsi="Times New Roman" w:cs="Times New Roman"/>
          <w:sz w:val="20"/>
          <w:szCs w:val="20"/>
        </w:rPr>
        <w:t>121.</w:t>
      </w:r>
    </w:p>
  </w:footnote>
  <w:footnote w:id="35">
    <w:p w:rsidR="00AC57E5" w:rsidRPr="00E65F3B" w:rsidRDefault="00AC57E5" w:rsidP="001223D0">
      <w:pPr>
        <w:autoSpaceDE w:val="0"/>
        <w:autoSpaceDN w:val="0"/>
        <w:adjustRightInd w:val="0"/>
        <w:spacing w:after="0" w:line="360" w:lineRule="auto"/>
        <w:jc w:val="both"/>
        <w:rPr>
          <w:rFonts w:ascii="Times New Roman" w:hAnsi="Times New Roman" w:cs="Times New Roman"/>
          <w:sz w:val="20"/>
          <w:szCs w:val="20"/>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Оршанский И.</w:t>
      </w:r>
      <w:r>
        <w:rPr>
          <w:rFonts w:ascii="Times New Roman" w:hAnsi="Times New Roman" w:cs="Times New Roman"/>
          <w:sz w:val="20"/>
          <w:szCs w:val="20"/>
        </w:rPr>
        <w:t xml:space="preserve"> </w:t>
      </w:r>
      <w:r w:rsidRPr="00E65F3B">
        <w:rPr>
          <w:rFonts w:ascii="Times New Roman" w:hAnsi="Times New Roman" w:cs="Times New Roman"/>
          <w:sz w:val="20"/>
          <w:szCs w:val="20"/>
        </w:rPr>
        <w:t>Г. О законных предположениях и их значении // Журнал гражданского и уголовного права. 1874. Кн. 4. С. 10.</w:t>
      </w:r>
    </w:p>
  </w:footnote>
  <w:footnote w:id="36">
    <w:p w:rsidR="00AC57E5" w:rsidRPr="00417F8B" w:rsidRDefault="00AC57E5" w:rsidP="001223D0">
      <w:pPr>
        <w:tabs>
          <w:tab w:val="left" w:pos="5364"/>
        </w:tabs>
        <w:spacing w:after="0" w:line="360" w:lineRule="auto"/>
        <w:jc w:val="both"/>
        <w:rPr>
          <w:rFonts w:ascii="Times New Roman" w:hAnsi="Times New Roman" w:cs="Times New Roman"/>
          <w:sz w:val="20"/>
          <w:szCs w:val="20"/>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Бабаев В.</w:t>
      </w:r>
      <w:r>
        <w:rPr>
          <w:rFonts w:ascii="Times New Roman" w:hAnsi="Times New Roman" w:cs="Times New Roman"/>
          <w:sz w:val="20"/>
          <w:szCs w:val="20"/>
        </w:rPr>
        <w:t xml:space="preserve"> </w:t>
      </w:r>
      <w:r w:rsidRPr="00E65F3B">
        <w:rPr>
          <w:rFonts w:ascii="Times New Roman" w:hAnsi="Times New Roman" w:cs="Times New Roman"/>
          <w:sz w:val="20"/>
          <w:szCs w:val="20"/>
        </w:rPr>
        <w:t>К. Презумпции в советском праве. Горький, 1974. С. 12</w:t>
      </w:r>
      <w:r w:rsidRPr="006E0A53">
        <w:rPr>
          <w:rFonts w:ascii="Times New Roman" w:hAnsi="Times New Roman" w:cs="Times New Roman"/>
          <w:sz w:val="20"/>
          <w:szCs w:val="20"/>
        </w:rPr>
        <w:t>–</w:t>
      </w:r>
      <w:r w:rsidRPr="00E65F3B">
        <w:rPr>
          <w:rFonts w:ascii="Times New Roman" w:hAnsi="Times New Roman" w:cs="Times New Roman"/>
          <w:sz w:val="20"/>
          <w:szCs w:val="20"/>
        </w:rPr>
        <w:t>17.</w:t>
      </w:r>
    </w:p>
  </w:footnote>
  <w:footnote w:id="37">
    <w:p w:rsidR="00AC57E5" w:rsidRPr="00E65F3B" w:rsidRDefault="00AC57E5" w:rsidP="001223D0">
      <w:pPr>
        <w:tabs>
          <w:tab w:val="left" w:pos="5364"/>
        </w:tabs>
        <w:spacing w:after="0" w:line="360" w:lineRule="auto"/>
        <w:jc w:val="both"/>
        <w:rPr>
          <w:rFonts w:ascii="Times New Roman" w:hAnsi="Times New Roman" w:cs="Times New Roman"/>
          <w:sz w:val="20"/>
          <w:szCs w:val="20"/>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Ойгензихт В.</w:t>
      </w:r>
      <w:r>
        <w:rPr>
          <w:rFonts w:ascii="Times New Roman" w:hAnsi="Times New Roman" w:cs="Times New Roman"/>
          <w:sz w:val="20"/>
          <w:szCs w:val="20"/>
        </w:rPr>
        <w:t xml:space="preserve"> </w:t>
      </w:r>
      <w:r w:rsidRPr="00E65F3B">
        <w:rPr>
          <w:rFonts w:ascii="Times New Roman" w:hAnsi="Times New Roman" w:cs="Times New Roman"/>
          <w:sz w:val="20"/>
          <w:szCs w:val="20"/>
        </w:rPr>
        <w:t>А. Презумпции в советском гражданском праве. Душанбе, 1976. С. 21</w:t>
      </w:r>
      <w:r w:rsidRPr="006E0A53">
        <w:rPr>
          <w:rFonts w:ascii="Times New Roman" w:hAnsi="Times New Roman" w:cs="Times New Roman"/>
          <w:sz w:val="20"/>
          <w:szCs w:val="20"/>
        </w:rPr>
        <w:t>–</w:t>
      </w:r>
      <w:r w:rsidRPr="00E65F3B">
        <w:rPr>
          <w:rFonts w:ascii="Times New Roman" w:hAnsi="Times New Roman" w:cs="Times New Roman"/>
          <w:sz w:val="20"/>
          <w:szCs w:val="20"/>
        </w:rPr>
        <w:t>31.</w:t>
      </w:r>
    </w:p>
  </w:footnote>
  <w:footnote w:id="38">
    <w:p w:rsidR="00AC57E5" w:rsidRPr="00E65F3B" w:rsidRDefault="00AC57E5" w:rsidP="001223D0">
      <w:pPr>
        <w:tabs>
          <w:tab w:val="left" w:pos="5364"/>
        </w:tabs>
        <w:spacing w:after="0" w:line="360" w:lineRule="auto"/>
        <w:jc w:val="both"/>
        <w:rPr>
          <w:rFonts w:ascii="Times New Roman" w:hAnsi="Times New Roman" w:cs="Times New Roman"/>
          <w:sz w:val="20"/>
          <w:szCs w:val="20"/>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Кузнецова О.</w:t>
      </w:r>
      <w:r>
        <w:rPr>
          <w:rFonts w:ascii="Times New Roman" w:hAnsi="Times New Roman" w:cs="Times New Roman"/>
          <w:sz w:val="20"/>
          <w:szCs w:val="20"/>
        </w:rPr>
        <w:t xml:space="preserve"> </w:t>
      </w:r>
      <w:r w:rsidRPr="00E65F3B">
        <w:rPr>
          <w:rFonts w:ascii="Times New Roman" w:hAnsi="Times New Roman" w:cs="Times New Roman"/>
          <w:sz w:val="20"/>
          <w:szCs w:val="20"/>
        </w:rPr>
        <w:t>А. Презумпции в гражданском праве. СПб., 2004. С. 231.</w:t>
      </w:r>
    </w:p>
  </w:footnote>
  <w:footnote w:id="39">
    <w:p w:rsidR="00AC57E5" w:rsidRPr="00E65F3B" w:rsidRDefault="00AC57E5" w:rsidP="001223D0">
      <w:pPr>
        <w:tabs>
          <w:tab w:val="left" w:pos="5364"/>
        </w:tabs>
        <w:spacing w:after="0" w:line="360" w:lineRule="auto"/>
        <w:jc w:val="both"/>
        <w:rPr>
          <w:rFonts w:ascii="TimesNewRomanPSMT" w:hAnsi="TimesNewRomanPSMT" w:cs="TimesNewRomanPSMT"/>
          <w:sz w:val="24"/>
          <w:szCs w:val="24"/>
        </w:rPr>
      </w:pPr>
      <w:r w:rsidRPr="00E65F3B">
        <w:rPr>
          <w:rStyle w:val="af2"/>
          <w:rFonts w:ascii="Times New Roman" w:hAnsi="Times New Roman" w:cs="Times New Roman"/>
          <w:sz w:val="20"/>
          <w:szCs w:val="20"/>
        </w:rPr>
        <w:footnoteRef/>
      </w:r>
      <w:r w:rsidRPr="00E65F3B">
        <w:rPr>
          <w:rFonts w:ascii="Times New Roman" w:hAnsi="Times New Roman" w:cs="Times New Roman"/>
          <w:sz w:val="20"/>
          <w:szCs w:val="20"/>
        </w:rPr>
        <w:t xml:space="preserve"> Штутин Я.</w:t>
      </w:r>
      <w:r>
        <w:rPr>
          <w:rFonts w:ascii="Times New Roman" w:hAnsi="Times New Roman" w:cs="Times New Roman"/>
          <w:sz w:val="20"/>
          <w:szCs w:val="20"/>
        </w:rPr>
        <w:t xml:space="preserve"> </w:t>
      </w:r>
      <w:r w:rsidRPr="00E65F3B">
        <w:rPr>
          <w:rFonts w:ascii="Times New Roman" w:hAnsi="Times New Roman" w:cs="Times New Roman"/>
          <w:sz w:val="20"/>
          <w:szCs w:val="20"/>
        </w:rPr>
        <w:t>Л. Предмет доказывания в гражданском процессе. М., 1963. С. 94</w:t>
      </w:r>
      <w:r w:rsidRPr="006E0A53">
        <w:rPr>
          <w:rFonts w:ascii="Times New Roman" w:hAnsi="Times New Roman" w:cs="Times New Roman"/>
          <w:sz w:val="20"/>
          <w:szCs w:val="20"/>
        </w:rPr>
        <w:t>–</w:t>
      </w:r>
      <w:r w:rsidRPr="00E65F3B">
        <w:rPr>
          <w:rFonts w:ascii="Times New Roman" w:hAnsi="Times New Roman" w:cs="Times New Roman"/>
          <w:sz w:val="20"/>
          <w:szCs w:val="20"/>
        </w:rPr>
        <w:t>95.</w:t>
      </w:r>
    </w:p>
  </w:footnote>
  <w:footnote w:id="40">
    <w:p w:rsidR="00AC57E5" w:rsidRPr="00A00303" w:rsidRDefault="00AC57E5" w:rsidP="001223D0">
      <w:pPr>
        <w:pStyle w:val="a4"/>
        <w:tabs>
          <w:tab w:val="left" w:pos="5364"/>
        </w:tabs>
        <w:spacing w:after="0" w:line="360" w:lineRule="auto"/>
        <w:ind w:left="0"/>
        <w:jc w:val="both"/>
        <w:rPr>
          <w:rFonts w:ascii="Times New Roman" w:hAnsi="Times New Roman" w:cs="Times New Roman"/>
          <w:sz w:val="20"/>
          <w:szCs w:val="20"/>
        </w:rPr>
      </w:pPr>
      <w:r w:rsidRPr="00A00303">
        <w:rPr>
          <w:rStyle w:val="af2"/>
          <w:rFonts w:ascii="Times New Roman" w:hAnsi="Times New Roman" w:cs="Times New Roman"/>
          <w:sz w:val="20"/>
          <w:szCs w:val="20"/>
        </w:rPr>
        <w:footnoteRef/>
      </w:r>
      <w:r w:rsidRPr="00A00303">
        <w:rPr>
          <w:rFonts w:ascii="Times New Roman" w:hAnsi="Times New Roman" w:cs="Times New Roman"/>
          <w:sz w:val="20"/>
          <w:szCs w:val="20"/>
        </w:rPr>
        <w:t xml:space="preserve"> Воложанин В.</w:t>
      </w:r>
      <w:r>
        <w:rPr>
          <w:rFonts w:ascii="Times New Roman" w:hAnsi="Times New Roman" w:cs="Times New Roman"/>
          <w:sz w:val="20"/>
          <w:szCs w:val="20"/>
        </w:rPr>
        <w:t xml:space="preserve"> </w:t>
      </w:r>
      <w:r w:rsidRPr="00A00303">
        <w:rPr>
          <w:rFonts w:ascii="Times New Roman" w:hAnsi="Times New Roman" w:cs="Times New Roman"/>
          <w:sz w:val="20"/>
          <w:szCs w:val="20"/>
        </w:rPr>
        <w:t xml:space="preserve">П. Юридические предположения в советском гражданском праве и процессе: </w:t>
      </w:r>
      <w:r>
        <w:rPr>
          <w:rFonts w:ascii="Times New Roman" w:hAnsi="Times New Roman" w:cs="Times New Roman"/>
          <w:sz w:val="20"/>
          <w:szCs w:val="20"/>
        </w:rPr>
        <w:t>а</w:t>
      </w:r>
      <w:r w:rsidRPr="00A00303">
        <w:rPr>
          <w:rFonts w:ascii="Times New Roman" w:hAnsi="Times New Roman" w:cs="Times New Roman"/>
          <w:sz w:val="20"/>
          <w:szCs w:val="20"/>
        </w:rPr>
        <w:t>втореф. дис.</w:t>
      </w:r>
      <w:r>
        <w:rPr>
          <w:rFonts w:ascii="Times New Roman" w:hAnsi="Times New Roman" w:cs="Times New Roman"/>
          <w:sz w:val="20"/>
          <w:szCs w:val="20"/>
        </w:rPr>
        <w:t xml:space="preserve"> …</w:t>
      </w:r>
      <w:r w:rsidRPr="00A00303">
        <w:rPr>
          <w:rFonts w:ascii="Times New Roman" w:hAnsi="Times New Roman" w:cs="Times New Roman"/>
          <w:sz w:val="20"/>
          <w:szCs w:val="20"/>
        </w:rPr>
        <w:t xml:space="preserve"> канд. юрид. наук. Свердловск, 1953. С. 5.</w:t>
      </w:r>
    </w:p>
  </w:footnote>
  <w:footnote w:id="41">
    <w:p w:rsidR="00AC57E5" w:rsidRPr="00A00303" w:rsidRDefault="00AC57E5" w:rsidP="001223D0">
      <w:pPr>
        <w:pStyle w:val="a4"/>
        <w:tabs>
          <w:tab w:val="left" w:pos="5364"/>
        </w:tabs>
        <w:spacing w:after="0" w:line="360" w:lineRule="auto"/>
        <w:ind w:left="0"/>
        <w:jc w:val="both"/>
        <w:rPr>
          <w:rFonts w:ascii="Times New Roman" w:hAnsi="Times New Roman" w:cs="Times New Roman"/>
          <w:sz w:val="20"/>
          <w:szCs w:val="20"/>
        </w:rPr>
      </w:pPr>
      <w:r w:rsidRPr="00A00303">
        <w:rPr>
          <w:rStyle w:val="af2"/>
          <w:rFonts w:ascii="Times New Roman" w:hAnsi="Times New Roman" w:cs="Times New Roman"/>
          <w:sz w:val="20"/>
          <w:szCs w:val="20"/>
        </w:rPr>
        <w:footnoteRef/>
      </w:r>
      <w:r w:rsidRPr="00A00303">
        <w:rPr>
          <w:rFonts w:ascii="Times New Roman" w:hAnsi="Times New Roman" w:cs="Times New Roman"/>
          <w:sz w:val="20"/>
          <w:szCs w:val="20"/>
        </w:rPr>
        <w:t xml:space="preserve"> Баулин О.</w:t>
      </w:r>
      <w:r>
        <w:rPr>
          <w:rFonts w:ascii="Times New Roman" w:hAnsi="Times New Roman" w:cs="Times New Roman"/>
          <w:sz w:val="20"/>
          <w:szCs w:val="20"/>
        </w:rPr>
        <w:t xml:space="preserve"> </w:t>
      </w:r>
      <w:r w:rsidRPr="00A00303">
        <w:rPr>
          <w:rFonts w:ascii="Times New Roman" w:hAnsi="Times New Roman" w:cs="Times New Roman"/>
          <w:sz w:val="20"/>
          <w:szCs w:val="20"/>
        </w:rPr>
        <w:t>В. Бремя доказывания при разбирательстве гражданских дел. М., 2004. С. 219.</w:t>
      </w:r>
    </w:p>
  </w:footnote>
  <w:footnote w:id="42">
    <w:p w:rsidR="00AC57E5" w:rsidRPr="00A00303" w:rsidRDefault="00AC57E5" w:rsidP="001223D0">
      <w:pPr>
        <w:pStyle w:val="af0"/>
        <w:spacing w:line="360" w:lineRule="auto"/>
        <w:jc w:val="both"/>
        <w:rPr>
          <w:rFonts w:ascii="Times New Roman" w:hAnsi="Times New Roman" w:cs="Times New Roman"/>
        </w:rPr>
      </w:pPr>
      <w:r w:rsidRPr="00A00303">
        <w:rPr>
          <w:rStyle w:val="af2"/>
          <w:rFonts w:ascii="Times New Roman" w:hAnsi="Times New Roman" w:cs="Times New Roman"/>
        </w:rPr>
        <w:footnoteRef/>
      </w:r>
      <w:r>
        <w:rPr>
          <w:rFonts w:ascii="Times New Roman" w:hAnsi="Times New Roman" w:cs="Times New Roman"/>
        </w:rPr>
        <w:t xml:space="preserve"> </w:t>
      </w:r>
      <w:r w:rsidRPr="00A00303">
        <w:rPr>
          <w:rFonts w:ascii="Times New Roman" w:hAnsi="Times New Roman" w:cs="Times New Roman"/>
        </w:rPr>
        <w:t>Сериков Ю.</w:t>
      </w:r>
      <w:r>
        <w:rPr>
          <w:rFonts w:ascii="Times New Roman" w:hAnsi="Times New Roman" w:cs="Times New Roman"/>
        </w:rPr>
        <w:t xml:space="preserve"> </w:t>
      </w:r>
      <w:r w:rsidRPr="00A00303">
        <w:rPr>
          <w:rFonts w:ascii="Times New Roman" w:hAnsi="Times New Roman" w:cs="Times New Roman"/>
        </w:rPr>
        <w:t xml:space="preserve">А. Презумпции в гражданском судопроизводстве / </w:t>
      </w:r>
      <w:r>
        <w:rPr>
          <w:rFonts w:ascii="Times New Roman" w:hAnsi="Times New Roman" w:cs="Times New Roman"/>
        </w:rPr>
        <w:t>н</w:t>
      </w:r>
      <w:r w:rsidRPr="00A00303">
        <w:rPr>
          <w:rFonts w:ascii="Times New Roman" w:hAnsi="Times New Roman" w:cs="Times New Roman"/>
        </w:rPr>
        <w:t>ауч. ред. В.</w:t>
      </w:r>
      <w:r>
        <w:rPr>
          <w:rFonts w:ascii="Times New Roman" w:hAnsi="Times New Roman" w:cs="Times New Roman"/>
        </w:rPr>
        <w:t xml:space="preserve"> </w:t>
      </w:r>
      <w:r w:rsidRPr="00A00303">
        <w:rPr>
          <w:rFonts w:ascii="Times New Roman" w:hAnsi="Times New Roman" w:cs="Times New Roman"/>
        </w:rPr>
        <w:t>В. Ярков. М., 2006. С. 14</w:t>
      </w:r>
      <w:r>
        <w:rPr>
          <w:rFonts w:ascii="Times New Roman" w:hAnsi="Times New Roman" w:cs="Times New Roman"/>
        </w:rPr>
        <w:t>.</w:t>
      </w:r>
    </w:p>
  </w:footnote>
  <w:footnote w:id="43">
    <w:p w:rsidR="00AC57E5" w:rsidRPr="00A00303" w:rsidRDefault="00AC57E5" w:rsidP="001223D0">
      <w:pPr>
        <w:pStyle w:val="a4"/>
        <w:tabs>
          <w:tab w:val="left" w:pos="5364"/>
        </w:tabs>
        <w:spacing w:after="0" w:line="360" w:lineRule="auto"/>
        <w:ind w:left="0"/>
        <w:jc w:val="both"/>
        <w:rPr>
          <w:rFonts w:ascii="Times New Roman" w:hAnsi="Times New Roman" w:cs="Times New Roman"/>
          <w:sz w:val="20"/>
          <w:szCs w:val="20"/>
        </w:rPr>
      </w:pPr>
      <w:r w:rsidRPr="00A00303">
        <w:rPr>
          <w:rStyle w:val="af2"/>
          <w:rFonts w:ascii="Times New Roman" w:hAnsi="Times New Roman" w:cs="Times New Roman"/>
          <w:sz w:val="20"/>
          <w:szCs w:val="20"/>
        </w:rPr>
        <w:footnoteRef/>
      </w:r>
      <w:r w:rsidRPr="00A00303">
        <w:rPr>
          <w:rFonts w:ascii="Times New Roman" w:hAnsi="Times New Roman" w:cs="Times New Roman"/>
          <w:sz w:val="20"/>
          <w:szCs w:val="20"/>
        </w:rPr>
        <w:t xml:space="preserve"> Там же. С</w:t>
      </w:r>
      <w:r>
        <w:rPr>
          <w:rFonts w:ascii="Times New Roman" w:hAnsi="Times New Roman" w:cs="Times New Roman"/>
          <w:sz w:val="20"/>
          <w:szCs w:val="20"/>
        </w:rPr>
        <w:t>.</w:t>
      </w:r>
      <w:r w:rsidRPr="00A00303">
        <w:rPr>
          <w:rFonts w:ascii="Times New Roman" w:hAnsi="Times New Roman" w:cs="Times New Roman"/>
          <w:sz w:val="20"/>
          <w:szCs w:val="20"/>
        </w:rPr>
        <w:t xml:space="preserve"> 25.</w:t>
      </w:r>
    </w:p>
  </w:footnote>
  <w:footnote w:id="44">
    <w:p w:rsidR="00AC57E5" w:rsidRDefault="00AC57E5" w:rsidP="001223D0">
      <w:pPr>
        <w:pStyle w:val="af0"/>
        <w:spacing w:line="360" w:lineRule="auto"/>
        <w:jc w:val="both"/>
      </w:pPr>
      <w:r w:rsidRPr="00A00303">
        <w:rPr>
          <w:rStyle w:val="af2"/>
          <w:rFonts w:ascii="Times New Roman" w:hAnsi="Times New Roman" w:cs="Times New Roman"/>
        </w:rPr>
        <w:footnoteRef/>
      </w:r>
      <w:r w:rsidRPr="00A00303">
        <w:rPr>
          <w:rFonts w:ascii="Times New Roman" w:hAnsi="Times New Roman" w:cs="Times New Roman"/>
        </w:rPr>
        <w:t xml:space="preserve"> Бабаев В.</w:t>
      </w:r>
      <w:r>
        <w:rPr>
          <w:rFonts w:ascii="Times New Roman" w:hAnsi="Times New Roman" w:cs="Times New Roman"/>
        </w:rPr>
        <w:t xml:space="preserve"> </w:t>
      </w:r>
      <w:r w:rsidRPr="00A00303">
        <w:rPr>
          <w:rFonts w:ascii="Times New Roman" w:hAnsi="Times New Roman" w:cs="Times New Roman"/>
        </w:rPr>
        <w:t>К. Указ. соч. С. 72.</w:t>
      </w:r>
    </w:p>
  </w:footnote>
  <w:footnote w:id="45">
    <w:p w:rsidR="00AC57E5" w:rsidRPr="00A00303" w:rsidRDefault="00AC57E5" w:rsidP="001223D0">
      <w:pPr>
        <w:pStyle w:val="af0"/>
        <w:spacing w:line="360" w:lineRule="auto"/>
        <w:jc w:val="both"/>
        <w:rPr>
          <w:rFonts w:ascii="Times New Roman" w:hAnsi="Times New Roman" w:cs="Times New Roman"/>
        </w:rPr>
      </w:pPr>
      <w:r w:rsidRPr="00A00303">
        <w:rPr>
          <w:rStyle w:val="af2"/>
          <w:rFonts w:ascii="Times New Roman" w:hAnsi="Times New Roman" w:cs="Times New Roman"/>
        </w:rPr>
        <w:footnoteRef/>
      </w:r>
      <w:r w:rsidRPr="00A00303">
        <w:rPr>
          <w:rFonts w:ascii="Times New Roman" w:hAnsi="Times New Roman" w:cs="Times New Roman"/>
        </w:rPr>
        <w:t xml:space="preserve"> Пугинский Б.</w:t>
      </w:r>
      <w:r>
        <w:rPr>
          <w:rFonts w:ascii="Times New Roman" w:hAnsi="Times New Roman" w:cs="Times New Roman"/>
        </w:rPr>
        <w:t xml:space="preserve"> </w:t>
      </w:r>
      <w:r w:rsidRPr="00A00303">
        <w:rPr>
          <w:rFonts w:ascii="Times New Roman" w:hAnsi="Times New Roman" w:cs="Times New Roman"/>
        </w:rPr>
        <w:t>И. Гражданско-правовые средства в хозяйственных отношениях. М., 1984. С. 85.</w:t>
      </w:r>
    </w:p>
  </w:footnote>
  <w:footnote w:id="46">
    <w:p w:rsidR="00AC57E5" w:rsidRPr="00A00303" w:rsidRDefault="00AC57E5" w:rsidP="001223D0">
      <w:pPr>
        <w:tabs>
          <w:tab w:val="left" w:pos="5364"/>
        </w:tabs>
        <w:spacing w:after="0" w:line="360" w:lineRule="auto"/>
        <w:jc w:val="both"/>
        <w:rPr>
          <w:rFonts w:ascii="Times New Roman" w:hAnsi="Times New Roman" w:cs="Times New Roman"/>
          <w:sz w:val="20"/>
          <w:szCs w:val="20"/>
        </w:rPr>
      </w:pPr>
      <w:r w:rsidRPr="00A00303">
        <w:rPr>
          <w:rStyle w:val="af2"/>
          <w:rFonts w:ascii="Times New Roman" w:hAnsi="Times New Roman" w:cs="Times New Roman"/>
          <w:sz w:val="20"/>
          <w:szCs w:val="20"/>
        </w:rPr>
        <w:footnoteRef/>
      </w:r>
      <w:r w:rsidRPr="00A00303">
        <w:rPr>
          <w:rFonts w:ascii="Times New Roman" w:hAnsi="Times New Roman" w:cs="Times New Roman"/>
          <w:sz w:val="20"/>
          <w:szCs w:val="20"/>
        </w:rPr>
        <w:t xml:space="preserve"> Там же. С. 155–158.</w:t>
      </w:r>
    </w:p>
  </w:footnote>
  <w:footnote w:id="47">
    <w:p w:rsidR="00AC57E5" w:rsidRPr="00A00303" w:rsidRDefault="00AC57E5" w:rsidP="001223D0">
      <w:pPr>
        <w:tabs>
          <w:tab w:val="left" w:pos="5364"/>
        </w:tabs>
        <w:spacing w:after="0" w:line="360" w:lineRule="auto"/>
        <w:jc w:val="both"/>
        <w:rPr>
          <w:rFonts w:ascii="Times New Roman" w:hAnsi="Times New Roman" w:cs="Times New Roman"/>
          <w:sz w:val="20"/>
          <w:szCs w:val="20"/>
        </w:rPr>
      </w:pPr>
      <w:r w:rsidRPr="00A00303">
        <w:rPr>
          <w:rStyle w:val="af2"/>
          <w:rFonts w:ascii="Times New Roman" w:hAnsi="Times New Roman" w:cs="Times New Roman"/>
          <w:sz w:val="20"/>
          <w:szCs w:val="20"/>
        </w:rPr>
        <w:footnoteRef/>
      </w:r>
      <w:r w:rsidRPr="00A00303">
        <w:rPr>
          <w:rFonts w:ascii="Times New Roman" w:hAnsi="Times New Roman" w:cs="Times New Roman"/>
          <w:sz w:val="20"/>
          <w:szCs w:val="20"/>
        </w:rPr>
        <w:t xml:space="preserve"> </w:t>
      </w:r>
      <w:bookmarkStart w:id="6" w:name="_Hlk71797340"/>
      <w:r w:rsidRPr="00A00303">
        <w:rPr>
          <w:rFonts w:ascii="Times New Roman" w:hAnsi="Times New Roman" w:cs="Times New Roman"/>
          <w:sz w:val="20"/>
          <w:szCs w:val="20"/>
        </w:rPr>
        <w:t>Цуканов Н.</w:t>
      </w:r>
      <w:r>
        <w:rPr>
          <w:rFonts w:ascii="Times New Roman" w:hAnsi="Times New Roman" w:cs="Times New Roman"/>
          <w:sz w:val="20"/>
          <w:szCs w:val="20"/>
        </w:rPr>
        <w:t xml:space="preserve"> </w:t>
      </w:r>
      <w:r w:rsidRPr="00A00303">
        <w:rPr>
          <w:rFonts w:ascii="Times New Roman" w:hAnsi="Times New Roman" w:cs="Times New Roman"/>
          <w:sz w:val="20"/>
          <w:szCs w:val="20"/>
        </w:rPr>
        <w:t xml:space="preserve">Н. Правовые презумпции в административной деятельности милиции: </w:t>
      </w:r>
      <w:r>
        <w:rPr>
          <w:rFonts w:ascii="Times New Roman" w:hAnsi="Times New Roman" w:cs="Times New Roman"/>
          <w:sz w:val="20"/>
          <w:szCs w:val="20"/>
        </w:rPr>
        <w:t>а</w:t>
      </w:r>
      <w:r w:rsidRPr="00A00303">
        <w:rPr>
          <w:rFonts w:ascii="Times New Roman" w:hAnsi="Times New Roman" w:cs="Times New Roman"/>
          <w:sz w:val="20"/>
          <w:szCs w:val="20"/>
        </w:rPr>
        <w:t>втореф. дис.</w:t>
      </w:r>
      <w:r>
        <w:rPr>
          <w:rFonts w:ascii="Times New Roman" w:hAnsi="Times New Roman" w:cs="Times New Roman"/>
          <w:sz w:val="20"/>
          <w:szCs w:val="20"/>
        </w:rPr>
        <w:t xml:space="preserve"> … </w:t>
      </w:r>
      <w:r w:rsidRPr="00A00303">
        <w:rPr>
          <w:rFonts w:ascii="Times New Roman" w:hAnsi="Times New Roman" w:cs="Times New Roman"/>
          <w:sz w:val="20"/>
          <w:szCs w:val="20"/>
        </w:rPr>
        <w:t>канд. юрид. наук. Омск, 2001. С. 6</w:t>
      </w:r>
      <w:bookmarkEnd w:id="6"/>
      <w:r w:rsidRPr="00A00303">
        <w:rPr>
          <w:rFonts w:ascii="Times New Roman" w:hAnsi="Times New Roman" w:cs="Times New Roman"/>
          <w:sz w:val="20"/>
          <w:szCs w:val="20"/>
        </w:rPr>
        <w:t>.</w:t>
      </w:r>
    </w:p>
    <w:p w:rsidR="00AC57E5" w:rsidRDefault="00AC57E5" w:rsidP="001223D0">
      <w:pPr>
        <w:pStyle w:val="af0"/>
      </w:pPr>
    </w:p>
  </w:footnote>
  <w:footnote w:id="48">
    <w:p w:rsidR="00AC57E5" w:rsidRPr="00417F8B" w:rsidRDefault="00AC57E5" w:rsidP="001223D0">
      <w:pPr>
        <w:pStyle w:val="ac"/>
        <w:kinsoku w:val="0"/>
        <w:overflowPunct w:val="0"/>
        <w:spacing w:line="360" w:lineRule="auto"/>
        <w:ind w:left="40"/>
        <w:jc w:val="both"/>
        <w:rPr>
          <w:w w:val="105"/>
        </w:rPr>
      </w:pPr>
      <w:r>
        <w:rPr>
          <w:rStyle w:val="af2"/>
        </w:rPr>
        <w:footnoteRef/>
      </w:r>
      <w:r>
        <w:t xml:space="preserve"> </w:t>
      </w:r>
      <w:r w:rsidRPr="009F0A84">
        <w:rPr>
          <w:rFonts w:ascii="Times New Roman" w:hAnsi="Times New Roman" w:cs="Times New Roman"/>
        </w:rPr>
        <w:t>Никиташина Н.А. Юридические предположения в механизме правового регулирования: правовые презумпции и фикции: дис.</w:t>
      </w:r>
      <w:r>
        <w:rPr>
          <w:rFonts w:ascii="Times New Roman" w:hAnsi="Times New Roman" w:cs="Times New Roman"/>
        </w:rPr>
        <w:t xml:space="preserve"> …</w:t>
      </w:r>
      <w:r w:rsidRPr="009F0A84">
        <w:rPr>
          <w:rFonts w:ascii="Times New Roman" w:hAnsi="Times New Roman" w:cs="Times New Roman"/>
        </w:rPr>
        <w:t xml:space="preserve"> канд. юрид. наук. Абакан, 2004. С. 163.</w:t>
      </w:r>
    </w:p>
  </w:footnote>
  <w:footnote w:id="49">
    <w:p w:rsidR="00AC57E5" w:rsidRPr="009F0A84" w:rsidRDefault="00AC57E5" w:rsidP="001223D0">
      <w:pPr>
        <w:pStyle w:val="ac"/>
        <w:kinsoku w:val="0"/>
        <w:overflowPunct w:val="0"/>
        <w:spacing w:line="360" w:lineRule="auto"/>
        <w:jc w:val="both"/>
        <w:rPr>
          <w:rFonts w:ascii="Times New Roman" w:hAnsi="Times New Roman" w:cs="Times New Roman"/>
          <w:w w:val="120"/>
        </w:rPr>
      </w:pPr>
      <w:r w:rsidRPr="009F0A84">
        <w:rPr>
          <w:rStyle w:val="af2"/>
          <w:rFonts w:ascii="Times New Roman" w:hAnsi="Times New Roman" w:cs="Times New Roman"/>
        </w:rPr>
        <w:footnoteRef/>
      </w:r>
      <w:r w:rsidRPr="009F0A84">
        <w:rPr>
          <w:rFonts w:ascii="Times New Roman" w:hAnsi="Times New Roman" w:cs="Times New Roman"/>
        </w:rPr>
        <w:t xml:space="preserve"> Малько А.</w:t>
      </w:r>
      <w:r>
        <w:rPr>
          <w:rFonts w:ascii="Times New Roman" w:hAnsi="Times New Roman" w:cs="Times New Roman"/>
        </w:rPr>
        <w:t xml:space="preserve"> </w:t>
      </w:r>
      <w:r w:rsidRPr="009F0A84">
        <w:rPr>
          <w:rFonts w:ascii="Times New Roman" w:hAnsi="Times New Roman" w:cs="Times New Roman"/>
        </w:rPr>
        <w:t>В. Правовые средства: вопросы теории и практики // Журн. рос. права. 1998. № 8. С. 73.</w:t>
      </w:r>
    </w:p>
  </w:footnote>
  <w:footnote w:id="50">
    <w:p w:rsidR="00AC57E5" w:rsidRPr="009F0A84" w:rsidRDefault="00AC57E5" w:rsidP="001223D0">
      <w:pPr>
        <w:pStyle w:val="ac"/>
        <w:kinsoku w:val="0"/>
        <w:overflowPunct w:val="0"/>
        <w:spacing w:line="360" w:lineRule="auto"/>
        <w:jc w:val="both"/>
        <w:rPr>
          <w:rFonts w:ascii="Times New Roman" w:hAnsi="Times New Roman" w:cs="Times New Roman"/>
          <w:w w:val="160"/>
        </w:rPr>
      </w:pPr>
      <w:r w:rsidRPr="009F0A84">
        <w:rPr>
          <w:rStyle w:val="af2"/>
          <w:rFonts w:ascii="Times New Roman" w:hAnsi="Times New Roman" w:cs="Times New Roman"/>
        </w:rPr>
        <w:footnoteRef/>
      </w:r>
      <w:r w:rsidRPr="009F0A84">
        <w:rPr>
          <w:rFonts w:ascii="Times New Roman" w:hAnsi="Times New Roman" w:cs="Times New Roman"/>
        </w:rPr>
        <w:t xml:space="preserve"> Шундиков К.</w:t>
      </w:r>
      <w:r>
        <w:rPr>
          <w:rFonts w:ascii="Times New Roman" w:hAnsi="Times New Roman" w:cs="Times New Roman"/>
        </w:rPr>
        <w:t xml:space="preserve"> </w:t>
      </w:r>
      <w:r w:rsidRPr="009F0A84">
        <w:rPr>
          <w:rFonts w:ascii="Times New Roman" w:hAnsi="Times New Roman" w:cs="Times New Roman"/>
        </w:rPr>
        <w:t xml:space="preserve">В. Механизм правового регулирования / </w:t>
      </w:r>
      <w:r>
        <w:rPr>
          <w:rFonts w:ascii="Times New Roman" w:hAnsi="Times New Roman" w:cs="Times New Roman"/>
        </w:rPr>
        <w:t>п</w:t>
      </w:r>
      <w:r w:rsidRPr="009F0A84">
        <w:rPr>
          <w:rFonts w:ascii="Times New Roman" w:hAnsi="Times New Roman" w:cs="Times New Roman"/>
        </w:rPr>
        <w:t>од ред. А.</w:t>
      </w:r>
      <w:r>
        <w:rPr>
          <w:rFonts w:ascii="Times New Roman" w:hAnsi="Times New Roman" w:cs="Times New Roman"/>
        </w:rPr>
        <w:t xml:space="preserve"> </w:t>
      </w:r>
      <w:r w:rsidRPr="009F0A84">
        <w:rPr>
          <w:rFonts w:ascii="Times New Roman" w:hAnsi="Times New Roman" w:cs="Times New Roman"/>
        </w:rPr>
        <w:t>В. Малько. Саратов, 2001. С. 51-53.</w:t>
      </w:r>
    </w:p>
  </w:footnote>
  <w:footnote w:id="51">
    <w:p w:rsidR="00AC57E5" w:rsidRPr="00417F8B" w:rsidRDefault="00AC57E5" w:rsidP="001223D0">
      <w:pPr>
        <w:pStyle w:val="ac"/>
        <w:kinsoku w:val="0"/>
        <w:overflowPunct w:val="0"/>
        <w:spacing w:before="4" w:line="360" w:lineRule="auto"/>
        <w:jc w:val="both"/>
        <w:rPr>
          <w:rFonts w:ascii="Times New Roman" w:hAnsi="Times New Roman" w:cs="Times New Roman"/>
          <w:w w:val="105"/>
        </w:rPr>
      </w:pPr>
      <w:r w:rsidRPr="009F0A84">
        <w:rPr>
          <w:rStyle w:val="af2"/>
          <w:rFonts w:ascii="Times New Roman" w:hAnsi="Times New Roman" w:cs="Times New Roman"/>
        </w:rPr>
        <w:footnoteRef/>
      </w:r>
      <w:r w:rsidRPr="009F0A84">
        <w:rPr>
          <w:rFonts w:ascii="Times New Roman" w:hAnsi="Times New Roman" w:cs="Times New Roman"/>
        </w:rPr>
        <w:t xml:space="preserve"> </w:t>
      </w:r>
      <w:bookmarkStart w:id="8" w:name="_Hlk71797252"/>
      <w:r w:rsidRPr="009F0A84">
        <w:rPr>
          <w:rFonts w:ascii="Times New Roman" w:hAnsi="Times New Roman" w:cs="Times New Roman"/>
        </w:rPr>
        <w:t xml:space="preserve">Бержель Ж.-Л. Общая теория права: пер. с франц. / </w:t>
      </w:r>
      <w:r>
        <w:rPr>
          <w:rFonts w:ascii="Times New Roman" w:hAnsi="Times New Roman" w:cs="Times New Roman"/>
        </w:rPr>
        <w:t>п</w:t>
      </w:r>
      <w:r w:rsidRPr="009F0A84">
        <w:rPr>
          <w:rFonts w:ascii="Times New Roman" w:hAnsi="Times New Roman" w:cs="Times New Roman"/>
        </w:rPr>
        <w:t>од ред. В.</w:t>
      </w:r>
      <w:r>
        <w:rPr>
          <w:rFonts w:ascii="Times New Roman" w:hAnsi="Times New Roman" w:cs="Times New Roman"/>
        </w:rPr>
        <w:t xml:space="preserve"> </w:t>
      </w:r>
      <w:r w:rsidRPr="009F0A84">
        <w:rPr>
          <w:rFonts w:ascii="Times New Roman" w:hAnsi="Times New Roman" w:cs="Times New Roman"/>
        </w:rPr>
        <w:t>И. Даниленко. М., 2000. С. 522.</w:t>
      </w:r>
      <w:bookmarkEnd w:id="8"/>
    </w:p>
  </w:footnote>
  <w:footnote w:id="52">
    <w:p w:rsidR="00AC57E5" w:rsidRPr="009F0A84" w:rsidRDefault="00AC57E5" w:rsidP="001223D0">
      <w:pPr>
        <w:pStyle w:val="ac"/>
        <w:kinsoku w:val="0"/>
        <w:overflowPunct w:val="0"/>
        <w:spacing w:line="360" w:lineRule="auto"/>
        <w:ind w:left="40"/>
        <w:jc w:val="both"/>
        <w:rPr>
          <w:rFonts w:ascii="Times New Roman" w:hAnsi="Times New Roman" w:cs="Times New Roman"/>
          <w:w w:val="105"/>
        </w:rPr>
      </w:pPr>
      <w:r w:rsidRPr="009F0A84">
        <w:rPr>
          <w:rStyle w:val="af2"/>
          <w:rFonts w:ascii="Times New Roman" w:hAnsi="Times New Roman" w:cs="Times New Roman"/>
        </w:rPr>
        <w:footnoteRef/>
      </w:r>
      <w:r w:rsidRPr="009F0A84">
        <w:rPr>
          <w:rFonts w:ascii="Times New Roman" w:hAnsi="Times New Roman" w:cs="Times New Roman"/>
          <w:iCs/>
          <w:w w:val="105"/>
        </w:rPr>
        <w:t xml:space="preserve"> </w:t>
      </w:r>
      <w:r w:rsidRPr="009F0A84">
        <w:rPr>
          <w:rFonts w:ascii="Times New Roman" w:hAnsi="Times New Roman" w:cs="Times New Roman"/>
        </w:rPr>
        <w:t>Горшенев В.</w:t>
      </w:r>
      <w:r>
        <w:rPr>
          <w:rFonts w:ascii="Times New Roman" w:hAnsi="Times New Roman" w:cs="Times New Roman"/>
        </w:rPr>
        <w:t xml:space="preserve"> </w:t>
      </w:r>
      <w:r w:rsidRPr="009F0A84">
        <w:rPr>
          <w:rFonts w:ascii="Times New Roman" w:hAnsi="Times New Roman" w:cs="Times New Roman"/>
        </w:rPr>
        <w:t>М. Способы и организационные формы правового регулирования в социалистическом обществе. М., 1962. С. 117.</w:t>
      </w:r>
      <w:r w:rsidRPr="009F0A84">
        <w:rPr>
          <w:rFonts w:ascii="Times New Roman" w:hAnsi="Times New Roman" w:cs="Times New Roman"/>
          <w:w w:val="110"/>
        </w:rPr>
        <w:t xml:space="preserve"> </w:t>
      </w:r>
    </w:p>
  </w:footnote>
  <w:footnote w:id="53">
    <w:p w:rsidR="00AC57E5" w:rsidRPr="009F0A84" w:rsidRDefault="00AC57E5" w:rsidP="001223D0">
      <w:pPr>
        <w:pStyle w:val="ac"/>
        <w:kinsoku w:val="0"/>
        <w:overflowPunct w:val="0"/>
        <w:spacing w:line="360" w:lineRule="auto"/>
        <w:ind w:left="40"/>
        <w:jc w:val="both"/>
        <w:rPr>
          <w:rFonts w:ascii="Times New Roman" w:hAnsi="Times New Roman" w:cs="Times New Roman"/>
          <w:w w:val="120"/>
        </w:rPr>
      </w:pPr>
      <w:r w:rsidRPr="009F0A84">
        <w:rPr>
          <w:rStyle w:val="af2"/>
          <w:rFonts w:ascii="Times New Roman" w:hAnsi="Times New Roman" w:cs="Times New Roman"/>
        </w:rPr>
        <w:footnoteRef/>
      </w:r>
      <w:r w:rsidRPr="009F0A84">
        <w:rPr>
          <w:rFonts w:ascii="Times New Roman" w:hAnsi="Times New Roman" w:cs="Times New Roman"/>
        </w:rPr>
        <w:t xml:space="preserve"> Каминская В.</w:t>
      </w:r>
      <w:r>
        <w:rPr>
          <w:rFonts w:ascii="Times New Roman" w:hAnsi="Times New Roman" w:cs="Times New Roman"/>
        </w:rPr>
        <w:t xml:space="preserve"> </w:t>
      </w:r>
      <w:r w:rsidRPr="009F0A84">
        <w:rPr>
          <w:rFonts w:ascii="Times New Roman" w:hAnsi="Times New Roman" w:cs="Times New Roman"/>
        </w:rPr>
        <w:t>И. Учение о правовых презумпциях в уголовном процессе. М., 1948. С. 47.</w:t>
      </w:r>
    </w:p>
  </w:footnote>
  <w:footnote w:id="54">
    <w:p w:rsidR="00AC57E5" w:rsidRPr="00417F8B" w:rsidRDefault="00AC57E5" w:rsidP="001223D0">
      <w:pPr>
        <w:pStyle w:val="ac"/>
        <w:kinsoku w:val="0"/>
        <w:overflowPunct w:val="0"/>
        <w:spacing w:line="360" w:lineRule="auto"/>
        <w:jc w:val="both"/>
        <w:rPr>
          <w:rFonts w:ascii="Times New Roman" w:hAnsi="Times New Roman" w:cs="Times New Roman"/>
        </w:rPr>
      </w:pPr>
      <w:r w:rsidRPr="009F0A84">
        <w:rPr>
          <w:rStyle w:val="af2"/>
          <w:rFonts w:ascii="Times New Roman" w:hAnsi="Times New Roman" w:cs="Times New Roman"/>
        </w:rPr>
        <w:footnoteRef/>
      </w:r>
      <w:r w:rsidRPr="009F0A84">
        <w:rPr>
          <w:rFonts w:ascii="Times New Roman" w:hAnsi="Times New Roman" w:cs="Times New Roman"/>
          <w:iCs/>
          <w:w w:val="105"/>
        </w:rPr>
        <w:t xml:space="preserve"> </w:t>
      </w:r>
      <w:bookmarkStart w:id="9" w:name="_Hlk71797308"/>
      <w:r w:rsidRPr="009F0A84">
        <w:rPr>
          <w:rFonts w:ascii="Times New Roman" w:hAnsi="Times New Roman" w:cs="Times New Roman"/>
        </w:rPr>
        <w:t>Сериков Ю.</w:t>
      </w:r>
      <w:r>
        <w:rPr>
          <w:rFonts w:ascii="Times New Roman" w:hAnsi="Times New Roman" w:cs="Times New Roman"/>
        </w:rPr>
        <w:t xml:space="preserve"> </w:t>
      </w:r>
      <w:r w:rsidRPr="009F0A84">
        <w:rPr>
          <w:rFonts w:ascii="Times New Roman" w:hAnsi="Times New Roman" w:cs="Times New Roman"/>
        </w:rPr>
        <w:t>А. Процессуальные функции правовых презумпций в гражданском судопроизводстве: дис. … канд. юрид. наук. Екатеринбург., 2005. С. 113.</w:t>
      </w:r>
      <w:bookmarkEnd w:id="9"/>
    </w:p>
  </w:footnote>
  <w:footnote w:id="55">
    <w:p w:rsidR="00AC57E5" w:rsidRPr="009F0A84" w:rsidRDefault="00AC57E5" w:rsidP="001223D0">
      <w:pPr>
        <w:pStyle w:val="af0"/>
        <w:spacing w:line="360" w:lineRule="auto"/>
        <w:jc w:val="both"/>
        <w:rPr>
          <w:rFonts w:ascii="Times New Roman" w:hAnsi="Times New Roman" w:cs="Times New Roman"/>
          <w:color w:val="000000"/>
          <w:shd w:val="clear" w:color="auto" w:fill="FFFEFA"/>
        </w:rPr>
      </w:pPr>
      <w:r w:rsidRPr="009F0A84">
        <w:rPr>
          <w:rStyle w:val="af2"/>
          <w:rFonts w:ascii="Times New Roman" w:hAnsi="Times New Roman" w:cs="Times New Roman"/>
        </w:rPr>
        <w:footnoteRef/>
      </w:r>
      <w:r w:rsidRPr="009F0A84">
        <w:rPr>
          <w:rFonts w:ascii="Times New Roman" w:hAnsi="Times New Roman" w:cs="Times New Roman"/>
        </w:rPr>
        <w:t xml:space="preserve"> </w:t>
      </w:r>
      <w:r w:rsidRPr="00281260">
        <w:rPr>
          <w:rFonts w:ascii="Times New Roman" w:hAnsi="Times New Roman" w:cs="Times New Roman"/>
        </w:rPr>
        <w:t>Старовойтова Е.</w:t>
      </w:r>
      <w:r>
        <w:rPr>
          <w:rFonts w:ascii="Times New Roman" w:hAnsi="Times New Roman" w:cs="Times New Roman"/>
        </w:rPr>
        <w:t xml:space="preserve"> </w:t>
      </w:r>
      <w:r w:rsidRPr="00281260">
        <w:rPr>
          <w:rFonts w:ascii="Times New Roman" w:hAnsi="Times New Roman" w:cs="Times New Roman"/>
        </w:rPr>
        <w:t>И. Функции правовых презумпций // Академический юридический журнал. 2009. № 4. С. 8.</w:t>
      </w:r>
    </w:p>
    <w:p w:rsidR="00AC57E5" w:rsidRDefault="00AC57E5" w:rsidP="001223D0">
      <w:pPr>
        <w:pStyle w:val="af0"/>
      </w:pPr>
    </w:p>
  </w:footnote>
  <w:footnote w:id="56">
    <w:p w:rsidR="00AC57E5" w:rsidRPr="009F0A84" w:rsidRDefault="00AC57E5" w:rsidP="001223D0">
      <w:pPr>
        <w:pStyle w:val="af0"/>
        <w:spacing w:line="360" w:lineRule="auto"/>
        <w:jc w:val="both"/>
        <w:rPr>
          <w:rFonts w:ascii="Times New Roman" w:hAnsi="Times New Roman" w:cs="Times New Roman"/>
        </w:rPr>
      </w:pPr>
      <w:r w:rsidRPr="009F0A84">
        <w:rPr>
          <w:rStyle w:val="af2"/>
          <w:rFonts w:ascii="Times New Roman" w:hAnsi="Times New Roman" w:cs="Times New Roman"/>
        </w:rPr>
        <w:footnoteRef/>
      </w:r>
      <w:r w:rsidRPr="009F0A84">
        <w:rPr>
          <w:rFonts w:ascii="Times New Roman" w:hAnsi="Times New Roman" w:cs="Times New Roman"/>
        </w:rPr>
        <w:t xml:space="preserve"> Бабаев В.</w:t>
      </w:r>
      <w:r>
        <w:rPr>
          <w:rFonts w:ascii="Times New Roman" w:hAnsi="Times New Roman" w:cs="Times New Roman"/>
        </w:rPr>
        <w:t xml:space="preserve"> </w:t>
      </w:r>
      <w:r w:rsidRPr="009F0A84">
        <w:rPr>
          <w:rFonts w:ascii="Times New Roman" w:hAnsi="Times New Roman" w:cs="Times New Roman"/>
        </w:rPr>
        <w:t>К. Указ. соч. С. 12.</w:t>
      </w:r>
    </w:p>
  </w:footnote>
  <w:footnote w:id="57">
    <w:p w:rsidR="00AC57E5" w:rsidRPr="009F0A84" w:rsidRDefault="00AC57E5" w:rsidP="001223D0">
      <w:pPr>
        <w:pStyle w:val="ac"/>
        <w:kinsoku w:val="0"/>
        <w:overflowPunct w:val="0"/>
        <w:spacing w:line="360" w:lineRule="auto"/>
        <w:ind w:left="0"/>
        <w:jc w:val="both"/>
        <w:rPr>
          <w:rFonts w:ascii="Times New Roman" w:hAnsi="Times New Roman" w:cs="Times New Roman"/>
          <w:w w:val="110"/>
        </w:rPr>
      </w:pPr>
      <w:r w:rsidRPr="009F0A84">
        <w:rPr>
          <w:rStyle w:val="af2"/>
          <w:rFonts w:ascii="Times New Roman" w:hAnsi="Times New Roman" w:cs="Times New Roman"/>
        </w:rPr>
        <w:footnoteRef/>
      </w:r>
      <w:r w:rsidRPr="009F0A84">
        <w:rPr>
          <w:rFonts w:ascii="Times New Roman" w:hAnsi="Times New Roman" w:cs="Times New Roman"/>
        </w:rPr>
        <w:t xml:space="preserve"> </w:t>
      </w:r>
      <w:bookmarkStart w:id="10" w:name="_Hlk71797204"/>
      <w:r w:rsidRPr="00BF59FC">
        <w:rPr>
          <w:rFonts w:ascii="Times New Roman" w:hAnsi="Times New Roman" w:cs="Times New Roman"/>
        </w:rPr>
        <w:t>Иоффе О. С. Ответственность по советскому гражданскому праву. Л., 1955. С. 13.</w:t>
      </w:r>
      <w:bookmarkEnd w:id="10"/>
    </w:p>
    <w:p w:rsidR="00AC57E5" w:rsidRDefault="00AC57E5" w:rsidP="001223D0">
      <w:pPr>
        <w:pStyle w:val="af0"/>
      </w:pPr>
    </w:p>
  </w:footnote>
  <w:footnote w:id="58">
    <w:p w:rsidR="00AC57E5" w:rsidRPr="00672D72" w:rsidRDefault="00AC57E5" w:rsidP="001223D0">
      <w:pPr>
        <w:spacing w:after="0" w:line="360" w:lineRule="auto"/>
        <w:jc w:val="both"/>
        <w:rPr>
          <w:rFonts w:ascii="Times New Roman" w:eastAsia="Times New Roman" w:hAnsi="Times New Roman" w:cs="Times New Roman"/>
          <w:sz w:val="20"/>
          <w:szCs w:val="20"/>
          <w:lang w:eastAsia="ru-RU"/>
        </w:rPr>
      </w:pPr>
      <w:r w:rsidRPr="00672D72">
        <w:rPr>
          <w:rStyle w:val="af2"/>
          <w:rFonts w:ascii="Times New Roman" w:hAnsi="Times New Roman" w:cs="Times New Roman"/>
          <w:sz w:val="20"/>
          <w:szCs w:val="20"/>
        </w:rPr>
        <w:footnoteRef/>
      </w:r>
      <w:r w:rsidRPr="00672D72">
        <w:rPr>
          <w:rFonts w:ascii="Times New Roman" w:hAnsi="Times New Roman" w:cs="Times New Roman"/>
          <w:sz w:val="20"/>
          <w:szCs w:val="20"/>
        </w:rPr>
        <w:t xml:space="preserve"> </w:t>
      </w:r>
      <w:r w:rsidRPr="00672D72">
        <w:rPr>
          <w:rFonts w:ascii="Times New Roman" w:eastAsia="Times New Roman" w:hAnsi="Times New Roman" w:cs="Times New Roman"/>
          <w:sz w:val="20"/>
          <w:szCs w:val="20"/>
          <w:lang w:eastAsia="ru-RU"/>
        </w:rPr>
        <w:t xml:space="preserve">О применении налоговыми органами положений главы </w:t>
      </w:r>
      <w:r w:rsidRPr="00672D72">
        <w:rPr>
          <w:rFonts w:ascii="Times New Roman" w:eastAsia="Times New Roman" w:hAnsi="Times New Roman" w:cs="Times New Roman"/>
          <w:sz w:val="20"/>
          <w:szCs w:val="20"/>
          <w:lang w:val="en-US" w:eastAsia="ru-RU"/>
        </w:rPr>
        <w:t>III</w:t>
      </w:r>
      <w:r w:rsidRPr="00672D72">
        <w:rPr>
          <w:rFonts w:ascii="Times New Roman" w:eastAsia="Times New Roman" w:hAnsi="Times New Roman" w:cs="Times New Roman"/>
          <w:sz w:val="20"/>
          <w:szCs w:val="20"/>
          <w:lang w:eastAsia="ru-RU"/>
        </w:rPr>
        <w:t>.2 Федерального закона от 26.10.2002 № 127-ФЗ</w:t>
      </w:r>
      <w:r w:rsidRPr="00672D72">
        <w:rPr>
          <w:rFonts w:ascii="Times New Roman" w:hAnsi="Times New Roman" w:cs="Times New Roman"/>
          <w:sz w:val="20"/>
          <w:szCs w:val="20"/>
        </w:rPr>
        <w:t xml:space="preserve"> </w:t>
      </w:r>
      <w:r w:rsidRPr="00672D72">
        <w:rPr>
          <w:rFonts w:ascii="Times New Roman" w:eastAsia="Times New Roman" w:hAnsi="Times New Roman" w:cs="Times New Roman"/>
          <w:sz w:val="20"/>
          <w:szCs w:val="20"/>
          <w:lang w:eastAsia="ru-RU"/>
        </w:rPr>
        <w:t>[Электронный ресурс]</w:t>
      </w:r>
      <w:r w:rsidRPr="00672D72">
        <w:rPr>
          <w:rFonts w:ascii="Times New Roman" w:hAnsi="Times New Roman" w:cs="Times New Roman"/>
          <w:sz w:val="20"/>
          <w:szCs w:val="20"/>
        </w:rPr>
        <w:t>: письмо Федер. налоговой службы России от 16</w:t>
      </w:r>
      <w:r>
        <w:rPr>
          <w:rFonts w:ascii="Times New Roman" w:hAnsi="Times New Roman" w:cs="Times New Roman"/>
          <w:sz w:val="20"/>
          <w:szCs w:val="20"/>
        </w:rPr>
        <w:t xml:space="preserve"> авг. </w:t>
      </w:r>
      <w:r w:rsidRPr="00672D72">
        <w:rPr>
          <w:rFonts w:ascii="Times New Roman" w:hAnsi="Times New Roman" w:cs="Times New Roman"/>
          <w:sz w:val="20"/>
          <w:szCs w:val="20"/>
        </w:rPr>
        <w:t>2017</w:t>
      </w:r>
      <w:r>
        <w:rPr>
          <w:rFonts w:ascii="Times New Roman" w:hAnsi="Times New Roman" w:cs="Times New Roman"/>
          <w:sz w:val="20"/>
          <w:szCs w:val="20"/>
        </w:rPr>
        <w:t xml:space="preserve"> г.</w:t>
      </w:r>
      <w:r w:rsidRPr="00672D72">
        <w:rPr>
          <w:rFonts w:ascii="Times New Roman" w:hAnsi="Times New Roman" w:cs="Times New Roman"/>
          <w:sz w:val="20"/>
          <w:szCs w:val="20"/>
        </w:rPr>
        <w:t xml:space="preserve"> № </w:t>
      </w:r>
      <w:r w:rsidRPr="00672D72">
        <w:rPr>
          <w:rFonts w:ascii="Times New Roman" w:eastAsia="Times New Roman" w:hAnsi="Times New Roman" w:cs="Times New Roman"/>
          <w:sz w:val="20"/>
          <w:szCs w:val="20"/>
          <w:lang w:eastAsia="ru-RU"/>
        </w:rPr>
        <w:t>СА-4-18/16148@</w:t>
      </w:r>
      <w:r w:rsidRPr="00672D72">
        <w:rPr>
          <w:rFonts w:ascii="Times New Roman" w:hAnsi="Times New Roman" w:cs="Times New Roman"/>
          <w:sz w:val="20"/>
          <w:szCs w:val="20"/>
        </w:rPr>
        <w:t xml:space="preserve">. </w:t>
      </w:r>
      <w:r w:rsidRPr="0039009D">
        <w:rPr>
          <w:rFonts w:ascii="Times New Roman" w:hAnsi="Times New Roman" w:cs="Times New Roman"/>
          <w:sz w:val="20"/>
          <w:szCs w:val="20"/>
        </w:rPr>
        <w:t>Доступ из справ.-правовой системы «Консультант Плюс».</w:t>
      </w:r>
    </w:p>
  </w:footnote>
  <w:footnote w:id="59">
    <w:p w:rsidR="00AC57E5" w:rsidRPr="00D05049" w:rsidRDefault="00AC57E5" w:rsidP="001223D0">
      <w:pPr>
        <w:pStyle w:val="af0"/>
        <w:spacing w:line="360" w:lineRule="auto"/>
        <w:jc w:val="both"/>
        <w:rPr>
          <w:rFonts w:ascii="Times New Roman" w:hAnsi="Times New Roman" w:cs="Times New Roman"/>
          <w:shd w:val="clear" w:color="auto" w:fill="FFFFFF"/>
        </w:rPr>
      </w:pPr>
      <w:r w:rsidRPr="00D05049">
        <w:rPr>
          <w:rStyle w:val="af2"/>
          <w:rFonts w:ascii="Times New Roman" w:hAnsi="Times New Roman" w:cs="Times New Roman"/>
        </w:rPr>
        <w:footnoteRef/>
      </w:r>
      <w:r w:rsidRPr="00D05049">
        <w:rPr>
          <w:rFonts w:ascii="Times New Roman" w:hAnsi="Times New Roman" w:cs="Times New Roman"/>
        </w:rPr>
        <w:t xml:space="preserve"> Чумаков А. К вопросу о юридической природе заверения об обстоятельствах // </w:t>
      </w:r>
      <w:r w:rsidRPr="00D05049">
        <w:rPr>
          <w:rFonts w:ascii="Times New Roman" w:hAnsi="Times New Roman" w:cs="Times New Roman"/>
          <w:shd w:val="clear" w:color="auto" w:fill="FFFFFF"/>
        </w:rPr>
        <w:t>Хозяйство и право. 2016. № 5. С. 102.</w:t>
      </w:r>
    </w:p>
  </w:footnote>
  <w:footnote w:id="60">
    <w:p w:rsidR="00AC57E5" w:rsidRDefault="00AC57E5" w:rsidP="001223D0">
      <w:pPr>
        <w:pStyle w:val="af0"/>
        <w:spacing w:line="360" w:lineRule="auto"/>
        <w:jc w:val="both"/>
      </w:pPr>
      <w:r w:rsidRPr="00D05049">
        <w:rPr>
          <w:rStyle w:val="af2"/>
          <w:rFonts w:ascii="Times New Roman" w:hAnsi="Times New Roman" w:cs="Times New Roman"/>
        </w:rPr>
        <w:footnoteRef/>
      </w:r>
      <w:r w:rsidRPr="00D05049">
        <w:rPr>
          <w:rFonts w:ascii="Times New Roman" w:hAnsi="Times New Roman" w:cs="Times New Roman"/>
        </w:rPr>
        <w:t xml:space="preserve"> Там же. С. 103.</w:t>
      </w:r>
    </w:p>
  </w:footnote>
  <w:footnote w:id="61">
    <w:p w:rsidR="00AC57E5" w:rsidRPr="001C3F41" w:rsidRDefault="00AC57E5" w:rsidP="001223D0">
      <w:pPr>
        <w:pStyle w:val="af0"/>
        <w:spacing w:line="360" w:lineRule="auto"/>
        <w:rPr>
          <w:rFonts w:ascii="Times New Roman" w:hAnsi="Times New Roman" w:cs="Times New Roman"/>
          <w:shd w:val="clear" w:color="auto" w:fill="FFFFFF"/>
        </w:rPr>
      </w:pPr>
      <w:r w:rsidRPr="001C3F41">
        <w:rPr>
          <w:rStyle w:val="af2"/>
          <w:rFonts w:ascii="Times New Roman" w:hAnsi="Times New Roman" w:cs="Times New Roman"/>
        </w:rPr>
        <w:footnoteRef/>
      </w:r>
      <w:r w:rsidRPr="001C3F41">
        <w:rPr>
          <w:rFonts w:ascii="Times New Roman" w:hAnsi="Times New Roman" w:cs="Times New Roman"/>
        </w:rPr>
        <w:t xml:space="preserve"> </w:t>
      </w:r>
      <w:r w:rsidRPr="001C3F41">
        <w:rPr>
          <w:rFonts w:ascii="Times New Roman" w:hAnsi="Times New Roman" w:cs="Times New Roman"/>
          <w:shd w:val="clear" w:color="auto" w:fill="FFFFFF"/>
        </w:rPr>
        <w:t>Андреев</w:t>
      </w:r>
      <w:r>
        <w:rPr>
          <w:rFonts w:ascii="Times New Roman" w:hAnsi="Times New Roman" w:cs="Times New Roman"/>
          <w:shd w:val="clear" w:color="auto" w:fill="FFFFFF"/>
        </w:rPr>
        <w:t>а</w:t>
      </w:r>
      <w:r w:rsidRPr="001C3F41">
        <w:rPr>
          <w:rFonts w:ascii="Times New Roman" w:hAnsi="Times New Roman" w:cs="Times New Roman"/>
          <w:shd w:val="clear" w:color="auto" w:fill="FFFFFF"/>
        </w:rPr>
        <w:t xml:space="preserve"> М.</w:t>
      </w:r>
      <w:r>
        <w:rPr>
          <w:rFonts w:ascii="Times New Roman" w:hAnsi="Times New Roman" w:cs="Times New Roman"/>
          <w:shd w:val="clear" w:color="auto" w:fill="FFFFFF"/>
        </w:rPr>
        <w:t xml:space="preserve"> </w:t>
      </w:r>
      <w:r w:rsidRPr="001C3F41">
        <w:rPr>
          <w:rFonts w:ascii="Times New Roman" w:hAnsi="Times New Roman" w:cs="Times New Roman"/>
          <w:shd w:val="clear" w:color="auto" w:fill="FFFFFF"/>
        </w:rPr>
        <w:t xml:space="preserve">А. Заверения об обстоятельствах в российском законодательстве // Экономика. Право. Менеджмент: сб. тр. молодых исследователей БГУ. 2017. № 1. С. 53.  </w:t>
      </w:r>
    </w:p>
  </w:footnote>
  <w:footnote w:id="62">
    <w:p w:rsidR="00AC57E5" w:rsidRPr="001C3F41" w:rsidRDefault="00AC57E5" w:rsidP="001223D0">
      <w:pPr>
        <w:autoSpaceDE w:val="0"/>
        <w:autoSpaceDN w:val="0"/>
        <w:adjustRightInd w:val="0"/>
        <w:spacing w:after="0" w:line="360" w:lineRule="auto"/>
        <w:jc w:val="both"/>
        <w:rPr>
          <w:rFonts w:ascii="Times New Roman" w:hAnsi="Times New Roman" w:cs="Times New Roman"/>
          <w:sz w:val="20"/>
          <w:szCs w:val="20"/>
        </w:rPr>
      </w:pPr>
      <w:r w:rsidRPr="001C3F41">
        <w:rPr>
          <w:rStyle w:val="af2"/>
          <w:rFonts w:ascii="Times New Roman" w:hAnsi="Times New Roman" w:cs="Times New Roman"/>
          <w:sz w:val="20"/>
          <w:szCs w:val="20"/>
        </w:rPr>
        <w:footnoteRef/>
      </w:r>
      <w:r w:rsidRPr="001C3F41">
        <w:rPr>
          <w:rFonts w:ascii="Times New Roman" w:hAnsi="Times New Roman" w:cs="Times New Roman"/>
          <w:sz w:val="20"/>
          <w:szCs w:val="20"/>
        </w:rPr>
        <w:t xml:space="preserve"> Томсинов А.В. Заверения об обстоятельствах и возмещение потерь в российском праве в сравнении с representations, warranties и indemnity в праве Англии и США // Вестник экономического правосудия Российской Федерации. 2015. № 11. С. 92.</w:t>
      </w:r>
    </w:p>
  </w:footnote>
  <w:footnote w:id="63">
    <w:p w:rsidR="00AC57E5" w:rsidRPr="001C3F41" w:rsidRDefault="00AC57E5" w:rsidP="001223D0">
      <w:pPr>
        <w:autoSpaceDE w:val="0"/>
        <w:autoSpaceDN w:val="0"/>
        <w:adjustRightInd w:val="0"/>
        <w:spacing w:after="0" w:line="360" w:lineRule="auto"/>
        <w:jc w:val="both"/>
        <w:rPr>
          <w:rFonts w:ascii="Times New Roman" w:hAnsi="Times New Roman" w:cs="Times New Roman"/>
          <w:sz w:val="20"/>
          <w:szCs w:val="20"/>
        </w:rPr>
      </w:pPr>
      <w:r w:rsidRPr="001C3F41">
        <w:rPr>
          <w:rStyle w:val="af2"/>
          <w:rFonts w:ascii="Times New Roman" w:hAnsi="Times New Roman" w:cs="Times New Roman"/>
          <w:sz w:val="20"/>
          <w:szCs w:val="20"/>
        </w:rPr>
        <w:footnoteRef/>
      </w:r>
      <w:r w:rsidRPr="001C3F41">
        <w:rPr>
          <w:rFonts w:ascii="Times New Roman" w:hAnsi="Times New Roman" w:cs="Times New Roman"/>
          <w:sz w:val="20"/>
          <w:szCs w:val="20"/>
        </w:rPr>
        <w:t xml:space="preserve"> Хохлов В.</w:t>
      </w:r>
      <w:r>
        <w:rPr>
          <w:rFonts w:ascii="Times New Roman" w:hAnsi="Times New Roman" w:cs="Times New Roman"/>
          <w:sz w:val="20"/>
          <w:szCs w:val="20"/>
        </w:rPr>
        <w:t xml:space="preserve"> </w:t>
      </w:r>
      <w:r w:rsidRPr="001C3F41">
        <w:rPr>
          <w:rFonts w:ascii="Times New Roman" w:hAnsi="Times New Roman" w:cs="Times New Roman"/>
          <w:sz w:val="20"/>
          <w:szCs w:val="20"/>
        </w:rPr>
        <w:t>А. Юридически значимые заверения в гражданском праве России // Журнал российского права. 2016. № 2. С. 63.</w:t>
      </w:r>
    </w:p>
  </w:footnote>
  <w:footnote w:id="64">
    <w:p w:rsidR="00AC57E5" w:rsidRDefault="00AC57E5" w:rsidP="001223D0">
      <w:pPr>
        <w:pStyle w:val="af0"/>
        <w:spacing w:line="360" w:lineRule="auto"/>
        <w:jc w:val="both"/>
      </w:pPr>
      <w:r w:rsidRPr="001C3F41">
        <w:rPr>
          <w:rStyle w:val="af2"/>
          <w:rFonts w:ascii="Times New Roman" w:hAnsi="Times New Roman" w:cs="Times New Roman"/>
        </w:rPr>
        <w:footnoteRef/>
      </w:r>
      <w:r w:rsidRPr="001C3F41">
        <w:rPr>
          <w:rFonts w:ascii="Times New Roman" w:hAnsi="Times New Roman" w:cs="Times New Roman"/>
        </w:rPr>
        <w:t xml:space="preserve"> Там же. С. 64</w:t>
      </w:r>
      <w:r>
        <w:rPr>
          <w:rFonts w:ascii="Times New Roman" w:hAnsi="Times New Roman" w:cs="Times New Roman"/>
        </w:rPr>
        <w:t>.</w:t>
      </w:r>
    </w:p>
  </w:footnote>
  <w:footnote w:id="65">
    <w:p w:rsidR="00AC57E5" w:rsidRPr="00122B75" w:rsidRDefault="00AC57E5" w:rsidP="001223D0">
      <w:pPr>
        <w:pStyle w:val="af0"/>
        <w:spacing w:line="360" w:lineRule="auto"/>
        <w:rPr>
          <w:rFonts w:ascii="Times New Roman" w:hAnsi="Times New Roman" w:cs="Times New Roman"/>
        </w:rPr>
      </w:pPr>
      <w:r w:rsidRPr="00122B75">
        <w:rPr>
          <w:rStyle w:val="af2"/>
          <w:rFonts w:ascii="Times New Roman" w:hAnsi="Times New Roman" w:cs="Times New Roman"/>
        </w:rPr>
        <w:footnoteRef/>
      </w:r>
      <w:r>
        <w:rPr>
          <w:rFonts w:ascii="Times New Roman" w:hAnsi="Times New Roman" w:cs="Times New Roman"/>
        </w:rPr>
        <w:t xml:space="preserve"> </w:t>
      </w:r>
      <w:r w:rsidRPr="00122B75">
        <w:rPr>
          <w:rFonts w:ascii="Times New Roman" w:hAnsi="Times New Roman" w:cs="Times New Roman"/>
        </w:rPr>
        <w:t>Чумаков А. Указ. соч. С. 106.</w:t>
      </w:r>
    </w:p>
  </w:footnote>
  <w:footnote w:id="66">
    <w:p w:rsidR="00AC57E5" w:rsidRPr="00250405" w:rsidRDefault="00AC57E5" w:rsidP="001223D0">
      <w:pPr>
        <w:spacing w:after="0" w:line="360" w:lineRule="auto"/>
        <w:jc w:val="both"/>
        <w:rPr>
          <w:rFonts w:ascii="Times New Roman" w:eastAsia="Times New Roman" w:hAnsi="Times New Roman" w:cs="Times New Roman"/>
          <w:sz w:val="20"/>
          <w:szCs w:val="20"/>
          <w:lang w:eastAsia="ru-RU"/>
        </w:rPr>
      </w:pPr>
      <w:r w:rsidRPr="00122B75">
        <w:rPr>
          <w:rStyle w:val="af2"/>
          <w:rFonts w:ascii="Times New Roman" w:hAnsi="Times New Roman" w:cs="Times New Roman"/>
          <w:sz w:val="20"/>
          <w:szCs w:val="20"/>
        </w:rPr>
        <w:footnoteRef/>
      </w:r>
      <w:r>
        <w:rPr>
          <w:rFonts w:ascii="Times New Roman" w:eastAsia="Times New Roman" w:hAnsi="Times New Roman" w:cs="Times New Roman"/>
          <w:sz w:val="20"/>
          <w:szCs w:val="20"/>
          <w:lang w:eastAsia="ru-RU"/>
        </w:rPr>
        <w:t xml:space="preserve"> </w:t>
      </w:r>
      <w:r w:rsidRPr="00122B75">
        <w:rPr>
          <w:rFonts w:ascii="Times New Roman" w:eastAsia="Times New Roman" w:hAnsi="Times New Roman" w:cs="Times New Roman"/>
          <w:sz w:val="20"/>
          <w:szCs w:val="20"/>
          <w:lang w:eastAsia="ru-RU"/>
        </w:rPr>
        <w:t>Казаченок</w:t>
      </w:r>
      <w:r>
        <w:rPr>
          <w:rFonts w:ascii="Times New Roman" w:eastAsia="Times New Roman" w:hAnsi="Times New Roman" w:cs="Times New Roman"/>
          <w:sz w:val="20"/>
          <w:szCs w:val="20"/>
          <w:lang w:eastAsia="ru-RU"/>
        </w:rPr>
        <w:t xml:space="preserve"> </w:t>
      </w:r>
      <w:r w:rsidRPr="00122B75">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122B75">
        <w:rPr>
          <w:rFonts w:ascii="Times New Roman" w:eastAsia="Times New Roman" w:hAnsi="Times New Roman" w:cs="Times New Roman"/>
          <w:sz w:val="20"/>
          <w:szCs w:val="20"/>
          <w:lang w:eastAsia="ru-RU"/>
        </w:rPr>
        <w:t>Ю. Процедура преддоговорных взаимоотношений между сторонами</w:t>
      </w:r>
      <w:r>
        <w:rPr>
          <w:rFonts w:ascii="Times New Roman" w:eastAsia="Times New Roman" w:hAnsi="Times New Roman" w:cs="Times New Roman"/>
          <w:sz w:val="20"/>
          <w:szCs w:val="20"/>
          <w:lang w:eastAsia="ru-RU"/>
        </w:rPr>
        <w:t xml:space="preserve"> </w:t>
      </w:r>
      <w:r w:rsidRPr="00122B75">
        <w:rPr>
          <w:rFonts w:ascii="Times New Roman" w:eastAsia="Times New Roman" w:hAnsi="Times New Roman" w:cs="Times New Roman"/>
          <w:sz w:val="20"/>
          <w:szCs w:val="20"/>
          <w:lang w:eastAsia="ru-RU"/>
        </w:rPr>
        <w:t>предпринимательского договора как стадия заключения договора // Предпринимательское право. 2019. № 1. С. 39.</w:t>
      </w:r>
    </w:p>
  </w:footnote>
  <w:footnote w:id="67">
    <w:p w:rsidR="00AC57E5" w:rsidRPr="00250405" w:rsidRDefault="00AC57E5" w:rsidP="001223D0">
      <w:pPr>
        <w:spacing w:after="0" w:line="360" w:lineRule="auto"/>
        <w:jc w:val="both"/>
        <w:rPr>
          <w:rFonts w:ascii="Times New Roman" w:hAnsi="Times New Roman" w:cs="Times New Roman"/>
          <w:sz w:val="20"/>
          <w:szCs w:val="20"/>
        </w:rPr>
      </w:pPr>
      <w:r w:rsidRPr="00250405">
        <w:rPr>
          <w:rStyle w:val="af2"/>
          <w:rFonts w:ascii="Times New Roman" w:hAnsi="Times New Roman" w:cs="Times New Roman"/>
          <w:sz w:val="20"/>
          <w:szCs w:val="20"/>
        </w:rPr>
        <w:footnoteRef/>
      </w:r>
      <w:r w:rsidRPr="00250405">
        <w:rPr>
          <w:rFonts w:ascii="Times New Roman" w:hAnsi="Times New Roman" w:cs="Times New Roman"/>
          <w:sz w:val="20"/>
          <w:szCs w:val="20"/>
        </w:rPr>
        <w:t xml:space="preserve"> </w:t>
      </w:r>
      <w:bookmarkStart w:id="14" w:name="_Hlk71797153"/>
      <w:r w:rsidRPr="00250405">
        <w:rPr>
          <w:rFonts w:ascii="Times New Roman" w:hAnsi="Times New Roman" w:cs="Times New Roman"/>
          <w:sz w:val="20"/>
          <w:szCs w:val="20"/>
        </w:rPr>
        <w:t>Буды</w:t>
      </w:r>
      <w:r>
        <w:rPr>
          <w:rFonts w:ascii="Times New Roman" w:hAnsi="Times New Roman" w:cs="Times New Roman"/>
          <w:sz w:val="20"/>
          <w:szCs w:val="20"/>
        </w:rPr>
        <w:t>л</w:t>
      </w:r>
      <w:r w:rsidRPr="00250405">
        <w:rPr>
          <w:rFonts w:ascii="Times New Roman" w:hAnsi="Times New Roman" w:cs="Times New Roman"/>
          <w:sz w:val="20"/>
          <w:szCs w:val="20"/>
        </w:rPr>
        <w:t>ин С.</w:t>
      </w:r>
      <w:r>
        <w:rPr>
          <w:rFonts w:ascii="Times New Roman" w:hAnsi="Times New Roman" w:cs="Times New Roman"/>
          <w:sz w:val="20"/>
          <w:szCs w:val="20"/>
        </w:rPr>
        <w:t xml:space="preserve"> </w:t>
      </w:r>
      <w:r w:rsidRPr="00250405">
        <w:rPr>
          <w:rFonts w:ascii="Times New Roman" w:hAnsi="Times New Roman" w:cs="Times New Roman"/>
          <w:sz w:val="20"/>
          <w:szCs w:val="20"/>
        </w:rPr>
        <w:t xml:space="preserve">Л. </w:t>
      </w:r>
      <w:r w:rsidRPr="00250405">
        <w:rPr>
          <w:rStyle w:val="a3"/>
          <w:rFonts w:ascii="Times New Roman" w:hAnsi="Times New Roman" w:cs="Times New Roman"/>
          <w:color w:val="auto"/>
          <w:sz w:val="20"/>
          <w:szCs w:val="20"/>
          <w:u w:val="none"/>
        </w:rPr>
        <w:t>Заверения и гарантии</w:t>
      </w:r>
      <w:r w:rsidRPr="00250405">
        <w:rPr>
          <w:rFonts w:ascii="Times New Roman" w:hAnsi="Times New Roman" w:cs="Times New Roman"/>
          <w:sz w:val="20"/>
          <w:szCs w:val="20"/>
        </w:rPr>
        <w:t>. Компаративное исследование. М., 2017. С. 20.</w:t>
      </w:r>
    </w:p>
  </w:footnote>
  <w:footnote w:id="68">
    <w:p w:rsidR="00AC57E5" w:rsidRPr="00250405" w:rsidRDefault="00AC57E5" w:rsidP="001223D0">
      <w:pPr>
        <w:spacing w:after="0" w:line="360" w:lineRule="auto"/>
        <w:jc w:val="both"/>
        <w:rPr>
          <w:rFonts w:ascii="Times New Roman" w:eastAsia="Times New Roman" w:hAnsi="Times New Roman" w:cs="Times New Roman"/>
          <w:sz w:val="20"/>
          <w:szCs w:val="20"/>
          <w:lang w:eastAsia="ru-RU"/>
        </w:rPr>
      </w:pPr>
      <w:r w:rsidRPr="00250405">
        <w:rPr>
          <w:rStyle w:val="af2"/>
          <w:rFonts w:ascii="Times New Roman" w:hAnsi="Times New Roman" w:cs="Times New Roman"/>
          <w:sz w:val="20"/>
          <w:szCs w:val="20"/>
        </w:rPr>
        <w:footnoteRef/>
      </w:r>
      <w:r>
        <w:rPr>
          <w:rFonts w:ascii="Times New Roman" w:hAnsi="Times New Roman" w:cs="Times New Roman"/>
          <w:sz w:val="20"/>
          <w:szCs w:val="20"/>
        </w:rPr>
        <w:t xml:space="preserve"> </w:t>
      </w:r>
      <w:r w:rsidRPr="00250405">
        <w:rPr>
          <w:rFonts w:ascii="Times New Roman" w:eastAsia="Times New Roman" w:hAnsi="Times New Roman" w:cs="Times New Roman"/>
          <w:sz w:val="20"/>
          <w:szCs w:val="20"/>
          <w:lang w:eastAsia="ru-RU"/>
        </w:rPr>
        <w:t xml:space="preserve">Договорное и обязательственное право (общая часть): постатейный комментарий к статьям 307-453 Гражданского кодекса Российской Федерации / </w:t>
      </w:r>
      <w:r>
        <w:rPr>
          <w:rFonts w:ascii="Times New Roman" w:eastAsia="Times New Roman" w:hAnsi="Times New Roman" w:cs="Times New Roman"/>
          <w:sz w:val="20"/>
          <w:szCs w:val="20"/>
          <w:lang w:eastAsia="ru-RU"/>
        </w:rPr>
        <w:t>о</w:t>
      </w:r>
      <w:r w:rsidRPr="00250405">
        <w:rPr>
          <w:rFonts w:ascii="Times New Roman" w:eastAsia="Times New Roman" w:hAnsi="Times New Roman" w:cs="Times New Roman"/>
          <w:sz w:val="20"/>
          <w:szCs w:val="20"/>
          <w:lang w:eastAsia="ru-RU"/>
        </w:rPr>
        <w:t>тв. ред. А.</w:t>
      </w:r>
      <w:r>
        <w:rPr>
          <w:rFonts w:ascii="Times New Roman" w:eastAsia="Times New Roman" w:hAnsi="Times New Roman" w:cs="Times New Roman"/>
          <w:sz w:val="20"/>
          <w:szCs w:val="20"/>
          <w:lang w:eastAsia="ru-RU"/>
        </w:rPr>
        <w:t xml:space="preserve"> </w:t>
      </w:r>
      <w:r w:rsidRPr="00250405">
        <w:rPr>
          <w:rFonts w:ascii="Times New Roman" w:eastAsia="Times New Roman" w:hAnsi="Times New Roman" w:cs="Times New Roman"/>
          <w:sz w:val="20"/>
          <w:szCs w:val="20"/>
          <w:lang w:eastAsia="ru-RU"/>
        </w:rPr>
        <w:t>Г. Карапетов. М., 2017. С. 963.</w:t>
      </w:r>
    </w:p>
  </w:footnote>
  <w:footnote w:id="69">
    <w:p w:rsidR="00AC57E5" w:rsidRPr="00250405" w:rsidRDefault="00AC57E5" w:rsidP="001223D0">
      <w:pPr>
        <w:spacing w:after="0" w:line="360" w:lineRule="auto"/>
        <w:jc w:val="both"/>
        <w:rPr>
          <w:rFonts w:ascii="Times New Roman" w:eastAsia="Times New Roman" w:hAnsi="Times New Roman" w:cs="Times New Roman"/>
          <w:sz w:val="20"/>
          <w:szCs w:val="20"/>
          <w:lang w:eastAsia="ru-RU"/>
        </w:rPr>
      </w:pPr>
      <w:r w:rsidRPr="00250405">
        <w:rPr>
          <w:rStyle w:val="af2"/>
          <w:rFonts w:ascii="Times New Roman" w:hAnsi="Times New Roman" w:cs="Times New Roman"/>
          <w:sz w:val="20"/>
          <w:szCs w:val="20"/>
        </w:rPr>
        <w:footnoteRef/>
      </w:r>
      <w:r w:rsidRPr="00250405">
        <w:rPr>
          <w:rFonts w:ascii="Times New Roman" w:hAnsi="Times New Roman" w:cs="Times New Roman"/>
          <w:sz w:val="20"/>
          <w:szCs w:val="20"/>
        </w:rPr>
        <w:t xml:space="preserve"> </w:t>
      </w:r>
      <w:r w:rsidRPr="00250405">
        <w:rPr>
          <w:rFonts w:ascii="Times New Roman" w:eastAsia="Times New Roman" w:hAnsi="Times New Roman" w:cs="Times New Roman"/>
          <w:sz w:val="20"/>
          <w:szCs w:val="20"/>
          <w:lang w:eastAsia="ru-RU"/>
        </w:rPr>
        <w:t>Рудоквас А.</w:t>
      </w:r>
      <w:r>
        <w:rPr>
          <w:rFonts w:ascii="Times New Roman" w:eastAsia="Times New Roman" w:hAnsi="Times New Roman" w:cs="Times New Roman"/>
          <w:sz w:val="20"/>
          <w:szCs w:val="20"/>
          <w:lang w:eastAsia="ru-RU"/>
        </w:rPr>
        <w:t xml:space="preserve"> </w:t>
      </w:r>
      <w:r w:rsidRPr="00250405">
        <w:rPr>
          <w:rFonts w:ascii="Times New Roman" w:eastAsia="Times New Roman" w:hAnsi="Times New Roman" w:cs="Times New Roman"/>
          <w:sz w:val="20"/>
          <w:szCs w:val="20"/>
          <w:lang w:eastAsia="ru-RU"/>
        </w:rPr>
        <w:t>Д. Некоторые проблемы применения ст. 431.2 ГК РФ в связи с принципом добросовестности // Вестник гражданского права. 2017. № 2. С. 35.</w:t>
      </w:r>
    </w:p>
  </w:footnote>
  <w:footnote w:id="70">
    <w:p w:rsidR="00AC57E5" w:rsidRPr="00250405" w:rsidRDefault="00AC57E5" w:rsidP="001223D0">
      <w:pPr>
        <w:spacing w:line="360" w:lineRule="auto"/>
        <w:jc w:val="both"/>
        <w:rPr>
          <w:rFonts w:ascii="Times New Roman" w:hAnsi="Times New Roman" w:cs="Times New Roman"/>
          <w:sz w:val="20"/>
          <w:szCs w:val="20"/>
        </w:rPr>
      </w:pPr>
      <w:r w:rsidRPr="00250405">
        <w:rPr>
          <w:rStyle w:val="af2"/>
          <w:rFonts w:ascii="Times New Roman" w:hAnsi="Times New Roman" w:cs="Times New Roman"/>
          <w:sz w:val="20"/>
          <w:szCs w:val="20"/>
        </w:rPr>
        <w:footnoteRef/>
      </w:r>
      <w:r w:rsidRPr="00250405">
        <w:rPr>
          <w:rFonts w:ascii="Times New Roman" w:hAnsi="Times New Roman" w:cs="Times New Roman"/>
          <w:sz w:val="20"/>
          <w:szCs w:val="20"/>
        </w:rPr>
        <w:t xml:space="preserve"> </w:t>
      </w:r>
      <w:bookmarkStart w:id="15" w:name="_Hlk71797105"/>
      <w:r w:rsidRPr="00250405">
        <w:rPr>
          <w:rFonts w:ascii="Times New Roman" w:hAnsi="Times New Roman" w:cs="Times New Roman"/>
          <w:sz w:val="20"/>
          <w:szCs w:val="20"/>
        </w:rPr>
        <w:t>Карапетов А.</w:t>
      </w:r>
      <w:r>
        <w:rPr>
          <w:rFonts w:ascii="Times New Roman" w:hAnsi="Times New Roman" w:cs="Times New Roman"/>
          <w:sz w:val="20"/>
          <w:szCs w:val="20"/>
        </w:rPr>
        <w:t xml:space="preserve"> </w:t>
      </w:r>
      <w:r w:rsidRPr="00250405">
        <w:rPr>
          <w:rFonts w:ascii="Times New Roman" w:hAnsi="Times New Roman" w:cs="Times New Roman"/>
          <w:sz w:val="20"/>
          <w:szCs w:val="20"/>
        </w:rPr>
        <w:t xml:space="preserve">Г. </w:t>
      </w:r>
      <w:r w:rsidRPr="00250405">
        <w:rPr>
          <w:rStyle w:val="a3"/>
          <w:rFonts w:ascii="Times New Roman" w:hAnsi="Times New Roman" w:cs="Times New Roman"/>
          <w:color w:val="auto"/>
          <w:sz w:val="20"/>
          <w:szCs w:val="20"/>
          <w:u w:val="none"/>
        </w:rPr>
        <w:t>Заверения об обстоятельствах</w:t>
      </w:r>
      <w:r w:rsidRPr="00250405">
        <w:rPr>
          <w:rFonts w:ascii="Times New Roman" w:hAnsi="Times New Roman" w:cs="Times New Roman"/>
          <w:sz w:val="20"/>
          <w:szCs w:val="20"/>
        </w:rPr>
        <w:t xml:space="preserve"> и условия о возмещении потерь в новой редакции ГК РФ // Закон. 2015. № 6. С. 49</w:t>
      </w:r>
      <w:r w:rsidRPr="00281260">
        <w:rPr>
          <w:rFonts w:ascii="Times New Roman" w:hAnsi="Times New Roman" w:cs="Times New Roman"/>
          <w:sz w:val="20"/>
          <w:szCs w:val="20"/>
        </w:rPr>
        <w:t>–</w:t>
      </w:r>
      <w:r w:rsidRPr="00250405">
        <w:rPr>
          <w:rFonts w:ascii="Times New Roman" w:hAnsi="Times New Roman" w:cs="Times New Roman"/>
          <w:sz w:val="20"/>
          <w:szCs w:val="20"/>
        </w:rPr>
        <w:t>50.</w:t>
      </w:r>
      <w:bookmarkEnd w:id="15"/>
    </w:p>
  </w:footnote>
  <w:footnote w:id="71">
    <w:p w:rsidR="00AC57E5" w:rsidRPr="003A5070" w:rsidRDefault="00AC57E5" w:rsidP="001223D0">
      <w:pPr>
        <w:pStyle w:val="af0"/>
        <w:spacing w:line="360" w:lineRule="auto"/>
        <w:jc w:val="both"/>
        <w:rPr>
          <w:rFonts w:ascii="Times New Roman" w:hAnsi="Times New Roman" w:cs="Times New Roman"/>
        </w:rPr>
      </w:pPr>
      <w:r w:rsidRPr="003A5070">
        <w:rPr>
          <w:rStyle w:val="af2"/>
          <w:rFonts w:ascii="Times New Roman" w:hAnsi="Times New Roman" w:cs="Times New Roman"/>
        </w:rPr>
        <w:footnoteRef/>
      </w:r>
      <w:r w:rsidRPr="003A5070">
        <w:rPr>
          <w:rFonts w:ascii="Times New Roman" w:hAnsi="Times New Roman" w:cs="Times New Roman"/>
        </w:rPr>
        <w:t xml:space="preserve"> О государственной регистрации юридических лиц и индивидуальных предпринимателей [Электронный ресурс]: федер. закон от 8</w:t>
      </w:r>
      <w:r>
        <w:rPr>
          <w:rFonts w:ascii="Times New Roman" w:hAnsi="Times New Roman" w:cs="Times New Roman"/>
        </w:rPr>
        <w:t xml:space="preserve"> авг. </w:t>
      </w:r>
      <w:r w:rsidRPr="003A5070">
        <w:rPr>
          <w:rFonts w:ascii="Times New Roman" w:hAnsi="Times New Roman" w:cs="Times New Roman"/>
        </w:rPr>
        <w:t>2001</w:t>
      </w:r>
      <w:r>
        <w:rPr>
          <w:rFonts w:ascii="Times New Roman" w:hAnsi="Times New Roman" w:cs="Times New Roman"/>
        </w:rPr>
        <w:t xml:space="preserve"> г.</w:t>
      </w:r>
      <w:r w:rsidRPr="003A5070">
        <w:rPr>
          <w:rFonts w:ascii="Times New Roman" w:hAnsi="Times New Roman" w:cs="Times New Roman"/>
        </w:rPr>
        <w:t xml:space="preserve"> № 129-ФЗ // Собр. законодательства Рос. Федерации</w:t>
      </w:r>
      <w:r w:rsidRPr="003A5070">
        <w:rPr>
          <w:rFonts w:ascii="Times New Roman" w:eastAsia="Times New Roman" w:hAnsi="Times New Roman" w:cs="Times New Roman"/>
          <w:lang w:eastAsia="ru-RU"/>
        </w:rPr>
        <w:t xml:space="preserve">. </w:t>
      </w:r>
      <w:r w:rsidRPr="003A5070">
        <w:rPr>
          <w:rFonts w:ascii="Times New Roman" w:hAnsi="Times New Roman" w:cs="Times New Roman"/>
        </w:rPr>
        <w:t xml:space="preserve">2001. № 33. Ст. 3431. </w:t>
      </w:r>
      <w:r w:rsidRPr="0039009D">
        <w:rPr>
          <w:rFonts w:ascii="Times New Roman" w:hAnsi="Times New Roman" w:cs="Times New Roman"/>
        </w:rPr>
        <w:t>Доступ из справ.-правовой системы «Консультант Плюс».</w:t>
      </w:r>
    </w:p>
  </w:footnote>
  <w:footnote w:id="72">
    <w:p w:rsidR="00AC57E5" w:rsidRPr="00B607A2" w:rsidRDefault="00AC57E5" w:rsidP="001223D0">
      <w:pPr>
        <w:pStyle w:val="af0"/>
        <w:spacing w:line="360" w:lineRule="auto"/>
        <w:jc w:val="both"/>
      </w:pPr>
      <w:r>
        <w:rPr>
          <w:rStyle w:val="af2"/>
        </w:rPr>
        <w:footnoteRef/>
      </w:r>
      <w:r>
        <w:t xml:space="preserve"> </w:t>
      </w:r>
      <w:r w:rsidRPr="00B607A2">
        <w:rPr>
          <w:rFonts w:ascii="Times New Roman" w:hAnsi="Times New Roman" w:cs="Times New Roman"/>
        </w:rPr>
        <w:t>Постановление Шестнадцатого</w:t>
      </w:r>
      <w:r>
        <w:rPr>
          <w:rFonts w:ascii="Times New Roman" w:hAnsi="Times New Roman" w:cs="Times New Roman"/>
        </w:rPr>
        <w:t xml:space="preserve"> арбитражного апелляционного суда</w:t>
      </w:r>
      <w:r w:rsidRPr="00B607A2">
        <w:rPr>
          <w:rFonts w:ascii="Times New Roman" w:hAnsi="Times New Roman" w:cs="Times New Roman"/>
        </w:rPr>
        <w:t xml:space="preserve"> от 3</w:t>
      </w:r>
      <w:r>
        <w:rPr>
          <w:rFonts w:ascii="Times New Roman" w:hAnsi="Times New Roman" w:cs="Times New Roman"/>
        </w:rPr>
        <w:t xml:space="preserve"> окт. </w:t>
      </w:r>
      <w:r w:rsidRPr="00B607A2">
        <w:rPr>
          <w:rFonts w:ascii="Times New Roman" w:hAnsi="Times New Roman" w:cs="Times New Roman"/>
        </w:rPr>
        <w:t>2017</w:t>
      </w:r>
      <w:r>
        <w:rPr>
          <w:rFonts w:ascii="Times New Roman" w:hAnsi="Times New Roman" w:cs="Times New Roman"/>
        </w:rPr>
        <w:t xml:space="preserve"> г.</w:t>
      </w:r>
      <w:r w:rsidRPr="00B607A2">
        <w:rPr>
          <w:rFonts w:ascii="Times New Roman" w:hAnsi="Times New Roman" w:cs="Times New Roman"/>
        </w:rPr>
        <w:t xml:space="preserve"> № 16АП-3716/2017 по делу № А63-1976/2017</w:t>
      </w:r>
      <w:r>
        <w:rPr>
          <w:rFonts w:ascii="Times New Roman" w:hAnsi="Times New Roman" w:cs="Times New Roman"/>
        </w:rPr>
        <w:t xml:space="preserve"> </w:t>
      </w:r>
      <w:r w:rsidRPr="00B607A2">
        <w:rPr>
          <w:rFonts w:ascii="Times New Roman" w:hAnsi="Times New Roman" w:cs="Times New Roman"/>
        </w:rPr>
        <w:t>[</w:t>
      </w:r>
      <w:r>
        <w:rPr>
          <w:rFonts w:ascii="Times New Roman" w:hAnsi="Times New Roman" w:cs="Times New Roman"/>
        </w:rPr>
        <w:t>Электронный ресурс</w:t>
      </w:r>
      <w:r w:rsidRPr="00B607A2">
        <w:rPr>
          <w:rFonts w:ascii="Times New Roman" w:hAnsi="Times New Roman" w:cs="Times New Roman"/>
        </w:rPr>
        <w:t>]</w:t>
      </w:r>
      <w:r>
        <w:rPr>
          <w:rFonts w:ascii="Times New Roman" w:hAnsi="Times New Roman" w:cs="Times New Roman"/>
        </w:rPr>
        <w:t>. Доступ из справ.-правовой системы «Консультант Плюс».</w:t>
      </w:r>
    </w:p>
  </w:footnote>
  <w:footnote w:id="73">
    <w:p w:rsidR="00AC57E5" w:rsidRPr="00A6032B" w:rsidRDefault="00AC57E5" w:rsidP="001223D0">
      <w:pPr>
        <w:pStyle w:val="af0"/>
        <w:spacing w:line="360" w:lineRule="auto"/>
        <w:jc w:val="both"/>
        <w:rPr>
          <w:rFonts w:ascii="Times New Roman" w:hAnsi="Times New Roman" w:cs="Times New Roman"/>
        </w:rPr>
      </w:pPr>
      <w:r w:rsidRPr="00A6032B">
        <w:rPr>
          <w:rStyle w:val="af2"/>
          <w:rFonts w:ascii="Times New Roman" w:hAnsi="Times New Roman" w:cs="Times New Roman"/>
        </w:rPr>
        <w:footnoteRef/>
      </w:r>
      <w:r w:rsidRPr="00A6032B">
        <w:rPr>
          <w:rFonts w:ascii="Times New Roman" w:hAnsi="Times New Roman" w:cs="Times New Roman"/>
        </w:rPr>
        <w:t xml:space="preserve"> </w:t>
      </w:r>
      <w:r w:rsidRPr="00A6032B">
        <w:rPr>
          <w:rFonts w:ascii="Times New Roman" w:eastAsia="Times New Roman" w:hAnsi="Times New Roman" w:cs="Times New Roman"/>
          <w:lang w:eastAsia="ru-RU"/>
        </w:rPr>
        <w:t>О некоторых вопросах применения общих положений Гражданского кодекса Российской Федерации о заключении и толковании договора</w:t>
      </w:r>
      <w:r w:rsidRPr="00A6032B">
        <w:rPr>
          <w:rFonts w:ascii="Times New Roman" w:hAnsi="Times New Roman" w:cs="Times New Roman"/>
        </w:rPr>
        <w:t xml:space="preserve"> </w:t>
      </w:r>
      <w:r w:rsidRPr="00A6032B">
        <w:rPr>
          <w:rFonts w:ascii="Times New Roman" w:eastAsia="Times New Roman" w:hAnsi="Times New Roman" w:cs="Times New Roman"/>
          <w:lang w:eastAsia="ru-RU"/>
        </w:rPr>
        <w:t>[Электронный ресурс]</w:t>
      </w:r>
      <w:r w:rsidRPr="00A6032B">
        <w:rPr>
          <w:rFonts w:ascii="Times New Roman" w:hAnsi="Times New Roman" w:cs="Times New Roman"/>
        </w:rPr>
        <w:t>: постановление Пленума Верхов. Суда Рос. Федерации от 25</w:t>
      </w:r>
      <w:r>
        <w:rPr>
          <w:rFonts w:ascii="Times New Roman" w:hAnsi="Times New Roman" w:cs="Times New Roman"/>
        </w:rPr>
        <w:t xml:space="preserve"> дек. </w:t>
      </w:r>
      <w:r w:rsidRPr="00A6032B">
        <w:rPr>
          <w:rFonts w:ascii="Times New Roman" w:hAnsi="Times New Roman" w:cs="Times New Roman"/>
        </w:rPr>
        <w:t>2018</w:t>
      </w:r>
      <w:r>
        <w:rPr>
          <w:rFonts w:ascii="Times New Roman" w:hAnsi="Times New Roman" w:cs="Times New Roman"/>
        </w:rPr>
        <w:t xml:space="preserve"> г.</w:t>
      </w:r>
      <w:r w:rsidRPr="00A6032B">
        <w:rPr>
          <w:rFonts w:ascii="Times New Roman" w:hAnsi="Times New Roman" w:cs="Times New Roman"/>
        </w:rPr>
        <w:t xml:space="preserve"> № 49 // Бюл. Верхов. Суда Рос. Федерации. 2019. № 2. </w:t>
      </w:r>
      <w:r w:rsidRPr="0039009D">
        <w:rPr>
          <w:rFonts w:ascii="Times New Roman" w:hAnsi="Times New Roman" w:cs="Times New Roman"/>
        </w:rPr>
        <w:t>Доступ из справ.-правовой системы «Консультант Плюс».</w:t>
      </w:r>
    </w:p>
  </w:footnote>
  <w:footnote w:id="74">
    <w:p w:rsidR="00AC57E5" w:rsidRDefault="00AC57E5" w:rsidP="001223D0">
      <w:pPr>
        <w:pStyle w:val="af0"/>
        <w:spacing w:line="360" w:lineRule="auto"/>
        <w:jc w:val="both"/>
      </w:pPr>
      <w:r w:rsidRPr="00A6032B">
        <w:rPr>
          <w:rStyle w:val="af2"/>
          <w:rFonts w:ascii="Times New Roman" w:hAnsi="Times New Roman" w:cs="Times New Roman"/>
        </w:rPr>
        <w:footnoteRef/>
      </w:r>
      <w:r w:rsidRPr="00A6032B">
        <w:rPr>
          <w:rFonts w:ascii="Times New Roman" w:hAnsi="Times New Roman" w:cs="Times New Roman"/>
        </w:rPr>
        <w:t xml:space="preserve"> </w:t>
      </w:r>
      <w:r w:rsidRPr="00A6032B">
        <w:rPr>
          <w:rFonts w:ascii="Times New Roman" w:eastAsia="Times New Roman" w:hAnsi="Times New Roman" w:cs="Times New Roman"/>
          <w:lang w:eastAsia="ru-RU"/>
        </w:rPr>
        <w:t xml:space="preserve">Договорное и обязательственное право (общая часть): постатейный комментарий к статьям 307-453 Гражданского кодекса Российской Федерации / </w:t>
      </w:r>
      <w:r>
        <w:rPr>
          <w:rFonts w:ascii="Times New Roman" w:eastAsia="Times New Roman" w:hAnsi="Times New Roman" w:cs="Times New Roman"/>
          <w:lang w:eastAsia="ru-RU"/>
        </w:rPr>
        <w:t>о</w:t>
      </w:r>
      <w:r w:rsidRPr="00A6032B">
        <w:rPr>
          <w:rFonts w:ascii="Times New Roman" w:eastAsia="Times New Roman" w:hAnsi="Times New Roman" w:cs="Times New Roman"/>
          <w:lang w:eastAsia="ru-RU"/>
        </w:rPr>
        <w:t>тв. ред. А.Г. Карапетов. М., 2017. С. 962.</w:t>
      </w:r>
    </w:p>
  </w:footnote>
  <w:footnote w:id="75">
    <w:p w:rsidR="00AC57E5" w:rsidRPr="00B607A2" w:rsidRDefault="00AC57E5" w:rsidP="001223D0">
      <w:pPr>
        <w:spacing w:after="0" w:line="360" w:lineRule="auto"/>
        <w:jc w:val="both"/>
        <w:rPr>
          <w:rFonts w:ascii="Times New Roman" w:eastAsia="Times New Roman" w:hAnsi="Times New Roman" w:cs="Times New Roman"/>
          <w:sz w:val="20"/>
          <w:szCs w:val="20"/>
          <w:lang w:eastAsia="ru-RU"/>
        </w:rPr>
      </w:pPr>
      <w:r w:rsidRPr="003A5070">
        <w:rPr>
          <w:rStyle w:val="af2"/>
          <w:rFonts w:ascii="Times New Roman" w:hAnsi="Times New Roman" w:cs="Times New Roman"/>
          <w:sz w:val="20"/>
          <w:szCs w:val="20"/>
        </w:rPr>
        <w:footnoteRef/>
      </w:r>
      <w:r w:rsidRPr="003A5070">
        <w:rPr>
          <w:rFonts w:ascii="Times New Roman" w:hAnsi="Times New Roman" w:cs="Times New Roman"/>
          <w:sz w:val="20"/>
          <w:szCs w:val="20"/>
        </w:rPr>
        <w:t xml:space="preserve"> </w:t>
      </w:r>
      <w:bookmarkStart w:id="16" w:name="_Hlk71797067"/>
      <w:r w:rsidRPr="003A5070">
        <w:rPr>
          <w:rFonts w:ascii="Times New Roman" w:eastAsia="Times New Roman" w:hAnsi="Times New Roman" w:cs="Times New Roman"/>
          <w:sz w:val="20"/>
          <w:szCs w:val="20"/>
          <w:lang w:eastAsia="ru-RU"/>
        </w:rPr>
        <w:t>Лухманов М.</w:t>
      </w:r>
      <w:r>
        <w:rPr>
          <w:rFonts w:ascii="Times New Roman" w:eastAsia="Times New Roman" w:hAnsi="Times New Roman" w:cs="Times New Roman"/>
          <w:sz w:val="20"/>
          <w:szCs w:val="20"/>
          <w:lang w:eastAsia="ru-RU"/>
        </w:rPr>
        <w:t xml:space="preserve"> </w:t>
      </w:r>
      <w:r w:rsidRPr="003A5070">
        <w:rPr>
          <w:rFonts w:ascii="Times New Roman" w:eastAsia="Times New Roman" w:hAnsi="Times New Roman" w:cs="Times New Roman"/>
          <w:sz w:val="20"/>
          <w:szCs w:val="20"/>
          <w:lang w:eastAsia="ru-RU"/>
        </w:rPr>
        <w:t xml:space="preserve">И. Заверения об обстоятельствах: теоретические и практические проблемы в свете </w:t>
      </w:r>
      <w:r w:rsidRPr="00B607A2">
        <w:rPr>
          <w:rFonts w:ascii="Times New Roman" w:eastAsia="Times New Roman" w:hAnsi="Times New Roman" w:cs="Times New Roman"/>
          <w:sz w:val="20"/>
          <w:szCs w:val="20"/>
          <w:lang w:eastAsia="ru-RU"/>
        </w:rPr>
        <w:t>новых разъяснений ВС РФ // Закон. 2019. № 7. С. 155.</w:t>
      </w:r>
      <w:bookmarkEnd w:id="16"/>
    </w:p>
  </w:footnote>
  <w:footnote w:id="76">
    <w:p w:rsidR="00AC57E5" w:rsidRDefault="00AC57E5" w:rsidP="001223D0">
      <w:pPr>
        <w:pStyle w:val="af0"/>
        <w:spacing w:line="360" w:lineRule="auto"/>
        <w:jc w:val="both"/>
      </w:pPr>
      <w:r w:rsidRPr="00B607A2">
        <w:rPr>
          <w:rStyle w:val="af2"/>
          <w:rFonts w:ascii="Times New Roman" w:hAnsi="Times New Roman" w:cs="Times New Roman"/>
        </w:rPr>
        <w:footnoteRef/>
      </w:r>
      <w:r w:rsidRPr="00B607A2">
        <w:rPr>
          <w:rFonts w:ascii="Times New Roman" w:hAnsi="Times New Roman" w:cs="Times New Roman"/>
        </w:rPr>
        <w:t xml:space="preserve"> Постановление Шестнадцатого арбитражного апелляционного суда от 3 окт. 2017 г. № 16АП-3716/2017 по делу № А63-1976/2017 [Электронный ресурс]. Доступ из справ.-правовой системы «Консультант Плюс».</w:t>
      </w:r>
    </w:p>
  </w:footnote>
  <w:footnote w:id="77">
    <w:p w:rsidR="00AC57E5" w:rsidRPr="00E740EE" w:rsidRDefault="00AC57E5" w:rsidP="001223D0">
      <w:pPr>
        <w:autoSpaceDE w:val="0"/>
        <w:autoSpaceDN w:val="0"/>
        <w:adjustRightInd w:val="0"/>
        <w:spacing w:after="0" w:line="360" w:lineRule="auto"/>
        <w:jc w:val="both"/>
        <w:rPr>
          <w:rFonts w:ascii="Times New Roman" w:hAnsi="Times New Roman" w:cs="Times New Roman"/>
          <w:sz w:val="20"/>
          <w:szCs w:val="20"/>
        </w:rPr>
      </w:pPr>
      <w:r w:rsidRPr="00E740EE">
        <w:rPr>
          <w:rStyle w:val="af2"/>
          <w:rFonts w:ascii="Times New Roman" w:hAnsi="Times New Roman" w:cs="Times New Roman"/>
          <w:sz w:val="20"/>
          <w:szCs w:val="20"/>
        </w:rPr>
        <w:footnoteRef/>
      </w:r>
      <w:r w:rsidRPr="00E740EE">
        <w:rPr>
          <w:rFonts w:ascii="Times New Roman" w:hAnsi="Times New Roman" w:cs="Times New Roman"/>
          <w:sz w:val="20"/>
          <w:szCs w:val="20"/>
        </w:rPr>
        <w:t xml:space="preserve"> Постановление Девятого арбитражного апелляционного суда от 11 сент. 2020 г. № 09АП-34016/2020 по делу № А40-253567/2017 [Электронный ресурс]. Доступ из справ.-правовой системы «Консультант Плюс».</w:t>
      </w:r>
    </w:p>
  </w:footnote>
  <w:footnote w:id="78">
    <w:p w:rsidR="00AC57E5" w:rsidRPr="00F311C2" w:rsidRDefault="00AC57E5" w:rsidP="00F311C2">
      <w:pPr>
        <w:autoSpaceDE w:val="0"/>
        <w:autoSpaceDN w:val="0"/>
        <w:adjustRightInd w:val="0"/>
        <w:spacing w:after="0" w:line="360" w:lineRule="auto"/>
        <w:jc w:val="both"/>
        <w:rPr>
          <w:rFonts w:ascii="Times New Roman" w:hAnsi="Times New Roman" w:cs="Times New Roman"/>
          <w:sz w:val="20"/>
          <w:szCs w:val="20"/>
        </w:rPr>
      </w:pPr>
      <w:r w:rsidRPr="00F311C2">
        <w:rPr>
          <w:rStyle w:val="af2"/>
          <w:rFonts w:ascii="Times New Roman" w:hAnsi="Times New Roman" w:cs="Times New Roman"/>
          <w:sz w:val="20"/>
          <w:szCs w:val="20"/>
        </w:rPr>
        <w:footnoteRef/>
      </w:r>
      <w:r w:rsidRPr="00F311C2">
        <w:rPr>
          <w:rFonts w:ascii="Times New Roman" w:hAnsi="Times New Roman" w:cs="Times New Roman"/>
          <w:sz w:val="20"/>
          <w:szCs w:val="20"/>
        </w:rPr>
        <w:t xml:space="preserve"> </w:t>
      </w:r>
      <w:r w:rsidRPr="00F311C2">
        <w:rPr>
          <w:rFonts w:ascii="Times New Roman" w:eastAsia="Times New Roman" w:hAnsi="Times New Roman" w:cs="Times New Roman"/>
          <w:sz w:val="20"/>
          <w:szCs w:val="20"/>
          <w:lang w:eastAsia="ru-RU"/>
        </w:rPr>
        <w:t>Определение Судебной коллегии по экономическим спорам Верховного Суда Российской Федерации от 30.01.2020 № 305-ЭС18-14622(4,5,6) по делу № А40-208525/2015</w:t>
      </w:r>
      <w:r w:rsidR="00F311C2" w:rsidRPr="00F311C2">
        <w:rPr>
          <w:rFonts w:ascii="Times New Roman" w:eastAsia="Times New Roman" w:hAnsi="Times New Roman" w:cs="Times New Roman"/>
          <w:sz w:val="20"/>
          <w:szCs w:val="20"/>
          <w:lang w:eastAsia="ru-RU"/>
        </w:rPr>
        <w:t xml:space="preserve"> </w:t>
      </w:r>
      <w:r w:rsidR="00F311C2" w:rsidRPr="00F311C2">
        <w:rPr>
          <w:rFonts w:ascii="Times New Roman" w:hAnsi="Times New Roman" w:cs="Times New Roman"/>
          <w:sz w:val="20"/>
          <w:szCs w:val="20"/>
        </w:rPr>
        <w:t>[Электронный ресурс]. Доступ из справ.-правовой системы «Консультант Плюс».</w:t>
      </w:r>
    </w:p>
  </w:footnote>
  <w:footnote w:id="79">
    <w:p w:rsidR="00AC57E5" w:rsidRPr="00CE185E" w:rsidRDefault="00AC57E5" w:rsidP="00CE185E">
      <w:pPr>
        <w:spacing w:line="360" w:lineRule="auto"/>
        <w:jc w:val="both"/>
        <w:rPr>
          <w:rFonts w:ascii="Times New Roman" w:eastAsia="Times New Roman" w:hAnsi="Times New Roman" w:cs="Times New Roman"/>
          <w:sz w:val="20"/>
          <w:szCs w:val="20"/>
          <w:lang w:eastAsia="ru-RU"/>
        </w:rPr>
      </w:pPr>
      <w:r w:rsidRPr="00CE185E">
        <w:rPr>
          <w:rStyle w:val="af2"/>
          <w:rFonts w:ascii="Times New Roman" w:hAnsi="Times New Roman" w:cs="Times New Roman"/>
          <w:sz w:val="20"/>
          <w:szCs w:val="20"/>
        </w:rPr>
        <w:footnoteRef/>
      </w:r>
      <w:r w:rsidRPr="00CE185E">
        <w:rPr>
          <w:rFonts w:ascii="Times New Roman" w:hAnsi="Times New Roman" w:cs="Times New Roman"/>
          <w:sz w:val="20"/>
          <w:szCs w:val="20"/>
        </w:rPr>
        <w:t xml:space="preserve"> </w:t>
      </w:r>
      <w:r w:rsidRPr="00CE185E">
        <w:rPr>
          <w:rFonts w:ascii="Times New Roman" w:eastAsia="Times New Roman" w:hAnsi="Times New Roman" w:cs="Times New Roman"/>
          <w:sz w:val="20"/>
          <w:szCs w:val="20"/>
          <w:lang w:eastAsia="ru-RU"/>
        </w:rPr>
        <w:t xml:space="preserve">Определение </w:t>
      </w:r>
      <w:r w:rsidR="00CE185E" w:rsidRPr="00CE185E">
        <w:rPr>
          <w:rFonts w:ascii="Times New Roman" w:eastAsia="Times New Roman" w:hAnsi="Times New Roman" w:cs="Times New Roman"/>
          <w:sz w:val="20"/>
          <w:szCs w:val="20"/>
          <w:lang w:eastAsia="ru-RU"/>
        </w:rPr>
        <w:t>Судебной коллегии по экономическим спорам Верховного Суда Российской Федерации</w:t>
      </w:r>
      <w:r w:rsidR="00CE185E" w:rsidRPr="00CE185E">
        <w:rPr>
          <w:rFonts w:ascii="Times New Roman" w:eastAsia="Times New Roman" w:hAnsi="Times New Roman" w:cs="Times New Roman"/>
          <w:sz w:val="20"/>
          <w:szCs w:val="20"/>
          <w:lang w:eastAsia="ru-RU"/>
        </w:rPr>
        <w:t xml:space="preserve"> </w:t>
      </w:r>
      <w:r w:rsidRPr="00CE185E">
        <w:rPr>
          <w:rFonts w:ascii="Times New Roman" w:eastAsia="Times New Roman" w:hAnsi="Times New Roman" w:cs="Times New Roman"/>
          <w:sz w:val="20"/>
          <w:szCs w:val="20"/>
          <w:lang w:eastAsia="ru-RU"/>
        </w:rPr>
        <w:t>от 03.08.2020 № 310-ЭС20-6760 по делу № А14-7544/2014</w:t>
      </w:r>
      <w:r w:rsidR="00CE185E" w:rsidRPr="00CE185E">
        <w:rPr>
          <w:rFonts w:ascii="Times New Roman" w:eastAsia="Times New Roman" w:hAnsi="Times New Roman" w:cs="Times New Roman"/>
          <w:sz w:val="20"/>
          <w:szCs w:val="20"/>
          <w:lang w:eastAsia="ru-RU"/>
        </w:rPr>
        <w:t xml:space="preserve"> </w:t>
      </w:r>
      <w:r w:rsidR="00CE185E" w:rsidRPr="00CE185E">
        <w:rPr>
          <w:rFonts w:ascii="Times New Roman" w:hAnsi="Times New Roman" w:cs="Times New Roman"/>
          <w:sz w:val="20"/>
          <w:szCs w:val="20"/>
        </w:rPr>
        <w:t>[Электронный ресурс]. Доступ из справ.-правовой системы «Консультант Плюс».</w:t>
      </w:r>
    </w:p>
  </w:footnote>
  <w:footnote w:id="80">
    <w:p w:rsidR="00AC57E5" w:rsidRDefault="00AC57E5" w:rsidP="001223D0">
      <w:pPr>
        <w:pStyle w:val="af0"/>
        <w:spacing w:line="360" w:lineRule="auto"/>
        <w:jc w:val="both"/>
      </w:pPr>
      <w:r>
        <w:rPr>
          <w:rStyle w:val="af2"/>
        </w:rPr>
        <w:footnoteRef/>
      </w:r>
      <w:r>
        <w:t xml:space="preserve"> </w:t>
      </w:r>
      <w:r w:rsidRPr="00E740EE">
        <w:rPr>
          <w:rFonts w:ascii="Times New Roman" w:hAnsi="Times New Roman" w:cs="Times New Roman"/>
        </w:rPr>
        <w:t>Постановление Девятого арбитражного апелляционного суда от 2</w:t>
      </w:r>
      <w:r>
        <w:rPr>
          <w:rFonts w:ascii="Times New Roman" w:hAnsi="Times New Roman" w:cs="Times New Roman"/>
        </w:rPr>
        <w:t xml:space="preserve"> марта </w:t>
      </w:r>
      <w:r w:rsidRPr="00E740EE">
        <w:rPr>
          <w:rFonts w:ascii="Times New Roman" w:hAnsi="Times New Roman" w:cs="Times New Roman"/>
        </w:rPr>
        <w:t>2020</w:t>
      </w:r>
      <w:r>
        <w:rPr>
          <w:rFonts w:ascii="Times New Roman" w:hAnsi="Times New Roman" w:cs="Times New Roman"/>
        </w:rPr>
        <w:t xml:space="preserve"> г.</w:t>
      </w:r>
      <w:r w:rsidRPr="00E740EE">
        <w:rPr>
          <w:rFonts w:ascii="Times New Roman" w:hAnsi="Times New Roman" w:cs="Times New Roman"/>
        </w:rPr>
        <w:t xml:space="preserve"> № 09АП-1910/2020 по делу № А40-100732/2019</w:t>
      </w:r>
      <w:r>
        <w:rPr>
          <w:rFonts w:ascii="Times New Roman" w:hAnsi="Times New Roman" w:cs="Times New Roman"/>
        </w:rPr>
        <w:t xml:space="preserve"> </w:t>
      </w:r>
      <w:r w:rsidRPr="00E740EE">
        <w:rPr>
          <w:rFonts w:ascii="Times New Roman" w:hAnsi="Times New Roman" w:cs="Times New Roman"/>
        </w:rPr>
        <w:t>[Электронный ресурс]. Доступ из справ.-правовой системы «Консультант Плюс».</w:t>
      </w:r>
    </w:p>
  </w:footnote>
  <w:footnote w:id="81">
    <w:p w:rsidR="00AC57E5" w:rsidRPr="0065367B" w:rsidRDefault="00AC57E5" w:rsidP="001223D0">
      <w:pPr>
        <w:spacing w:after="0" w:line="360" w:lineRule="auto"/>
        <w:jc w:val="both"/>
        <w:rPr>
          <w:rFonts w:ascii="Times New Roman" w:hAnsi="Times New Roman" w:cs="Times New Roman"/>
          <w:color w:val="000000"/>
          <w:sz w:val="20"/>
          <w:szCs w:val="20"/>
        </w:rPr>
      </w:pPr>
      <w:r>
        <w:rPr>
          <w:rStyle w:val="af2"/>
        </w:rPr>
        <w:footnoteRef/>
      </w:r>
      <w:r>
        <w:t xml:space="preserve"> </w:t>
      </w:r>
      <w:r w:rsidRPr="0065367B">
        <w:rPr>
          <w:rFonts w:ascii="Times New Roman" w:hAnsi="Times New Roman" w:cs="Times New Roman"/>
          <w:sz w:val="20"/>
          <w:szCs w:val="20"/>
        </w:rPr>
        <w:t>Постановление Конституционного Суда Российской Федерации от 20 де</w:t>
      </w:r>
      <w:r>
        <w:rPr>
          <w:rFonts w:ascii="Times New Roman" w:hAnsi="Times New Roman" w:cs="Times New Roman"/>
          <w:sz w:val="20"/>
          <w:szCs w:val="20"/>
        </w:rPr>
        <w:t>к.</w:t>
      </w:r>
      <w:r w:rsidRPr="0065367B">
        <w:rPr>
          <w:rFonts w:ascii="Times New Roman" w:hAnsi="Times New Roman" w:cs="Times New Roman"/>
          <w:sz w:val="20"/>
          <w:szCs w:val="20"/>
        </w:rPr>
        <w:t xml:space="preserve"> 2011 г. № 29-П </w:t>
      </w:r>
      <w:r w:rsidRPr="00E740EE">
        <w:rPr>
          <w:rFonts w:ascii="Times New Roman" w:hAnsi="Times New Roman" w:cs="Times New Roman"/>
          <w:sz w:val="20"/>
          <w:szCs w:val="20"/>
        </w:rPr>
        <w:t>[Электронный ресурс]. Доступ из справ.-правовой системы «Консультант Плюс»</w:t>
      </w:r>
      <w:r>
        <w:rPr>
          <w:rFonts w:ascii="Times New Roman" w:hAnsi="Times New Roman" w:cs="Times New Roman"/>
          <w:sz w:val="20"/>
          <w:szCs w:val="20"/>
        </w:rPr>
        <w:t>;</w:t>
      </w:r>
      <w:r>
        <w:rPr>
          <w:rFonts w:ascii="Times New Roman" w:hAnsi="Times New Roman" w:cs="Times New Roman"/>
          <w:color w:val="000000"/>
          <w:sz w:val="20"/>
          <w:szCs w:val="20"/>
        </w:rPr>
        <w:t xml:space="preserve"> </w:t>
      </w:r>
      <w:r w:rsidRPr="0065367B">
        <w:rPr>
          <w:rFonts w:ascii="Times New Roman" w:hAnsi="Times New Roman" w:cs="Times New Roman"/>
          <w:sz w:val="20"/>
          <w:szCs w:val="20"/>
        </w:rPr>
        <w:t xml:space="preserve">Постановление Конституционного Суда Российской Федерации от 2 июня 2015 г. № 12-П </w:t>
      </w:r>
      <w:r w:rsidRPr="00E740EE">
        <w:rPr>
          <w:rFonts w:ascii="Times New Roman" w:hAnsi="Times New Roman" w:cs="Times New Roman"/>
          <w:sz w:val="20"/>
          <w:szCs w:val="20"/>
        </w:rPr>
        <w:t>[Электронный ресурс]. Доступ из справ.-правовой системы «Консультант Плюс»</w:t>
      </w:r>
      <w:r>
        <w:rPr>
          <w:rFonts w:ascii="Times New Roman" w:hAnsi="Times New Roman" w:cs="Times New Roman"/>
          <w:sz w:val="20"/>
          <w:szCs w:val="20"/>
        </w:rPr>
        <w:t>;</w:t>
      </w:r>
      <w:r>
        <w:rPr>
          <w:rFonts w:ascii="Times New Roman" w:hAnsi="Times New Roman" w:cs="Times New Roman"/>
          <w:color w:val="000000"/>
          <w:sz w:val="20"/>
          <w:szCs w:val="20"/>
        </w:rPr>
        <w:t xml:space="preserve"> </w:t>
      </w:r>
      <w:r w:rsidRPr="0065367B">
        <w:rPr>
          <w:rFonts w:ascii="Times New Roman" w:hAnsi="Times New Roman" w:cs="Times New Roman"/>
          <w:sz w:val="20"/>
          <w:szCs w:val="20"/>
        </w:rPr>
        <w:t xml:space="preserve">Постановление Конституционного Суда Российской Федерации от 19 июля 2017 г. № 22-П </w:t>
      </w:r>
      <w:r w:rsidRPr="00E740EE">
        <w:rPr>
          <w:rFonts w:ascii="Times New Roman" w:hAnsi="Times New Roman" w:cs="Times New Roman"/>
          <w:sz w:val="20"/>
          <w:szCs w:val="20"/>
        </w:rPr>
        <w:t>[Электронный ресурс]. Доступ из справ.-правовой системы «Консультант Плюс»</w:t>
      </w:r>
      <w:r>
        <w:rPr>
          <w:rFonts w:ascii="Times New Roman" w:hAnsi="Times New Roman" w:cs="Times New Roman"/>
          <w:sz w:val="20"/>
          <w:szCs w:val="20"/>
        </w:rPr>
        <w:t>.</w:t>
      </w:r>
    </w:p>
    <w:p w:rsidR="00AC57E5" w:rsidRDefault="00AC57E5" w:rsidP="001223D0">
      <w:pPr>
        <w:pStyle w:val="af0"/>
      </w:pPr>
    </w:p>
    <w:p w:rsidR="00AC57E5" w:rsidRDefault="00AC57E5" w:rsidP="001223D0">
      <w:pPr>
        <w:pStyle w:val="af0"/>
      </w:pPr>
    </w:p>
  </w:footnote>
  <w:footnote w:id="82">
    <w:p w:rsidR="00AC57E5" w:rsidRPr="0065367B" w:rsidRDefault="00AC57E5" w:rsidP="001223D0">
      <w:pPr>
        <w:pStyle w:val="af0"/>
        <w:spacing w:line="360" w:lineRule="auto"/>
        <w:jc w:val="both"/>
        <w:rPr>
          <w:rFonts w:ascii="Times New Roman" w:hAnsi="Times New Roman" w:cs="Times New Roman"/>
        </w:rPr>
      </w:pPr>
      <w:r w:rsidRPr="0065367B">
        <w:rPr>
          <w:rStyle w:val="af2"/>
          <w:rFonts w:ascii="Times New Roman" w:hAnsi="Times New Roman" w:cs="Times New Roman"/>
        </w:rPr>
        <w:footnoteRef/>
      </w:r>
      <w:r w:rsidRPr="0065367B">
        <w:rPr>
          <w:rFonts w:ascii="Times New Roman" w:hAnsi="Times New Roman" w:cs="Times New Roman"/>
        </w:rPr>
        <w:t xml:space="preserve"> Постановление Девятого арбитражного апелляционного суда от 8 авг. 2019 г. № 09АП-29455/2019 по делу № А40-23988/2016 </w:t>
      </w:r>
      <w:r w:rsidRPr="0065367B">
        <w:rPr>
          <w:rFonts w:ascii="Times New Roman" w:hAnsi="Times New Roman" w:cs="Times New Roman"/>
          <w:color w:val="000000"/>
        </w:rPr>
        <w:t xml:space="preserve">[Электронный ресурс]. </w:t>
      </w:r>
      <w:r w:rsidRPr="0065367B">
        <w:rPr>
          <w:rFonts w:ascii="Times New Roman" w:hAnsi="Times New Roman" w:cs="Times New Roman"/>
        </w:rPr>
        <w:t>Доступ из справ.-правовой системы «Консультант Плюс».</w:t>
      </w:r>
    </w:p>
  </w:footnote>
  <w:footnote w:id="83">
    <w:p w:rsidR="00AC57E5" w:rsidRPr="00A6032B" w:rsidRDefault="00AC57E5" w:rsidP="001223D0">
      <w:pPr>
        <w:autoSpaceDE w:val="0"/>
        <w:autoSpaceDN w:val="0"/>
        <w:adjustRightInd w:val="0"/>
        <w:spacing w:after="0" w:line="240" w:lineRule="auto"/>
        <w:jc w:val="both"/>
        <w:rPr>
          <w:rFonts w:ascii="Times New Roman" w:hAnsi="Times New Roman" w:cs="Times New Roman"/>
          <w:sz w:val="20"/>
          <w:szCs w:val="20"/>
        </w:rPr>
      </w:pPr>
      <w:r w:rsidRPr="00A6032B">
        <w:rPr>
          <w:rStyle w:val="af2"/>
          <w:rFonts w:ascii="Times New Roman" w:hAnsi="Times New Roman" w:cs="Times New Roman"/>
          <w:sz w:val="20"/>
          <w:szCs w:val="20"/>
        </w:rPr>
        <w:footnoteRef/>
      </w:r>
      <w:r w:rsidRPr="00A6032B">
        <w:rPr>
          <w:rFonts w:ascii="Times New Roman" w:hAnsi="Times New Roman" w:cs="Times New Roman"/>
          <w:sz w:val="20"/>
          <w:szCs w:val="20"/>
        </w:rPr>
        <w:t xml:space="preserve"> Федотов А.</w:t>
      </w:r>
      <w:r>
        <w:rPr>
          <w:rFonts w:ascii="Times New Roman" w:hAnsi="Times New Roman" w:cs="Times New Roman"/>
          <w:sz w:val="20"/>
          <w:szCs w:val="20"/>
        </w:rPr>
        <w:t xml:space="preserve"> </w:t>
      </w:r>
      <w:r w:rsidRPr="00A6032B">
        <w:rPr>
          <w:rFonts w:ascii="Times New Roman" w:hAnsi="Times New Roman" w:cs="Times New Roman"/>
          <w:sz w:val="20"/>
          <w:szCs w:val="20"/>
        </w:rPr>
        <w:t>В. Понятие и классификация доказательственных презумпций // Журнал росс. права. 2001. № 4. С. 48.</w:t>
      </w:r>
    </w:p>
  </w:footnote>
  <w:footnote w:id="84">
    <w:p w:rsidR="00AC57E5" w:rsidRPr="00BD090A" w:rsidRDefault="00AC57E5" w:rsidP="001223D0">
      <w:pPr>
        <w:pStyle w:val="af0"/>
        <w:spacing w:line="360" w:lineRule="auto"/>
        <w:jc w:val="both"/>
        <w:rPr>
          <w:rFonts w:ascii="Times New Roman" w:hAnsi="Times New Roman" w:cs="Times New Roman"/>
        </w:rPr>
      </w:pPr>
      <w:r w:rsidRPr="00BD090A">
        <w:rPr>
          <w:rStyle w:val="af2"/>
          <w:rFonts w:ascii="Times New Roman" w:hAnsi="Times New Roman" w:cs="Times New Roman"/>
        </w:rPr>
        <w:footnoteRef/>
      </w:r>
      <w:r w:rsidRPr="00BD090A">
        <w:rPr>
          <w:rFonts w:ascii="Times New Roman" w:hAnsi="Times New Roman" w:cs="Times New Roman"/>
        </w:rPr>
        <w:t xml:space="preserve"> Бабаев В.</w:t>
      </w:r>
      <w:r>
        <w:rPr>
          <w:rFonts w:ascii="Times New Roman" w:hAnsi="Times New Roman" w:cs="Times New Roman"/>
        </w:rPr>
        <w:t xml:space="preserve"> </w:t>
      </w:r>
      <w:r w:rsidRPr="00BD090A">
        <w:rPr>
          <w:rFonts w:ascii="Times New Roman" w:hAnsi="Times New Roman" w:cs="Times New Roman"/>
        </w:rPr>
        <w:t>К. Указ.</w:t>
      </w:r>
      <w:r>
        <w:rPr>
          <w:rFonts w:ascii="Times New Roman" w:hAnsi="Times New Roman" w:cs="Times New Roman"/>
        </w:rPr>
        <w:t xml:space="preserve"> </w:t>
      </w:r>
      <w:r w:rsidRPr="00BD090A">
        <w:rPr>
          <w:rFonts w:ascii="Times New Roman" w:hAnsi="Times New Roman" w:cs="Times New Roman"/>
        </w:rPr>
        <w:t>соч. С. 46.</w:t>
      </w:r>
    </w:p>
  </w:footnote>
  <w:footnote w:id="85">
    <w:p w:rsidR="00AC57E5" w:rsidRPr="00BD090A" w:rsidRDefault="00AC57E5" w:rsidP="001223D0">
      <w:pPr>
        <w:pStyle w:val="af0"/>
        <w:spacing w:line="360" w:lineRule="auto"/>
        <w:jc w:val="both"/>
        <w:rPr>
          <w:rFonts w:ascii="Times New Roman" w:hAnsi="Times New Roman" w:cs="Times New Roman"/>
        </w:rPr>
      </w:pPr>
      <w:r w:rsidRPr="00BD090A">
        <w:rPr>
          <w:rStyle w:val="af2"/>
          <w:rFonts w:ascii="Times New Roman" w:hAnsi="Times New Roman" w:cs="Times New Roman"/>
        </w:rPr>
        <w:footnoteRef/>
      </w:r>
      <w:r w:rsidRPr="00BD090A">
        <w:rPr>
          <w:rFonts w:ascii="Times New Roman" w:hAnsi="Times New Roman" w:cs="Times New Roman"/>
        </w:rPr>
        <w:t xml:space="preserve"> Гурвич М. Доказательственные презумпции в советском гражданском процессе // Советская юстиция. 1968. № 12. С. 10.</w:t>
      </w:r>
    </w:p>
  </w:footnote>
  <w:footnote w:id="86">
    <w:p w:rsidR="00AC57E5" w:rsidRPr="00BD090A" w:rsidRDefault="00AC57E5" w:rsidP="001223D0">
      <w:pPr>
        <w:pStyle w:val="af0"/>
        <w:spacing w:line="360" w:lineRule="auto"/>
        <w:jc w:val="both"/>
        <w:rPr>
          <w:rFonts w:ascii="Times New Roman" w:hAnsi="Times New Roman" w:cs="Times New Roman"/>
        </w:rPr>
      </w:pPr>
      <w:r w:rsidRPr="00BD090A">
        <w:rPr>
          <w:rStyle w:val="af2"/>
          <w:rFonts w:ascii="Times New Roman" w:hAnsi="Times New Roman" w:cs="Times New Roman"/>
        </w:rPr>
        <w:footnoteRef/>
      </w:r>
      <w:r w:rsidRPr="00BD090A">
        <w:rPr>
          <w:rFonts w:ascii="Times New Roman" w:hAnsi="Times New Roman" w:cs="Times New Roman"/>
        </w:rPr>
        <w:t xml:space="preserve"> Зражевская Т.</w:t>
      </w:r>
      <w:r>
        <w:rPr>
          <w:rFonts w:ascii="Times New Roman" w:hAnsi="Times New Roman" w:cs="Times New Roman"/>
        </w:rPr>
        <w:t xml:space="preserve"> </w:t>
      </w:r>
      <w:r w:rsidRPr="00BD090A">
        <w:rPr>
          <w:rFonts w:ascii="Times New Roman" w:hAnsi="Times New Roman" w:cs="Times New Roman"/>
        </w:rPr>
        <w:t>Д. Презумпции в конституционном праве // Юридическая техника. 2010. № 4. С. 37.</w:t>
      </w:r>
    </w:p>
  </w:footnote>
  <w:footnote w:id="87">
    <w:p w:rsidR="00AC57E5" w:rsidRPr="00BD090A" w:rsidRDefault="00AC57E5" w:rsidP="001223D0">
      <w:pPr>
        <w:pStyle w:val="Pa22"/>
        <w:spacing w:line="360" w:lineRule="auto"/>
        <w:jc w:val="both"/>
        <w:rPr>
          <w:sz w:val="20"/>
          <w:szCs w:val="20"/>
        </w:rPr>
      </w:pPr>
      <w:r w:rsidRPr="00BD090A">
        <w:rPr>
          <w:rStyle w:val="af2"/>
          <w:sz w:val="20"/>
          <w:szCs w:val="20"/>
        </w:rPr>
        <w:footnoteRef/>
      </w:r>
      <w:r w:rsidRPr="00BD090A">
        <w:rPr>
          <w:sz w:val="20"/>
          <w:szCs w:val="20"/>
        </w:rPr>
        <w:t xml:space="preserve"> Левенталь Я.</w:t>
      </w:r>
      <w:r>
        <w:rPr>
          <w:sz w:val="20"/>
          <w:szCs w:val="20"/>
        </w:rPr>
        <w:t xml:space="preserve"> </w:t>
      </w:r>
      <w:r w:rsidRPr="00BD090A">
        <w:rPr>
          <w:sz w:val="20"/>
          <w:szCs w:val="20"/>
        </w:rPr>
        <w:t>Б. К вопросу о презумпциях в советском гражданском процессе // Советское государство и право. 1949. № 6. С. 62.</w:t>
      </w:r>
    </w:p>
  </w:footnote>
  <w:footnote w:id="88">
    <w:p w:rsidR="00AC57E5" w:rsidRPr="00BD090A" w:rsidRDefault="00AC57E5" w:rsidP="001223D0">
      <w:pPr>
        <w:pStyle w:val="Pa22"/>
        <w:spacing w:line="360" w:lineRule="auto"/>
        <w:jc w:val="both"/>
        <w:rPr>
          <w:sz w:val="20"/>
          <w:szCs w:val="20"/>
        </w:rPr>
      </w:pPr>
      <w:r w:rsidRPr="00BD090A">
        <w:rPr>
          <w:rStyle w:val="af2"/>
          <w:sz w:val="20"/>
          <w:szCs w:val="20"/>
        </w:rPr>
        <w:footnoteRef/>
      </w:r>
      <w:r w:rsidRPr="00BD090A">
        <w:rPr>
          <w:sz w:val="20"/>
          <w:szCs w:val="20"/>
        </w:rPr>
        <w:t xml:space="preserve"> Баранов В.</w:t>
      </w:r>
      <w:r>
        <w:rPr>
          <w:sz w:val="20"/>
          <w:szCs w:val="20"/>
        </w:rPr>
        <w:t xml:space="preserve"> </w:t>
      </w:r>
      <w:r w:rsidRPr="00BD090A">
        <w:rPr>
          <w:sz w:val="20"/>
          <w:szCs w:val="20"/>
        </w:rPr>
        <w:t>М., Першин В. Б., Першина И. В. Опровержима ли правовая презумпция // Юридическая техника. 2010. № 4. С. 87</w:t>
      </w:r>
      <w:r>
        <w:rPr>
          <w:sz w:val="20"/>
          <w:szCs w:val="20"/>
        </w:rPr>
        <w:t>.</w:t>
      </w:r>
    </w:p>
  </w:footnote>
  <w:footnote w:id="89">
    <w:p w:rsidR="00AC57E5" w:rsidRPr="00BD090A" w:rsidRDefault="00AC57E5" w:rsidP="001223D0">
      <w:pPr>
        <w:pStyle w:val="Pa22"/>
        <w:spacing w:line="360" w:lineRule="auto"/>
        <w:jc w:val="both"/>
        <w:rPr>
          <w:sz w:val="20"/>
          <w:szCs w:val="20"/>
        </w:rPr>
      </w:pPr>
      <w:r w:rsidRPr="00BD090A">
        <w:rPr>
          <w:rStyle w:val="af2"/>
          <w:sz w:val="20"/>
          <w:szCs w:val="20"/>
        </w:rPr>
        <w:footnoteRef/>
      </w:r>
      <w:r w:rsidRPr="00BD090A">
        <w:rPr>
          <w:sz w:val="20"/>
          <w:szCs w:val="20"/>
        </w:rPr>
        <w:t xml:space="preserve"> Боннер А. Установление обстоятельств гражданского дела на основе юридических предположений // Советская юстиция. 1989. № 11. С.</w:t>
      </w:r>
      <w:r>
        <w:rPr>
          <w:sz w:val="20"/>
          <w:szCs w:val="20"/>
        </w:rPr>
        <w:t xml:space="preserve"> </w:t>
      </w:r>
      <w:r w:rsidRPr="00BD090A">
        <w:rPr>
          <w:sz w:val="20"/>
          <w:szCs w:val="20"/>
        </w:rPr>
        <w:t xml:space="preserve">7. </w:t>
      </w:r>
    </w:p>
  </w:footnote>
  <w:footnote w:id="90">
    <w:p w:rsidR="00AC57E5" w:rsidRPr="00BD090A" w:rsidRDefault="00AC57E5" w:rsidP="001223D0">
      <w:pPr>
        <w:pStyle w:val="Pa22"/>
        <w:spacing w:line="360" w:lineRule="auto"/>
        <w:jc w:val="both"/>
        <w:rPr>
          <w:sz w:val="20"/>
          <w:szCs w:val="20"/>
        </w:rPr>
      </w:pPr>
      <w:r w:rsidRPr="00BD090A">
        <w:rPr>
          <w:rStyle w:val="af2"/>
          <w:sz w:val="20"/>
          <w:szCs w:val="20"/>
        </w:rPr>
        <w:footnoteRef/>
      </w:r>
      <w:r w:rsidRPr="00BD090A">
        <w:rPr>
          <w:sz w:val="20"/>
          <w:szCs w:val="20"/>
        </w:rPr>
        <w:t xml:space="preserve"> Булаевский Б.</w:t>
      </w:r>
      <w:r>
        <w:rPr>
          <w:sz w:val="20"/>
          <w:szCs w:val="20"/>
        </w:rPr>
        <w:t xml:space="preserve"> </w:t>
      </w:r>
      <w:r w:rsidRPr="00BD090A">
        <w:rPr>
          <w:sz w:val="20"/>
          <w:szCs w:val="20"/>
        </w:rPr>
        <w:t>А. Гражданско-правовые презумпции: понятие и функции // Юридическая техника. 2010. № 4. С. 1</w:t>
      </w:r>
      <w:r>
        <w:rPr>
          <w:sz w:val="20"/>
          <w:szCs w:val="20"/>
        </w:rPr>
        <w:t>10.</w:t>
      </w:r>
    </w:p>
  </w:footnote>
  <w:footnote w:id="91">
    <w:p w:rsidR="00AC57E5" w:rsidRPr="007D583C" w:rsidRDefault="00AC57E5" w:rsidP="007D583C">
      <w:pPr>
        <w:spacing w:after="0" w:line="360" w:lineRule="auto"/>
        <w:jc w:val="both"/>
        <w:rPr>
          <w:rFonts w:ascii="Times New Roman" w:hAnsi="Times New Roman" w:cs="Times New Roman"/>
          <w:sz w:val="20"/>
          <w:szCs w:val="20"/>
        </w:rPr>
      </w:pPr>
      <w:r w:rsidRPr="00BD090A">
        <w:rPr>
          <w:rStyle w:val="af2"/>
          <w:rFonts w:ascii="Times New Roman" w:hAnsi="Times New Roman" w:cs="Times New Roman"/>
          <w:sz w:val="20"/>
          <w:szCs w:val="20"/>
        </w:rPr>
        <w:footnoteRef/>
      </w:r>
      <w:r w:rsidRPr="00BD090A">
        <w:rPr>
          <w:rFonts w:ascii="Times New Roman" w:hAnsi="Times New Roman" w:cs="Times New Roman"/>
          <w:sz w:val="20"/>
          <w:szCs w:val="20"/>
        </w:rPr>
        <w:t xml:space="preserve"> Ойгензихт В.</w:t>
      </w:r>
      <w:r>
        <w:rPr>
          <w:rFonts w:ascii="Times New Roman" w:hAnsi="Times New Roman" w:cs="Times New Roman"/>
          <w:sz w:val="20"/>
          <w:szCs w:val="20"/>
        </w:rPr>
        <w:t xml:space="preserve"> </w:t>
      </w:r>
      <w:r w:rsidRPr="00BD090A">
        <w:rPr>
          <w:rFonts w:ascii="Times New Roman" w:hAnsi="Times New Roman" w:cs="Times New Roman"/>
          <w:sz w:val="20"/>
          <w:szCs w:val="20"/>
        </w:rPr>
        <w:t xml:space="preserve">А. Понятие гражданско-правовой презумпции // Советское государство и право. 1975. № 10. С. </w:t>
      </w:r>
      <w:r>
        <w:rPr>
          <w:rFonts w:ascii="Times New Roman" w:hAnsi="Times New Roman" w:cs="Times New Roman"/>
          <w:sz w:val="20"/>
          <w:szCs w:val="20"/>
        </w:rPr>
        <w:t>33.</w:t>
      </w:r>
    </w:p>
  </w:footnote>
  <w:footnote w:id="92">
    <w:p w:rsidR="00AC57E5" w:rsidRPr="003E19F9" w:rsidRDefault="00AC57E5" w:rsidP="001223D0">
      <w:pPr>
        <w:autoSpaceDE w:val="0"/>
        <w:autoSpaceDN w:val="0"/>
        <w:adjustRightInd w:val="0"/>
        <w:spacing w:after="0" w:line="360" w:lineRule="auto"/>
        <w:jc w:val="both"/>
        <w:rPr>
          <w:rFonts w:ascii="Times New Roman" w:hAnsi="Times New Roman" w:cs="Times New Roman"/>
          <w:sz w:val="20"/>
          <w:szCs w:val="20"/>
        </w:rPr>
      </w:pPr>
      <w:r w:rsidRPr="003E19F9">
        <w:rPr>
          <w:rStyle w:val="af2"/>
          <w:rFonts w:ascii="Times New Roman" w:hAnsi="Times New Roman" w:cs="Times New Roman"/>
          <w:sz w:val="20"/>
          <w:szCs w:val="20"/>
        </w:rPr>
        <w:footnoteRef/>
      </w:r>
      <w:r>
        <w:rPr>
          <w:rFonts w:ascii="Times New Roman" w:hAnsi="Times New Roman" w:cs="Times New Roman"/>
          <w:sz w:val="20"/>
          <w:szCs w:val="20"/>
        </w:rPr>
        <w:t xml:space="preserve"> </w:t>
      </w:r>
      <w:r w:rsidRPr="003E19F9">
        <w:rPr>
          <w:rFonts w:ascii="Times New Roman" w:hAnsi="Times New Roman" w:cs="Times New Roman"/>
          <w:sz w:val="20"/>
          <w:szCs w:val="20"/>
        </w:rPr>
        <w:t>Веденеев Е.</w:t>
      </w:r>
      <w:r>
        <w:rPr>
          <w:rFonts w:ascii="Times New Roman" w:hAnsi="Times New Roman" w:cs="Times New Roman"/>
          <w:sz w:val="20"/>
          <w:szCs w:val="20"/>
        </w:rPr>
        <w:t xml:space="preserve"> </w:t>
      </w:r>
      <w:r w:rsidRPr="003E19F9">
        <w:rPr>
          <w:rFonts w:ascii="Times New Roman" w:hAnsi="Times New Roman" w:cs="Times New Roman"/>
          <w:sz w:val="20"/>
          <w:szCs w:val="20"/>
        </w:rPr>
        <w:t>Ю. Роль презумпции в советском гражданском праве, арбитражном и гражданском судопроизводстве // Государство</w:t>
      </w:r>
      <w:r>
        <w:rPr>
          <w:rFonts w:ascii="Times New Roman" w:hAnsi="Times New Roman" w:cs="Times New Roman"/>
          <w:sz w:val="20"/>
          <w:szCs w:val="20"/>
        </w:rPr>
        <w:t xml:space="preserve"> </w:t>
      </w:r>
      <w:r w:rsidRPr="003E19F9">
        <w:rPr>
          <w:rFonts w:ascii="Times New Roman" w:hAnsi="Times New Roman" w:cs="Times New Roman"/>
          <w:sz w:val="20"/>
          <w:szCs w:val="20"/>
        </w:rPr>
        <w:t>и право. 1998. № 2. С. 48.</w:t>
      </w:r>
    </w:p>
  </w:footnote>
  <w:footnote w:id="93">
    <w:p w:rsidR="00AC57E5" w:rsidRPr="003E19F9" w:rsidRDefault="00AC57E5" w:rsidP="001223D0">
      <w:pPr>
        <w:autoSpaceDE w:val="0"/>
        <w:autoSpaceDN w:val="0"/>
        <w:adjustRightInd w:val="0"/>
        <w:spacing w:after="0" w:line="360" w:lineRule="auto"/>
        <w:jc w:val="both"/>
        <w:rPr>
          <w:rFonts w:ascii="Times New Roman" w:hAnsi="Times New Roman" w:cs="Times New Roman"/>
          <w:sz w:val="20"/>
          <w:szCs w:val="20"/>
        </w:rPr>
      </w:pPr>
      <w:r w:rsidRPr="003E19F9">
        <w:rPr>
          <w:rStyle w:val="af2"/>
          <w:rFonts w:ascii="Times New Roman" w:hAnsi="Times New Roman" w:cs="Times New Roman"/>
          <w:sz w:val="20"/>
          <w:szCs w:val="20"/>
        </w:rPr>
        <w:footnoteRef/>
      </w:r>
      <w:r>
        <w:rPr>
          <w:rFonts w:ascii="Times New Roman" w:hAnsi="Times New Roman" w:cs="Times New Roman"/>
          <w:sz w:val="20"/>
          <w:szCs w:val="20"/>
        </w:rPr>
        <w:t xml:space="preserve"> </w:t>
      </w:r>
      <w:r w:rsidRPr="003E19F9">
        <w:rPr>
          <w:rFonts w:ascii="Times New Roman" w:hAnsi="Times New Roman" w:cs="Times New Roman"/>
          <w:sz w:val="20"/>
          <w:szCs w:val="20"/>
        </w:rPr>
        <w:t>Фетисов А.</w:t>
      </w:r>
      <w:r>
        <w:rPr>
          <w:rFonts w:ascii="Times New Roman" w:hAnsi="Times New Roman" w:cs="Times New Roman"/>
          <w:sz w:val="20"/>
          <w:szCs w:val="20"/>
        </w:rPr>
        <w:t xml:space="preserve"> </w:t>
      </w:r>
      <w:r w:rsidRPr="003E19F9">
        <w:rPr>
          <w:rFonts w:ascii="Times New Roman" w:hAnsi="Times New Roman" w:cs="Times New Roman"/>
          <w:sz w:val="20"/>
          <w:szCs w:val="20"/>
        </w:rPr>
        <w:t>К. Неопровержимые презумпции в праве России // Юрист. 2005. № 6. С. 20.</w:t>
      </w:r>
    </w:p>
  </w:footnote>
  <w:footnote w:id="94">
    <w:p w:rsidR="00AC57E5" w:rsidRPr="003E19F9" w:rsidRDefault="00AC57E5" w:rsidP="001223D0">
      <w:pPr>
        <w:autoSpaceDE w:val="0"/>
        <w:autoSpaceDN w:val="0"/>
        <w:adjustRightInd w:val="0"/>
        <w:spacing w:after="0" w:line="360" w:lineRule="auto"/>
        <w:jc w:val="both"/>
        <w:rPr>
          <w:rFonts w:ascii="Times New Roman" w:hAnsi="Times New Roman" w:cs="Times New Roman"/>
          <w:sz w:val="20"/>
          <w:szCs w:val="20"/>
        </w:rPr>
      </w:pPr>
      <w:r w:rsidRPr="003E19F9">
        <w:rPr>
          <w:rStyle w:val="af2"/>
          <w:rFonts w:ascii="Times New Roman" w:hAnsi="Times New Roman" w:cs="Times New Roman"/>
          <w:sz w:val="20"/>
          <w:szCs w:val="20"/>
        </w:rPr>
        <w:footnoteRef/>
      </w:r>
      <w:r w:rsidRPr="003E19F9">
        <w:rPr>
          <w:rFonts w:ascii="Times New Roman" w:hAnsi="Times New Roman" w:cs="Times New Roman"/>
          <w:sz w:val="20"/>
          <w:szCs w:val="20"/>
        </w:rPr>
        <w:t xml:space="preserve"> Зайцев И. Правовые фикции в гражданском процессе // Росс. юстиция. 1997. № 1. С. 35.</w:t>
      </w:r>
    </w:p>
  </w:footnote>
  <w:footnote w:id="95">
    <w:p w:rsidR="00AC57E5" w:rsidRPr="003E19F9" w:rsidRDefault="00AC57E5" w:rsidP="001223D0">
      <w:pPr>
        <w:pStyle w:val="af0"/>
        <w:spacing w:line="360" w:lineRule="auto"/>
        <w:jc w:val="both"/>
      </w:pPr>
      <w:r w:rsidRPr="003E19F9">
        <w:rPr>
          <w:rStyle w:val="af2"/>
          <w:rFonts w:ascii="Times New Roman" w:hAnsi="Times New Roman" w:cs="Times New Roman"/>
        </w:rPr>
        <w:footnoteRef/>
      </w:r>
      <w:r>
        <w:rPr>
          <w:rFonts w:ascii="Times New Roman" w:hAnsi="Times New Roman" w:cs="Times New Roman"/>
        </w:rPr>
        <w:t xml:space="preserve"> </w:t>
      </w:r>
      <w:r w:rsidRPr="003E19F9">
        <w:rPr>
          <w:rFonts w:ascii="Times New Roman" w:hAnsi="Times New Roman" w:cs="Times New Roman"/>
        </w:rPr>
        <w:t>Зацепина О.</w:t>
      </w:r>
      <w:r>
        <w:rPr>
          <w:rFonts w:ascii="Times New Roman" w:hAnsi="Times New Roman" w:cs="Times New Roman"/>
        </w:rPr>
        <w:t xml:space="preserve"> </w:t>
      </w:r>
      <w:r w:rsidRPr="003E19F9">
        <w:rPr>
          <w:rFonts w:ascii="Times New Roman" w:hAnsi="Times New Roman" w:cs="Times New Roman"/>
        </w:rPr>
        <w:t>Е. Правовые презумпции и правовые фикции как средства юридической техники // Научный вестник Омской академии МВД России. 2021. № 1. С.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E5" w:rsidRPr="008155B1" w:rsidRDefault="00AC57E5" w:rsidP="008155B1">
    <w:pPr>
      <w:pStyle w:val="a5"/>
      <w:jc w:val="center"/>
      <w:rPr>
        <w:rFonts w:ascii="Times New Roman" w:hAnsi="Times New Roman" w:cs="Times New Roman"/>
        <w:sz w:val="24"/>
        <w:szCs w:val="24"/>
      </w:rPr>
    </w:pPr>
    <w:sdt>
      <w:sdtPr>
        <w:id w:val="1282379367"/>
        <w:docPartObj>
          <w:docPartGallery w:val="Page Numbers (Top of Page)"/>
          <w:docPartUnique/>
        </w:docPartObj>
      </w:sdtPr>
      <w:sdtContent>
        <w:r w:rsidRPr="00BD7D01">
          <w:rPr>
            <w:rFonts w:ascii="Times New Roman" w:hAnsi="Times New Roman" w:cs="Times New Roman"/>
            <w:sz w:val="24"/>
            <w:szCs w:val="24"/>
          </w:rPr>
          <w:fldChar w:fldCharType="begin"/>
        </w:r>
        <w:r w:rsidRPr="00BD7D01">
          <w:rPr>
            <w:rFonts w:ascii="Times New Roman" w:hAnsi="Times New Roman" w:cs="Times New Roman"/>
            <w:sz w:val="24"/>
            <w:szCs w:val="24"/>
          </w:rPr>
          <w:instrText>PAGE   \* MERGEFORMAT</w:instrText>
        </w:r>
        <w:r w:rsidRPr="00BD7D01">
          <w:rPr>
            <w:rFonts w:ascii="Times New Roman" w:hAnsi="Times New Roman" w:cs="Times New Roman"/>
            <w:sz w:val="24"/>
            <w:szCs w:val="24"/>
          </w:rPr>
          <w:fldChar w:fldCharType="separate"/>
        </w:r>
        <w:r w:rsidRPr="00BD7D01">
          <w:rPr>
            <w:rFonts w:ascii="Times New Roman" w:hAnsi="Times New Roman" w:cs="Times New Roman"/>
            <w:sz w:val="24"/>
            <w:szCs w:val="24"/>
          </w:rPr>
          <w:t>2</w:t>
        </w:r>
        <w:r w:rsidRPr="00BD7D01">
          <w:rPr>
            <w:rFonts w:ascii="Times New Roman" w:hAnsi="Times New Roman" w:cs="Times New Roman"/>
            <w:sz w:val="24"/>
            <w:szCs w:val="24"/>
          </w:rPr>
          <w:fldChar w:fldCharType="end"/>
        </w:r>
      </w:sdtContent>
    </w:sdt>
  </w:p>
  <w:p w:rsidR="00AC57E5" w:rsidRDefault="00AC57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decimal"/>
      <w:lvlText w:val="%1)"/>
      <w:lvlJc w:val="left"/>
      <w:pPr>
        <w:ind w:left="113" w:hanging="298"/>
      </w:pPr>
      <w:rPr>
        <w:rFonts w:ascii="Cambria" w:hAnsi="Cambria" w:cs="Cambria"/>
        <w:b w:val="0"/>
        <w:bCs w:val="0"/>
        <w:spacing w:val="-4"/>
        <w:w w:val="98"/>
        <w:sz w:val="20"/>
        <w:szCs w:val="20"/>
      </w:rPr>
    </w:lvl>
    <w:lvl w:ilvl="1">
      <w:numFmt w:val="bullet"/>
      <w:lvlText w:val="•"/>
      <w:lvlJc w:val="left"/>
      <w:pPr>
        <w:ind w:left="1002" w:hanging="298"/>
      </w:pPr>
    </w:lvl>
    <w:lvl w:ilvl="2">
      <w:numFmt w:val="bullet"/>
      <w:lvlText w:val="•"/>
      <w:lvlJc w:val="left"/>
      <w:pPr>
        <w:ind w:left="1884" w:hanging="298"/>
      </w:pPr>
    </w:lvl>
    <w:lvl w:ilvl="3">
      <w:numFmt w:val="bullet"/>
      <w:lvlText w:val="•"/>
      <w:lvlJc w:val="left"/>
      <w:pPr>
        <w:ind w:left="2766" w:hanging="298"/>
      </w:pPr>
    </w:lvl>
    <w:lvl w:ilvl="4">
      <w:numFmt w:val="bullet"/>
      <w:lvlText w:val="•"/>
      <w:lvlJc w:val="left"/>
      <w:pPr>
        <w:ind w:left="3648" w:hanging="298"/>
      </w:pPr>
    </w:lvl>
    <w:lvl w:ilvl="5">
      <w:numFmt w:val="bullet"/>
      <w:lvlText w:val="•"/>
      <w:lvlJc w:val="left"/>
      <w:pPr>
        <w:ind w:left="4531" w:hanging="298"/>
      </w:pPr>
    </w:lvl>
    <w:lvl w:ilvl="6">
      <w:numFmt w:val="bullet"/>
      <w:lvlText w:val="•"/>
      <w:lvlJc w:val="left"/>
      <w:pPr>
        <w:ind w:left="5413" w:hanging="298"/>
      </w:pPr>
    </w:lvl>
    <w:lvl w:ilvl="7">
      <w:numFmt w:val="bullet"/>
      <w:lvlText w:val="•"/>
      <w:lvlJc w:val="left"/>
      <w:pPr>
        <w:ind w:left="6295" w:hanging="298"/>
      </w:pPr>
    </w:lvl>
    <w:lvl w:ilvl="8">
      <w:numFmt w:val="bullet"/>
      <w:lvlText w:val="•"/>
      <w:lvlJc w:val="left"/>
      <w:pPr>
        <w:ind w:left="7177" w:hanging="298"/>
      </w:pPr>
    </w:lvl>
  </w:abstractNum>
  <w:abstractNum w:abstractNumId="1" w15:restartNumberingAfterBreak="0">
    <w:nsid w:val="0180428C"/>
    <w:multiLevelType w:val="hybridMultilevel"/>
    <w:tmpl w:val="A5CE6BC8"/>
    <w:lvl w:ilvl="0" w:tplc="F4B8C8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733EDB"/>
    <w:multiLevelType w:val="multilevel"/>
    <w:tmpl w:val="3E140F1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0CB52506"/>
    <w:multiLevelType w:val="hybridMultilevel"/>
    <w:tmpl w:val="3EF8FF6A"/>
    <w:lvl w:ilvl="0" w:tplc="4C9449C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5251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A8B7D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10DAF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A40E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68347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1A757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8AC5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9CC30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F239C0"/>
    <w:multiLevelType w:val="hybridMultilevel"/>
    <w:tmpl w:val="6E44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07C53"/>
    <w:multiLevelType w:val="hybridMultilevel"/>
    <w:tmpl w:val="8ECC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25272"/>
    <w:multiLevelType w:val="hybridMultilevel"/>
    <w:tmpl w:val="F104DCBC"/>
    <w:lvl w:ilvl="0" w:tplc="83EC8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EF471A"/>
    <w:multiLevelType w:val="hybridMultilevel"/>
    <w:tmpl w:val="3432E76E"/>
    <w:lvl w:ilvl="0" w:tplc="70061B0E">
      <w:start w:val="1"/>
      <w:numFmt w:val="decimal"/>
      <w:lvlText w:val="%1."/>
      <w:lvlJc w:val="left"/>
      <w:pPr>
        <w:ind w:left="900" w:hanging="360"/>
      </w:pPr>
      <w:rPr>
        <w:rFonts w:asciiTheme="minorHAnsi" w:hAnsi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17357A5"/>
    <w:multiLevelType w:val="hybridMultilevel"/>
    <w:tmpl w:val="EE32B424"/>
    <w:lvl w:ilvl="0" w:tplc="E5187E98">
      <w:start w:val="1"/>
      <w:numFmt w:val="decimal"/>
      <w:lvlText w:val="%1."/>
      <w:lvlJc w:val="left"/>
      <w:pPr>
        <w:ind w:left="900" w:hanging="360"/>
      </w:pPr>
      <w:rPr>
        <w:rFonts w:asciiTheme="minorHAnsi" w:eastAsia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72A64A9"/>
    <w:multiLevelType w:val="hybridMultilevel"/>
    <w:tmpl w:val="97BC961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7C1D2A"/>
    <w:multiLevelType w:val="hybridMultilevel"/>
    <w:tmpl w:val="7346AA0A"/>
    <w:lvl w:ilvl="0" w:tplc="B20E4884">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1" w15:restartNumberingAfterBreak="0">
    <w:nsid w:val="59334DC9"/>
    <w:multiLevelType w:val="multilevel"/>
    <w:tmpl w:val="08A4C120"/>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715770E2"/>
    <w:multiLevelType w:val="hybridMultilevel"/>
    <w:tmpl w:val="692ADB14"/>
    <w:lvl w:ilvl="0" w:tplc="8FFC4D2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15:restartNumberingAfterBreak="0">
    <w:nsid w:val="72D81339"/>
    <w:multiLevelType w:val="hybridMultilevel"/>
    <w:tmpl w:val="7A1E2D5E"/>
    <w:lvl w:ilvl="0" w:tplc="C5108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A50641"/>
    <w:multiLevelType w:val="hybridMultilevel"/>
    <w:tmpl w:val="80C0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425E74"/>
    <w:multiLevelType w:val="hybridMultilevel"/>
    <w:tmpl w:val="CAF2388E"/>
    <w:lvl w:ilvl="0" w:tplc="FE2A4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BA66A2"/>
    <w:multiLevelType w:val="hybridMultilevel"/>
    <w:tmpl w:val="63D0A0C2"/>
    <w:lvl w:ilvl="0" w:tplc="F4B8C8F2">
      <w:start w:val="1"/>
      <w:numFmt w:val="decimal"/>
      <w:lvlText w:val="%1."/>
      <w:lvlJc w:val="left"/>
      <w:pPr>
        <w:ind w:left="14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8"/>
  </w:num>
  <w:num w:numId="3">
    <w:abstractNumId w:val="5"/>
  </w:num>
  <w:num w:numId="4">
    <w:abstractNumId w:val="6"/>
  </w:num>
  <w:num w:numId="5">
    <w:abstractNumId w:val="7"/>
  </w:num>
  <w:num w:numId="6">
    <w:abstractNumId w:val="13"/>
  </w:num>
  <w:num w:numId="7">
    <w:abstractNumId w:val="2"/>
  </w:num>
  <w:num w:numId="8">
    <w:abstractNumId w:val="15"/>
  </w:num>
  <w:num w:numId="9">
    <w:abstractNumId w:val="4"/>
  </w:num>
  <w:num w:numId="10">
    <w:abstractNumId w:val="9"/>
  </w:num>
  <w:num w:numId="11">
    <w:abstractNumId w:val="10"/>
  </w:num>
  <w:num w:numId="12">
    <w:abstractNumId w:val="0"/>
  </w:num>
  <w:num w:numId="13">
    <w:abstractNumId w:val="1"/>
  </w:num>
  <w:num w:numId="14">
    <w:abstractNumId w:val="12"/>
  </w:num>
  <w:num w:numId="15">
    <w:abstractNumId w:val="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AF"/>
    <w:rsid w:val="0000780B"/>
    <w:rsid w:val="000105D0"/>
    <w:rsid w:val="00010EA7"/>
    <w:rsid w:val="00014CA8"/>
    <w:rsid w:val="00015E90"/>
    <w:rsid w:val="00023305"/>
    <w:rsid w:val="0002424B"/>
    <w:rsid w:val="000249F1"/>
    <w:rsid w:val="00026E37"/>
    <w:rsid w:val="000274C7"/>
    <w:rsid w:val="0003267D"/>
    <w:rsid w:val="000335E2"/>
    <w:rsid w:val="00033DFD"/>
    <w:rsid w:val="00040E6C"/>
    <w:rsid w:val="00060702"/>
    <w:rsid w:val="00060B0D"/>
    <w:rsid w:val="000621A8"/>
    <w:rsid w:val="000707EE"/>
    <w:rsid w:val="000711E4"/>
    <w:rsid w:val="00072CC7"/>
    <w:rsid w:val="00073051"/>
    <w:rsid w:val="00073BD7"/>
    <w:rsid w:val="00097FB2"/>
    <w:rsid w:val="000B46C7"/>
    <w:rsid w:val="000C5E9F"/>
    <w:rsid w:val="000D2C80"/>
    <w:rsid w:val="000D3A61"/>
    <w:rsid w:val="000E2F2E"/>
    <w:rsid w:val="000E76F0"/>
    <w:rsid w:val="00101CC7"/>
    <w:rsid w:val="001134D7"/>
    <w:rsid w:val="001214B7"/>
    <w:rsid w:val="001223D0"/>
    <w:rsid w:val="00122B75"/>
    <w:rsid w:val="00125220"/>
    <w:rsid w:val="00126374"/>
    <w:rsid w:val="0012719A"/>
    <w:rsid w:val="00145F92"/>
    <w:rsid w:val="00145FB2"/>
    <w:rsid w:val="00151217"/>
    <w:rsid w:val="00152B74"/>
    <w:rsid w:val="00156E63"/>
    <w:rsid w:val="0016171A"/>
    <w:rsid w:val="00170F63"/>
    <w:rsid w:val="00171328"/>
    <w:rsid w:val="00171498"/>
    <w:rsid w:val="00172F07"/>
    <w:rsid w:val="00182B7B"/>
    <w:rsid w:val="00196B71"/>
    <w:rsid w:val="001A19CC"/>
    <w:rsid w:val="001B01FC"/>
    <w:rsid w:val="001B230E"/>
    <w:rsid w:val="001B34AC"/>
    <w:rsid w:val="001B49E5"/>
    <w:rsid w:val="001C3F41"/>
    <w:rsid w:val="001C48E5"/>
    <w:rsid w:val="001C5A98"/>
    <w:rsid w:val="001D6BD8"/>
    <w:rsid w:val="001E276A"/>
    <w:rsid w:val="001F2000"/>
    <w:rsid w:val="001F2B9A"/>
    <w:rsid w:val="00200D00"/>
    <w:rsid w:val="002043E0"/>
    <w:rsid w:val="002268FD"/>
    <w:rsid w:val="002272D5"/>
    <w:rsid w:val="00230682"/>
    <w:rsid w:val="002310EC"/>
    <w:rsid w:val="002404C1"/>
    <w:rsid w:val="00242D54"/>
    <w:rsid w:val="002444B9"/>
    <w:rsid w:val="00250405"/>
    <w:rsid w:val="00263928"/>
    <w:rsid w:val="00277E3E"/>
    <w:rsid w:val="00281260"/>
    <w:rsid w:val="0028515C"/>
    <w:rsid w:val="0028536B"/>
    <w:rsid w:val="00292306"/>
    <w:rsid w:val="002A4421"/>
    <w:rsid w:val="002A777E"/>
    <w:rsid w:val="002C1AD7"/>
    <w:rsid w:val="002D2F1D"/>
    <w:rsid w:val="002D3383"/>
    <w:rsid w:val="002D3FB0"/>
    <w:rsid w:val="002E25A4"/>
    <w:rsid w:val="002E376F"/>
    <w:rsid w:val="002F176C"/>
    <w:rsid w:val="002F21DA"/>
    <w:rsid w:val="002F3D8B"/>
    <w:rsid w:val="002F569C"/>
    <w:rsid w:val="0030366C"/>
    <w:rsid w:val="00304148"/>
    <w:rsid w:val="00306B59"/>
    <w:rsid w:val="003450A0"/>
    <w:rsid w:val="0035225B"/>
    <w:rsid w:val="00354059"/>
    <w:rsid w:val="00355DB5"/>
    <w:rsid w:val="00373741"/>
    <w:rsid w:val="00375DD0"/>
    <w:rsid w:val="00385CDF"/>
    <w:rsid w:val="0039009D"/>
    <w:rsid w:val="003958F9"/>
    <w:rsid w:val="003A5070"/>
    <w:rsid w:val="003A529C"/>
    <w:rsid w:val="003A7323"/>
    <w:rsid w:val="003B194E"/>
    <w:rsid w:val="003B57FA"/>
    <w:rsid w:val="003B7B1A"/>
    <w:rsid w:val="003C3CF9"/>
    <w:rsid w:val="003C4542"/>
    <w:rsid w:val="003D0FDF"/>
    <w:rsid w:val="003D55B5"/>
    <w:rsid w:val="003D725E"/>
    <w:rsid w:val="003E19F9"/>
    <w:rsid w:val="003E3DD0"/>
    <w:rsid w:val="003E43B8"/>
    <w:rsid w:val="003E55D6"/>
    <w:rsid w:val="003E6421"/>
    <w:rsid w:val="003E7DB2"/>
    <w:rsid w:val="003F1E1C"/>
    <w:rsid w:val="003F5E33"/>
    <w:rsid w:val="003F7681"/>
    <w:rsid w:val="004054BA"/>
    <w:rsid w:val="00411E51"/>
    <w:rsid w:val="00413680"/>
    <w:rsid w:val="00417F8B"/>
    <w:rsid w:val="004267E2"/>
    <w:rsid w:val="00430260"/>
    <w:rsid w:val="00433F6C"/>
    <w:rsid w:val="00435B70"/>
    <w:rsid w:val="00457DFA"/>
    <w:rsid w:val="00462ABE"/>
    <w:rsid w:val="00467134"/>
    <w:rsid w:val="00473C25"/>
    <w:rsid w:val="004740D5"/>
    <w:rsid w:val="004840A4"/>
    <w:rsid w:val="00486C14"/>
    <w:rsid w:val="00497488"/>
    <w:rsid w:val="004A1B75"/>
    <w:rsid w:val="004A2D0C"/>
    <w:rsid w:val="004A4013"/>
    <w:rsid w:val="004A6893"/>
    <w:rsid w:val="004A6BE5"/>
    <w:rsid w:val="004B312F"/>
    <w:rsid w:val="004B6512"/>
    <w:rsid w:val="004C4303"/>
    <w:rsid w:val="004C4846"/>
    <w:rsid w:val="004C60AF"/>
    <w:rsid w:val="004D0304"/>
    <w:rsid w:val="004D1C5C"/>
    <w:rsid w:val="004D46F0"/>
    <w:rsid w:val="004D5CB2"/>
    <w:rsid w:val="004E38DC"/>
    <w:rsid w:val="004F062D"/>
    <w:rsid w:val="00500368"/>
    <w:rsid w:val="00501EC3"/>
    <w:rsid w:val="005054A0"/>
    <w:rsid w:val="00507F07"/>
    <w:rsid w:val="00507F4A"/>
    <w:rsid w:val="0051474C"/>
    <w:rsid w:val="005152C8"/>
    <w:rsid w:val="0052046A"/>
    <w:rsid w:val="0052424D"/>
    <w:rsid w:val="005261F6"/>
    <w:rsid w:val="0053381F"/>
    <w:rsid w:val="0053478D"/>
    <w:rsid w:val="00540892"/>
    <w:rsid w:val="00540DCB"/>
    <w:rsid w:val="00553E09"/>
    <w:rsid w:val="0055446F"/>
    <w:rsid w:val="00554F22"/>
    <w:rsid w:val="0056604A"/>
    <w:rsid w:val="00566823"/>
    <w:rsid w:val="0057381A"/>
    <w:rsid w:val="00585A04"/>
    <w:rsid w:val="005869B1"/>
    <w:rsid w:val="00587515"/>
    <w:rsid w:val="00590AB0"/>
    <w:rsid w:val="00591FE1"/>
    <w:rsid w:val="005A41CB"/>
    <w:rsid w:val="005C1008"/>
    <w:rsid w:val="005C2C74"/>
    <w:rsid w:val="005C7290"/>
    <w:rsid w:val="005E29B8"/>
    <w:rsid w:val="005E61B9"/>
    <w:rsid w:val="006006C6"/>
    <w:rsid w:val="0060098A"/>
    <w:rsid w:val="006012BC"/>
    <w:rsid w:val="0060147F"/>
    <w:rsid w:val="0060218F"/>
    <w:rsid w:val="00605FAB"/>
    <w:rsid w:val="00606088"/>
    <w:rsid w:val="0061080A"/>
    <w:rsid w:val="006203F8"/>
    <w:rsid w:val="00621269"/>
    <w:rsid w:val="00623087"/>
    <w:rsid w:val="00623967"/>
    <w:rsid w:val="00630121"/>
    <w:rsid w:val="00646994"/>
    <w:rsid w:val="00646B6F"/>
    <w:rsid w:val="0065367B"/>
    <w:rsid w:val="00657764"/>
    <w:rsid w:val="00672D72"/>
    <w:rsid w:val="00674C7E"/>
    <w:rsid w:val="00677D4D"/>
    <w:rsid w:val="006814B2"/>
    <w:rsid w:val="00695541"/>
    <w:rsid w:val="006957E0"/>
    <w:rsid w:val="006A226D"/>
    <w:rsid w:val="006A249E"/>
    <w:rsid w:val="006A27FA"/>
    <w:rsid w:val="006A3140"/>
    <w:rsid w:val="006A6822"/>
    <w:rsid w:val="006B0EAC"/>
    <w:rsid w:val="006B79B7"/>
    <w:rsid w:val="006C329F"/>
    <w:rsid w:val="006C5435"/>
    <w:rsid w:val="006D27B1"/>
    <w:rsid w:val="006D6C86"/>
    <w:rsid w:val="006E0A53"/>
    <w:rsid w:val="006E13D4"/>
    <w:rsid w:val="006E6733"/>
    <w:rsid w:val="006E78F9"/>
    <w:rsid w:val="006F0542"/>
    <w:rsid w:val="006F1E5E"/>
    <w:rsid w:val="006F7C9A"/>
    <w:rsid w:val="006F7F21"/>
    <w:rsid w:val="00700CCF"/>
    <w:rsid w:val="007017F5"/>
    <w:rsid w:val="0070416E"/>
    <w:rsid w:val="00704B37"/>
    <w:rsid w:val="0070587D"/>
    <w:rsid w:val="0071239D"/>
    <w:rsid w:val="007208F7"/>
    <w:rsid w:val="00723B23"/>
    <w:rsid w:val="00724151"/>
    <w:rsid w:val="00725E7E"/>
    <w:rsid w:val="00733DE9"/>
    <w:rsid w:val="00734EA3"/>
    <w:rsid w:val="007376E2"/>
    <w:rsid w:val="00743FAA"/>
    <w:rsid w:val="00744630"/>
    <w:rsid w:val="00744F1C"/>
    <w:rsid w:val="00756364"/>
    <w:rsid w:val="007664E1"/>
    <w:rsid w:val="007676A1"/>
    <w:rsid w:val="0077498A"/>
    <w:rsid w:val="00774CBF"/>
    <w:rsid w:val="00787BC7"/>
    <w:rsid w:val="00793520"/>
    <w:rsid w:val="00795FE1"/>
    <w:rsid w:val="007A49C5"/>
    <w:rsid w:val="007A4F1F"/>
    <w:rsid w:val="007A5C55"/>
    <w:rsid w:val="007B512F"/>
    <w:rsid w:val="007B57A6"/>
    <w:rsid w:val="007C037D"/>
    <w:rsid w:val="007C081C"/>
    <w:rsid w:val="007D0DA2"/>
    <w:rsid w:val="007D2EC7"/>
    <w:rsid w:val="007D4D48"/>
    <w:rsid w:val="007D583C"/>
    <w:rsid w:val="007F7AD3"/>
    <w:rsid w:val="00805EE5"/>
    <w:rsid w:val="008155B1"/>
    <w:rsid w:val="00823023"/>
    <w:rsid w:val="00836316"/>
    <w:rsid w:val="00847D4D"/>
    <w:rsid w:val="00853A70"/>
    <w:rsid w:val="00856C12"/>
    <w:rsid w:val="008647DE"/>
    <w:rsid w:val="0086715E"/>
    <w:rsid w:val="008703BE"/>
    <w:rsid w:val="00870927"/>
    <w:rsid w:val="00870E1E"/>
    <w:rsid w:val="008A37F1"/>
    <w:rsid w:val="008A4C67"/>
    <w:rsid w:val="008C090E"/>
    <w:rsid w:val="008C3E04"/>
    <w:rsid w:val="008C3F79"/>
    <w:rsid w:val="008C73A0"/>
    <w:rsid w:val="008D3C21"/>
    <w:rsid w:val="008D7F1D"/>
    <w:rsid w:val="008E7BC8"/>
    <w:rsid w:val="009066A4"/>
    <w:rsid w:val="00906B53"/>
    <w:rsid w:val="00911B9A"/>
    <w:rsid w:val="00911C37"/>
    <w:rsid w:val="00911F86"/>
    <w:rsid w:val="0092031B"/>
    <w:rsid w:val="00924157"/>
    <w:rsid w:val="00924557"/>
    <w:rsid w:val="00925C22"/>
    <w:rsid w:val="009273FB"/>
    <w:rsid w:val="00927C54"/>
    <w:rsid w:val="009327E2"/>
    <w:rsid w:val="00932E48"/>
    <w:rsid w:val="00943A78"/>
    <w:rsid w:val="0094578D"/>
    <w:rsid w:val="00956A98"/>
    <w:rsid w:val="00962D3E"/>
    <w:rsid w:val="00970247"/>
    <w:rsid w:val="00970E4C"/>
    <w:rsid w:val="00975914"/>
    <w:rsid w:val="00985BBC"/>
    <w:rsid w:val="0099007F"/>
    <w:rsid w:val="00991DB9"/>
    <w:rsid w:val="009A2EF8"/>
    <w:rsid w:val="009A5087"/>
    <w:rsid w:val="009B2AF5"/>
    <w:rsid w:val="009B6DFD"/>
    <w:rsid w:val="009C615B"/>
    <w:rsid w:val="009C6827"/>
    <w:rsid w:val="009C712B"/>
    <w:rsid w:val="009D1BA0"/>
    <w:rsid w:val="009D7CCF"/>
    <w:rsid w:val="009E5355"/>
    <w:rsid w:val="009E6ECF"/>
    <w:rsid w:val="009F0A84"/>
    <w:rsid w:val="009F2F51"/>
    <w:rsid w:val="00A00303"/>
    <w:rsid w:val="00A17DBF"/>
    <w:rsid w:val="00A467FC"/>
    <w:rsid w:val="00A51CA7"/>
    <w:rsid w:val="00A522BA"/>
    <w:rsid w:val="00A54FEB"/>
    <w:rsid w:val="00A6032B"/>
    <w:rsid w:val="00A61451"/>
    <w:rsid w:val="00A63289"/>
    <w:rsid w:val="00A6481D"/>
    <w:rsid w:val="00A66852"/>
    <w:rsid w:val="00A75779"/>
    <w:rsid w:val="00A779C2"/>
    <w:rsid w:val="00A81E2E"/>
    <w:rsid w:val="00A9492E"/>
    <w:rsid w:val="00AA0D7E"/>
    <w:rsid w:val="00AA26BC"/>
    <w:rsid w:val="00AA6A3D"/>
    <w:rsid w:val="00AB1AA6"/>
    <w:rsid w:val="00AB2DF8"/>
    <w:rsid w:val="00AB4BF7"/>
    <w:rsid w:val="00AC435A"/>
    <w:rsid w:val="00AC57E5"/>
    <w:rsid w:val="00AD34A3"/>
    <w:rsid w:val="00AD7372"/>
    <w:rsid w:val="00AE5CA0"/>
    <w:rsid w:val="00B01288"/>
    <w:rsid w:val="00B0130A"/>
    <w:rsid w:val="00B03FE3"/>
    <w:rsid w:val="00B13A4A"/>
    <w:rsid w:val="00B166F9"/>
    <w:rsid w:val="00B216F5"/>
    <w:rsid w:val="00B221EB"/>
    <w:rsid w:val="00B24225"/>
    <w:rsid w:val="00B27FA3"/>
    <w:rsid w:val="00B327BB"/>
    <w:rsid w:val="00B346B4"/>
    <w:rsid w:val="00B35394"/>
    <w:rsid w:val="00B37ED7"/>
    <w:rsid w:val="00B52CAA"/>
    <w:rsid w:val="00B53D3C"/>
    <w:rsid w:val="00B548E7"/>
    <w:rsid w:val="00B607A2"/>
    <w:rsid w:val="00B64DAB"/>
    <w:rsid w:val="00B72D67"/>
    <w:rsid w:val="00B739C2"/>
    <w:rsid w:val="00B82645"/>
    <w:rsid w:val="00B973F6"/>
    <w:rsid w:val="00BB05A0"/>
    <w:rsid w:val="00BB37A1"/>
    <w:rsid w:val="00BB68D4"/>
    <w:rsid w:val="00BB6B14"/>
    <w:rsid w:val="00BC4E8B"/>
    <w:rsid w:val="00BC746F"/>
    <w:rsid w:val="00BD090A"/>
    <w:rsid w:val="00BD7D01"/>
    <w:rsid w:val="00BE020C"/>
    <w:rsid w:val="00BE3E67"/>
    <w:rsid w:val="00BE6C5B"/>
    <w:rsid w:val="00BE764D"/>
    <w:rsid w:val="00BF0C54"/>
    <w:rsid w:val="00BF29D7"/>
    <w:rsid w:val="00BF36E4"/>
    <w:rsid w:val="00BF59FC"/>
    <w:rsid w:val="00BF725A"/>
    <w:rsid w:val="00C120BE"/>
    <w:rsid w:val="00C1534D"/>
    <w:rsid w:val="00C16B2D"/>
    <w:rsid w:val="00C206F9"/>
    <w:rsid w:val="00C21CBE"/>
    <w:rsid w:val="00C3627F"/>
    <w:rsid w:val="00C43ABF"/>
    <w:rsid w:val="00C442C5"/>
    <w:rsid w:val="00C663FF"/>
    <w:rsid w:val="00C6725E"/>
    <w:rsid w:val="00C74F8F"/>
    <w:rsid w:val="00C75A1D"/>
    <w:rsid w:val="00C75C82"/>
    <w:rsid w:val="00C77872"/>
    <w:rsid w:val="00C81852"/>
    <w:rsid w:val="00C8757E"/>
    <w:rsid w:val="00C937E3"/>
    <w:rsid w:val="00C96DE5"/>
    <w:rsid w:val="00CA08C3"/>
    <w:rsid w:val="00CA1F92"/>
    <w:rsid w:val="00CA7278"/>
    <w:rsid w:val="00CE185E"/>
    <w:rsid w:val="00CE5879"/>
    <w:rsid w:val="00CF2BD4"/>
    <w:rsid w:val="00CF4664"/>
    <w:rsid w:val="00D05049"/>
    <w:rsid w:val="00D20F06"/>
    <w:rsid w:val="00D2213F"/>
    <w:rsid w:val="00D245F0"/>
    <w:rsid w:val="00D327CF"/>
    <w:rsid w:val="00D550C8"/>
    <w:rsid w:val="00D574B8"/>
    <w:rsid w:val="00D6376E"/>
    <w:rsid w:val="00D77BF0"/>
    <w:rsid w:val="00D83D0B"/>
    <w:rsid w:val="00D84B22"/>
    <w:rsid w:val="00D87965"/>
    <w:rsid w:val="00D9098C"/>
    <w:rsid w:val="00DA7753"/>
    <w:rsid w:val="00DB21F4"/>
    <w:rsid w:val="00DB7083"/>
    <w:rsid w:val="00DC076B"/>
    <w:rsid w:val="00DC70F2"/>
    <w:rsid w:val="00DD0071"/>
    <w:rsid w:val="00DD12B9"/>
    <w:rsid w:val="00DD35D8"/>
    <w:rsid w:val="00DD64D3"/>
    <w:rsid w:val="00DE5952"/>
    <w:rsid w:val="00DF342E"/>
    <w:rsid w:val="00DF4AB0"/>
    <w:rsid w:val="00DF5BAA"/>
    <w:rsid w:val="00E06672"/>
    <w:rsid w:val="00E076D4"/>
    <w:rsid w:val="00E104A7"/>
    <w:rsid w:val="00E118BC"/>
    <w:rsid w:val="00E228E8"/>
    <w:rsid w:val="00E2581C"/>
    <w:rsid w:val="00E26263"/>
    <w:rsid w:val="00E2627C"/>
    <w:rsid w:val="00E26E32"/>
    <w:rsid w:val="00E314AC"/>
    <w:rsid w:val="00E5399F"/>
    <w:rsid w:val="00E600DE"/>
    <w:rsid w:val="00E62006"/>
    <w:rsid w:val="00E63B68"/>
    <w:rsid w:val="00E65F3B"/>
    <w:rsid w:val="00E70289"/>
    <w:rsid w:val="00E7269A"/>
    <w:rsid w:val="00E740EE"/>
    <w:rsid w:val="00E81C56"/>
    <w:rsid w:val="00E83F87"/>
    <w:rsid w:val="00E83FD5"/>
    <w:rsid w:val="00E90612"/>
    <w:rsid w:val="00EB1A56"/>
    <w:rsid w:val="00EC09C3"/>
    <w:rsid w:val="00EC62A8"/>
    <w:rsid w:val="00EC6A68"/>
    <w:rsid w:val="00EC7B84"/>
    <w:rsid w:val="00ED6555"/>
    <w:rsid w:val="00EE72CC"/>
    <w:rsid w:val="00EF0AA7"/>
    <w:rsid w:val="00EF3668"/>
    <w:rsid w:val="00F0142F"/>
    <w:rsid w:val="00F11B91"/>
    <w:rsid w:val="00F13B56"/>
    <w:rsid w:val="00F200E2"/>
    <w:rsid w:val="00F254C7"/>
    <w:rsid w:val="00F311C2"/>
    <w:rsid w:val="00F32479"/>
    <w:rsid w:val="00F36221"/>
    <w:rsid w:val="00F55487"/>
    <w:rsid w:val="00F56839"/>
    <w:rsid w:val="00F63618"/>
    <w:rsid w:val="00F710CB"/>
    <w:rsid w:val="00F74389"/>
    <w:rsid w:val="00F8258B"/>
    <w:rsid w:val="00F92396"/>
    <w:rsid w:val="00FA0DCB"/>
    <w:rsid w:val="00FA0FBC"/>
    <w:rsid w:val="00FB5B57"/>
    <w:rsid w:val="00FC36B2"/>
    <w:rsid w:val="00FD0826"/>
    <w:rsid w:val="00FD54E3"/>
    <w:rsid w:val="00FD6554"/>
    <w:rsid w:val="00FD6C5D"/>
    <w:rsid w:val="00FE1349"/>
    <w:rsid w:val="00FE4AFC"/>
    <w:rsid w:val="00FE7437"/>
    <w:rsid w:val="00FF1010"/>
    <w:rsid w:val="00FF2E3B"/>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ADD9"/>
  <w15:chartTrackingRefBased/>
  <w15:docId w15:val="{65531F0C-BFDD-4239-BF66-D954F1F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F7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06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0AF"/>
    <w:rPr>
      <w:color w:val="0000FF"/>
      <w:u w:val="single"/>
    </w:rPr>
  </w:style>
  <w:style w:type="paragraph" w:styleId="a4">
    <w:name w:val="List Paragraph"/>
    <w:basedOn w:val="a"/>
    <w:uiPriority w:val="1"/>
    <w:qFormat/>
    <w:rsid w:val="004C60AF"/>
    <w:pPr>
      <w:ind w:left="720"/>
      <w:contextualSpacing/>
    </w:pPr>
  </w:style>
  <w:style w:type="paragraph" w:customStyle="1" w:styleId="ConsPlusNormal">
    <w:name w:val="ConsPlusNormal"/>
    <w:rsid w:val="002F3D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FF2E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E3B"/>
  </w:style>
  <w:style w:type="paragraph" w:styleId="a7">
    <w:name w:val="footer"/>
    <w:basedOn w:val="a"/>
    <w:link w:val="a8"/>
    <w:uiPriority w:val="99"/>
    <w:unhideWhenUsed/>
    <w:rsid w:val="00FF2E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E3B"/>
  </w:style>
  <w:style w:type="character" w:customStyle="1" w:styleId="10">
    <w:name w:val="Заголовок 1 Знак"/>
    <w:basedOn w:val="a0"/>
    <w:link w:val="1"/>
    <w:uiPriority w:val="9"/>
    <w:rsid w:val="007F7AD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7A4F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4F1F"/>
    <w:rPr>
      <w:rFonts w:ascii="Segoe UI" w:hAnsi="Segoe UI" w:cs="Segoe UI"/>
      <w:sz w:val="18"/>
      <w:szCs w:val="18"/>
    </w:rPr>
  </w:style>
  <w:style w:type="paragraph" w:styleId="ab">
    <w:name w:val="Normal (Web)"/>
    <w:basedOn w:val="a"/>
    <w:uiPriority w:val="99"/>
    <w:semiHidden/>
    <w:unhideWhenUsed/>
    <w:rsid w:val="00B24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2D2F1D"/>
    <w:pPr>
      <w:autoSpaceDE w:val="0"/>
      <w:autoSpaceDN w:val="0"/>
      <w:adjustRightInd w:val="0"/>
      <w:spacing w:after="0" w:line="240" w:lineRule="auto"/>
      <w:ind w:left="39"/>
    </w:pPr>
    <w:rPr>
      <w:rFonts w:ascii="Cambria" w:hAnsi="Cambria" w:cs="Cambria"/>
      <w:sz w:val="20"/>
      <w:szCs w:val="20"/>
    </w:rPr>
  </w:style>
  <w:style w:type="character" w:customStyle="1" w:styleId="ad">
    <w:name w:val="Основной текст Знак"/>
    <w:basedOn w:val="a0"/>
    <w:link w:val="ac"/>
    <w:uiPriority w:val="1"/>
    <w:rsid w:val="002D2F1D"/>
    <w:rPr>
      <w:rFonts w:ascii="Cambria" w:hAnsi="Cambria" w:cs="Cambria"/>
      <w:sz w:val="20"/>
      <w:szCs w:val="20"/>
    </w:rPr>
  </w:style>
  <w:style w:type="paragraph" w:styleId="ae">
    <w:name w:val="Title"/>
    <w:basedOn w:val="a"/>
    <w:next w:val="a"/>
    <w:link w:val="af"/>
    <w:uiPriority w:val="1"/>
    <w:qFormat/>
    <w:rsid w:val="003E55D6"/>
    <w:pPr>
      <w:autoSpaceDE w:val="0"/>
      <w:autoSpaceDN w:val="0"/>
      <w:adjustRightInd w:val="0"/>
      <w:spacing w:before="27" w:after="0" w:line="240" w:lineRule="auto"/>
      <w:ind w:left="39"/>
    </w:pPr>
    <w:rPr>
      <w:rFonts w:ascii="Calibri" w:hAnsi="Calibri" w:cs="Calibri"/>
      <w:b/>
      <w:bCs/>
      <w:i/>
      <w:iCs/>
      <w:sz w:val="40"/>
      <w:szCs w:val="40"/>
      <w:u w:val="single"/>
    </w:rPr>
  </w:style>
  <w:style w:type="character" w:customStyle="1" w:styleId="af">
    <w:name w:val="Заголовок Знак"/>
    <w:basedOn w:val="a0"/>
    <w:link w:val="ae"/>
    <w:uiPriority w:val="10"/>
    <w:rsid w:val="003E55D6"/>
    <w:rPr>
      <w:rFonts w:ascii="Calibri" w:hAnsi="Calibri" w:cs="Calibri"/>
      <w:b/>
      <w:bCs/>
      <w:i/>
      <w:iCs/>
      <w:sz w:val="40"/>
      <w:szCs w:val="40"/>
      <w:u w:val="single"/>
    </w:rPr>
  </w:style>
  <w:style w:type="paragraph" w:styleId="af0">
    <w:name w:val="footnote text"/>
    <w:basedOn w:val="a"/>
    <w:link w:val="af1"/>
    <w:uiPriority w:val="99"/>
    <w:unhideWhenUsed/>
    <w:rsid w:val="00F13B56"/>
    <w:pPr>
      <w:spacing w:after="0" w:line="240" w:lineRule="auto"/>
    </w:pPr>
    <w:rPr>
      <w:sz w:val="20"/>
      <w:szCs w:val="20"/>
    </w:rPr>
  </w:style>
  <w:style w:type="character" w:customStyle="1" w:styleId="af1">
    <w:name w:val="Текст сноски Знак"/>
    <w:basedOn w:val="a0"/>
    <w:link w:val="af0"/>
    <w:uiPriority w:val="99"/>
    <w:rsid w:val="00F13B56"/>
    <w:rPr>
      <w:sz w:val="20"/>
      <w:szCs w:val="20"/>
    </w:rPr>
  </w:style>
  <w:style w:type="character" w:styleId="af2">
    <w:name w:val="footnote reference"/>
    <w:basedOn w:val="a0"/>
    <w:uiPriority w:val="99"/>
    <w:semiHidden/>
    <w:unhideWhenUsed/>
    <w:rsid w:val="00F13B56"/>
    <w:rPr>
      <w:vertAlign w:val="superscript"/>
    </w:rPr>
  </w:style>
  <w:style w:type="paragraph" w:customStyle="1" w:styleId="Default">
    <w:name w:val="Default"/>
    <w:rsid w:val="00B0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2">
    <w:name w:val="Pa22"/>
    <w:basedOn w:val="Default"/>
    <w:next w:val="Default"/>
    <w:uiPriority w:val="99"/>
    <w:rsid w:val="00BD090A"/>
    <w:pPr>
      <w:spacing w:line="181" w:lineRule="atLeast"/>
    </w:pPr>
    <w:rPr>
      <w:color w:val="auto"/>
    </w:rPr>
  </w:style>
  <w:style w:type="paragraph" w:styleId="af3">
    <w:name w:val="TOC Heading"/>
    <w:basedOn w:val="1"/>
    <w:next w:val="a"/>
    <w:uiPriority w:val="39"/>
    <w:unhideWhenUsed/>
    <w:qFormat/>
    <w:rsid w:val="00906B5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Заголовок 2 Знак"/>
    <w:basedOn w:val="a0"/>
    <w:link w:val="2"/>
    <w:uiPriority w:val="9"/>
    <w:rsid w:val="00906B53"/>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906B53"/>
    <w:pPr>
      <w:tabs>
        <w:tab w:val="right" w:leader="dot" w:pos="9628"/>
      </w:tabs>
      <w:spacing w:after="100"/>
      <w:jc w:val="both"/>
    </w:pPr>
  </w:style>
  <w:style w:type="paragraph" w:styleId="21">
    <w:name w:val="toc 2"/>
    <w:basedOn w:val="a"/>
    <w:next w:val="a"/>
    <w:autoRedefine/>
    <w:uiPriority w:val="39"/>
    <w:unhideWhenUsed/>
    <w:rsid w:val="00906B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16">
      <w:bodyDiv w:val="1"/>
      <w:marLeft w:val="0"/>
      <w:marRight w:val="0"/>
      <w:marTop w:val="0"/>
      <w:marBottom w:val="0"/>
      <w:divBdr>
        <w:top w:val="none" w:sz="0" w:space="0" w:color="auto"/>
        <w:left w:val="none" w:sz="0" w:space="0" w:color="auto"/>
        <w:bottom w:val="none" w:sz="0" w:space="0" w:color="auto"/>
        <w:right w:val="none" w:sz="0" w:space="0" w:color="auto"/>
      </w:divBdr>
    </w:div>
    <w:div w:id="53361233">
      <w:bodyDiv w:val="1"/>
      <w:marLeft w:val="0"/>
      <w:marRight w:val="0"/>
      <w:marTop w:val="0"/>
      <w:marBottom w:val="0"/>
      <w:divBdr>
        <w:top w:val="none" w:sz="0" w:space="0" w:color="auto"/>
        <w:left w:val="none" w:sz="0" w:space="0" w:color="auto"/>
        <w:bottom w:val="none" w:sz="0" w:space="0" w:color="auto"/>
        <w:right w:val="none" w:sz="0" w:space="0" w:color="auto"/>
      </w:divBdr>
    </w:div>
    <w:div w:id="157423817">
      <w:bodyDiv w:val="1"/>
      <w:marLeft w:val="0"/>
      <w:marRight w:val="0"/>
      <w:marTop w:val="0"/>
      <w:marBottom w:val="0"/>
      <w:divBdr>
        <w:top w:val="none" w:sz="0" w:space="0" w:color="auto"/>
        <w:left w:val="none" w:sz="0" w:space="0" w:color="auto"/>
        <w:bottom w:val="none" w:sz="0" w:space="0" w:color="auto"/>
        <w:right w:val="none" w:sz="0" w:space="0" w:color="auto"/>
      </w:divBdr>
    </w:div>
    <w:div w:id="184372410">
      <w:bodyDiv w:val="1"/>
      <w:marLeft w:val="0"/>
      <w:marRight w:val="0"/>
      <w:marTop w:val="0"/>
      <w:marBottom w:val="0"/>
      <w:divBdr>
        <w:top w:val="none" w:sz="0" w:space="0" w:color="auto"/>
        <w:left w:val="none" w:sz="0" w:space="0" w:color="auto"/>
        <w:bottom w:val="none" w:sz="0" w:space="0" w:color="auto"/>
        <w:right w:val="none" w:sz="0" w:space="0" w:color="auto"/>
      </w:divBdr>
    </w:div>
    <w:div w:id="201677861">
      <w:bodyDiv w:val="1"/>
      <w:marLeft w:val="0"/>
      <w:marRight w:val="0"/>
      <w:marTop w:val="0"/>
      <w:marBottom w:val="0"/>
      <w:divBdr>
        <w:top w:val="none" w:sz="0" w:space="0" w:color="auto"/>
        <w:left w:val="none" w:sz="0" w:space="0" w:color="auto"/>
        <w:bottom w:val="none" w:sz="0" w:space="0" w:color="auto"/>
        <w:right w:val="none" w:sz="0" w:space="0" w:color="auto"/>
      </w:divBdr>
    </w:div>
    <w:div w:id="206264120">
      <w:bodyDiv w:val="1"/>
      <w:marLeft w:val="0"/>
      <w:marRight w:val="0"/>
      <w:marTop w:val="0"/>
      <w:marBottom w:val="0"/>
      <w:divBdr>
        <w:top w:val="none" w:sz="0" w:space="0" w:color="auto"/>
        <w:left w:val="none" w:sz="0" w:space="0" w:color="auto"/>
        <w:bottom w:val="none" w:sz="0" w:space="0" w:color="auto"/>
        <w:right w:val="none" w:sz="0" w:space="0" w:color="auto"/>
      </w:divBdr>
    </w:div>
    <w:div w:id="215747163">
      <w:bodyDiv w:val="1"/>
      <w:marLeft w:val="0"/>
      <w:marRight w:val="0"/>
      <w:marTop w:val="0"/>
      <w:marBottom w:val="0"/>
      <w:divBdr>
        <w:top w:val="none" w:sz="0" w:space="0" w:color="auto"/>
        <w:left w:val="none" w:sz="0" w:space="0" w:color="auto"/>
        <w:bottom w:val="none" w:sz="0" w:space="0" w:color="auto"/>
        <w:right w:val="none" w:sz="0" w:space="0" w:color="auto"/>
      </w:divBdr>
    </w:div>
    <w:div w:id="300112417">
      <w:bodyDiv w:val="1"/>
      <w:marLeft w:val="0"/>
      <w:marRight w:val="0"/>
      <w:marTop w:val="0"/>
      <w:marBottom w:val="0"/>
      <w:divBdr>
        <w:top w:val="none" w:sz="0" w:space="0" w:color="auto"/>
        <w:left w:val="none" w:sz="0" w:space="0" w:color="auto"/>
        <w:bottom w:val="none" w:sz="0" w:space="0" w:color="auto"/>
        <w:right w:val="none" w:sz="0" w:space="0" w:color="auto"/>
      </w:divBdr>
    </w:div>
    <w:div w:id="439643743">
      <w:bodyDiv w:val="1"/>
      <w:marLeft w:val="0"/>
      <w:marRight w:val="0"/>
      <w:marTop w:val="0"/>
      <w:marBottom w:val="0"/>
      <w:divBdr>
        <w:top w:val="none" w:sz="0" w:space="0" w:color="auto"/>
        <w:left w:val="none" w:sz="0" w:space="0" w:color="auto"/>
        <w:bottom w:val="none" w:sz="0" w:space="0" w:color="auto"/>
        <w:right w:val="none" w:sz="0" w:space="0" w:color="auto"/>
      </w:divBdr>
    </w:div>
    <w:div w:id="470561603">
      <w:bodyDiv w:val="1"/>
      <w:marLeft w:val="0"/>
      <w:marRight w:val="0"/>
      <w:marTop w:val="0"/>
      <w:marBottom w:val="0"/>
      <w:divBdr>
        <w:top w:val="none" w:sz="0" w:space="0" w:color="auto"/>
        <w:left w:val="none" w:sz="0" w:space="0" w:color="auto"/>
        <w:bottom w:val="none" w:sz="0" w:space="0" w:color="auto"/>
        <w:right w:val="none" w:sz="0" w:space="0" w:color="auto"/>
      </w:divBdr>
    </w:div>
    <w:div w:id="546574510">
      <w:bodyDiv w:val="1"/>
      <w:marLeft w:val="0"/>
      <w:marRight w:val="0"/>
      <w:marTop w:val="0"/>
      <w:marBottom w:val="0"/>
      <w:divBdr>
        <w:top w:val="none" w:sz="0" w:space="0" w:color="auto"/>
        <w:left w:val="none" w:sz="0" w:space="0" w:color="auto"/>
        <w:bottom w:val="none" w:sz="0" w:space="0" w:color="auto"/>
        <w:right w:val="none" w:sz="0" w:space="0" w:color="auto"/>
      </w:divBdr>
    </w:div>
    <w:div w:id="550074782">
      <w:bodyDiv w:val="1"/>
      <w:marLeft w:val="0"/>
      <w:marRight w:val="0"/>
      <w:marTop w:val="0"/>
      <w:marBottom w:val="0"/>
      <w:divBdr>
        <w:top w:val="none" w:sz="0" w:space="0" w:color="auto"/>
        <w:left w:val="none" w:sz="0" w:space="0" w:color="auto"/>
        <w:bottom w:val="none" w:sz="0" w:space="0" w:color="auto"/>
        <w:right w:val="none" w:sz="0" w:space="0" w:color="auto"/>
      </w:divBdr>
    </w:div>
    <w:div w:id="679359402">
      <w:bodyDiv w:val="1"/>
      <w:marLeft w:val="0"/>
      <w:marRight w:val="0"/>
      <w:marTop w:val="0"/>
      <w:marBottom w:val="0"/>
      <w:divBdr>
        <w:top w:val="none" w:sz="0" w:space="0" w:color="auto"/>
        <w:left w:val="none" w:sz="0" w:space="0" w:color="auto"/>
        <w:bottom w:val="none" w:sz="0" w:space="0" w:color="auto"/>
        <w:right w:val="none" w:sz="0" w:space="0" w:color="auto"/>
      </w:divBdr>
    </w:div>
    <w:div w:id="714349892">
      <w:bodyDiv w:val="1"/>
      <w:marLeft w:val="0"/>
      <w:marRight w:val="0"/>
      <w:marTop w:val="0"/>
      <w:marBottom w:val="0"/>
      <w:divBdr>
        <w:top w:val="none" w:sz="0" w:space="0" w:color="auto"/>
        <w:left w:val="none" w:sz="0" w:space="0" w:color="auto"/>
        <w:bottom w:val="none" w:sz="0" w:space="0" w:color="auto"/>
        <w:right w:val="none" w:sz="0" w:space="0" w:color="auto"/>
      </w:divBdr>
    </w:div>
    <w:div w:id="778253590">
      <w:bodyDiv w:val="1"/>
      <w:marLeft w:val="0"/>
      <w:marRight w:val="0"/>
      <w:marTop w:val="0"/>
      <w:marBottom w:val="0"/>
      <w:divBdr>
        <w:top w:val="none" w:sz="0" w:space="0" w:color="auto"/>
        <w:left w:val="none" w:sz="0" w:space="0" w:color="auto"/>
        <w:bottom w:val="none" w:sz="0" w:space="0" w:color="auto"/>
        <w:right w:val="none" w:sz="0" w:space="0" w:color="auto"/>
      </w:divBdr>
    </w:div>
    <w:div w:id="789586594">
      <w:bodyDiv w:val="1"/>
      <w:marLeft w:val="0"/>
      <w:marRight w:val="0"/>
      <w:marTop w:val="0"/>
      <w:marBottom w:val="0"/>
      <w:divBdr>
        <w:top w:val="none" w:sz="0" w:space="0" w:color="auto"/>
        <w:left w:val="none" w:sz="0" w:space="0" w:color="auto"/>
        <w:bottom w:val="none" w:sz="0" w:space="0" w:color="auto"/>
        <w:right w:val="none" w:sz="0" w:space="0" w:color="auto"/>
      </w:divBdr>
    </w:div>
    <w:div w:id="806047116">
      <w:bodyDiv w:val="1"/>
      <w:marLeft w:val="0"/>
      <w:marRight w:val="0"/>
      <w:marTop w:val="0"/>
      <w:marBottom w:val="0"/>
      <w:divBdr>
        <w:top w:val="none" w:sz="0" w:space="0" w:color="auto"/>
        <w:left w:val="none" w:sz="0" w:space="0" w:color="auto"/>
        <w:bottom w:val="none" w:sz="0" w:space="0" w:color="auto"/>
        <w:right w:val="none" w:sz="0" w:space="0" w:color="auto"/>
      </w:divBdr>
    </w:div>
    <w:div w:id="862666855">
      <w:bodyDiv w:val="1"/>
      <w:marLeft w:val="0"/>
      <w:marRight w:val="0"/>
      <w:marTop w:val="0"/>
      <w:marBottom w:val="0"/>
      <w:divBdr>
        <w:top w:val="none" w:sz="0" w:space="0" w:color="auto"/>
        <w:left w:val="none" w:sz="0" w:space="0" w:color="auto"/>
        <w:bottom w:val="none" w:sz="0" w:space="0" w:color="auto"/>
        <w:right w:val="none" w:sz="0" w:space="0" w:color="auto"/>
      </w:divBdr>
    </w:div>
    <w:div w:id="914822984">
      <w:bodyDiv w:val="1"/>
      <w:marLeft w:val="0"/>
      <w:marRight w:val="0"/>
      <w:marTop w:val="0"/>
      <w:marBottom w:val="0"/>
      <w:divBdr>
        <w:top w:val="none" w:sz="0" w:space="0" w:color="auto"/>
        <w:left w:val="none" w:sz="0" w:space="0" w:color="auto"/>
        <w:bottom w:val="none" w:sz="0" w:space="0" w:color="auto"/>
        <w:right w:val="none" w:sz="0" w:space="0" w:color="auto"/>
      </w:divBdr>
    </w:div>
    <w:div w:id="919826517">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1001811939">
      <w:bodyDiv w:val="1"/>
      <w:marLeft w:val="0"/>
      <w:marRight w:val="0"/>
      <w:marTop w:val="0"/>
      <w:marBottom w:val="0"/>
      <w:divBdr>
        <w:top w:val="none" w:sz="0" w:space="0" w:color="auto"/>
        <w:left w:val="none" w:sz="0" w:space="0" w:color="auto"/>
        <w:bottom w:val="none" w:sz="0" w:space="0" w:color="auto"/>
        <w:right w:val="none" w:sz="0" w:space="0" w:color="auto"/>
      </w:divBdr>
    </w:div>
    <w:div w:id="1062605163">
      <w:bodyDiv w:val="1"/>
      <w:marLeft w:val="0"/>
      <w:marRight w:val="0"/>
      <w:marTop w:val="0"/>
      <w:marBottom w:val="0"/>
      <w:divBdr>
        <w:top w:val="none" w:sz="0" w:space="0" w:color="auto"/>
        <w:left w:val="none" w:sz="0" w:space="0" w:color="auto"/>
        <w:bottom w:val="none" w:sz="0" w:space="0" w:color="auto"/>
        <w:right w:val="none" w:sz="0" w:space="0" w:color="auto"/>
      </w:divBdr>
    </w:div>
    <w:div w:id="1204750223">
      <w:bodyDiv w:val="1"/>
      <w:marLeft w:val="0"/>
      <w:marRight w:val="0"/>
      <w:marTop w:val="0"/>
      <w:marBottom w:val="0"/>
      <w:divBdr>
        <w:top w:val="none" w:sz="0" w:space="0" w:color="auto"/>
        <w:left w:val="none" w:sz="0" w:space="0" w:color="auto"/>
        <w:bottom w:val="none" w:sz="0" w:space="0" w:color="auto"/>
        <w:right w:val="none" w:sz="0" w:space="0" w:color="auto"/>
      </w:divBdr>
    </w:div>
    <w:div w:id="1219628447">
      <w:bodyDiv w:val="1"/>
      <w:marLeft w:val="0"/>
      <w:marRight w:val="0"/>
      <w:marTop w:val="0"/>
      <w:marBottom w:val="0"/>
      <w:divBdr>
        <w:top w:val="none" w:sz="0" w:space="0" w:color="auto"/>
        <w:left w:val="none" w:sz="0" w:space="0" w:color="auto"/>
        <w:bottom w:val="none" w:sz="0" w:space="0" w:color="auto"/>
        <w:right w:val="none" w:sz="0" w:space="0" w:color="auto"/>
      </w:divBdr>
    </w:div>
    <w:div w:id="1248615260">
      <w:bodyDiv w:val="1"/>
      <w:marLeft w:val="0"/>
      <w:marRight w:val="0"/>
      <w:marTop w:val="0"/>
      <w:marBottom w:val="0"/>
      <w:divBdr>
        <w:top w:val="none" w:sz="0" w:space="0" w:color="auto"/>
        <w:left w:val="none" w:sz="0" w:space="0" w:color="auto"/>
        <w:bottom w:val="none" w:sz="0" w:space="0" w:color="auto"/>
        <w:right w:val="none" w:sz="0" w:space="0" w:color="auto"/>
      </w:divBdr>
    </w:div>
    <w:div w:id="1411275833">
      <w:bodyDiv w:val="1"/>
      <w:marLeft w:val="0"/>
      <w:marRight w:val="0"/>
      <w:marTop w:val="0"/>
      <w:marBottom w:val="0"/>
      <w:divBdr>
        <w:top w:val="none" w:sz="0" w:space="0" w:color="auto"/>
        <w:left w:val="none" w:sz="0" w:space="0" w:color="auto"/>
        <w:bottom w:val="none" w:sz="0" w:space="0" w:color="auto"/>
        <w:right w:val="none" w:sz="0" w:space="0" w:color="auto"/>
      </w:divBdr>
    </w:div>
    <w:div w:id="1421025807">
      <w:bodyDiv w:val="1"/>
      <w:marLeft w:val="0"/>
      <w:marRight w:val="0"/>
      <w:marTop w:val="0"/>
      <w:marBottom w:val="0"/>
      <w:divBdr>
        <w:top w:val="none" w:sz="0" w:space="0" w:color="auto"/>
        <w:left w:val="none" w:sz="0" w:space="0" w:color="auto"/>
        <w:bottom w:val="none" w:sz="0" w:space="0" w:color="auto"/>
        <w:right w:val="none" w:sz="0" w:space="0" w:color="auto"/>
      </w:divBdr>
    </w:div>
    <w:div w:id="1442647635">
      <w:bodyDiv w:val="1"/>
      <w:marLeft w:val="0"/>
      <w:marRight w:val="0"/>
      <w:marTop w:val="0"/>
      <w:marBottom w:val="0"/>
      <w:divBdr>
        <w:top w:val="none" w:sz="0" w:space="0" w:color="auto"/>
        <w:left w:val="none" w:sz="0" w:space="0" w:color="auto"/>
        <w:bottom w:val="none" w:sz="0" w:space="0" w:color="auto"/>
        <w:right w:val="none" w:sz="0" w:space="0" w:color="auto"/>
      </w:divBdr>
    </w:div>
    <w:div w:id="1593933453">
      <w:bodyDiv w:val="1"/>
      <w:marLeft w:val="0"/>
      <w:marRight w:val="0"/>
      <w:marTop w:val="0"/>
      <w:marBottom w:val="0"/>
      <w:divBdr>
        <w:top w:val="none" w:sz="0" w:space="0" w:color="auto"/>
        <w:left w:val="none" w:sz="0" w:space="0" w:color="auto"/>
        <w:bottom w:val="none" w:sz="0" w:space="0" w:color="auto"/>
        <w:right w:val="none" w:sz="0" w:space="0" w:color="auto"/>
      </w:divBdr>
    </w:div>
    <w:div w:id="1612588550">
      <w:bodyDiv w:val="1"/>
      <w:marLeft w:val="0"/>
      <w:marRight w:val="0"/>
      <w:marTop w:val="0"/>
      <w:marBottom w:val="0"/>
      <w:divBdr>
        <w:top w:val="none" w:sz="0" w:space="0" w:color="auto"/>
        <w:left w:val="none" w:sz="0" w:space="0" w:color="auto"/>
        <w:bottom w:val="none" w:sz="0" w:space="0" w:color="auto"/>
        <w:right w:val="none" w:sz="0" w:space="0" w:color="auto"/>
      </w:divBdr>
    </w:div>
    <w:div w:id="1621259394">
      <w:bodyDiv w:val="1"/>
      <w:marLeft w:val="0"/>
      <w:marRight w:val="0"/>
      <w:marTop w:val="0"/>
      <w:marBottom w:val="0"/>
      <w:divBdr>
        <w:top w:val="none" w:sz="0" w:space="0" w:color="auto"/>
        <w:left w:val="none" w:sz="0" w:space="0" w:color="auto"/>
        <w:bottom w:val="none" w:sz="0" w:space="0" w:color="auto"/>
        <w:right w:val="none" w:sz="0" w:space="0" w:color="auto"/>
      </w:divBdr>
    </w:div>
    <w:div w:id="1631590912">
      <w:bodyDiv w:val="1"/>
      <w:marLeft w:val="0"/>
      <w:marRight w:val="0"/>
      <w:marTop w:val="0"/>
      <w:marBottom w:val="0"/>
      <w:divBdr>
        <w:top w:val="none" w:sz="0" w:space="0" w:color="auto"/>
        <w:left w:val="none" w:sz="0" w:space="0" w:color="auto"/>
        <w:bottom w:val="none" w:sz="0" w:space="0" w:color="auto"/>
        <w:right w:val="none" w:sz="0" w:space="0" w:color="auto"/>
      </w:divBdr>
    </w:div>
    <w:div w:id="1647584566">
      <w:bodyDiv w:val="1"/>
      <w:marLeft w:val="0"/>
      <w:marRight w:val="0"/>
      <w:marTop w:val="0"/>
      <w:marBottom w:val="0"/>
      <w:divBdr>
        <w:top w:val="none" w:sz="0" w:space="0" w:color="auto"/>
        <w:left w:val="none" w:sz="0" w:space="0" w:color="auto"/>
        <w:bottom w:val="none" w:sz="0" w:space="0" w:color="auto"/>
        <w:right w:val="none" w:sz="0" w:space="0" w:color="auto"/>
      </w:divBdr>
    </w:div>
    <w:div w:id="1659068842">
      <w:bodyDiv w:val="1"/>
      <w:marLeft w:val="0"/>
      <w:marRight w:val="0"/>
      <w:marTop w:val="0"/>
      <w:marBottom w:val="0"/>
      <w:divBdr>
        <w:top w:val="none" w:sz="0" w:space="0" w:color="auto"/>
        <w:left w:val="none" w:sz="0" w:space="0" w:color="auto"/>
        <w:bottom w:val="none" w:sz="0" w:space="0" w:color="auto"/>
        <w:right w:val="none" w:sz="0" w:space="0" w:color="auto"/>
      </w:divBdr>
    </w:div>
    <w:div w:id="1736388549">
      <w:bodyDiv w:val="1"/>
      <w:marLeft w:val="0"/>
      <w:marRight w:val="0"/>
      <w:marTop w:val="0"/>
      <w:marBottom w:val="0"/>
      <w:divBdr>
        <w:top w:val="none" w:sz="0" w:space="0" w:color="auto"/>
        <w:left w:val="none" w:sz="0" w:space="0" w:color="auto"/>
        <w:bottom w:val="none" w:sz="0" w:space="0" w:color="auto"/>
        <w:right w:val="none" w:sz="0" w:space="0" w:color="auto"/>
      </w:divBdr>
    </w:div>
    <w:div w:id="1752461933">
      <w:bodyDiv w:val="1"/>
      <w:marLeft w:val="0"/>
      <w:marRight w:val="0"/>
      <w:marTop w:val="0"/>
      <w:marBottom w:val="0"/>
      <w:divBdr>
        <w:top w:val="none" w:sz="0" w:space="0" w:color="auto"/>
        <w:left w:val="none" w:sz="0" w:space="0" w:color="auto"/>
        <w:bottom w:val="none" w:sz="0" w:space="0" w:color="auto"/>
        <w:right w:val="none" w:sz="0" w:space="0" w:color="auto"/>
      </w:divBdr>
    </w:div>
    <w:div w:id="1822426239">
      <w:bodyDiv w:val="1"/>
      <w:marLeft w:val="0"/>
      <w:marRight w:val="0"/>
      <w:marTop w:val="0"/>
      <w:marBottom w:val="0"/>
      <w:divBdr>
        <w:top w:val="none" w:sz="0" w:space="0" w:color="auto"/>
        <w:left w:val="none" w:sz="0" w:space="0" w:color="auto"/>
        <w:bottom w:val="none" w:sz="0" w:space="0" w:color="auto"/>
        <w:right w:val="none" w:sz="0" w:space="0" w:color="auto"/>
      </w:divBdr>
    </w:div>
    <w:div w:id="1827622979">
      <w:bodyDiv w:val="1"/>
      <w:marLeft w:val="0"/>
      <w:marRight w:val="0"/>
      <w:marTop w:val="0"/>
      <w:marBottom w:val="0"/>
      <w:divBdr>
        <w:top w:val="none" w:sz="0" w:space="0" w:color="auto"/>
        <w:left w:val="none" w:sz="0" w:space="0" w:color="auto"/>
        <w:bottom w:val="none" w:sz="0" w:space="0" w:color="auto"/>
        <w:right w:val="none" w:sz="0" w:space="0" w:color="auto"/>
      </w:divBdr>
    </w:div>
    <w:div w:id="1848472490">
      <w:bodyDiv w:val="1"/>
      <w:marLeft w:val="0"/>
      <w:marRight w:val="0"/>
      <w:marTop w:val="0"/>
      <w:marBottom w:val="0"/>
      <w:divBdr>
        <w:top w:val="none" w:sz="0" w:space="0" w:color="auto"/>
        <w:left w:val="none" w:sz="0" w:space="0" w:color="auto"/>
        <w:bottom w:val="none" w:sz="0" w:space="0" w:color="auto"/>
        <w:right w:val="none" w:sz="0" w:space="0" w:color="auto"/>
      </w:divBdr>
    </w:div>
    <w:div w:id="1886335401">
      <w:bodyDiv w:val="1"/>
      <w:marLeft w:val="0"/>
      <w:marRight w:val="0"/>
      <w:marTop w:val="0"/>
      <w:marBottom w:val="0"/>
      <w:divBdr>
        <w:top w:val="none" w:sz="0" w:space="0" w:color="auto"/>
        <w:left w:val="none" w:sz="0" w:space="0" w:color="auto"/>
        <w:bottom w:val="none" w:sz="0" w:space="0" w:color="auto"/>
        <w:right w:val="none" w:sz="0" w:space="0" w:color="auto"/>
      </w:divBdr>
    </w:div>
    <w:div w:id="2090421778">
      <w:bodyDiv w:val="1"/>
      <w:marLeft w:val="0"/>
      <w:marRight w:val="0"/>
      <w:marTop w:val="0"/>
      <w:marBottom w:val="0"/>
      <w:divBdr>
        <w:top w:val="none" w:sz="0" w:space="0" w:color="auto"/>
        <w:left w:val="none" w:sz="0" w:space="0" w:color="auto"/>
        <w:bottom w:val="none" w:sz="0" w:space="0" w:color="auto"/>
        <w:right w:val="none" w:sz="0" w:space="0" w:color="auto"/>
      </w:divBdr>
    </w:div>
    <w:div w:id="21362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7AAB-C4CB-4CA5-8452-B9D53AA9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6215</TotalTime>
  <Pages>84</Pages>
  <Words>20937</Words>
  <Characters>119344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dcterms:created xsi:type="dcterms:W3CDTF">2021-04-22T14:00:00Z</dcterms:created>
  <dcterms:modified xsi:type="dcterms:W3CDTF">2021-05-13T13:00:00Z</dcterms:modified>
</cp:coreProperties>
</file>