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30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Отзыв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30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выпускную квалификационную работу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студентки</w:t>
      </w:r>
      <w:r>
        <w:rPr>
          <w:rFonts w:ascii="Times New Roman" w:hAnsi="Times New Roman"/>
          <w:sz w:val="24"/>
          <w:szCs w:val="24"/>
          <w:rtl w:val="0"/>
        </w:rPr>
        <w:t xml:space="preserve">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 магистратуры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30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Дорохиной Дианы Дмитриевны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30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Тема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«Защита прав частных лиц при изменении правового режима земельного участка»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30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Актуальность выбранной темы выпускной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квалификационн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работ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вызывает сомнений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Интересы современного общества предполагают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активное развитие инфраструктуры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подразумевает быстрое и экономичное строительство как площадных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линейных объектов недвижимости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неизбежно влечёт за собой изменение градостроительной документации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зон с особыми условиями использования территории и публичных сервитутов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чего правовой режим земельных участков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которыми владеют частные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права существенным образом ограничиваются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и умаляются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мы имеем конфликт интересов частных лиц и публичных интересов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способы защиты интересов частных лиц содержатся в законодательстве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ли найден компромисс между сталкивающимися интересами без перевеса в ту или иную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этого инструменты защиты прав частных лиц должны быть недвусмысленно прописаны в законодательстве 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частные лица могли выбрать наиболее оптимальный способ защиты нарушенных прав и законных интересов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злоупотребляя при этом правом на защиту и создавая существенных препятствий для развития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так давно были приняты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 N 341-</w:t>
      </w:r>
      <w:r>
        <w:rPr>
          <w:rFonts w:ascii="Times New Roman" w:hAnsi="Times New Roman" w:hint="default"/>
          <w:sz w:val="24"/>
          <w:szCs w:val="24"/>
          <w:rtl w:val="0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3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которым Земельный кодекс РФ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дополняется новой главой </w:t>
      </w:r>
      <w:r>
        <w:rPr>
          <w:rFonts w:ascii="Times New Roman" w:hAnsi="Times New Roman"/>
          <w:sz w:val="24"/>
          <w:szCs w:val="24"/>
          <w:rtl w:val="0"/>
        </w:rPr>
        <w:t xml:space="preserve">V.7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«Установление публичного сервитута в отдельных целях»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внесении изменений в Градостроительный кодекс Российской Федерации и отдельные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законодательные акты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03.08.2018 N 342-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были внесены существенные изменения в законодательство о зонах с особыми условиями использования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коснулись и способов защиты интересов частных лиц при установлении публичного сервитута и зон с особыми условиями использования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которых подробно и логично изложен в соответствующих главах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В данной работе Дорохина 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раскрывает понятие «правовой режим земельного участка» с учетом положений земельного законодательства и существующих в доктрине точек 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задает исследованию правильный вектор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Данное исследование проведено на основе изучения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отраслевого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судебной практики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современных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научных </w:t>
      </w:r>
      <w:r>
        <w:rPr>
          <w:rFonts w:ascii="Times New Roman" w:hAnsi="Times New Roman" w:hint="default"/>
          <w:sz w:val="24"/>
          <w:szCs w:val="24"/>
          <w:rtl w:val="0"/>
        </w:rPr>
        <w:t>источников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работе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отражены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отдельные проблемы теоретического и практического характера по рассматриваемой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анализу некоторых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таких как защита прав частных землепользователей при изменении категории земель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автор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тоило проявить чуть больше глубины при исследовании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 Spacing"/>
        <w:tabs>
          <w:tab w:val="left" w:pos="850"/>
        </w:tabs>
        <w:spacing w:line="30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целом выпускная квалификационная работа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Дорохиной 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охарактеризована как самостоятельное исследование актуальной темы на основе изучения современных источников и может быть оценена положительно по итогам успешной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отвечает требованиям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предъявляемым к выпускным квалификационным работам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30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Научный руководитель  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</w:rPr>
        <w:t>доцент Жаркова 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