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2A4B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40DDDC3" w14:textId="77777777" w:rsidTr="00B955F5">
        <w:tc>
          <w:tcPr>
            <w:tcW w:w="1702" w:type="dxa"/>
          </w:tcPr>
          <w:p w14:paraId="397B4DB2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4A608652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 (MIM)</w:t>
            </w:r>
          </w:p>
        </w:tc>
      </w:tr>
      <w:tr w:rsidR="00F36C5B" w:rsidRPr="00D42E6A" w14:paraId="5035DC98" w14:textId="77777777" w:rsidTr="00B955F5">
        <w:tc>
          <w:tcPr>
            <w:tcW w:w="1702" w:type="dxa"/>
          </w:tcPr>
          <w:p w14:paraId="53018A35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200391" w14:textId="1BCD3159" w:rsidR="00F36C5B" w:rsidRPr="00AA4CE7" w:rsidRDefault="00FC1690" w:rsidP="006D71F1">
            <w:r w:rsidRPr="00FC1690">
              <w:t>Kirill Ivanov</w:t>
            </w:r>
          </w:p>
        </w:tc>
      </w:tr>
      <w:tr w:rsidR="00F36C5B" w:rsidRPr="00D42E6A" w14:paraId="2FD2BDC6" w14:textId="77777777" w:rsidTr="00B955F5">
        <w:tc>
          <w:tcPr>
            <w:tcW w:w="1702" w:type="dxa"/>
          </w:tcPr>
          <w:p w14:paraId="3D5C8411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214359A4" w14:textId="5ACADB08" w:rsidR="00F36C5B" w:rsidRPr="00AA4CE7" w:rsidRDefault="00FC1690" w:rsidP="006D71F1">
            <w:r w:rsidRPr="00FC1690">
              <w:t>THE STRATEGIC ROLE OF MIDDLE MANAGERS IN THE FORMULATION AND IMPLEMENTATION OF DIGITAL TRANSFORMATION PROJECTS</w:t>
            </w:r>
          </w:p>
        </w:tc>
      </w:tr>
    </w:tbl>
    <w:p w14:paraId="42C71C90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62E4331E" w14:textId="77777777" w:rsidTr="00FB4632">
        <w:tc>
          <w:tcPr>
            <w:tcW w:w="10314" w:type="dxa"/>
          </w:tcPr>
          <w:p w14:paraId="6B9F8CA9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4BCD9224" w14:textId="77777777" w:rsidTr="00FB4632">
        <w:tc>
          <w:tcPr>
            <w:tcW w:w="10314" w:type="dxa"/>
          </w:tcPr>
          <w:p w14:paraId="6789EC53" w14:textId="77777777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Justification of the topic choice;  8/10</w:t>
            </w:r>
          </w:p>
          <w:p w14:paraId="313C119B" w14:textId="1876E748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e aim and tasks of the thesis; </w:t>
            </w:r>
            <w:r w:rsidR="007708A5">
              <w:rPr>
                <w:rFonts w:ascii="Times New Roman" w:hAnsi="Times New Roman"/>
                <w:spacing w:val="-3"/>
                <w:szCs w:val="24"/>
              </w:rPr>
              <w:t>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7C3EE6" w14:textId="77777777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originality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9/10</w:t>
            </w:r>
          </w:p>
          <w:p w14:paraId="0185E45C" w14:textId="77777777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topic, 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89658FE" w14:textId="77777777" w:rsidR="00AC78E1" w:rsidRPr="003F6791" w:rsidRDefault="00F36C5B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aim and objectives. 8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AE0CB44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6CE29727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5BA982E3" w14:textId="77777777" w:rsidTr="00FB4632">
        <w:tc>
          <w:tcPr>
            <w:tcW w:w="10314" w:type="dxa"/>
          </w:tcPr>
          <w:p w14:paraId="286C3E94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75F764C" w14:textId="77777777" w:rsidTr="00FB4632">
        <w:tc>
          <w:tcPr>
            <w:tcW w:w="10314" w:type="dxa"/>
          </w:tcPr>
          <w:p w14:paraId="110F377A" w14:textId="77777777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8/10</w:t>
            </w:r>
          </w:p>
          <w:p w14:paraId="0FD00436" w14:textId="77777777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A3E4AA2" w14:textId="77777777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2C1F97A" w14:textId="77777777" w:rsidR="003F6791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668C81E1" w14:textId="0E994307" w:rsidR="0066198A" w:rsidRPr="000571EE" w:rsidRDefault="007708A5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Kirill </w:t>
            </w:r>
            <w:r w:rsidR="00F36C5B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made a great work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with a great flow, logic, presentation and justification of every part.</w:t>
            </w:r>
          </w:p>
        </w:tc>
      </w:tr>
      <w:tr w:rsidR="000571EE" w:rsidRPr="00647BFD" w14:paraId="0A98B61E" w14:textId="77777777" w:rsidTr="00FB4632">
        <w:tc>
          <w:tcPr>
            <w:tcW w:w="10314" w:type="dxa"/>
          </w:tcPr>
          <w:p w14:paraId="644A1F1E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74FD0412" w14:textId="77777777" w:rsidTr="00FB4632">
        <w:tc>
          <w:tcPr>
            <w:tcW w:w="10314" w:type="dxa"/>
          </w:tcPr>
          <w:p w14:paraId="1F8F45D0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Adequacy of objectives coverage; </w:t>
            </w:r>
            <w:r>
              <w:rPr>
                <w:rFonts w:ascii="Times New Roman" w:hAnsi="Times New Roman"/>
                <w:spacing w:val="-3"/>
                <w:szCs w:val="24"/>
              </w:rPr>
              <w:t>8/10</w:t>
            </w:r>
          </w:p>
          <w:p w14:paraId="5675F6C8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>
              <w:rPr>
                <w:rFonts w:ascii="Times New Roman" w:hAnsi="Times New Roman"/>
                <w:spacing w:val="-3"/>
                <w:szCs w:val="24"/>
              </w:rPr>
              <w:t>8/10</w:t>
            </w:r>
          </w:p>
          <w:p w14:paraId="068935AB" w14:textId="131C8F35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7708A5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8DCA0E2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2314EE0C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62DD271F" w14:textId="77777777" w:rsidTr="00FB4632">
        <w:tc>
          <w:tcPr>
            <w:tcW w:w="10314" w:type="dxa"/>
          </w:tcPr>
          <w:p w14:paraId="29920BD8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66E67D98" w14:textId="77777777" w:rsidTr="00FB4632">
        <w:tc>
          <w:tcPr>
            <w:tcW w:w="10314" w:type="dxa"/>
          </w:tcPr>
          <w:p w14:paraId="5932BF4E" w14:textId="77777777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8/10</w:t>
            </w:r>
          </w:p>
          <w:p w14:paraId="0AE1F486" w14:textId="77777777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8/10</w:t>
            </w:r>
          </w:p>
          <w:p w14:paraId="196E5C59" w14:textId="77777777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F36C5B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39D9877E" w14:textId="7541F46C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(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conclusions and implications discussion 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were analytic but so interesting I wanted more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)</w:t>
            </w:r>
          </w:p>
          <w:p w14:paraId="692FB959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7EEA50C6" w14:textId="77777777" w:rsidTr="00FB4632">
        <w:tc>
          <w:tcPr>
            <w:tcW w:w="10314" w:type="dxa"/>
          </w:tcPr>
          <w:p w14:paraId="336D307F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5C746F1B" w14:textId="77777777" w:rsidTr="00FB4632">
        <w:tc>
          <w:tcPr>
            <w:tcW w:w="10314" w:type="dxa"/>
          </w:tcPr>
          <w:p w14:paraId="7E29B78F" w14:textId="14066AD2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173DE10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751AE20D" w14:textId="1707E5AB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35F0F8D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10E44D65" w14:textId="77777777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</w:p>
          <w:p w14:paraId="2179E5DF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532BCCE1" w14:textId="77777777" w:rsidTr="00FB4632">
        <w:tc>
          <w:tcPr>
            <w:tcW w:w="10314" w:type="dxa"/>
          </w:tcPr>
          <w:p w14:paraId="79D7498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59FA2A94" w14:textId="77777777" w:rsidTr="00FB4632">
        <w:tc>
          <w:tcPr>
            <w:tcW w:w="10314" w:type="dxa"/>
          </w:tcPr>
          <w:p w14:paraId="525FA6AF" w14:textId="77777777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practice;--&gt; </w:t>
            </w:r>
            <w:r w:rsidR="00F36C5B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3A8A6456" w14:textId="6C217933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recommendations;--&gt; 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A380C22" w14:textId="6535F156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justification and interpretation of the empirical/applied results.-&gt;</w:t>
            </w:r>
            <w:r w:rsidR="007708A5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366CD7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56A2447E" w14:textId="77777777" w:rsidTr="00FB4632">
        <w:tc>
          <w:tcPr>
            <w:tcW w:w="10314" w:type="dxa"/>
          </w:tcPr>
          <w:p w14:paraId="6D404BA1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5FC8A874" w14:textId="77777777" w:rsidTr="00FB4632">
        <w:tc>
          <w:tcPr>
            <w:tcW w:w="10314" w:type="dxa"/>
          </w:tcPr>
          <w:p w14:paraId="2A2A69EB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lastRenderedPageBreak/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382E3589" w14:textId="77777777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>correct layout of tables, figures, references.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</w:tc>
      </w:tr>
      <w:tr w:rsidR="000F7337" w:rsidRPr="00647BFD" w14:paraId="2241A8D5" w14:textId="77777777" w:rsidTr="00FB4632">
        <w:tc>
          <w:tcPr>
            <w:tcW w:w="10314" w:type="dxa"/>
          </w:tcPr>
          <w:p w14:paraId="2FF34242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12B57222" w14:textId="77777777" w:rsidTr="00FB4632">
        <w:tc>
          <w:tcPr>
            <w:tcW w:w="10314" w:type="dxa"/>
          </w:tcPr>
          <w:p w14:paraId="4BF6B876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5EF576D8" w14:textId="77777777" w:rsidR="0066198A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  <w:p w14:paraId="530F72D7" w14:textId="4337E154" w:rsidR="007708A5" w:rsidRPr="007708A5" w:rsidRDefault="007708A5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708A5">
              <w:rPr>
                <w:sz w:val="22"/>
                <w:szCs w:val="22"/>
                <w:u w:val="single"/>
                <w:lang w:val="en-US"/>
              </w:rPr>
              <w:t>If I could assign a mark for the particular thesis, it would certainly be an ‘’ 5/ excellent one’’ since it does set really high standards compared to other ones.</w:t>
            </w:r>
          </w:p>
        </w:tc>
      </w:tr>
    </w:tbl>
    <w:p w14:paraId="55E83587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485A5834" w14:textId="20A8B96C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FC1690" w:rsidRPr="00FC1690">
        <w:rPr>
          <w:bCs/>
          <w:spacing w:val="-1"/>
          <w:sz w:val="24"/>
          <w:u w:val="single"/>
          <w:lang w:val="en-US"/>
        </w:rPr>
        <w:t>Kirill Ivanov</w:t>
      </w:r>
      <w:r w:rsidR="00FC1690" w:rsidRPr="00FC1690">
        <w:rPr>
          <w:b/>
          <w:spacing w:val="-1"/>
          <w:sz w:val="24"/>
          <w:lang w:val="en-US"/>
        </w:rPr>
        <w:t xml:space="preserve"> </w:t>
      </w:r>
      <w:r w:rsidR="00406EB4" w:rsidRPr="00FC1690">
        <w:rPr>
          <w:b/>
          <w:sz w:val="23"/>
          <w:szCs w:val="23"/>
          <w:u w:val="single"/>
          <w:lang w:val="en-US"/>
        </w:rPr>
        <w:t>meets</w:t>
      </w:r>
      <w:r w:rsidR="00406EB4" w:rsidRPr="00FC1690">
        <w:rPr>
          <w:spacing w:val="-1"/>
          <w:sz w:val="24"/>
          <w:lang w:val="en-US"/>
        </w:rPr>
        <w:t xml:space="preserve">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4CF6ACC4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2E4EA7E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A8D2F4D" w14:textId="27002FCD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7708A5">
        <w:rPr>
          <w:rFonts w:ascii="Times New Roman" w:hAnsi="Times New Roman"/>
          <w:spacing w:val="-3"/>
          <w:szCs w:val="24"/>
          <w:lang w:val="en-GB"/>
        </w:rPr>
        <w:t>10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7708A5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7708A5">
        <w:rPr>
          <w:rFonts w:ascii="Times New Roman" w:hAnsi="Times New Roman"/>
          <w:spacing w:val="-3"/>
          <w:szCs w:val="24"/>
          <w:lang w:val="en-GB"/>
        </w:rPr>
        <w:t>20</w:t>
      </w:r>
      <w:bookmarkStart w:id="0" w:name="_GoBack"/>
      <w:bookmarkEnd w:id="0"/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355C6EA5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360D8955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FDC8" w14:textId="77777777" w:rsidR="00D364E3" w:rsidRDefault="00D364E3">
      <w:pPr>
        <w:spacing w:line="20" w:lineRule="exact"/>
        <w:rPr>
          <w:szCs w:val="24"/>
        </w:rPr>
      </w:pPr>
    </w:p>
  </w:endnote>
  <w:endnote w:type="continuationSeparator" w:id="0">
    <w:p w14:paraId="01853065" w14:textId="77777777" w:rsidR="00D364E3" w:rsidRDefault="00D364E3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6B21FADD" w14:textId="77777777" w:rsidR="00D364E3" w:rsidRDefault="00D364E3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3DF4" w14:textId="77777777" w:rsidR="00D364E3" w:rsidRDefault="00D364E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B067366" w14:textId="77777777" w:rsidR="00D364E3" w:rsidRDefault="00D364E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AD5A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6DBC"/>
    <w:rsid w:val="001C04E9"/>
    <w:rsid w:val="001C42C2"/>
    <w:rsid w:val="001E05B3"/>
    <w:rsid w:val="00213916"/>
    <w:rsid w:val="002329E9"/>
    <w:rsid w:val="00241019"/>
    <w:rsid w:val="002469E1"/>
    <w:rsid w:val="00254765"/>
    <w:rsid w:val="00261639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52374D"/>
    <w:rsid w:val="00551FC2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7D8C"/>
    <w:rsid w:val="00696C1D"/>
    <w:rsid w:val="006A62E0"/>
    <w:rsid w:val="006B7353"/>
    <w:rsid w:val="006C6788"/>
    <w:rsid w:val="006D021E"/>
    <w:rsid w:val="00733C2C"/>
    <w:rsid w:val="00734D10"/>
    <w:rsid w:val="00764180"/>
    <w:rsid w:val="007708A5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56ED7"/>
    <w:rsid w:val="009024CA"/>
    <w:rsid w:val="00904FFE"/>
    <w:rsid w:val="00910121"/>
    <w:rsid w:val="00911F07"/>
    <w:rsid w:val="009153DE"/>
    <w:rsid w:val="00922106"/>
    <w:rsid w:val="0093457D"/>
    <w:rsid w:val="00972241"/>
    <w:rsid w:val="00984BBB"/>
    <w:rsid w:val="00985F5E"/>
    <w:rsid w:val="009A784F"/>
    <w:rsid w:val="009B1E13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C2C17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364E3"/>
    <w:rsid w:val="00D42E6A"/>
    <w:rsid w:val="00D47979"/>
    <w:rsid w:val="00D50E87"/>
    <w:rsid w:val="00D71DC0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C2BDC"/>
    <w:rsid w:val="00EC342D"/>
    <w:rsid w:val="00ED538C"/>
    <w:rsid w:val="00F14FF6"/>
    <w:rsid w:val="00F22EB4"/>
    <w:rsid w:val="00F3641B"/>
    <w:rsid w:val="00F36C5B"/>
    <w:rsid w:val="00F57867"/>
    <w:rsid w:val="00FA3FF4"/>
    <w:rsid w:val="00FA769B"/>
    <w:rsid w:val="00FB4632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A3FE9"/>
  <w15:docId w15:val="{44F17E5A-D665-41F0-AEF0-6675650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kati / LTKK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Христодоулоу Иоаннис</cp:lastModifiedBy>
  <cp:revision>3</cp:revision>
  <cp:lastPrinted>2016-06-02T08:46:00Z</cp:lastPrinted>
  <dcterms:created xsi:type="dcterms:W3CDTF">2020-06-10T15:16:00Z</dcterms:created>
  <dcterms:modified xsi:type="dcterms:W3CDTF">2020-06-10T15:19:00Z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