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73B8" w:rsidRDefault="00F673B8" w:rsidP="002B2F83">
      <w:pPr>
        <w:ind w:firstLine="0"/>
        <w:jc w:val="center"/>
      </w:pPr>
      <w:r>
        <w:t>Федеральное государственное бюджетное образовательное учреждение высшего образования</w:t>
      </w:r>
    </w:p>
    <w:p w:rsidR="00F673B8" w:rsidRDefault="00F673B8" w:rsidP="002B2F83">
      <w:pPr>
        <w:ind w:firstLine="0"/>
      </w:pPr>
      <w:r>
        <w:t xml:space="preserve"> </w:t>
      </w:r>
    </w:p>
    <w:p w:rsidR="00F673B8" w:rsidRDefault="00F673B8" w:rsidP="002B2F83">
      <w:pPr>
        <w:ind w:firstLine="0"/>
        <w:jc w:val="center"/>
      </w:pPr>
      <w:r>
        <w:t>Санкт-Петербургский государственный университет</w:t>
      </w:r>
    </w:p>
    <w:p w:rsidR="00F673B8" w:rsidRDefault="00F673B8" w:rsidP="002B2F83">
      <w:r>
        <w:t xml:space="preserve"> </w:t>
      </w:r>
    </w:p>
    <w:p w:rsidR="00F673B8" w:rsidRDefault="00F673B8" w:rsidP="002B2F83">
      <w:r>
        <w:t xml:space="preserve"> </w:t>
      </w:r>
    </w:p>
    <w:p w:rsidR="00FE7FCD" w:rsidRDefault="00FE7FCD" w:rsidP="002B2F83"/>
    <w:p w:rsidR="00FE7FCD" w:rsidRDefault="00FE7FCD" w:rsidP="002B2F83"/>
    <w:p w:rsidR="00F673B8" w:rsidRDefault="00F673B8" w:rsidP="002B2F83"/>
    <w:p w:rsidR="00F673B8" w:rsidRPr="00F673B8" w:rsidRDefault="00FE7FCD" w:rsidP="002B2F83">
      <w:pPr>
        <w:jc w:val="center"/>
        <w:rPr>
          <w:b/>
        </w:rPr>
      </w:pPr>
      <w:r>
        <w:rPr>
          <w:b/>
        </w:rPr>
        <w:t>ВЫБОР СПОСОБА ТРАНСПОРТИРОВКИ УГЛЯ С СЫРАДАСАЙСКОГО УГОЛЬНОГО МЕСТОРОЖДЕНИЯ</w:t>
      </w:r>
    </w:p>
    <w:p w:rsidR="00F673B8" w:rsidRDefault="00F673B8" w:rsidP="002B2F83">
      <w:r>
        <w:t xml:space="preserve"> </w:t>
      </w:r>
    </w:p>
    <w:p w:rsidR="00F673B8" w:rsidRDefault="00F673B8" w:rsidP="002B2F83">
      <w:r>
        <w:t xml:space="preserve"> </w:t>
      </w:r>
    </w:p>
    <w:p w:rsidR="00F673B8" w:rsidRDefault="00F673B8" w:rsidP="002B2F83">
      <w:r>
        <w:t xml:space="preserve"> </w:t>
      </w:r>
    </w:p>
    <w:p w:rsidR="00F673B8" w:rsidRDefault="00F673B8" w:rsidP="002B2F83">
      <w:pPr>
        <w:ind w:firstLine="0"/>
        <w:jc w:val="center"/>
      </w:pPr>
      <w:r>
        <w:t>Выпускная квалификационная работа студента 4 курса направление 38.03.02 – Менеджмент, шифр об</w:t>
      </w:r>
      <w:r w:rsidR="00FE7FCD">
        <w:t>разовательной программы СВ.5070.2015</w:t>
      </w:r>
    </w:p>
    <w:p w:rsidR="00F673B8" w:rsidRDefault="00F673B8" w:rsidP="002B2F83">
      <w:r>
        <w:t xml:space="preserve"> </w:t>
      </w:r>
    </w:p>
    <w:p w:rsidR="00F673B8" w:rsidRDefault="00F673B8" w:rsidP="002B2F83">
      <w:r>
        <w:t xml:space="preserve"> </w:t>
      </w:r>
    </w:p>
    <w:p w:rsidR="00F673B8" w:rsidRPr="004543CC" w:rsidRDefault="00FE7FCD" w:rsidP="002B2F83">
      <w:pPr>
        <w:jc w:val="right"/>
        <w:rPr>
          <w:b/>
        </w:rPr>
      </w:pPr>
      <w:r>
        <w:rPr>
          <w:b/>
        </w:rPr>
        <w:t>ЦВЕТАЕВОЙ</w:t>
      </w:r>
      <w:r w:rsidR="00F673B8" w:rsidRPr="00FE7FCD">
        <w:rPr>
          <w:b/>
        </w:rPr>
        <w:t xml:space="preserve"> </w:t>
      </w:r>
      <w:r>
        <w:rPr>
          <w:b/>
        </w:rPr>
        <w:t>Алены</w:t>
      </w:r>
      <w:r w:rsidR="00F673B8" w:rsidRPr="00FE7FCD">
        <w:rPr>
          <w:b/>
        </w:rPr>
        <w:t xml:space="preserve"> </w:t>
      </w:r>
      <w:r>
        <w:rPr>
          <w:b/>
        </w:rPr>
        <w:t>Кирилловны</w:t>
      </w:r>
    </w:p>
    <w:p w:rsidR="00FE7FCD" w:rsidRPr="00FE7FCD" w:rsidRDefault="00FE7FCD" w:rsidP="002B2F83">
      <w:pPr>
        <w:jc w:val="right"/>
        <w:rPr>
          <w:b/>
        </w:rPr>
      </w:pPr>
      <w:r w:rsidRPr="00FE7FCD">
        <w:rPr>
          <w:b/>
        </w:rPr>
        <w:t>_________________________</w:t>
      </w:r>
    </w:p>
    <w:p w:rsidR="00F673B8" w:rsidRDefault="00F673B8" w:rsidP="002B2F83">
      <w:r>
        <w:t xml:space="preserve"> </w:t>
      </w:r>
    </w:p>
    <w:p w:rsidR="00F673B8" w:rsidRDefault="00F673B8" w:rsidP="002B2F83">
      <w:r>
        <w:t xml:space="preserve">   </w:t>
      </w:r>
    </w:p>
    <w:p w:rsidR="00FE7FCD" w:rsidRDefault="00FE7FCD" w:rsidP="002B2F83">
      <w:pPr>
        <w:jc w:val="right"/>
      </w:pPr>
      <w:r>
        <w:t>Научный руководитель: к</w:t>
      </w:r>
      <w:r w:rsidR="006E59BC">
        <w:t>.э.н.,</w:t>
      </w:r>
    </w:p>
    <w:p w:rsidR="00F673B8" w:rsidRDefault="00FE7FCD" w:rsidP="002B2F83">
      <w:pPr>
        <w:jc w:val="right"/>
      </w:pPr>
      <w:r>
        <w:t>доцент</w:t>
      </w:r>
      <w:r w:rsidR="00F673B8">
        <w:t xml:space="preserve"> </w:t>
      </w:r>
      <w:r>
        <w:t>СЕРОВА</w:t>
      </w:r>
      <w:r w:rsidR="00F673B8">
        <w:t xml:space="preserve"> </w:t>
      </w:r>
      <w:r>
        <w:t>Людмила</w:t>
      </w:r>
      <w:r w:rsidR="00F673B8">
        <w:t xml:space="preserve"> </w:t>
      </w:r>
      <w:r>
        <w:t>Серафимовна</w:t>
      </w:r>
    </w:p>
    <w:p w:rsidR="00F673B8" w:rsidRDefault="00FE7FCD" w:rsidP="002B2F83">
      <w:pPr>
        <w:jc w:val="right"/>
      </w:pPr>
      <w:r>
        <w:t>__________________________</w:t>
      </w:r>
    </w:p>
    <w:p w:rsidR="00F673B8" w:rsidRDefault="00F673B8" w:rsidP="002B2F83"/>
    <w:p w:rsidR="006E59BC" w:rsidRDefault="006E59BC" w:rsidP="002B2F83"/>
    <w:p w:rsidR="006E59BC" w:rsidRDefault="006E59BC" w:rsidP="006E59BC">
      <w:pPr>
        <w:jc w:val="right"/>
      </w:pPr>
      <w:r>
        <w:t>Рецензент: к.э.н.,</w:t>
      </w:r>
    </w:p>
    <w:p w:rsidR="006E59BC" w:rsidRDefault="006E59BC" w:rsidP="006E59BC">
      <w:pPr>
        <w:jc w:val="right"/>
      </w:pPr>
      <w:r w:rsidRPr="00117EB3">
        <w:t>старший преподаватель</w:t>
      </w:r>
      <w:r>
        <w:t xml:space="preserve"> ВЕСЕЛОВА Анна Сергеевна</w:t>
      </w:r>
    </w:p>
    <w:p w:rsidR="006E59BC" w:rsidRDefault="006E59BC" w:rsidP="006E59BC">
      <w:pPr>
        <w:jc w:val="right"/>
      </w:pPr>
      <w:r>
        <w:t>__________________________</w:t>
      </w:r>
    </w:p>
    <w:p w:rsidR="00F673B8" w:rsidRDefault="00F673B8" w:rsidP="002B2F83"/>
    <w:p w:rsidR="006E59BC" w:rsidRDefault="006E59BC" w:rsidP="002B2F83"/>
    <w:p w:rsidR="00F673B8" w:rsidRDefault="00F673B8" w:rsidP="002B2F83"/>
    <w:p w:rsidR="00FE7FCD" w:rsidRDefault="00F673B8" w:rsidP="002B2F83">
      <w:pPr>
        <w:ind w:firstLine="0"/>
        <w:jc w:val="center"/>
      </w:pPr>
      <w:r>
        <w:t>Санкт-Петербург</w:t>
      </w:r>
    </w:p>
    <w:p w:rsidR="004E15AA" w:rsidRDefault="00FE7FCD" w:rsidP="002B2F83">
      <w:pPr>
        <w:ind w:firstLine="0"/>
        <w:jc w:val="center"/>
        <w:sectPr w:rsidR="004E15AA" w:rsidSect="004E15AA">
          <w:headerReference w:type="default" r:id="rId8"/>
          <w:footerReference w:type="even" r:id="rId9"/>
          <w:footerReference w:type="default" r:id="rId10"/>
          <w:footerReference w:type="first" r:id="rId11"/>
          <w:type w:val="continuous"/>
          <w:pgSz w:w="11900" w:h="16840"/>
          <w:pgMar w:top="1134" w:right="851" w:bottom="1134" w:left="1701" w:header="0" w:footer="780" w:gutter="0"/>
          <w:cols w:space="720"/>
          <w:titlePg/>
          <w:docGrid w:linePitch="326"/>
        </w:sectPr>
      </w:pPr>
      <w:r>
        <w:t>2020</w:t>
      </w:r>
    </w:p>
    <w:p w:rsidR="00D67970" w:rsidRDefault="008E306F" w:rsidP="00D67970">
      <w:pPr>
        <w:ind w:firstLine="0"/>
        <w:jc w:val="center"/>
        <w:rPr>
          <w:rFonts w:cs="Times New Roman"/>
          <w:color w:val="000000"/>
          <w:sz w:val="22"/>
          <w:szCs w:val="24"/>
        </w:rPr>
      </w:pPr>
      <w:r w:rsidRPr="008E306F">
        <w:rPr>
          <w:rFonts w:cs="Times New Roman"/>
          <w:color w:val="000000"/>
          <w:sz w:val="22"/>
          <w:szCs w:val="24"/>
        </w:rPr>
        <w:lastRenderedPageBreak/>
        <w:t>ЗАЯВЛЕНИЕ О САМОСТОЯТЕЛЬНОМ ХАРАКТЕРЕ</w:t>
      </w:r>
    </w:p>
    <w:p w:rsidR="008E306F" w:rsidRPr="008E306F" w:rsidRDefault="00D67970" w:rsidP="00D67970">
      <w:pPr>
        <w:ind w:firstLine="0"/>
        <w:jc w:val="center"/>
        <w:rPr>
          <w:rFonts w:cs="Times New Roman"/>
          <w:color w:val="000000"/>
          <w:sz w:val="22"/>
          <w:szCs w:val="24"/>
        </w:rPr>
      </w:pPr>
      <w:r w:rsidRPr="00D67970">
        <w:rPr>
          <w:rFonts w:cs="Times New Roman"/>
          <w:color w:val="000000"/>
          <w:sz w:val="22"/>
          <w:szCs w:val="24"/>
        </w:rPr>
        <w:t>ВЫПУСКНОЙ КВАЛИФИКАЦИОННОЙ</w:t>
      </w:r>
      <w:r w:rsidR="008E306F" w:rsidRPr="00D67970">
        <w:rPr>
          <w:rFonts w:cs="Times New Roman"/>
          <w:color w:val="000000"/>
          <w:sz w:val="22"/>
          <w:szCs w:val="24"/>
        </w:rPr>
        <w:t xml:space="preserve"> РАБОТЫ</w:t>
      </w:r>
    </w:p>
    <w:p w:rsidR="008E306F" w:rsidRPr="008E306F" w:rsidRDefault="008E306F" w:rsidP="002B2F83">
      <w:pPr>
        <w:rPr>
          <w:rFonts w:cs="Times New Roman"/>
          <w:color w:val="000000"/>
          <w:szCs w:val="24"/>
        </w:rPr>
      </w:pPr>
    </w:p>
    <w:p w:rsidR="00D67970" w:rsidRPr="00D67970" w:rsidRDefault="008E306F" w:rsidP="00D67970">
      <w:pPr>
        <w:rPr>
          <w:rFonts w:cs="Times New Roman"/>
          <w:color w:val="000000"/>
          <w:szCs w:val="24"/>
        </w:rPr>
      </w:pPr>
      <w:r w:rsidRPr="008E306F">
        <w:rPr>
          <w:rFonts w:cs="Times New Roman"/>
          <w:color w:val="000000"/>
          <w:szCs w:val="24"/>
        </w:rPr>
        <w:t>Я, Цветае</w:t>
      </w:r>
      <w:r w:rsidR="00117EB3">
        <w:rPr>
          <w:rFonts w:cs="Times New Roman"/>
          <w:color w:val="000000"/>
          <w:szCs w:val="24"/>
        </w:rPr>
        <w:t xml:space="preserve">ва Алена Кирилловна, </w:t>
      </w:r>
      <w:r w:rsidR="00117EB3" w:rsidRPr="00D67970">
        <w:rPr>
          <w:rFonts w:cs="Times New Roman"/>
          <w:color w:val="000000"/>
          <w:szCs w:val="24"/>
        </w:rPr>
        <w:t>студентка 4</w:t>
      </w:r>
      <w:r w:rsidRPr="00D67970">
        <w:rPr>
          <w:rFonts w:cs="Times New Roman"/>
          <w:color w:val="000000"/>
          <w:szCs w:val="24"/>
        </w:rPr>
        <w:t xml:space="preserve"> курса </w:t>
      </w:r>
      <w:r w:rsidR="00D67970">
        <w:rPr>
          <w:rFonts w:cs="Times New Roman"/>
          <w:color w:val="000000"/>
          <w:szCs w:val="24"/>
        </w:rPr>
        <w:t>направления 080200 «Менеджмент» (профиль подготовки – Логистика), заявляю</w:t>
      </w:r>
      <w:r w:rsidRPr="008E306F">
        <w:rPr>
          <w:rFonts w:cs="Times New Roman"/>
          <w:color w:val="000000"/>
          <w:szCs w:val="24"/>
        </w:rPr>
        <w:t xml:space="preserve">, что в моей </w:t>
      </w:r>
      <w:r w:rsidR="00D67970">
        <w:rPr>
          <w:rFonts w:cs="Times New Roman"/>
          <w:color w:val="000000"/>
          <w:szCs w:val="24"/>
        </w:rPr>
        <w:t>выпускной квалификационной</w:t>
      </w:r>
      <w:r w:rsidRPr="008E306F">
        <w:rPr>
          <w:rFonts w:cs="Times New Roman"/>
          <w:color w:val="000000"/>
          <w:szCs w:val="24"/>
        </w:rPr>
        <w:t xml:space="preserve"> работе на тему «</w:t>
      </w:r>
      <w:r w:rsidR="00D67970">
        <w:rPr>
          <w:rFonts w:cs="Times New Roman"/>
          <w:color w:val="000000"/>
          <w:szCs w:val="24"/>
        </w:rPr>
        <w:t>В</w:t>
      </w:r>
      <w:r w:rsidR="00D67970" w:rsidRPr="00D67970">
        <w:rPr>
          <w:rFonts w:cs="Times New Roman"/>
          <w:color w:val="000000"/>
          <w:szCs w:val="24"/>
        </w:rPr>
        <w:t xml:space="preserve">ыбор </w:t>
      </w:r>
      <w:r w:rsidR="00D67970">
        <w:rPr>
          <w:rFonts w:cs="Times New Roman"/>
          <w:color w:val="000000"/>
          <w:szCs w:val="24"/>
        </w:rPr>
        <w:t>способа транспортировки угля с С</w:t>
      </w:r>
      <w:r w:rsidR="00D67970" w:rsidRPr="00D67970">
        <w:rPr>
          <w:rFonts w:cs="Times New Roman"/>
          <w:color w:val="000000"/>
          <w:szCs w:val="24"/>
        </w:rPr>
        <w:t>ырадасайского угольного месторождения</w:t>
      </w:r>
      <w:r w:rsidRPr="008E306F">
        <w:rPr>
          <w:rFonts w:cs="Times New Roman"/>
          <w:color w:val="000000"/>
          <w:szCs w:val="24"/>
        </w:rPr>
        <w:t xml:space="preserve">», </w:t>
      </w:r>
      <w:r w:rsidR="00D67970">
        <w:rPr>
          <w:rFonts w:cs="Times New Roman"/>
          <w:color w:val="000000"/>
          <w:szCs w:val="24"/>
        </w:rPr>
        <w:t xml:space="preserve">представленной в службу обеспечения </w:t>
      </w:r>
      <w:r w:rsidR="00D67970" w:rsidRPr="00D67970">
        <w:rPr>
          <w:rFonts w:cs="Times New Roman"/>
          <w:color w:val="000000"/>
          <w:szCs w:val="24"/>
        </w:rPr>
        <w:t xml:space="preserve">программ бакалавриата для последующей передачи в государственную аттестационную комиссию для публичной защиты, не содержится элементов плагиата. Все прямые заимствования из печатных и электронных источников, а также из защищённых ранее курсовых и выпускных квалификационных работ, кандидатских и докторских диссертаций имеют соответствующие ссылки. </w:t>
      </w:r>
    </w:p>
    <w:p w:rsidR="00D67970" w:rsidRDefault="00D67970" w:rsidP="00D67970">
      <w:pPr>
        <w:rPr>
          <w:rFonts w:cs="Times New Roman"/>
          <w:color w:val="000000"/>
          <w:szCs w:val="24"/>
        </w:rPr>
      </w:pPr>
      <w:r w:rsidRPr="00D67970">
        <w:rPr>
          <w:rFonts w:cs="Times New Roman"/>
          <w:color w:val="000000"/>
          <w:szCs w:val="24"/>
        </w:rPr>
        <w:t>Мне известно содержание п. 9.7.1 Правил обучения по основным образовательным программам высшего и среднего профессионального образования в СПбГУ о том, что «ВКР выполняется индивидуально каждым студентом под руководством назначенного ему научного руководителя», и п. 51 Устава федерального государственного бюджетного образовательного учреждения высшего профессионального образования «Санкт-Петербургский государственный университет» о том, что «студент подлежит отчислению из Санкт-Петербургского университета за представление курсовой или выпускной квалификационной работы, выполненной другим лицом (лицами)».</w:t>
      </w:r>
    </w:p>
    <w:p w:rsidR="008E306F" w:rsidRPr="008E306F" w:rsidRDefault="008E306F" w:rsidP="002B2F83">
      <w:pPr>
        <w:rPr>
          <w:rFonts w:cs="Times New Roman"/>
          <w:color w:val="000000"/>
          <w:sz w:val="22"/>
          <w:szCs w:val="24"/>
        </w:rPr>
      </w:pPr>
    </w:p>
    <w:p w:rsidR="008E306F" w:rsidRDefault="008E306F" w:rsidP="002B2F83">
      <w:pPr>
        <w:rPr>
          <w:rFonts w:cs="Times New Roman"/>
          <w:color w:val="000000"/>
          <w:sz w:val="22"/>
          <w:szCs w:val="24"/>
        </w:rPr>
      </w:pPr>
      <w:r w:rsidRPr="008E306F">
        <w:rPr>
          <w:rFonts w:cs="Times New Roman"/>
          <w:color w:val="000000"/>
          <w:sz w:val="22"/>
          <w:szCs w:val="24"/>
        </w:rPr>
        <w:t>____________________________________________ (Подпись студента)</w:t>
      </w:r>
    </w:p>
    <w:p w:rsidR="00D67970" w:rsidRDefault="00D67970" w:rsidP="002B2F83">
      <w:pPr>
        <w:rPr>
          <w:rFonts w:cs="Times New Roman"/>
          <w:color w:val="000000"/>
          <w:sz w:val="22"/>
          <w:szCs w:val="24"/>
        </w:rPr>
      </w:pPr>
    </w:p>
    <w:p w:rsidR="00D67970" w:rsidRPr="008E306F" w:rsidRDefault="00D67970" w:rsidP="002B2F83">
      <w:pPr>
        <w:rPr>
          <w:rFonts w:cs="Times New Roman"/>
          <w:color w:val="000000"/>
          <w:sz w:val="22"/>
          <w:szCs w:val="24"/>
        </w:rPr>
      </w:pPr>
      <w:r w:rsidRPr="008E306F">
        <w:rPr>
          <w:rFonts w:cs="Times New Roman"/>
          <w:color w:val="000000"/>
          <w:sz w:val="22"/>
          <w:szCs w:val="24"/>
        </w:rPr>
        <w:t>____________________________________________ (</w:t>
      </w:r>
      <w:r>
        <w:rPr>
          <w:rFonts w:cs="Times New Roman"/>
          <w:color w:val="000000"/>
          <w:sz w:val="22"/>
          <w:szCs w:val="24"/>
        </w:rPr>
        <w:t>Дата</w:t>
      </w:r>
      <w:r w:rsidRPr="008E306F">
        <w:rPr>
          <w:rFonts w:cs="Times New Roman"/>
          <w:color w:val="000000"/>
          <w:sz w:val="22"/>
          <w:szCs w:val="24"/>
        </w:rPr>
        <w:t>)</w:t>
      </w:r>
    </w:p>
    <w:p w:rsidR="007B1EA8" w:rsidRDefault="007B1EA8" w:rsidP="002B2F83">
      <w:pPr>
        <w:ind w:firstLine="0"/>
      </w:pPr>
    </w:p>
    <w:p w:rsidR="004E15AA" w:rsidRDefault="004E15AA" w:rsidP="002B2F83"/>
    <w:p w:rsidR="007B1EA8" w:rsidRPr="004E15AA" w:rsidRDefault="007B1EA8" w:rsidP="002B2F83">
      <w:pPr>
        <w:sectPr w:rsidR="007B1EA8" w:rsidRPr="004E15AA" w:rsidSect="004E15AA">
          <w:pgSz w:w="11900" w:h="16840"/>
          <w:pgMar w:top="1134" w:right="851" w:bottom="1134" w:left="1701" w:header="0" w:footer="780" w:gutter="0"/>
          <w:cols w:space="720"/>
          <w:titlePg/>
          <w:docGrid w:linePitch="326"/>
        </w:sectPr>
      </w:pPr>
    </w:p>
    <w:sdt>
      <w:sdtPr>
        <w:rPr>
          <w:rFonts w:ascii="Times New Roman" w:eastAsiaTheme="minorHAnsi" w:hAnsi="Times New Roman" w:cstheme="minorBidi"/>
          <w:color w:val="auto"/>
          <w:sz w:val="24"/>
          <w:szCs w:val="22"/>
          <w:lang w:eastAsia="en-US"/>
        </w:rPr>
        <w:id w:val="-1388639637"/>
        <w:docPartObj>
          <w:docPartGallery w:val="Table of Contents"/>
          <w:docPartUnique/>
        </w:docPartObj>
      </w:sdtPr>
      <w:sdtEndPr>
        <w:rPr>
          <w:rFonts w:eastAsia="Times New Roman" w:cs="Times New Roman"/>
          <w:b/>
          <w:bCs/>
          <w:szCs w:val="24"/>
        </w:rPr>
      </w:sdtEndPr>
      <w:sdtContent>
        <w:p w:rsidR="00E468E4" w:rsidRPr="00E468E4" w:rsidRDefault="00E468E4" w:rsidP="002B2F83">
          <w:pPr>
            <w:pStyle w:val="afa"/>
            <w:spacing w:line="360" w:lineRule="auto"/>
            <w:jc w:val="center"/>
            <w:rPr>
              <w:rStyle w:val="10"/>
              <w:color w:val="auto"/>
            </w:rPr>
          </w:pPr>
          <w:r w:rsidRPr="00E468E4">
            <w:rPr>
              <w:rStyle w:val="10"/>
              <w:color w:val="auto"/>
            </w:rPr>
            <w:t>СОдержание</w:t>
          </w:r>
        </w:p>
        <w:p w:rsidR="00BF5DF5" w:rsidRDefault="00E468E4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41842214" w:history="1">
            <w:r w:rsidR="00BF5DF5" w:rsidRPr="00DE6943">
              <w:rPr>
                <w:rStyle w:val="a9"/>
                <w:noProof/>
              </w:rPr>
              <w:t>Введение</w:t>
            </w:r>
            <w:r w:rsidR="00BF5DF5">
              <w:rPr>
                <w:noProof/>
                <w:webHidden/>
              </w:rPr>
              <w:tab/>
            </w:r>
            <w:r w:rsidR="00BF5DF5">
              <w:rPr>
                <w:noProof/>
                <w:webHidden/>
              </w:rPr>
              <w:fldChar w:fldCharType="begin"/>
            </w:r>
            <w:r w:rsidR="00BF5DF5">
              <w:rPr>
                <w:noProof/>
                <w:webHidden/>
              </w:rPr>
              <w:instrText xml:space="preserve"> PAGEREF _Toc41842214 \h </w:instrText>
            </w:r>
            <w:r w:rsidR="00BF5DF5">
              <w:rPr>
                <w:noProof/>
                <w:webHidden/>
              </w:rPr>
            </w:r>
            <w:r w:rsidR="00BF5DF5">
              <w:rPr>
                <w:noProof/>
                <w:webHidden/>
              </w:rPr>
              <w:fldChar w:fldCharType="separate"/>
            </w:r>
            <w:r w:rsidR="00BF5DF5">
              <w:rPr>
                <w:noProof/>
                <w:webHidden/>
              </w:rPr>
              <w:t>4</w:t>
            </w:r>
            <w:r w:rsidR="00BF5DF5"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1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15" w:history="1">
            <w:r w:rsidRPr="00DE6943">
              <w:rPr>
                <w:rStyle w:val="a9"/>
                <w:noProof/>
              </w:rPr>
              <w:t>Глава 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</w:rPr>
              <w:t>ПОСТАНОВКА ЗАДАЧИ ПРОЕКТА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16" w:history="1">
            <w:r w:rsidRPr="00DE6943">
              <w:rPr>
                <w:rStyle w:val="a9"/>
                <w:noProof/>
                <w:lang w:bidi="ru-RU"/>
              </w:rPr>
              <w:t>1.1.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Краткая характеристика компании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17" w:history="1">
            <w:r w:rsidRPr="00DE6943">
              <w:rPr>
                <w:rStyle w:val="a9"/>
                <w:noProof/>
                <w:lang w:bidi="ru-RU"/>
              </w:rPr>
              <w:t>1.2.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Анализ рынка коксующегося угля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18" w:history="1">
            <w:r w:rsidRPr="00DE6943">
              <w:rPr>
                <w:rStyle w:val="a9"/>
                <w:noProof/>
                <w:lang w:bidi="ru-RU"/>
              </w:rPr>
              <w:t>1.3.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Описание проекта «Сырадасайское угольное месторождение»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19" w:history="1">
            <w:r w:rsidRPr="00DE6943">
              <w:rPr>
                <w:rStyle w:val="a9"/>
                <w:noProof/>
                <w:lang w:bidi="ru-RU"/>
              </w:rPr>
              <w:t>1.4.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Выводы по главе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1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0" w:history="1">
            <w:r w:rsidRPr="00DE6943">
              <w:rPr>
                <w:rStyle w:val="a9"/>
                <w:noProof/>
              </w:rPr>
              <w:t>Глава 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</w:rPr>
              <w:t>РАЗРАБОТКА ВАРИАНТОВ ТРАНСПОРТНО-ТЕХНОЛОГИЧЕСКИХ СХЕМ ВЫВОЗА УГЛЯ С МОРСКОГО УГОЛЬНОГО ТЕРМИНАЛА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1" w:history="1">
            <w:r w:rsidRPr="00DE6943">
              <w:rPr>
                <w:rStyle w:val="a9"/>
                <w:noProof/>
                <w:lang w:bidi="ru-RU"/>
              </w:rPr>
              <w:t>2.1.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Анализ климатических, гидрометеорологических и ледовых условий плавания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2" w:history="1">
            <w:r w:rsidRPr="00DE6943">
              <w:rPr>
                <w:rStyle w:val="a9"/>
                <w:noProof/>
                <w:lang w:bidi="ru-RU"/>
              </w:rPr>
              <w:t>2.2.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Разработка основных технико-эксплуатационных требований к расчетным типам судов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3" w:history="1">
            <w:r w:rsidRPr="00DE6943">
              <w:rPr>
                <w:rStyle w:val="a9"/>
                <w:noProof/>
                <w:lang w:bidi="ru-RU"/>
              </w:rPr>
              <w:t>2.3.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Ледокольное обеспечение плавания судов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4" w:history="1">
            <w:r w:rsidRPr="00DE6943">
              <w:rPr>
                <w:rStyle w:val="a9"/>
                <w:noProof/>
                <w:lang w:bidi="ru-RU"/>
              </w:rPr>
              <w:t>2.4.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Варианты транспортно-технологических схем и маршрутов плавания расчетных типов судов для перевозки угля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5" w:history="1">
            <w:r w:rsidRPr="00DE6943">
              <w:rPr>
                <w:rStyle w:val="a9"/>
                <w:noProof/>
                <w:lang w:bidi="ru-RU"/>
              </w:rPr>
              <w:t>2.5.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Выводы по главе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1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6" w:history="1">
            <w:r w:rsidRPr="00DE6943">
              <w:rPr>
                <w:rStyle w:val="a9"/>
                <w:noProof/>
              </w:rPr>
              <w:t>Глава 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</w:rPr>
              <w:t>ОЦЕНКА ВАРИАНТОВ РАЗЛИЧНЫХ ТРАНСПОРТНО-ТЕХНОЛОГИЧЕСКИХ СХЕМ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7" w:history="1">
            <w:r w:rsidRPr="00DE6943">
              <w:rPr>
                <w:rStyle w:val="a9"/>
                <w:noProof/>
                <w:lang w:bidi="ru-RU"/>
              </w:rPr>
              <w:t>3.1.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Расчёт времени рейсооборота и определение потребности по флоте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8" w:history="1">
            <w:r w:rsidRPr="00DE6943">
              <w:rPr>
                <w:rStyle w:val="a9"/>
                <w:noProof/>
                <w:lang w:bidi="ru-RU"/>
              </w:rPr>
              <w:t>3.2.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Расчёт эксплуатационных расходов на содержание судна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29" w:history="1">
            <w:r w:rsidRPr="00DE6943">
              <w:rPr>
                <w:rStyle w:val="a9"/>
                <w:noProof/>
                <w:lang w:bidi="ru-RU"/>
              </w:rPr>
              <w:t>3.3.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Сравнительная оценка экономической эффективности использования различных вариантов транспортно-технологических схем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left" w:pos="1320"/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0" w:history="1">
            <w:r w:rsidRPr="00DE6943">
              <w:rPr>
                <w:rStyle w:val="a9"/>
                <w:noProof/>
                <w:lang w:bidi="ru-RU"/>
              </w:rPr>
              <w:t>3.4.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DE6943">
              <w:rPr>
                <w:rStyle w:val="a9"/>
                <w:noProof/>
                <w:lang w:bidi="ru-RU"/>
              </w:rPr>
              <w:t>Выводы по главе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1" w:history="1">
            <w:r w:rsidRPr="00DE6943">
              <w:rPr>
                <w:rStyle w:val="a9"/>
                <w:noProof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2" w:history="1">
            <w:r w:rsidRPr="00DE6943">
              <w:rPr>
                <w:rStyle w:val="a9"/>
                <w:noProof/>
              </w:rPr>
              <w:t>Список использованной литературы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1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3" w:history="1">
            <w:r w:rsidRPr="00DE6943">
              <w:rPr>
                <w:rStyle w:val="a9"/>
                <w:noProof/>
              </w:rPr>
              <w:t>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4" w:history="1">
            <w:r w:rsidRPr="00DE6943">
              <w:rPr>
                <w:rStyle w:val="a9"/>
                <w:noProof/>
                <w:lang w:bidi="ru-RU"/>
              </w:rPr>
              <w:t>Приложение 1. Эксплуатационные показатели работы судов по сценарию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5" w:history="1">
            <w:r w:rsidRPr="00DE6943">
              <w:rPr>
                <w:rStyle w:val="a9"/>
                <w:noProof/>
                <w:lang w:bidi="ru-RU"/>
              </w:rPr>
              <w:t>Приложение 2. Эксплуатационные показатели работы судов по сценариям 2 и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6" w:history="1">
            <w:r w:rsidRPr="00DE6943">
              <w:rPr>
                <w:rStyle w:val="a9"/>
                <w:noProof/>
                <w:lang w:bidi="ru-RU"/>
              </w:rPr>
              <w:t>Приложение 3. Эксплуатационные показатели работы судов по сценарию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7" w:history="1">
            <w:r w:rsidRPr="00DE6943">
              <w:rPr>
                <w:rStyle w:val="a9"/>
                <w:noProof/>
                <w:lang w:bidi="ru-RU"/>
              </w:rPr>
              <w:t>Приложение 4. Эксплуатационные показатели работы судов по сценарию 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8" w:history="1">
            <w:r w:rsidRPr="00DE6943">
              <w:rPr>
                <w:rStyle w:val="a9"/>
                <w:noProof/>
                <w:lang w:bidi="ru-RU"/>
              </w:rPr>
              <w:t>Приложение 5. Бюджет постоянных расходов по судну CН-40 Arc7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39" w:history="1">
            <w:r w:rsidRPr="00DE6943">
              <w:rPr>
                <w:rStyle w:val="a9"/>
                <w:noProof/>
                <w:lang w:bidi="ru-RU"/>
              </w:rPr>
              <w:t>Приложение 6. Расходы топлива за круговой рейс по сценарию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0" w:history="1">
            <w:r w:rsidRPr="00DE6943">
              <w:rPr>
                <w:rStyle w:val="a9"/>
                <w:noProof/>
                <w:lang w:bidi="ru-RU"/>
              </w:rPr>
              <w:t>Приложение 7. Расходы топлива за круговой рейс по сценариям 2 и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1" w:history="1">
            <w:r w:rsidRPr="00DE6943">
              <w:rPr>
                <w:rStyle w:val="a9"/>
                <w:noProof/>
                <w:lang w:bidi="ru-RU"/>
              </w:rPr>
              <w:t>Приложение 8. Расходы топлива за круговой рейс по сценарию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2" w:history="1">
            <w:r w:rsidRPr="00DE6943">
              <w:rPr>
                <w:rStyle w:val="a9"/>
                <w:noProof/>
                <w:lang w:bidi="ru-RU"/>
              </w:rPr>
              <w:t>Приложение 9. Расходы топлива за круговой рейс по сценарию 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3" w:history="1">
            <w:r w:rsidRPr="00DE6943">
              <w:rPr>
                <w:rStyle w:val="a9"/>
                <w:noProof/>
                <w:lang w:bidi="ru-RU"/>
              </w:rPr>
              <w:t>Приложение 10. Экономические показатели работы судов по сценарию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4" w:history="1">
            <w:r w:rsidRPr="00DE6943">
              <w:rPr>
                <w:rStyle w:val="a9"/>
                <w:noProof/>
                <w:lang w:bidi="ru-RU"/>
              </w:rPr>
              <w:t>Приложение 11. Экономические показатели работы судов по сценарию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5" w:history="1">
            <w:r w:rsidRPr="00DE6943">
              <w:rPr>
                <w:rStyle w:val="a9"/>
                <w:noProof/>
                <w:lang w:bidi="ru-RU"/>
              </w:rPr>
              <w:t>Приложение 12. Экономические показатели работы судов по сценарию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6" w:history="1">
            <w:r w:rsidRPr="00DE6943">
              <w:rPr>
                <w:rStyle w:val="a9"/>
                <w:noProof/>
                <w:lang w:bidi="ru-RU"/>
              </w:rPr>
              <w:t>Приложение 13. Экономические показатели работы судов по сценарию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F5DF5" w:rsidRDefault="00BF5DF5">
          <w:pPr>
            <w:pStyle w:val="21"/>
            <w:tabs>
              <w:tab w:val="right" w:leader="dot" w:pos="933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1842247" w:history="1">
            <w:r w:rsidRPr="00DE6943">
              <w:rPr>
                <w:rStyle w:val="a9"/>
                <w:noProof/>
                <w:lang w:bidi="ru-RU"/>
              </w:rPr>
              <w:t>Приложение 14. Экономические показатели работы судов по сценарию 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_Toc41842247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22E7A" w:rsidRDefault="00E468E4" w:rsidP="006E59BC">
          <w:pPr>
            <w:pStyle w:val="21"/>
            <w:tabs>
              <w:tab w:val="right" w:leader="dot" w:pos="9338"/>
            </w:tabs>
          </w:pPr>
          <w:r>
            <w:rPr>
              <w:b/>
              <w:bCs/>
            </w:rPr>
            <w:fldChar w:fldCharType="end"/>
          </w:r>
        </w:p>
      </w:sdtContent>
    </w:sdt>
    <w:p w:rsidR="00222E7A" w:rsidRDefault="00222E7A" w:rsidP="002B2F83">
      <w:pPr>
        <w:sectPr w:rsidR="00222E7A" w:rsidSect="004E15AA">
          <w:pgSz w:w="11900" w:h="16840"/>
          <w:pgMar w:top="1134" w:right="851" w:bottom="1134" w:left="1701" w:header="0" w:footer="780" w:gutter="0"/>
          <w:cols w:space="720"/>
          <w:titlePg/>
          <w:docGrid w:linePitch="326"/>
        </w:sectPr>
      </w:pPr>
    </w:p>
    <w:p w:rsidR="007D11A6" w:rsidRDefault="007D11A6" w:rsidP="002B2F83">
      <w:pPr>
        <w:pStyle w:val="1"/>
      </w:pPr>
      <w:bookmarkStart w:id="0" w:name="_Toc41842214"/>
      <w:r>
        <w:lastRenderedPageBreak/>
        <w:t>Введение</w:t>
      </w:r>
      <w:bookmarkEnd w:id="0"/>
    </w:p>
    <w:p w:rsidR="00A973F4" w:rsidRDefault="00A973F4" w:rsidP="002B2F83">
      <w:r>
        <w:t xml:space="preserve">Угольная промышленность является одной из системообразующих отраслей не только топливно-энергетического комплекса, но и в целом экономики России. </w:t>
      </w:r>
      <w:r w:rsidR="004C5DF0">
        <w:t>На протяжении последних 10 лет отрасль стабильно развивалась</w:t>
      </w:r>
      <w:r w:rsidR="009A190D">
        <w:t>:</w:t>
      </w:r>
      <w:r w:rsidR="004C5DF0">
        <w:t xml:space="preserve"> за этот период объем добычи российского угля вырос более, чем в 1,</w:t>
      </w:r>
      <w:r w:rsidR="009A190D">
        <w:t xml:space="preserve">3 раза, растет присутствие российских угольных компаний на международном рынке, увеличиваются экспортные потоки угля как в восточном, так и в западном направлениях. </w:t>
      </w:r>
      <w:r w:rsidR="009A2FB9">
        <w:t xml:space="preserve">С целью дальнейшего развития отрасли и повышения конкурентоспособности российских угольных компаний в долгосрочной перспективе в рамках проекта Программы развития угольной промышленности России на период до 2035 года предполагается развитие уже существующих и создание новых центров угледобычи, в том числе и </w:t>
      </w:r>
      <w:r w:rsidR="00985487">
        <w:t>освоение новых месторождений на полуострове Таймыр в Арктической зоне. Более того, согласно проекту Стратегии развития Арктической зоны Российской Федерации и обеспечения национальной безопасности до 2035 года, Красноярский край, на территории которого находится полуостров Таймыр, играет ключевую роль в развитии Арктики, поскольку, во-первых, развитие арктических территорий является одной из на</w:t>
      </w:r>
      <w:bookmarkStart w:id="1" w:name="_GoBack"/>
      <w:bookmarkEnd w:id="1"/>
      <w:r w:rsidR="00985487">
        <w:t>иболее приоритетных задач края, а во-вторых, данный регион обладает уникальными природными ресурсами.</w:t>
      </w:r>
    </w:p>
    <w:p w:rsidR="00966B1C" w:rsidRDefault="00985487" w:rsidP="002B2F83">
      <w:r>
        <w:t>Во исполнение выше названных задач</w:t>
      </w:r>
      <w:r w:rsidR="00966B1C">
        <w:t xml:space="preserve"> российская корпорация </w:t>
      </w:r>
      <w:r w:rsidR="00966B1C">
        <w:rPr>
          <w:lang w:val="en-US"/>
        </w:rPr>
        <w:t>AEON</w:t>
      </w:r>
      <w:r w:rsidR="00966B1C">
        <w:t xml:space="preserve"> </w:t>
      </w:r>
      <w:r>
        <w:t xml:space="preserve">в 2019 году </w:t>
      </w:r>
      <w:r w:rsidR="00966B1C">
        <w:t xml:space="preserve">начала разрабатывать комплексный проект по освоению Сырадасайского угольного месторождения на полуострове Таймыр. </w:t>
      </w:r>
      <w:r>
        <w:t>В рамках данного проекта п</w:t>
      </w:r>
      <w:r w:rsidR="00966B1C">
        <w:t>омим</w:t>
      </w:r>
      <w:r>
        <w:t xml:space="preserve">о разработки угольного разреза </w:t>
      </w:r>
      <w:r w:rsidR="00966B1C">
        <w:t>предусматривает</w:t>
      </w:r>
      <w:r>
        <w:t>ся</w:t>
      </w:r>
      <w:r w:rsidR="00966B1C">
        <w:t xml:space="preserve"> создание обогатительной фабрики, железной дороги и морского угольного терминала на берегу Енисейского залива</w:t>
      </w:r>
      <w:r w:rsidR="0081185B">
        <w:t>, с которого будет осуществляться морская транспортировка угля конечным потребителям</w:t>
      </w:r>
      <w:r w:rsidR="00966B1C">
        <w:t>.</w:t>
      </w:r>
    </w:p>
    <w:p w:rsidR="00117EB3" w:rsidRDefault="00BB385F" w:rsidP="002B2F83">
      <w:r w:rsidRPr="00117EB3">
        <w:rPr>
          <w:b/>
        </w:rPr>
        <w:t>Объектом</w:t>
      </w:r>
      <w:r>
        <w:t xml:space="preserve"> исследования является Сырад</w:t>
      </w:r>
      <w:r w:rsidR="00117EB3">
        <w:t>асайское угольное месторождение.</w:t>
      </w:r>
      <w:r>
        <w:t xml:space="preserve"> </w:t>
      </w:r>
    </w:p>
    <w:p w:rsidR="00BB385F" w:rsidRPr="00471D93" w:rsidRDefault="00117EB3" w:rsidP="002B2F83">
      <w:r>
        <w:rPr>
          <w:b/>
        </w:rPr>
        <w:t>П</w:t>
      </w:r>
      <w:r w:rsidR="00BB385F" w:rsidRPr="00117EB3">
        <w:rPr>
          <w:b/>
        </w:rPr>
        <w:t>редметом</w:t>
      </w:r>
      <w:r w:rsidR="00BB385F">
        <w:t xml:space="preserve"> исследования - с</w:t>
      </w:r>
      <w:r w:rsidR="00BB385F" w:rsidRPr="00471D93">
        <w:t>пособы транспортировки угля с морского угольного терминала на базе Сырадасайского угольного месторождения</w:t>
      </w:r>
      <w:r w:rsidR="00BB385F">
        <w:t>.</w:t>
      </w:r>
    </w:p>
    <w:p w:rsidR="007D11A6" w:rsidRDefault="00493619" w:rsidP="002B2F83">
      <w:r w:rsidRPr="00117EB3">
        <w:rPr>
          <w:b/>
        </w:rPr>
        <w:t>Цель</w:t>
      </w:r>
      <w:r>
        <w:t xml:space="preserve"> настоящего консультационного проекта </w:t>
      </w:r>
      <w:r w:rsidR="007D11A6">
        <w:t>заключается в разработке</w:t>
      </w:r>
      <w:r w:rsidR="00CF1D52">
        <w:t xml:space="preserve"> рекомендаций по выбору</w:t>
      </w:r>
      <w:r w:rsidR="00D45FCB">
        <w:t xml:space="preserve"> </w:t>
      </w:r>
      <w:r w:rsidR="00991DC0">
        <w:t xml:space="preserve">наиболее эффективной </w:t>
      </w:r>
      <w:r w:rsidR="00D45FCB">
        <w:t>морской</w:t>
      </w:r>
      <w:r w:rsidR="00CF1D52">
        <w:t xml:space="preserve"> транспортно-технологической схемы перевозки угля с </w:t>
      </w:r>
      <w:r w:rsidR="00DF39FC">
        <w:t xml:space="preserve">морского угольного терминала </w:t>
      </w:r>
      <w:r w:rsidR="008242B4">
        <w:t xml:space="preserve">в рамках проекта </w:t>
      </w:r>
      <w:r w:rsidR="00DF39FC">
        <w:t>Сырадасайско</w:t>
      </w:r>
      <w:r w:rsidR="001472D1">
        <w:t>е</w:t>
      </w:r>
      <w:r w:rsidR="00DF39FC">
        <w:t xml:space="preserve"> угольно</w:t>
      </w:r>
      <w:r w:rsidR="001472D1">
        <w:t>е</w:t>
      </w:r>
      <w:r w:rsidR="00DF39FC">
        <w:t xml:space="preserve"> месторождени</w:t>
      </w:r>
      <w:r w:rsidR="001472D1">
        <w:t>е</w:t>
      </w:r>
      <w:r w:rsidR="007239EC">
        <w:t xml:space="preserve">. </w:t>
      </w:r>
    </w:p>
    <w:p w:rsidR="00CF1D52" w:rsidRDefault="00CF1D52" w:rsidP="002B2F83">
      <w:r>
        <w:t xml:space="preserve">Для достижения указанной цели </w:t>
      </w:r>
      <w:r w:rsidRPr="00CE4CB4">
        <w:t xml:space="preserve">в рамках </w:t>
      </w:r>
      <w:r>
        <w:t>дипломной работы</w:t>
      </w:r>
      <w:r w:rsidRPr="00CE4CB4">
        <w:t xml:space="preserve"> представляется необ</w:t>
      </w:r>
      <w:r>
        <w:t>ходимым решение следующих задач:</w:t>
      </w:r>
    </w:p>
    <w:p w:rsidR="00CF1D52" w:rsidRDefault="00CF1D52" w:rsidP="002B2F83">
      <w:pPr>
        <w:pStyle w:val="aa"/>
        <w:numPr>
          <w:ilvl w:val="0"/>
          <w:numId w:val="16"/>
        </w:numPr>
      </w:pPr>
      <w:r>
        <w:t>анализ мирового и российского рынка коксующегося угля;</w:t>
      </w:r>
    </w:p>
    <w:p w:rsidR="00CF1D52" w:rsidRDefault="00CF1D52" w:rsidP="002B2F83">
      <w:pPr>
        <w:pStyle w:val="aa"/>
        <w:numPr>
          <w:ilvl w:val="0"/>
          <w:numId w:val="16"/>
        </w:numPr>
      </w:pPr>
      <w:r>
        <w:t xml:space="preserve">разработка основных технико-эксплуатационных требований к расчетным типам </w:t>
      </w:r>
      <w:r w:rsidR="00D35FFD">
        <w:t xml:space="preserve">транспортных </w:t>
      </w:r>
      <w:r w:rsidR="00767C01">
        <w:t>судов</w:t>
      </w:r>
      <w:r w:rsidR="00983917">
        <w:t xml:space="preserve"> с учетом анализа климатических, </w:t>
      </w:r>
      <w:r w:rsidR="00983917">
        <w:lastRenderedPageBreak/>
        <w:t>гидрометеорологических и ледовых условий в районах осуществления логистических операций</w:t>
      </w:r>
      <w:r w:rsidR="00D35FFD">
        <w:t>;</w:t>
      </w:r>
    </w:p>
    <w:p w:rsidR="00CF1D52" w:rsidRDefault="00CF1D52" w:rsidP="002B2F83">
      <w:pPr>
        <w:pStyle w:val="aa"/>
        <w:numPr>
          <w:ilvl w:val="0"/>
          <w:numId w:val="16"/>
        </w:numPr>
      </w:pPr>
      <w:r>
        <w:t xml:space="preserve">разработка </w:t>
      </w:r>
      <w:r w:rsidR="00DD12E7">
        <w:t xml:space="preserve">вариантов </w:t>
      </w:r>
      <w:r>
        <w:t>транспортно-технологических схем и маршрутов плавания расчетных типов судов;</w:t>
      </w:r>
    </w:p>
    <w:p w:rsidR="00D45FCB" w:rsidRDefault="008242B4" w:rsidP="002B2F83">
      <w:pPr>
        <w:pStyle w:val="aa"/>
        <w:numPr>
          <w:ilvl w:val="0"/>
          <w:numId w:val="16"/>
        </w:numPr>
      </w:pPr>
      <w:r>
        <w:t xml:space="preserve">экономическая оценка </w:t>
      </w:r>
      <w:r w:rsidR="00D45FCB">
        <w:t>использования различных вариантов транспортно-технологических схем пер</w:t>
      </w:r>
      <w:r w:rsidR="00D35FFD">
        <w:t xml:space="preserve">евозок угля и </w:t>
      </w:r>
      <w:r>
        <w:t>выбор</w:t>
      </w:r>
      <w:r w:rsidR="00D35FFD">
        <w:t xml:space="preserve"> </w:t>
      </w:r>
      <w:r w:rsidR="00DD12E7">
        <w:t>наиболее эффективного</w:t>
      </w:r>
      <w:r w:rsidR="00D45FCB">
        <w:t xml:space="preserve"> варианта.</w:t>
      </w:r>
    </w:p>
    <w:p w:rsidR="00471D93" w:rsidRDefault="00471D93" w:rsidP="002B2F83">
      <w:r>
        <w:t xml:space="preserve">В первой главе настоящей работы дана краткая характеристика корпорации </w:t>
      </w:r>
      <w:r>
        <w:rPr>
          <w:lang w:val="en-US"/>
        </w:rPr>
        <w:t>AEON</w:t>
      </w:r>
      <w:r>
        <w:t>, проведен анализ мирового и российского рынка коксующихся углей, в том числе приведены особенности логистики в российской угольной промышленности, а также представлено описание проекта «Сырадасайское угольное месторождение».</w:t>
      </w:r>
    </w:p>
    <w:p w:rsidR="00471D93" w:rsidRDefault="00471D93" w:rsidP="002B2F83">
      <w:r>
        <w:t>Вторая глава посвящена разработке транспортно-технологических схем вывоза угля с морского угольного терминала: проведен подробный анализ климатических, гидрометеорологических и ледовых условий в предполагаемых районах осуществления логистических операций, разработаны предварительные технико-эксплуатационные требования к расчетным типам транспортных судов, а также приведено обоснование необходимого объема ледокольной поддержки судов на ледовых участках маршрута плавания.</w:t>
      </w:r>
    </w:p>
    <w:p w:rsidR="00471D93" w:rsidRPr="00471D93" w:rsidRDefault="00471D93" w:rsidP="002B2F83">
      <w:r>
        <w:t xml:space="preserve">Наконец, в третьей главе приведена оценка сравнительной экономической эффективности от использования разработанных транспортно-технологических схем, и даны рекомендации относительно выбора </w:t>
      </w:r>
      <w:r w:rsidR="00BB385F">
        <w:t>наиболее эффективного</w:t>
      </w:r>
      <w:r>
        <w:t xml:space="preserve"> варианта.</w:t>
      </w:r>
    </w:p>
    <w:p w:rsidR="00CF1D52" w:rsidRDefault="00BD41A4" w:rsidP="002B2F83">
      <w:r>
        <w:t>Во время написания работы были использованы различные источники информации</w:t>
      </w:r>
      <w:r w:rsidR="00924E7E">
        <w:t xml:space="preserve"> такие</w:t>
      </w:r>
      <w:r>
        <w:t xml:space="preserve">, </w:t>
      </w:r>
      <w:r w:rsidR="00924E7E">
        <w:t xml:space="preserve">как внутренняя документация компании, </w:t>
      </w:r>
      <w:r w:rsidR="003005D0">
        <w:t xml:space="preserve">научные </w:t>
      </w:r>
      <w:r w:rsidR="00924E7E">
        <w:t>исследования в области морской логистики</w:t>
      </w:r>
      <w:r w:rsidR="003005D0">
        <w:t xml:space="preserve">, </w:t>
      </w:r>
      <w:r w:rsidR="003005D0" w:rsidRPr="003005D0">
        <w:t>регламентирующие документы</w:t>
      </w:r>
      <w:r w:rsidR="003005D0">
        <w:t xml:space="preserve">, </w:t>
      </w:r>
      <w:r w:rsidR="003005D0" w:rsidRPr="003005D0">
        <w:t>а также другие открытые источники информации.</w:t>
      </w:r>
    </w:p>
    <w:p w:rsidR="004D184B" w:rsidRDefault="004D184B" w:rsidP="002B2F83">
      <w:r>
        <w:t xml:space="preserve">Основным инструментом, который лег в основу данной работы, является сценарный подход к разработке и последующему выбору наиболее эффективного варианта морской транспортировки угля. </w:t>
      </w:r>
      <w:r w:rsidR="00117EB3">
        <w:t xml:space="preserve">Под «сценарием» в данной работе подразумевается </w:t>
      </w:r>
      <w:r w:rsidR="00117EB3" w:rsidRPr="00F31BBD">
        <w:t>последовательное описание альтернативных гипотетически возможных вариантов развития событий в будущем, которое отражает различные точки зрения на прошлое, настоящее и будущее, а также которое может служить базисом для планирования действий</w:t>
      </w:r>
      <w:r w:rsidR="00117EB3">
        <w:t xml:space="preserve"> </w:t>
      </w:r>
      <w:r w:rsidR="00117EB3" w:rsidRPr="00EC115A">
        <w:t>(</w:t>
      </w:r>
      <w:r w:rsidR="00117EB3">
        <w:rPr>
          <w:lang w:val="en-US"/>
        </w:rPr>
        <w:t>Van</w:t>
      </w:r>
      <w:r w:rsidR="00117EB3" w:rsidRPr="00EC115A">
        <w:t xml:space="preserve"> </w:t>
      </w:r>
      <w:proofErr w:type="spellStart"/>
      <w:r w:rsidR="00117EB3">
        <w:rPr>
          <w:lang w:val="en-US"/>
        </w:rPr>
        <w:t>Notten</w:t>
      </w:r>
      <w:proofErr w:type="spellEnd"/>
      <w:r w:rsidR="00117EB3" w:rsidRPr="00EC115A">
        <w:t>, 2005)</w:t>
      </w:r>
      <w:r w:rsidR="00117EB3">
        <w:t>.</w:t>
      </w:r>
    </w:p>
    <w:p w:rsidR="006A43E4" w:rsidRDefault="002B2F83" w:rsidP="002B2F83">
      <w:pPr>
        <w:pStyle w:val="1"/>
        <w:numPr>
          <w:ilvl w:val="0"/>
          <w:numId w:val="8"/>
        </w:numPr>
      </w:pPr>
      <w:bookmarkStart w:id="2" w:name="_Toc41842215"/>
      <w:r>
        <w:lastRenderedPageBreak/>
        <w:t>ПОСТАНОВКА ЗАДАЧИ ПРОЕКТА</w:t>
      </w:r>
      <w:bookmarkEnd w:id="2"/>
    </w:p>
    <w:p w:rsidR="00290082" w:rsidRDefault="006E59BC" w:rsidP="006E59BC">
      <w:r>
        <w:t xml:space="preserve">В данной главе будет </w:t>
      </w:r>
      <w:r w:rsidR="00290082">
        <w:t>поставлена управленческая проблема в рамках проекта «Сырадасайское угольное месторождение».</w:t>
      </w:r>
      <w:r w:rsidR="00105643">
        <w:t xml:space="preserve"> Д</w:t>
      </w:r>
      <w:r w:rsidR="00290082">
        <w:t xml:space="preserve">ля обоснования управленческой проблемы проводится анализ мирового и российского рынков коксующихся углей, в том числе динамика добычи, потребления, экспорта, импорта, мировых цен и основные прогнозы относительно развития. Более того, </w:t>
      </w:r>
      <w:r w:rsidR="00105643">
        <w:t>представляется</w:t>
      </w:r>
      <w:r w:rsidR="00290082">
        <w:t xml:space="preserve"> краткий анализ логистики на российском рынке угля, в том числе размеров затрат на транспортировку в этой отрасли.</w:t>
      </w:r>
    </w:p>
    <w:p w:rsidR="00A969AE" w:rsidRPr="00437C09" w:rsidRDefault="00247A63" w:rsidP="002B2F83">
      <w:pPr>
        <w:pStyle w:val="2"/>
        <w:numPr>
          <w:ilvl w:val="1"/>
          <w:numId w:val="8"/>
        </w:numPr>
      </w:pPr>
      <w:bookmarkStart w:id="3" w:name="_Toc41842216"/>
      <w:r w:rsidRPr="00437C09">
        <w:t>Краткая характеристика</w:t>
      </w:r>
      <w:r w:rsidR="00A969AE" w:rsidRPr="00437C09">
        <w:t xml:space="preserve"> компании</w:t>
      </w:r>
      <w:bookmarkEnd w:id="3"/>
    </w:p>
    <w:p w:rsidR="002B76C2" w:rsidRDefault="00E564AE" w:rsidP="002B2F83">
      <w:pPr>
        <w:rPr>
          <w:rFonts w:cs="Times New Roman"/>
          <w:szCs w:val="24"/>
        </w:rPr>
      </w:pPr>
      <w:r w:rsidRPr="00DD7140">
        <w:rPr>
          <w:rFonts w:cs="Times New Roman"/>
          <w:szCs w:val="24"/>
          <w:lang w:val="en-US"/>
        </w:rPr>
        <w:t>AEON</w:t>
      </w:r>
      <w:r w:rsidRPr="00DD7140">
        <w:rPr>
          <w:rFonts w:cs="Times New Roman"/>
          <w:szCs w:val="24"/>
        </w:rPr>
        <w:t xml:space="preserve"> </w:t>
      </w:r>
      <w:r w:rsidRPr="00DD7140">
        <w:rPr>
          <w:rFonts w:cs="Times New Roman"/>
          <w:szCs w:val="24"/>
          <w:lang w:val="en-US"/>
        </w:rPr>
        <w:t>Corporation</w:t>
      </w:r>
      <w:r w:rsidRPr="00DD7140">
        <w:rPr>
          <w:rFonts w:cs="Times New Roman"/>
          <w:szCs w:val="24"/>
        </w:rPr>
        <w:t xml:space="preserve"> – частная, </w:t>
      </w:r>
      <w:r w:rsidRPr="00DD71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оперирующая в международном масштабе инвестиционная групп</w:t>
      </w:r>
      <w:r w:rsidR="00DD7140" w:rsidRPr="00DD71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а</w:t>
      </w:r>
      <w:r w:rsidRPr="00DD71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, осуществляющая инвестиции и реорганизацию систем управления в различных отраслях промышленности, транспорта, строительства и сервиса</w:t>
      </w:r>
      <w:r w:rsidR="00B40118">
        <w:rPr>
          <w:rStyle w:val="a8"/>
          <w:rFonts w:cs="Times New Roman"/>
          <w:szCs w:val="24"/>
        </w:rPr>
        <w:footnoteReference w:id="1"/>
      </w:r>
      <w:r w:rsidRPr="00DD71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</w:t>
      </w:r>
      <w:r w:rsidR="00DD7140" w:rsidRPr="00DD71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DD71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Компания была основана </w:t>
      </w:r>
      <w:r w:rsidR="002C7DE4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в 2007 году Р. В. Троценко, который с момента основания и по настоящее время является ее президентом и </w:t>
      </w:r>
      <w:r w:rsidR="00DD7140" w:rsidRPr="00DD71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единственным акционером. </w:t>
      </w:r>
      <w:r w:rsidR="008B3D75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Корпорация включает в себя более </w:t>
      </w:r>
      <w:r w:rsidR="002C7DE4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30 </w:t>
      </w:r>
      <w:r w:rsidR="001452DF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компаний, осуществляющих деятельность в различных сегментах экономики</w:t>
      </w:r>
      <w:r w:rsidR="002C7DE4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–</w:t>
      </w:r>
      <w:r w:rsidR="003220E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8B3D75">
        <w:rPr>
          <w:rFonts w:cs="Times New Roman"/>
          <w:szCs w:val="24"/>
        </w:rPr>
        <w:t xml:space="preserve">грузовые и </w:t>
      </w:r>
      <w:r w:rsidR="008B3D75" w:rsidRPr="008B3D75">
        <w:rPr>
          <w:rFonts w:cs="Times New Roman"/>
          <w:szCs w:val="24"/>
        </w:rPr>
        <w:t>пассажирск</w:t>
      </w:r>
      <w:r w:rsidR="008B3D75">
        <w:rPr>
          <w:rFonts w:cs="Times New Roman"/>
          <w:szCs w:val="24"/>
        </w:rPr>
        <w:t xml:space="preserve">ие перевозки, аэрокосмическая и </w:t>
      </w:r>
      <w:r w:rsidR="008B3D75" w:rsidRPr="008B3D75">
        <w:rPr>
          <w:rFonts w:cs="Times New Roman"/>
          <w:szCs w:val="24"/>
        </w:rPr>
        <w:t>авиационная промышленность, судостроение, станкостроение, машинострое</w:t>
      </w:r>
      <w:r w:rsidR="008B3D75">
        <w:rPr>
          <w:rFonts w:cs="Times New Roman"/>
          <w:szCs w:val="24"/>
        </w:rPr>
        <w:t xml:space="preserve">ние, научно-исследовательская и </w:t>
      </w:r>
      <w:r w:rsidR="008B3D75" w:rsidRPr="008B3D75">
        <w:rPr>
          <w:rFonts w:cs="Times New Roman"/>
          <w:szCs w:val="24"/>
        </w:rPr>
        <w:t>конструкторская деятельность, строительство телекоммуникационных линий связи, промышленное строительство, деревообработка,</w:t>
      </w:r>
      <w:r w:rsidR="008B3D75">
        <w:rPr>
          <w:rFonts w:cs="Times New Roman"/>
          <w:szCs w:val="24"/>
        </w:rPr>
        <w:t xml:space="preserve"> автомобильная промышленность и </w:t>
      </w:r>
      <w:r w:rsidR="008B3D75" w:rsidRPr="008B3D75">
        <w:rPr>
          <w:rFonts w:cs="Times New Roman"/>
          <w:szCs w:val="24"/>
        </w:rPr>
        <w:t>д</w:t>
      </w:r>
      <w:r w:rsidR="008B3D75">
        <w:rPr>
          <w:rFonts w:cs="Times New Roman"/>
          <w:szCs w:val="24"/>
        </w:rPr>
        <w:t>ругие</w:t>
      </w:r>
      <w:r w:rsidR="00B40118">
        <w:rPr>
          <w:rStyle w:val="a8"/>
          <w:rFonts w:cs="Times New Roman"/>
          <w:szCs w:val="24"/>
        </w:rPr>
        <w:footnoteReference w:id="2"/>
      </w:r>
      <w:r w:rsidR="003220E6">
        <w:rPr>
          <w:rFonts w:cs="Times New Roman"/>
          <w:szCs w:val="24"/>
        </w:rPr>
        <w:t>.</w:t>
      </w:r>
      <w:r w:rsidR="008B3D75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В общей сложности в инвестиционный портфель корпорации </w:t>
      </w:r>
      <w:r w:rsidR="002B76C2">
        <w:rPr>
          <w:rFonts w:cs="Times New Roman"/>
          <w:szCs w:val="24"/>
        </w:rPr>
        <w:t>входит более 70 направлений</w:t>
      </w:r>
      <w:r w:rsidR="002B76C2" w:rsidRPr="008B3D75">
        <w:rPr>
          <w:rFonts w:cs="Times New Roman"/>
          <w:szCs w:val="24"/>
        </w:rPr>
        <w:t xml:space="preserve"> деятельности.</w:t>
      </w:r>
    </w:p>
    <w:p w:rsidR="00AC7450" w:rsidRDefault="001452DF" w:rsidP="002B2F83">
      <w:p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Среди </w:t>
      </w:r>
      <w:r w:rsidR="00AC745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многочисленных дочерних структур и проектов компании можно выделить следующие:</w:t>
      </w:r>
    </w:p>
    <w:p w:rsidR="00AC7450" w:rsidRPr="00030716" w:rsidRDefault="00AC7450" w:rsidP="002B2F83">
      <w:pPr>
        <w:pStyle w:val="aa"/>
        <w:numPr>
          <w:ilvl w:val="0"/>
          <w:numId w:val="5"/>
        </w:num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ООО «</w:t>
      </w:r>
      <w:proofErr w:type="spellStart"/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Новапорт</w:t>
      </w:r>
      <w:proofErr w:type="spellEnd"/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» </w:t>
      </w:r>
      <w:r w:rsidRPr="00030716">
        <w:rPr>
          <w:rFonts w:cs="Times New Roman"/>
          <w:szCs w:val="24"/>
        </w:rPr>
        <w:t xml:space="preserve">– </w:t>
      </w:r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сеть российских региональных аэропортов. </w:t>
      </w:r>
      <w:r w:rsidR="00EB2A74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Х</w:t>
      </w:r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олдинг «</w:t>
      </w:r>
      <w:proofErr w:type="spellStart"/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Новапорт</w:t>
      </w:r>
      <w:proofErr w:type="spellEnd"/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» владеет и/или управляет контрольными пакетами акций в 14 региональных аэропортах в городах Новосибирск, Челябинск, Волгоград, Томск, Астрахань, Чита, Тюмень, Пермь, Мурманск, Кемерово, Минеральные Воды, Калининград, Улан-Удэ, Владикавказ, а также миноритарными пакетами (48-49%) в аэропортах Барнаула и Ставрополя</w:t>
      </w:r>
      <w:r w:rsidR="00B40118">
        <w:rPr>
          <w:rStyle w:val="a8"/>
          <w:rFonts w:cs="Times New Roman"/>
          <w:szCs w:val="24"/>
        </w:rPr>
        <w:footnoteReference w:id="3"/>
      </w:r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 Компанией осуществляется стратегическое управление сетью аэропортов через реализацию комплексных программ развития, в том числе развитие аэродромной (ВПП, перроны, рулежные дорожки и т.д.)</w:t>
      </w:r>
      <w:r w:rsidR="00EB2A74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и</w:t>
      </w:r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аэропортовой </w:t>
      </w:r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lastRenderedPageBreak/>
        <w:t>инфраструктуры (пассажирские и грузовые терминалы, спецтехника и оборудование, неавиационные бизнесы и ТЗК)</w:t>
      </w:r>
      <w:r w:rsidR="00EB2A74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, внедрение современных стандартов планирования, систем управления персоналом и мотивации, а также оптимизация технологических процессов.</w:t>
      </w:r>
    </w:p>
    <w:p w:rsidR="00124147" w:rsidRPr="00030716" w:rsidRDefault="00EB2A74" w:rsidP="002B2F83">
      <w:pPr>
        <w:pStyle w:val="aa"/>
        <w:numPr>
          <w:ilvl w:val="0"/>
          <w:numId w:val="5"/>
        </w:numPr>
        <w:ind w:left="714" w:hanging="357"/>
        <w:rPr>
          <w:rFonts w:cs="Times New Roman"/>
          <w:szCs w:val="24"/>
        </w:rPr>
      </w:pPr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ОАО «Южный речной порт» - </w:t>
      </w:r>
      <w:proofErr w:type="spellStart"/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мультимодальный</w:t>
      </w:r>
      <w:proofErr w:type="spellEnd"/>
      <w:r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транспортно-логистический центр</w:t>
      </w:r>
      <w:r w:rsidR="00124147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, являющийся </w:t>
      </w:r>
      <w:r w:rsidR="007C05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одним из </w:t>
      </w:r>
      <w:r w:rsidR="00124147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крупнейши</w:t>
      </w:r>
      <w:r w:rsidR="007C0540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х</w:t>
      </w:r>
      <w:r w:rsidR="00124147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по объемам перевалки речным портом России</w:t>
      </w:r>
      <w:r w:rsidR="00B40118">
        <w:rPr>
          <w:rStyle w:val="a8"/>
          <w:rFonts w:cs="Times New Roman"/>
          <w:szCs w:val="24"/>
        </w:rPr>
        <w:footnoteReference w:id="4"/>
      </w:r>
      <w:r w:rsidR="00124147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 Порт осуществляет поставку нерудных строительных материалов, таких как песок и щебень, обработку и хранение грузов на складах и сдачу клиентам в аренду и для хранения грузов складских помещений нескольких типов. Также порт</w:t>
      </w:r>
      <w:r w:rsidR="00124147" w:rsidRPr="00124147">
        <w:t xml:space="preserve"> </w:t>
      </w:r>
      <w:r w:rsidR="00124147" w:rsidRPr="00030716">
        <w:rPr>
          <w:rFonts w:cs="Times New Roman"/>
          <w:szCs w:val="24"/>
        </w:rPr>
        <w:t>располагает единственным в Москве причалом для приема и перевалки тяжеловесных и негабаритных грузов весом до 400 тонн.</w:t>
      </w:r>
    </w:p>
    <w:p w:rsidR="00FF5872" w:rsidRDefault="00124147" w:rsidP="002B2F83">
      <w:pPr>
        <w:pStyle w:val="aa"/>
        <w:numPr>
          <w:ilvl w:val="0"/>
          <w:numId w:val="5"/>
        </w:num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 w:rsidRPr="00030716">
        <w:rPr>
          <w:rFonts w:cs="Times New Roman"/>
          <w:szCs w:val="24"/>
        </w:rPr>
        <w:t>ОАО «Московское речное пароходство» - группа компаний,</w:t>
      </w:r>
      <w:r w:rsidR="00002136" w:rsidRPr="00030716">
        <w:rPr>
          <w:rFonts w:cs="Times New Roman"/>
          <w:szCs w:val="24"/>
        </w:rPr>
        <w:t xml:space="preserve"> </w:t>
      </w:r>
      <w:r w:rsidR="00AF533E" w:rsidRPr="00030716">
        <w:rPr>
          <w:rFonts w:cs="Times New Roman"/>
          <w:szCs w:val="24"/>
        </w:rPr>
        <w:t>которая является одним из крупнейших предприятий Московского региона перевозок по внутренним водным путям РФ.</w:t>
      </w:r>
      <w:r w:rsidR="00AF533E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Предприятие управляет 239 единицами флота, в том числе 75 единицами прогулочного флота и 14 единицами круизного флота</w:t>
      </w:r>
      <w:r w:rsidR="00B40118">
        <w:rPr>
          <w:rStyle w:val="a8"/>
          <w:rFonts w:cs="Times New Roman"/>
          <w:szCs w:val="24"/>
        </w:rPr>
        <w:footnoteReference w:id="5"/>
      </w:r>
      <w:r w:rsidR="00AF533E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. ОАО «МРП» осуществляет различные виды деятельности: организацию круизных и прогулочных перевозок, включая </w:t>
      </w:r>
      <w:proofErr w:type="spellStart"/>
      <w:r w:rsidR="00AF533E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кейтеринговое</w:t>
      </w:r>
      <w:proofErr w:type="spellEnd"/>
      <w:r w:rsidR="00AF533E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и туристическое обслуживание, перевозку грузов (песок собственной добычи) для обеспечения потребностей строительного и дорожного комплекса, перевозку нефтепродуктов судами класса река – море, портовую деятельность, перевалку и хранение грузов, включая контейнеры</w:t>
      </w:r>
      <w:r w:rsidR="00030716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, судоремонт и </w:t>
      </w:r>
      <w:r w:rsidR="00AF533E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обслуживание, отстой, ремонт, заправк</w:t>
      </w:r>
      <w:r w:rsidR="00030716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у</w:t>
      </w:r>
      <w:r w:rsidR="00AF533E" w:rsidRPr="0003071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топливом современных яхт и катеров. </w:t>
      </w:r>
      <w:r w:rsidR="00FF587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Объем грузоперевозок составляет около 5,5 млн т в год, а </w:t>
      </w:r>
      <w:proofErr w:type="spellStart"/>
      <w:r w:rsidR="00FF587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пассажироперевозок</w:t>
      </w:r>
      <w:proofErr w:type="spellEnd"/>
      <w:r w:rsidR="00FF587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– около </w:t>
      </w:r>
      <w:r w:rsidR="00FF5872" w:rsidRPr="00FF587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1 млн пассажиров в год.</w:t>
      </w:r>
    </w:p>
    <w:p w:rsidR="00030716" w:rsidRPr="00030716" w:rsidRDefault="00030716" w:rsidP="002B2F83">
      <w:pPr>
        <w:pStyle w:val="aa"/>
        <w:numPr>
          <w:ilvl w:val="0"/>
          <w:numId w:val="4"/>
        </w:numPr>
      </w:pPr>
      <w:r w:rsidRPr="00030716">
        <w:t>ОАО «Волгоградский речной порт» является одним из крупнейших речных портов России и самым крупным речным пассажирским портом. Порт входит в пятерку ведущих предприятий отрасли и является одним из ключевых объектов грандиозного по своим масштабам международного транспортного коридора «Север-Юг». В состав ОАО «ВРП» входят СП «Волжский порт», СП «</w:t>
      </w:r>
      <w:proofErr w:type="spellStart"/>
      <w:r w:rsidRPr="00030716">
        <w:t>Татьянка</w:t>
      </w:r>
      <w:proofErr w:type="spellEnd"/>
      <w:r w:rsidRPr="00030716">
        <w:t xml:space="preserve">», </w:t>
      </w:r>
      <w:r w:rsidRPr="00030716">
        <w:lastRenderedPageBreak/>
        <w:t>СП «</w:t>
      </w:r>
      <w:proofErr w:type="spellStart"/>
      <w:r w:rsidRPr="00030716">
        <w:t>Трансфлот</w:t>
      </w:r>
      <w:proofErr w:type="spellEnd"/>
      <w:r w:rsidRPr="00030716">
        <w:t>», Астраханский морской порт и ООО «Пассажирский порт Волгоград»</w:t>
      </w:r>
      <w:r w:rsidR="00B40118">
        <w:rPr>
          <w:rStyle w:val="a8"/>
        </w:rPr>
        <w:footnoteReference w:id="6"/>
      </w:r>
      <w:r w:rsidRPr="00030716">
        <w:t>. Предприятие оказывает следующие услуги: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речные и морские перевозки грузов, как собственным флотом, так и зафрахтованным по согласию клиента;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перевалка грузов, поступающих в порт в судах, вагонах и автотранспортом;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 xml:space="preserve">контейнерные и </w:t>
      </w:r>
      <w:proofErr w:type="spellStart"/>
      <w:r w:rsidRPr="00030716">
        <w:rPr>
          <w:rFonts w:cs="Times New Roman"/>
          <w:szCs w:val="24"/>
        </w:rPr>
        <w:t>мультимодальные</w:t>
      </w:r>
      <w:proofErr w:type="spellEnd"/>
      <w:r w:rsidRPr="00030716">
        <w:rPr>
          <w:rFonts w:cs="Times New Roman"/>
          <w:szCs w:val="24"/>
        </w:rPr>
        <w:t xml:space="preserve"> перевозки;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прием, накопление, хранение и перегрузка тарно-штучных грузов, включая негабаритные конструкции, навалочных грузов, для чего порт располагает на причалах складами и площадками открытого и закрытого хранения;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комплексное обслуживание флота на рейдах порта;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экспедиторские услуги;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бункеровка флота;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добыча, производство и реализация нерудных строительных материалов;</w:t>
      </w:r>
    </w:p>
    <w:p w:rsidR="00030716" w:rsidRP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ремонт судов;</w:t>
      </w:r>
    </w:p>
    <w:p w:rsidR="00030716" w:rsidRDefault="00030716" w:rsidP="002B2F83">
      <w:pPr>
        <w:pStyle w:val="aa"/>
        <w:numPr>
          <w:ilvl w:val="0"/>
          <w:numId w:val="3"/>
        </w:numPr>
        <w:rPr>
          <w:rFonts w:cs="Times New Roman"/>
          <w:szCs w:val="24"/>
        </w:rPr>
      </w:pPr>
      <w:r w:rsidRPr="00030716">
        <w:rPr>
          <w:rFonts w:cs="Times New Roman"/>
          <w:szCs w:val="24"/>
        </w:rPr>
        <w:t>перевозка пассажиров на внутригородских и пригородных линиях, организация прогулок и экскурсионных перевозок.</w:t>
      </w:r>
    </w:p>
    <w:p w:rsidR="00030716" w:rsidRPr="00691F18" w:rsidRDefault="00030716" w:rsidP="002B2F83">
      <w:pPr>
        <w:pStyle w:val="aa"/>
        <w:numPr>
          <w:ilvl w:val="0"/>
          <w:numId w:val="5"/>
        </w:numPr>
      </w:pPr>
      <w:r w:rsidRPr="00691F18">
        <w:rPr>
          <w:rFonts w:cs="Times New Roman"/>
          <w:szCs w:val="24"/>
        </w:rPr>
        <w:t>«АЕОН</w:t>
      </w:r>
      <w:r w:rsidRPr="00691F18">
        <w:t>-</w:t>
      </w:r>
      <w:proofErr w:type="spellStart"/>
      <w:r w:rsidRPr="00691F18">
        <w:t>Девелопмент</w:t>
      </w:r>
      <w:proofErr w:type="spellEnd"/>
      <w:r w:rsidRPr="00691F18">
        <w:t>» - компания</w:t>
      </w:r>
      <w:r w:rsidR="00283FB8" w:rsidRPr="00691F18">
        <w:t xml:space="preserve">, которая осуществляет </w:t>
      </w:r>
      <w:proofErr w:type="spellStart"/>
      <w:r w:rsidR="00283FB8" w:rsidRPr="00691F18">
        <w:t>девелопмент</w:t>
      </w:r>
      <w:proofErr w:type="spellEnd"/>
      <w:r w:rsidR="00283FB8" w:rsidRPr="00691F18">
        <w:t xml:space="preserve"> и </w:t>
      </w:r>
      <w:proofErr w:type="spellStart"/>
      <w:r w:rsidR="00283FB8" w:rsidRPr="00691F18">
        <w:t>редевелопмент</w:t>
      </w:r>
      <w:proofErr w:type="spellEnd"/>
      <w:r w:rsidR="00283FB8" w:rsidRPr="00691F18">
        <w:t xml:space="preserve"> объектов жилой и коммерческой недвижимости. Проекты </w:t>
      </w:r>
      <w:r w:rsidR="00735ECE" w:rsidRPr="00691F18">
        <w:t xml:space="preserve">компании </w:t>
      </w:r>
      <w:r w:rsidR="00283FB8" w:rsidRPr="00691F18">
        <w:t>реализуются на территории Москвы и Московской области и включают административные и жилые комплексы с развитой инфраструктурой, офисные центры, яхт-клубы и социальные объекты</w:t>
      </w:r>
      <w:r w:rsidR="00B40118">
        <w:rPr>
          <w:rStyle w:val="a8"/>
        </w:rPr>
        <w:footnoteReference w:id="7"/>
      </w:r>
      <w:r w:rsidR="00283FB8" w:rsidRPr="00691F18">
        <w:t>.</w:t>
      </w:r>
      <w:r w:rsidR="00735ECE" w:rsidRPr="00691F18">
        <w:t xml:space="preserve"> Также в состав «АЕОН-</w:t>
      </w:r>
      <w:proofErr w:type="spellStart"/>
      <w:r w:rsidR="00735ECE" w:rsidRPr="00691F18">
        <w:t>Девелопмент</w:t>
      </w:r>
      <w:proofErr w:type="spellEnd"/>
      <w:r w:rsidR="00735ECE" w:rsidRPr="00691F18">
        <w:t>» входит собственная управляющая компания, которая занимается управлением объектами коммерческой недвижимости.</w:t>
      </w:r>
    </w:p>
    <w:p w:rsidR="00735ECE" w:rsidRDefault="00735ECE" w:rsidP="002B2F83">
      <w:pPr>
        <w:pStyle w:val="aa"/>
        <w:numPr>
          <w:ilvl w:val="0"/>
          <w:numId w:val="5"/>
        </w:num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АО «СДС Азот» - один из крупнейших российских производителей азотных удобрений. Компания занимается производством аммиака, аммиачной селитры, карбамида, сульфата аммония и </w:t>
      </w:r>
      <w:proofErr w:type="spellStart"/>
      <w:r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капролактама</w:t>
      </w:r>
      <w:proofErr w:type="spellEnd"/>
      <w:r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</w:t>
      </w:r>
      <w:r w:rsidR="00691F18"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Продукция предприятия используется, в основном, в сельском хозяйстве и промышленности. Ключевыми рынками сбыта компании являются Сибирь и Дальний Восток (аммиачная селитра </w:t>
      </w:r>
      <w:r w:rsidR="00691F18"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lastRenderedPageBreak/>
        <w:t>промышленного назначения, а также другие виды с/х удобрений), Юго-Восточная Азия (капролактам), Южная Америка, Индия и Южная Азия (минеральные удобрения)</w:t>
      </w:r>
      <w:r w:rsidR="00B40118">
        <w:rPr>
          <w:rStyle w:val="a8"/>
          <w:rFonts w:cs="Times New Roman"/>
          <w:szCs w:val="24"/>
        </w:rPr>
        <w:footnoteReference w:id="8"/>
      </w:r>
      <w:r w:rsidR="00691F18"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 В общей сложности продукция компании экспортируется более, чем в 40 стран.</w:t>
      </w:r>
    </w:p>
    <w:p w:rsidR="00691F18" w:rsidRDefault="00691F18" w:rsidP="002B2F83">
      <w:pPr>
        <w:pStyle w:val="aa"/>
        <w:numPr>
          <w:ilvl w:val="0"/>
          <w:numId w:val="5"/>
        </w:num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GeoProMining</w:t>
      </w:r>
      <w:r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- международный диверсифицированный </w:t>
      </w:r>
      <w:proofErr w:type="spellStart"/>
      <w:r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металлодобывающий</w:t>
      </w:r>
      <w:proofErr w:type="spellEnd"/>
      <w:r w:rsidRPr="00691F1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холдинг, владеющий тремя активами в России и Армении.</w:t>
      </w:r>
      <w:r w:rsidR="00050603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Основными видами деятельности компании являются геологоразведка, добыча и переработка золота, серебра, сурьмы и меди. </w:t>
      </w:r>
      <w:r w:rsidR="00102211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В 2018 году объем производства в золотом эквиваленте составил 243 000 унций, к 2022 году планируется увеличить объем производства в 2 раза</w:t>
      </w:r>
      <w:r w:rsidR="00B40118">
        <w:rPr>
          <w:rStyle w:val="a8"/>
          <w:rFonts w:cs="Times New Roman"/>
          <w:szCs w:val="24"/>
        </w:rPr>
        <w:footnoteReference w:id="9"/>
      </w:r>
      <w:r w:rsidR="00102211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</w:t>
      </w:r>
    </w:p>
    <w:p w:rsidR="00102211" w:rsidRDefault="00102211" w:rsidP="002B2F83">
      <w:pPr>
        <w:pStyle w:val="aa"/>
        <w:numPr>
          <w:ilvl w:val="0"/>
          <w:numId w:val="5"/>
        </w:num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Строительство глубоководного незамерзающего морского порта вблизи поселка Индига. В апреле 2019 года 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в рамках 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V</w:t>
      </w:r>
      <w:r w:rsidR="0047502E" w:rsidRP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Международного форума «Арктика – территория диалога» </w:t>
      </w: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администрация Ненецкого автономного округа 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и «А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EON</w:t>
      </w:r>
      <w:r w:rsidR="0047502E" w:rsidRPr="00102211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Corporation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» заключили соглашение об участии последней в реализации строительства и развитии морского порта «Индига»</w:t>
      </w:r>
      <w:r w:rsidR="00B40118">
        <w:rPr>
          <w:rStyle w:val="a8"/>
          <w:rFonts w:cs="Times New Roman"/>
          <w:szCs w:val="24"/>
        </w:rPr>
        <w:footnoteReference w:id="10"/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672A4D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Проектный грузооборот порта составляет 80 млн тонн в год. По предварительным оценкам, на территории порта будут располагаться терминалы для перевалки нефти, СПГ, СУГ, навалочных и генеральных грузов, контейнеров и КТО. 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По словам Романа Троценко, </w:t>
      </w:r>
      <w:r w:rsidR="00672A4D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«А</w:t>
      </w:r>
      <w:r w:rsidR="00672A4D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EON</w:t>
      </w:r>
      <w:r w:rsidR="00672A4D" w:rsidRPr="00102211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672A4D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Corporation</w:t>
      </w:r>
      <w:r w:rsidR="00672A4D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» готова вложить в данный проект 60 млрд рублей. С</w:t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троительство порта начнется в 2021 году, а его запуск планируется на 2025 год</w:t>
      </w:r>
      <w:r w:rsidR="00B40118">
        <w:rPr>
          <w:rStyle w:val="a8"/>
          <w:rFonts w:cs="Times New Roman"/>
          <w:szCs w:val="24"/>
        </w:rPr>
        <w:footnoteReference w:id="11"/>
      </w:r>
      <w:r w:rsidR="0047502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2B76C2" w:rsidRDefault="00E26EA7" w:rsidP="002B2F83">
      <w:p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В 2019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году «А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EON</w:t>
      </w:r>
      <w:r w:rsidR="002B76C2" w:rsidRPr="00102211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Corporation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» заняла 104 место в рейтинге 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Forbes</w:t>
      </w:r>
      <w:r w:rsidR="002B76C2" w:rsidRPr="002B76C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«200 крупнейших частных компаний России» </w:t>
      </w:r>
      <w:r w:rsidR="00BB1BAA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с размером выручки в 99,9 млрд рублей за 2018 год</w:t>
      </w:r>
      <w:r w:rsidR="00B40118">
        <w:rPr>
          <w:rStyle w:val="a8"/>
          <w:rFonts w:cs="Times New Roman"/>
          <w:szCs w:val="24"/>
        </w:rPr>
        <w:footnoteReference w:id="12"/>
      </w:r>
      <w:r w:rsidR="00BB1BAA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</w:t>
      </w:r>
      <w:r w:rsidR="002B76C2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6378E5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Динами</w:t>
      </w: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ка выручки компании за 2012-2018</w:t>
      </w:r>
      <w:r w:rsidR="006378E5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гг. представлена на рисунке</w:t>
      </w:r>
      <w:r w:rsidR="002E79C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1</w:t>
      </w:r>
      <w:r w:rsidR="006378E5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</w:t>
      </w:r>
    </w:p>
    <w:p w:rsidR="006F49CB" w:rsidRDefault="006378E5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328F47" wp14:editId="0D7FEE83">
            <wp:extent cx="4681538" cy="2527935"/>
            <wp:effectExtent l="0" t="0" r="5080" b="571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2E79C6" w:rsidRDefault="006F49CB" w:rsidP="00D0225F">
      <w:pPr>
        <w:pStyle w:val="a4"/>
        <w:spacing w:after="120" w:line="240" w:lineRule="auto"/>
      </w:pPr>
      <w:r w:rsidRPr="006F49CB">
        <w:rPr>
          <w:b/>
        </w:rPr>
        <w:t xml:space="preserve">Рис. </w:t>
      </w:r>
      <w:r>
        <w:rPr>
          <w:b/>
        </w:rPr>
        <w:fldChar w:fldCharType="begin"/>
      </w:r>
      <w:r>
        <w:rPr>
          <w:b/>
        </w:rPr>
        <w:instrText xml:space="preserve"> SEQ Рис. \* ARABIC </w:instrText>
      </w:r>
      <w:r>
        <w:rPr>
          <w:b/>
        </w:rPr>
        <w:fldChar w:fldCharType="separate"/>
      </w:r>
      <w:r w:rsidR="002B2F83">
        <w:rPr>
          <w:b/>
          <w:noProof/>
        </w:rPr>
        <w:t>1</w:t>
      </w:r>
      <w:r>
        <w:rPr>
          <w:b/>
        </w:rPr>
        <w:fldChar w:fldCharType="end"/>
      </w:r>
      <w:r>
        <w:t xml:space="preserve"> </w:t>
      </w:r>
      <w:r w:rsidR="002E79C6" w:rsidRPr="002E79C6">
        <w:t>Динамика выручки за 2012-2018 гг., млрд. руб.</w:t>
      </w:r>
    </w:p>
    <w:p w:rsidR="00D0225F" w:rsidRPr="00D0225F" w:rsidRDefault="00D0225F" w:rsidP="006E59BC">
      <w:pPr>
        <w:spacing w:after="240" w:line="240" w:lineRule="auto"/>
        <w:ind w:firstLine="0"/>
        <w:jc w:val="center"/>
        <w:rPr>
          <w:sz w:val="20"/>
          <w:szCs w:val="20"/>
        </w:rPr>
      </w:pPr>
      <w:r w:rsidRPr="00D0225F">
        <w:rPr>
          <w:sz w:val="20"/>
          <w:szCs w:val="20"/>
        </w:rPr>
        <w:t xml:space="preserve">Составлено автором. Источник: 200 крупнейших частных компаний России [Электронный ресурс] // </w:t>
      </w:r>
      <w:r w:rsidRPr="00D0225F">
        <w:rPr>
          <w:sz w:val="20"/>
          <w:szCs w:val="20"/>
          <w:lang w:val="en-US"/>
        </w:rPr>
        <w:t>Forbes</w:t>
      </w:r>
      <w:r w:rsidRPr="00D0225F">
        <w:rPr>
          <w:sz w:val="20"/>
          <w:szCs w:val="20"/>
        </w:rPr>
        <w:t xml:space="preserve">. — Режим доступа: </w:t>
      </w:r>
      <w:hyperlink r:id="rId13" w:history="1">
        <w:r w:rsidRPr="00D0225F">
          <w:rPr>
            <w:rStyle w:val="a9"/>
            <w:sz w:val="20"/>
            <w:szCs w:val="20"/>
          </w:rPr>
          <w:t>https://www.forbes.ru/rating/383547-200-krupneyshih-chastnyh-kompaniy-rossii-2019-reyting-forbes</w:t>
        </w:r>
      </w:hyperlink>
      <w:r w:rsidRPr="00D0225F">
        <w:rPr>
          <w:sz w:val="20"/>
          <w:szCs w:val="20"/>
        </w:rPr>
        <w:t xml:space="preserve"> (дата обращения: 26.12.2019).</w:t>
      </w:r>
    </w:p>
    <w:p w:rsidR="00A969AE" w:rsidRDefault="00585BA8" w:rsidP="002B2F83">
      <w:pPr>
        <w:rPr>
          <w:rStyle w:val="fontstyle01"/>
          <w:rFonts w:ascii="Times New Roman" w:hAnsi="Times New Roman" w:cs="Times New Roman"/>
          <w:color w:val="auto"/>
          <w:sz w:val="24"/>
          <w:szCs w:val="24"/>
        </w:rPr>
      </w:pP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В середине 2019 года в состав «А</w:t>
      </w:r>
      <w:r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EON</w:t>
      </w:r>
      <w:r w:rsidRPr="00102211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Corporation</w:t>
      </w: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» вошла компания ООО «Северная звезда», которая до этого </w:t>
      </w:r>
      <w:r w:rsidR="002D2147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являлась дочерней структурой</w:t>
      </w: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ПАО «ГМК «Норильский никель»</w:t>
      </w:r>
      <w:r w:rsidR="00594107">
        <w:rPr>
          <w:rStyle w:val="a8"/>
          <w:rFonts w:cs="Times New Roman"/>
          <w:szCs w:val="24"/>
        </w:rPr>
        <w:footnoteReference w:id="13"/>
      </w:r>
      <w:r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2D2147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В апреле 2008 года «Северная звезда» получила лицензию на геологическое изучение, разведку и добычу угля на </w:t>
      </w:r>
      <w:proofErr w:type="spellStart"/>
      <w:r w:rsidR="002D2147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Сырадасайском</w:t>
      </w:r>
      <w:proofErr w:type="spellEnd"/>
      <w:r w:rsidR="002D2147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угольном месторождении со сроком действия более 25 лет (до декабря 2033 года). </w:t>
      </w:r>
      <w:r w:rsidR="0003729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Данное месторождение примечательно наличием больших запасов коксующегося угля</w:t>
      </w:r>
      <w:r w:rsidR="00342B39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 В апреле 2019 года «А</w:t>
      </w:r>
      <w:r w:rsidR="00342B39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EON</w:t>
      </w:r>
      <w:r w:rsidR="00342B39" w:rsidRPr="00102211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342B39">
        <w:rPr>
          <w:rStyle w:val="fontstyle01"/>
          <w:rFonts w:ascii="Times New Roman" w:hAnsi="Times New Roman" w:cs="Times New Roman"/>
          <w:color w:val="auto"/>
          <w:sz w:val="24"/>
          <w:szCs w:val="24"/>
          <w:lang w:val="en-US"/>
        </w:rPr>
        <w:t>Corporation</w:t>
      </w:r>
      <w:r w:rsidR="00342B39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» и ПАО «Сбербанк» подписали соглашение, в рамках которого «Сбербанк» будет финансировать </w:t>
      </w:r>
      <w:r w:rsidR="00065073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развитие этого проекта. </w:t>
      </w:r>
      <w:r w:rsidR="00404C0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По словам генерального директора «Северной звезды» Александра Андреева, в проект по освоению месторождения </w:t>
      </w:r>
      <w:r w:rsidR="00065073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на первом этапе</w:t>
      </w:r>
      <w:r w:rsidR="00A969AE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, который будет реализован к 2023 году,</w:t>
      </w:r>
      <w:r w:rsidR="00065073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404C0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будет вложено </w:t>
      </w:r>
      <w:r w:rsidR="0042524A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около </w:t>
      </w:r>
      <w:r w:rsidR="00404C0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35 млрд. </w:t>
      </w:r>
      <w:proofErr w:type="gramStart"/>
      <w:r w:rsidR="00404C08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руб</w:t>
      </w:r>
      <w:r w:rsidR="00377636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</w:t>
      </w:r>
      <w:r w:rsidR="00594107">
        <w:rPr>
          <w:rStyle w:val="a8"/>
          <w:rFonts w:cs="Times New Roman"/>
          <w:szCs w:val="24"/>
        </w:rPr>
        <w:footnoteReference w:id="14"/>
      </w:r>
      <w:r w:rsidR="00E26EA7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>.</w:t>
      </w:r>
      <w:proofErr w:type="gramEnd"/>
      <w:r w:rsidR="002D2147">
        <w:rPr>
          <w:rStyle w:val="fontstyle01"/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613D7D" w:rsidRPr="00437C09" w:rsidRDefault="006C1531" w:rsidP="002B2F83">
      <w:pPr>
        <w:pStyle w:val="2"/>
        <w:numPr>
          <w:ilvl w:val="1"/>
          <w:numId w:val="8"/>
        </w:numPr>
      </w:pPr>
      <w:bookmarkStart w:id="4" w:name="_Toc41842217"/>
      <w:r>
        <w:t>Анализ</w:t>
      </w:r>
      <w:r w:rsidR="00A969AE" w:rsidRPr="00437C09">
        <w:t xml:space="preserve"> рынка коксующегося угля</w:t>
      </w:r>
      <w:bookmarkEnd w:id="4"/>
    </w:p>
    <w:p w:rsidR="006234EA" w:rsidRDefault="00E837E5" w:rsidP="002B2F83">
      <w:r>
        <w:t>У</w:t>
      </w:r>
      <w:r w:rsidR="00EE139C">
        <w:t xml:space="preserve">голь – </w:t>
      </w:r>
      <w:r>
        <w:t>это т</w:t>
      </w:r>
      <w:r w:rsidRPr="00E837E5">
        <w:t>вердая горючая осадочная порода, образовавшаяся преимущественно из отмерших растений в результате их биохимических, физико-химических и физических изменений</w:t>
      </w:r>
      <w:r w:rsidR="00594107">
        <w:rPr>
          <w:rStyle w:val="a8"/>
        </w:rPr>
        <w:footnoteReference w:id="15"/>
      </w:r>
      <w:r w:rsidR="00EE139C" w:rsidRPr="00EE139C">
        <w:t>.</w:t>
      </w:r>
      <w:r w:rsidR="00EE139C">
        <w:t xml:space="preserve"> </w:t>
      </w:r>
      <w:r w:rsidR="005A7451">
        <w:t xml:space="preserve">Ископаемый уголь в зависимости от его технологических особенностей </w:t>
      </w:r>
      <w:r w:rsidR="005A7451">
        <w:lastRenderedPageBreak/>
        <w:t xml:space="preserve">подразделяют на три вида: каменный, бурый и антрацит. Их, в свою очередь, </w:t>
      </w:r>
      <w:r w:rsidR="005A7451" w:rsidRPr="005A7451">
        <w:t>в зависимости от технологических свойств и генетических характеристик объединяют в марки, технологические группы и подгруппы</w:t>
      </w:r>
      <w:r w:rsidR="005A7451">
        <w:t xml:space="preserve">. </w:t>
      </w:r>
      <w:r w:rsidR="006234EA">
        <w:t>Марки угля представлены в таблице 1</w:t>
      </w:r>
      <w:r w:rsidR="00F0607B">
        <w:t xml:space="preserve"> согласно ГОСТу </w:t>
      </w:r>
      <w:r w:rsidR="00F0607B" w:rsidRPr="00F0607B">
        <w:t>25543-2013</w:t>
      </w:r>
      <w:r w:rsidR="006234EA">
        <w:t>.</w:t>
      </w:r>
    </w:p>
    <w:p w:rsidR="006F49CB" w:rsidRDefault="006F49CB" w:rsidP="002B2F83">
      <w:pPr>
        <w:pStyle w:val="a"/>
        <w:spacing w:line="360" w:lineRule="auto"/>
      </w:pPr>
      <w:r>
        <w:t>Марки угля</w:t>
      </w:r>
      <w:r>
        <w:rPr>
          <w:rStyle w:val="a8"/>
        </w:rPr>
        <w:footnoteReference w:id="16"/>
      </w:r>
    </w:p>
    <w:tbl>
      <w:tblPr>
        <w:tblStyle w:val="ab"/>
        <w:tblW w:w="0" w:type="auto"/>
        <w:tblInd w:w="704" w:type="dxa"/>
        <w:tblLook w:val="04A0" w:firstRow="1" w:lastRow="0" w:firstColumn="1" w:lastColumn="0" w:noHBand="0" w:noVBand="1"/>
      </w:tblPr>
      <w:tblGrid>
        <w:gridCol w:w="6055"/>
        <w:gridCol w:w="1623"/>
      </w:tblGrid>
      <w:tr w:rsidR="006234EA" w:rsidRPr="006234EA" w:rsidTr="006B7200">
        <w:tc>
          <w:tcPr>
            <w:tcW w:w="0" w:type="auto"/>
            <w:vAlign w:val="center"/>
          </w:tcPr>
          <w:p w:rsidR="006234EA" w:rsidRPr="006234EA" w:rsidRDefault="006234EA" w:rsidP="00D0225F">
            <w:pPr>
              <w:spacing w:line="240" w:lineRule="auto"/>
              <w:ind w:firstLine="0"/>
              <w:jc w:val="center"/>
              <w:rPr>
                <w:b/>
              </w:rPr>
            </w:pPr>
            <w:r w:rsidRPr="006234EA">
              <w:rPr>
                <w:b/>
              </w:rPr>
              <w:t>Наименование</w:t>
            </w:r>
          </w:p>
        </w:tc>
        <w:tc>
          <w:tcPr>
            <w:tcW w:w="0" w:type="auto"/>
            <w:vAlign w:val="center"/>
          </w:tcPr>
          <w:p w:rsidR="006234EA" w:rsidRPr="006234EA" w:rsidRDefault="006234EA" w:rsidP="00D0225F">
            <w:pPr>
              <w:spacing w:line="240" w:lineRule="auto"/>
              <w:ind w:firstLine="0"/>
              <w:jc w:val="center"/>
              <w:rPr>
                <w:b/>
              </w:rPr>
            </w:pPr>
            <w:r w:rsidRPr="006234EA">
              <w:rPr>
                <w:b/>
              </w:rPr>
              <w:t>Обозначение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Бурый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Б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Длиннопламенный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Д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Длиннопламенный газовый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ДГ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Газовый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Г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 xml:space="preserve">Газовый жирный </w:t>
            </w:r>
            <w:proofErr w:type="spellStart"/>
            <w:r>
              <w:t>отощенный</w:t>
            </w:r>
            <w:proofErr w:type="spellEnd"/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ГЖО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Газовый жирный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ГЖ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Жирный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Ж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Коксовый жирный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КЖ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Коксовый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К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 xml:space="preserve">Коксовый </w:t>
            </w:r>
            <w:proofErr w:type="spellStart"/>
            <w:r>
              <w:t>отощенный</w:t>
            </w:r>
            <w:proofErr w:type="spellEnd"/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КО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 xml:space="preserve">Коксовый слабоспекающийся </w:t>
            </w:r>
            <w:proofErr w:type="spellStart"/>
            <w:r>
              <w:t>низкометаморфизованный</w:t>
            </w:r>
            <w:proofErr w:type="spellEnd"/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КСН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Коксовый слабоспекающийся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КС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proofErr w:type="spellStart"/>
            <w:r>
              <w:t>Отощенный</w:t>
            </w:r>
            <w:proofErr w:type="spellEnd"/>
            <w:r>
              <w:t xml:space="preserve"> спекающийся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ОС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Тощий спекающийся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ТС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Слабоспекающийся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СС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Тощий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Т</w:t>
            </w:r>
          </w:p>
        </w:tc>
      </w:tr>
      <w:tr w:rsidR="006234EA" w:rsidTr="006B7200"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left"/>
            </w:pPr>
            <w:r>
              <w:t>Антрацит</w:t>
            </w:r>
          </w:p>
        </w:tc>
        <w:tc>
          <w:tcPr>
            <w:tcW w:w="0" w:type="auto"/>
            <w:vAlign w:val="center"/>
          </w:tcPr>
          <w:p w:rsidR="006234EA" w:rsidRDefault="006234EA" w:rsidP="00D0225F">
            <w:pPr>
              <w:spacing w:line="240" w:lineRule="auto"/>
              <w:ind w:firstLine="0"/>
              <w:jc w:val="center"/>
            </w:pPr>
            <w:r>
              <w:t>А</w:t>
            </w:r>
          </w:p>
        </w:tc>
      </w:tr>
    </w:tbl>
    <w:p w:rsidR="00566A50" w:rsidRDefault="00F0607B" w:rsidP="00FC280E">
      <w:pPr>
        <w:spacing w:before="120"/>
      </w:pPr>
      <w:r>
        <w:t xml:space="preserve">К коксующемуся углю относятся 13 марок - ДГ, Г, ГЖО, ГЖ, Ж, КЖ, К, КО, КСН, КС, ОС, </w:t>
      </w:r>
      <w:r w:rsidR="006E6BDB">
        <w:t>ТС и СС, а к энергетическому – большинство остальных.</w:t>
      </w:r>
      <w:r w:rsidR="00AD4451">
        <w:t xml:space="preserve"> Основное отличие между коксующимся и энергетическим углем заключается в сферах их применения в производстве и химических свойствах. Энергетический уголь используется при производстве </w:t>
      </w:r>
      <w:r w:rsidR="00566A50">
        <w:t xml:space="preserve">тепловой и </w:t>
      </w:r>
      <w:r w:rsidR="00AD4451">
        <w:t>электроэнергии на ТЭЦ</w:t>
      </w:r>
      <w:r w:rsidR="00732DB1">
        <w:t>, ГРЭС</w:t>
      </w:r>
      <w:r w:rsidR="00AD4451">
        <w:t xml:space="preserve"> и т.д. Он является низкокалорийным, низкокачественным и относительно дешевым по срав</w:t>
      </w:r>
      <w:r w:rsidR="00732DB1">
        <w:t xml:space="preserve">нению с аналогичными ресурсами, </w:t>
      </w:r>
      <w:r w:rsidR="00AD4451">
        <w:t>например, газом</w:t>
      </w:r>
      <w:r w:rsidR="00732DB1">
        <w:t>, который обладает намного большей теплотворной способностью</w:t>
      </w:r>
      <w:r w:rsidR="00594107">
        <w:rPr>
          <w:rStyle w:val="a8"/>
        </w:rPr>
        <w:footnoteReference w:id="17"/>
      </w:r>
      <w:r w:rsidR="00AD4451">
        <w:t xml:space="preserve">. </w:t>
      </w:r>
      <w:r w:rsidR="00732DB1">
        <w:t xml:space="preserve">Более того, он считается самым грязным типом топлива ввиду больших выбросов СО и СО2 при сжигании. </w:t>
      </w:r>
      <w:r w:rsidR="00AD4451">
        <w:t xml:space="preserve">Коксующийся </w:t>
      </w:r>
      <w:r w:rsidR="00732DB1">
        <w:t xml:space="preserve">же </w:t>
      </w:r>
      <w:r w:rsidR="00AD4451">
        <w:t>уголь</w:t>
      </w:r>
      <w:r w:rsidR="00732DB1">
        <w:t xml:space="preserve"> является намного более ценным по сравнению с энергетическим ввиду низкого содержания серы, </w:t>
      </w:r>
      <w:proofErr w:type="spellStart"/>
      <w:r w:rsidR="00732DB1">
        <w:t>низкозольности</w:t>
      </w:r>
      <w:proofErr w:type="spellEnd"/>
      <w:r w:rsidR="00732DB1">
        <w:t xml:space="preserve">, наличия меньшего количества выбросов при сгорании, а также наличием </w:t>
      </w:r>
      <w:proofErr w:type="spellStart"/>
      <w:r w:rsidR="00732DB1">
        <w:t>витрена</w:t>
      </w:r>
      <w:proofErr w:type="spellEnd"/>
      <w:r w:rsidR="00732DB1">
        <w:t xml:space="preserve">, который при высокой </w:t>
      </w:r>
      <w:r w:rsidR="00732DB1">
        <w:lastRenderedPageBreak/>
        <w:t>температуре</w:t>
      </w:r>
      <w:r w:rsidR="00AD4451">
        <w:t xml:space="preserve"> </w:t>
      </w:r>
      <w:r w:rsidR="00732DB1">
        <w:t>плавится и обретает свойство склеивания микрочастиц угля в однородную плотную массу – кокс</w:t>
      </w:r>
      <w:r w:rsidR="00594107">
        <w:rPr>
          <w:rStyle w:val="a8"/>
        </w:rPr>
        <w:footnoteReference w:id="18"/>
      </w:r>
      <w:r w:rsidR="00732DB1">
        <w:t xml:space="preserve">. Чем больше </w:t>
      </w:r>
      <w:proofErr w:type="spellStart"/>
      <w:r w:rsidR="00732DB1">
        <w:t>витрена</w:t>
      </w:r>
      <w:proofErr w:type="spellEnd"/>
      <w:r w:rsidR="00732DB1">
        <w:t xml:space="preserve"> содержится в угле, тем выше качество его коксования и тем выше, соответственно, его ценность. </w:t>
      </w:r>
      <w:r w:rsidR="002B1569">
        <w:t>Примечательной особенностью коксующегося угля является</w:t>
      </w:r>
      <w:r w:rsidR="006B6E35">
        <w:t xml:space="preserve"> его</w:t>
      </w:r>
      <w:r w:rsidR="002B1569">
        <w:t xml:space="preserve"> </w:t>
      </w:r>
      <w:r w:rsidR="00566A50">
        <w:t xml:space="preserve">способность при определенных условиях </w:t>
      </w:r>
      <w:r w:rsidR="006B6E35">
        <w:t xml:space="preserve">самовозгораться </w:t>
      </w:r>
      <w:r w:rsidR="00566A50">
        <w:t xml:space="preserve">ввиду высокой калорийности. </w:t>
      </w:r>
      <w:r w:rsidR="00724761">
        <w:t xml:space="preserve">Коксующийся уголь применяется, в основном, в </w:t>
      </w:r>
      <w:r w:rsidR="00230559">
        <w:t>металлургической промышленности (именно поэтому его еще называют металлургическим): в</w:t>
      </w:r>
      <w:r w:rsidR="00724761">
        <w:t xml:space="preserve"> процессе нагревания коксующегося угля без доступа кислорода (коксование) образуется кокс, который используется для выплавки чугуна в доменных печ</w:t>
      </w:r>
      <w:r w:rsidR="000B55FF">
        <w:t xml:space="preserve">ах. Затем из получившегося чугуна </w:t>
      </w:r>
      <w:r w:rsidR="00BF2516">
        <w:t>конверторным способом</w:t>
      </w:r>
      <w:r w:rsidR="000B55FF">
        <w:t xml:space="preserve"> выплавляется сталь</w:t>
      </w:r>
      <w:r w:rsidR="00594107">
        <w:rPr>
          <w:rStyle w:val="a8"/>
        </w:rPr>
        <w:footnoteReference w:id="19"/>
      </w:r>
      <w:r w:rsidR="000B55FF">
        <w:t xml:space="preserve">. </w:t>
      </w:r>
      <w:r w:rsidR="003D0E1B">
        <w:t>Поскольку</w:t>
      </w:r>
      <w:r w:rsidR="0023385F">
        <w:t xml:space="preserve"> коксующийся уголь </w:t>
      </w:r>
      <w:r w:rsidR="00695014">
        <w:t>является высоко калорийным и обладает высокой теплоотдачей, а также</w:t>
      </w:r>
      <w:r w:rsidR="00903F0D">
        <w:t xml:space="preserve"> является довольно редким, </w:t>
      </w:r>
      <w:r w:rsidR="00695014">
        <w:t>так как</w:t>
      </w:r>
      <w:r w:rsidR="00903F0D">
        <w:t xml:space="preserve"> коксованию подвержено всего 20% каменного угля, его стоимость в несколько раз превышает ст</w:t>
      </w:r>
      <w:r w:rsidR="00594107">
        <w:t>оимость энергетического угля.</w:t>
      </w:r>
    </w:p>
    <w:p w:rsidR="006234EA" w:rsidRPr="00105643" w:rsidRDefault="00696E94" w:rsidP="002B2F83">
      <w:pPr>
        <w:pStyle w:val="aa"/>
        <w:numPr>
          <w:ilvl w:val="2"/>
          <w:numId w:val="8"/>
        </w:numPr>
        <w:rPr>
          <w:b/>
        </w:rPr>
      </w:pPr>
      <w:r w:rsidRPr="00105643">
        <w:rPr>
          <w:b/>
        </w:rPr>
        <w:t>Мировой рынок коксующегося угля</w:t>
      </w:r>
    </w:p>
    <w:p w:rsidR="00343D24" w:rsidRPr="00343D24" w:rsidRDefault="00343D24" w:rsidP="002B2F83">
      <w:pPr>
        <w:rPr>
          <w:i/>
        </w:rPr>
      </w:pPr>
      <w:r w:rsidRPr="00343D24">
        <w:rPr>
          <w:i/>
        </w:rPr>
        <w:t>Потребление</w:t>
      </w:r>
    </w:p>
    <w:p w:rsidR="00074DE5" w:rsidRDefault="00074DE5" w:rsidP="002B2F83">
      <w:r>
        <w:t>Несмотря на то что с 2000 г. объем потребления коксующегося угля в мире вырос более, чем в 2 раза, начиная с 2014 г. наблюдается тренд на снижение данного показателя</w:t>
      </w:r>
      <w:r w:rsidR="00C977D4">
        <w:t xml:space="preserve"> (рис</w:t>
      </w:r>
      <w:r w:rsidR="002C4FC4">
        <w:t>.</w:t>
      </w:r>
      <w:r w:rsidR="002239C8">
        <w:t xml:space="preserve"> 2</w:t>
      </w:r>
      <w:r w:rsidR="00C977D4">
        <w:t>)</w:t>
      </w:r>
      <w:r>
        <w:t xml:space="preserve">. </w:t>
      </w:r>
    </w:p>
    <w:p w:rsidR="006F49CB" w:rsidRDefault="00074DE5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003F9AC" wp14:editId="438E1686">
            <wp:extent cx="4680000" cy="1900719"/>
            <wp:effectExtent l="0" t="0" r="635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90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7D4" w:rsidRDefault="006F49CB" w:rsidP="002B2F83">
      <w:pPr>
        <w:pStyle w:val="a4"/>
      </w:pPr>
      <w:r w:rsidRPr="006F49CB">
        <w:rPr>
          <w:b/>
        </w:rPr>
        <w:t xml:space="preserve">Рис. </w:t>
      </w:r>
      <w:r>
        <w:rPr>
          <w:b/>
        </w:rPr>
        <w:fldChar w:fldCharType="begin"/>
      </w:r>
      <w:r>
        <w:rPr>
          <w:b/>
        </w:rPr>
        <w:instrText xml:space="preserve"> SEQ Рис. \* ARABIC </w:instrText>
      </w:r>
      <w:r>
        <w:rPr>
          <w:b/>
        </w:rPr>
        <w:fldChar w:fldCharType="separate"/>
      </w:r>
      <w:r w:rsidR="002B2F83">
        <w:rPr>
          <w:b/>
          <w:noProof/>
        </w:rPr>
        <w:t>2</w:t>
      </w:r>
      <w:r>
        <w:rPr>
          <w:b/>
        </w:rPr>
        <w:fldChar w:fldCharType="end"/>
      </w:r>
      <w:r>
        <w:t xml:space="preserve"> </w:t>
      </w:r>
      <w:r w:rsidR="00DD0B86">
        <w:t>Динамика глобального потребления</w:t>
      </w:r>
      <w:r w:rsidR="00C977D4">
        <w:t xml:space="preserve"> коксующегося угля по странам, 2000-2017 гг.</w:t>
      </w:r>
      <w:r w:rsidR="00943F37">
        <w:rPr>
          <w:rStyle w:val="a8"/>
        </w:rPr>
        <w:footnoteReference w:id="20"/>
      </w:r>
      <w:r w:rsidR="00D67541" w:rsidRPr="00D67541">
        <w:t xml:space="preserve"> </w:t>
      </w:r>
    </w:p>
    <w:p w:rsidR="005E7429" w:rsidRPr="005E7429" w:rsidRDefault="005E7429" w:rsidP="005E7429">
      <w:r>
        <w:t>Данная тенденция связана, в основном, с постепенным снижением объемов производства чугуна (рис. 3).</w:t>
      </w:r>
    </w:p>
    <w:p w:rsidR="006F49CB" w:rsidRDefault="00C977D4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9A662C" wp14:editId="4E6DF338">
            <wp:extent cx="4680000" cy="1746620"/>
            <wp:effectExtent l="0" t="0" r="635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74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7D4" w:rsidRPr="001C2D3A" w:rsidRDefault="006F49CB" w:rsidP="002B2F83">
      <w:pPr>
        <w:pStyle w:val="a4"/>
      </w:pPr>
      <w:r w:rsidRPr="006F49CB">
        <w:rPr>
          <w:b/>
        </w:rPr>
        <w:t xml:space="preserve">Рис. </w:t>
      </w:r>
      <w:r>
        <w:rPr>
          <w:b/>
        </w:rPr>
        <w:fldChar w:fldCharType="begin"/>
      </w:r>
      <w:r>
        <w:rPr>
          <w:b/>
        </w:rPr>
        <w:instrText xml:space="preserve"> SEQ Рис. \* ARABIC </w:instrText>
      </w:r>
      <w:r>
        <w:rPr>
          <w:b/>
        </w:rPr>
        <w:fldChar w:fldCharType="separate"/>
      </w:r>
      <w:r w:rsidR="002B2F83">
        <w:rPr>
          <w:b/>
          <w:noProof/>
        </w:rPr>
        <w:t>3</w:t>
      </w:r>
      <w:r>
        <w:rPr>
          <w:b/>
        </w:rPr>
        <w:fldChar w:fldCharType="end"/>
      </w:r>
      <w:r>
        <w:t xml:space="preserve"> </w:t>
      </w:r>
      <w:r w:rsidR="00DD0B86">
        <w:t>Динамика глобального производства</w:t>
      </w:r>
      <w:r w:rsidR="00C977D4">
        <w:t xml:space="preserve"> чугуна по странам, 2000-2017 гг.</w:t>
      </w:r>
      <w:r w:rsidR="00943F37">
        <w:rPr>
          <w:rStyle w:val="a8"/>
        </w:rPr>
        <w:footnoteReference w:id="21"/>
      </w:r>
    </w:p>
    <w:p w:rsidR="00E4411A" w:rsidRDefault="00E4411A" w:rsidP="002B2F83">
      <w:r>
        <w:t xml:space="preserve">Мировое потребление коксующегося угля неуклонно растет, но в 2015 году производство чугуна в Китае замедлилось, что привело к снижению потребления коксующегося угля. Кроме того, с 2015 года Китай стал закрывать </w:t>
      </w:r>
      <w:proofErr w:type="spellStart"/>
      <w:r>
        <w:t>низкопроизводительные</w:t>
      </w:r>
      <w:proofErr w:type="spellEnd"/>
      <w:r>
        <w:t xml:space="preserve"> и небольшие сталелитейные заводы, что способствовало снижению потребления коксующегося угля. Производство чугуна увеличилось в 2016 и 2017 годах, но потребление коксующегося угля не увеличилось из-за закрытия менее эффективных мелкомасштабных сталелитейных заводов и </w:t>
      </w:r>
      <w:r w:rsidR="00106DC3">
        <w:t>понижения</w:t>
      </w:r>
      <w:r>
        <w:t xml:space="preserve"> интенсивности потребления (потребление угля на одну тонну железа)</w:t>
      </w:r>
      <w:r w:rsidR="00594107">
        <w:rPr>
          <w:rStyle w:val="a8"/>
        </w:rPr>
        <w:footnoteReference w:id="22"/>
      </w:r>
      <w:r>
        <w:t xml:space="preserve">. </w:t>
      </w:r>
    </w:p>
    <w:p w:rsidR="00E4411A" w:rsidRDefault="00E4411A" w:rsidP="002B2F83">
      <w:r>
        <w:t xml:space="preserve">Прогнозируется, что в 2021 году потребление металлургического угля в Индии, которое оставалось неизменным в течение </w:t>
      </w:r>
      <w:r w:rsidR="00106DC3">
        <w:t xml:space="preserve">последних </w:t>
      </w:r>
      <w:r>
        <w:t>нескольких лет, возрастет. С другой стороны, на потребление металлургического угля в Японии, Корее, США и ЕС предположительно будут влиять экономические тенденции и тарифы США на импорт.</w:t>
      </w:r>
    </w:p>
    <w:p w:rsidR="00696E94" w:rsidRDefault="00E4411A" w:rsidP="002B2F83">
      <w:r>
        <w:t xml:space="preserve">По прогнозам аналитиков, производство чугуна будет оставаться примерно на одном и том же уровне, а спрос на металлургический уголь будет иметь аналогичную тенденцию. В Китае производство чугуна увеличивается каждый год, и потребление металлургического угля также </w:t>
      </w:r>
      <w:r w:rsidR="00DD6F38">
        <w:t>растет</w:t>
      </w:r>
      <w:r>
        <w:t xml:space="preserve">. Тем не менее, </w:t>
      </w:r>
      <w:r w:rsidR="00292F06">
        <w:t>некоторые эксперты</w:t>
      </w:r>
      <w:r w:rsidRPr="00292F06">
        <w:t xml:space="preserve"> считают</w:t>
      </w:r>
      <w:r>
        <w:t xml:space="preserve">, что производство чугуна в Китае достигло пика, и ожидается, что оно будет </w:t>
      </w:r>
      <w:r w:rsidR="00106DC3">
        <w:t>постепенно</w:t>
      </w:r>
      <w:r>
        <w:t xml:space="preserve"> снижаться. </w:t>
      </w:r>
      <w:r w:rsidR="00047B3A">
        <w:t xml:space="preserve">Однако, согласно прогнозам, следует ожидать роста спроса на коксующийся уголь </w:t>
      </w:r>
      <w:r>
        <w:t xml:space="preserve">в Бразилии, </w:t>
      </w:r>
      <w:r w:rsidR="00106DC3">
        <w:t>Индонезии и Вьетнаме, что может</w:t>
      </w:r>
      <w:r w:rsidR="00047B3A">
        <w:t xml:space="preserve"> компенсировать</w:t>
      </w:r>
      <w:r>
        <w:t xml:space="preserve"> снижение спроса в Китае. По этой причине ожидается, что спрос на металлургический уголь останется на прежнем уровне.</w:t>
      </w:r>
    </w:p>
    <w:p w:rsidR="00343D24" w:rsidRPr="00343D24" w:rsidRDefault="00343D24" w:rsidP="002B2F83">
      <w:pPr>
        <w:rPr>
          <w:i/>
        </w:rPr>
      </w:pPr>
      <w:r w:rsidRPr="00343D24">
        <w:rPr>
          <w:i/>
        </w:rPr>
        <w:t>Добыча</w:t>
      </w:r>
    </w:p>
    <w:p w:rsidR="00106DC3" w:rsidRDefault="005C50A6" w:rsidP="002B2F83">
      <w:r>
        <w:t>М</w:t>
      </w:r>
      <w:r w:rsidR="00DD0B86">
        <w:t>ирово</w:t>
      </w:r>
      <w:r>
        <w:t>е</w:t>
      </w:r>
      <w:r w:rsidR="00DD0B86">
        <w:t xml:space="preserve"> производств</w:t>
      </w:r>
      <w:r>
        <w:t>о</w:t>
      </w:r>
      <w:r w:rsidR="00DD0B86">
        <w:t xml:space="preserve"> металлургического угля имеет ту же тенденцию, что и</w:t>
      </w:r>
      <w:r>
        <w:t xml:space="preserve"> его</w:t>
      </w:r>
      <w:r w:rsidR="00DD0B86">
        <w:t xml:space="preserve"> мировое потребление:</w:t>
      </w:r>
      <w:r w:rsidR="00106DC3">
        <w:t xml:space="preserve"> </w:t>
      </w:r>
      <w:r w:rsidR="00DD0B86">
        <w:t xml:space="preserve">оно </w:t>
      </w:r>
      <w:r w:rsidR="00106DC3">
        <w:t>увеличи</w:t>
      </w:r>
      <w:r w:rsidR="00DD0B86">
        <w:t>ва</w:t>
      </w:r>
      <w:r w:rsidR="00106DC3">
        <w:t xml:space="preserve">лось до 2014 года, </w:t>
      </w:r>
      <w:r w:rsidR="00DD0B86">
        <w:t>а, начиная с</w:t>
      </w:r>
      <w:r w:rsidR="00106DC3">
        <w:t xml:space="preserve"> 2015 г</w:t>
      </w:r>
      <w:r w:rsidR="00DD0B86">
        <w:t>.,</w:t>
      </w:r>
      <w:r w:rsidR="00106DC3">
        <w:t xml:space="preserve"> </w:t>
      </w:r>
      <w:r w:rsidR="00DD0B86">
        <w:t>начало сокращаться</w:t>
      </w:r>
      <w:r w:rsidR="00106DC3">
        <w:t xml:space="preserve"> </w:t>
      </w:r>
      <w:r w:rsidR="00DD0B86">
        <w:t xml:space="preserve">ввиду падения </w:t>
      </w:r>
      <w:r w:rsidR="00106DC3">
        <w:t>производств</w:t>
      </w:r>
      <w:r w:rsidR="00DD0B86">
        <w:t>а</w:t>
      </w:r>
      <w:r w:rsidR="00106DC3">
        <w:t xml:space="preserve"> в Китае, США и Канаде (рис</w:t>
      </w:r>
      <w:r w:rsidR="002C4FC4">
        <w:t>.</w:t>
      </w:r>
      <w:r w:rsidR="00106DC3">
        <w:t xml:space="preserve"> </w:t>
      </w:r>
      <w:r w:rsidR="00F16419">
        <w:t>4</w:t>
      </w:r>
      <w:r w:rsidR="00106DC3">
        <w:t>).</w:t>
      </w:r>
    </w:p>
    <w:p w:rsidR="006F49CB" w:rsidRDefault="00106DC3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8F54EF" wp14:editId="77B5B272">
            <wp:extent cx="4680000" cy="1924733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92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81A" w:rsidRPr="001C2D3A" w:rsidRDefault="006F49CB" w:rsidP="002B2F83">
      <w:pPr>
        <w:pStyle w:val="a4"/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 w:rsidR="002B2F83">
        <w:rPr>
          <w:b/>
          <w:noProof/>
        </w:rPr>
        <w:t>4</w:t>
      </w:r>
      <w:r w:rsidRPr="006F49CB">
        <w:rPr>
          <w:b/>
        </w:rPr>
        <w:fldChar w:fldCharType="end"/>
      </w:r>
      <w:r>
        <w:t xml:space="preserve"> </w:t>
      </w:r>
      <w:r w:rsidR="00DD0B86">
        <w:t>Динамика глобального производства коксующихся углей по странам, 2000-2017 гг.</w:t>
      </w:r>
      <w:r w:rsidR="00943F37">
        <w:rPr>
          <w:rStyle w:val="a8"/>
        </w:rPr>
        <w:footnoteReference w:id="23"/>
      </w:r>
    </w:p>
    <w:p w:rsidR="00696E94" w:rsidRDefault="00106DC3" w:rsidP="002B2F83">
      <w:r>
        <w:t xml:space="preserve">Снижение в Китае было отмечено падением во внутреннем потреблении, </w:t>
      </w:r>
      <w:r w:rsidR="005B281A">
        <w:t xml:space="preserve">ввиду чего </w:t>
      </w:r>
      <w:r>
        <w:t xml:space="preserve">США и Канада </w:t>
      </w:r>
      <w:r w:rsidR="005B281A">
        <w:t>стали экспортировать меньше угля</w:t>
      </w:r>
      <w:r>
        <w:t xml:space="preserve">. Тем не менее, добыча </w:t>
      </w:r>
      <w:r w:rsidR="00DD0B86">
        <w:t xml:space="preserve">металлургического угля </w:t>
      </w:r>
      <w:r>
        <w:t xml:space="preserve">в 2017 году снова увеличилась. </w:t>
      </w:r>
      <w:r w:rsidR="00DD0B86">
        <w:t>Этот подъем,</w:t>
      </w:r>
      <w:r>
        <w:t xml:space="preserve"> в основном</w:t>
      </w:r>
      <w:r w:rsidR="00DD0B86">
        <w:t>,</w:t>
      </w:r>
      <w:r>
        <w:t xml:space="preserve"> объясняется ув</w:t>
      </w:r>
      <w:r w:rsidR="00DD0B86">
        <w:t>еличением экспорта из</w:t>
      </w:r>
      <w:r>
        <w:t xml:space="preserve"> США, Монголии и Мозамбик</w:t>
      </w:r>
      <w:r w:rsidR="00DD0B86">
        <w:t>а</w:t>
      </w:r>
      <w:r>
        <w:t xml:space="preserve">. </w:t>
      </w:r>
    </w:p>
    <w:p w:rsidR="00343D24" w:rsidRPr="00343D24" w:rsidRDefault="00343D24" w:rsidP="002B2F83">
      <w:pPr>
        <w:rPr>
          <w:i/>
        </w:rPr>
      </w:pPr>
      <w:r w:rsidRPr="00343D24">
        <w:rPr>
          <w:i/>
        </w:rPr>
        <w:t>Экспорт</w:t>
      </w:r>
    </w:p>
    <w:p w:rsidR="005C50A6" w:rsidRDefault="005C50A6" w:rsidP="002B2F83">
      <w:r>
        <w:t xml:space="preserve">В целом объем экспорта коксующегося угля за 2000-2017 гг. вырос почти в 1,5 раза (рис. </w:t>
      </w:r>
      <w:r w:rsidR="00F16419">
        <w:t>5</w:t>
      </w:r>
      <w:r>
        <w:t xml:space="preserve">). Однако в последние годы стал проявляться тренд на спад. В первую очередь это связано с падением объемов экспорта из Австралии, которая является лидером по данному показателю, что вызвано увеличением потребления на внутреннем рынке Австралии. </w:t>
      </w:r>
      <w:r w:rsidR="00230559">
        <w:t xml:space="preserve">Что касается </w:t>
      </w:r>
      <w:r>
        <w:t xml:space="preserve">объемов </w:t>
      </w:r>
      <w:r w:rsidR="00230559">
        <w:t xml:space="preserve">экспорта металлургического угля </w:t>
      </w:r>
      <w:r>
        <w:t>из других стран, то они остаются примерно на одном и том же уровне с небольшими ежегодными изменениями</w:t>
      </w:r>
      <w:r w:rsidR="00594107">
        <w:rPr>
          <w:rStyle w:val="a8"/>
        </w:rPr>
        <w:footnoteReference w:id="24"/>
      </w:r>
      <w:r>
        <w:t>.</w:t>
      </w:r>
    </w:p>
    <w:p w:rsidR="006F49CB" w:rsidRDefault="005C50A6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A203EC8" wp14:editId="489607C7">
            <wp:extent cx="4680000" cy="181716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8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0A6" w:rsidRPr="001C2D3A" w:rsidRDefault="006F49CB" w:rsidP="002B2F83">
      <w:pPr>
        <w:pStyle w:val="a4"/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 w:rsidR="002B2F83">
        <w:rPr>
          <w:b/>
          <w:noProof/>
        </w:rPr>
        <w:t>5</w:t>
      </w:r>
      <w:r w:rsidRPr="006F49CB">
        <w:rPr>
          <w:b/>
        </w:rPr>
        <w:fldChar w:fldCharType="end"/>
      </w:r>
      <w:r>
        <w:t xml:space="preserve"> </w:t>
      </w:r>
      <w:r w:rsidR="005C50A6">
        <w:t>Динамика объемов экспорта коксующегося угля по странам, 2005-2017 гг.</w:t>
      </w:r>
      <w:r w:rsidR="00943F37">
        <w:rPr>
          <w:rStyle w:val="a8"/>
        </w:rPr>
        <w:footnoteReference w:id="25"/>
      </w:r>
    </w:p>
    <w:p w:rsidR="00343D24" w:rsidRPr="00343D24" w:rsidRDefault="00343D24" w:rsidP="002B2F83">
      <w:pPr>
        <w:rPr>
          <w:i/>
        </w:rPr>
      </w:pPr>
      <w:r w:rsidRPr="00343D24">
        <w:rPr>
          <w:i/>
        </w:rPr>
        <w:t>Импорт</w:t>
      </w:r>
    </w:p>
    <w:p w:rsidR="00343D24" w:rsidRDefault="00343D24" w:rsidP="002B2F83">
      <w:r w:rsidRPr="00343D24">
        <w:lastRenderedPageBreak/>
        <w:t xml:space="preserve">С учетом тенденций последних нескольких лет мировой импорт металлургического угля в 2015 году сократился на 11%, но в 2016 и 2017 годах снова увеличился </w:t>
      </w:r>
      <w:r>
        <w:t xml:space="preserve">на 6% и 5% </w:t>
      </w:r>
      <w:r w:rsidRPr="00343D24">
        <w:t>соответственно</w:t>
      </w:r>
      <w:r w:rsidR="005A342F">
        <w:t xml:space="preserve"> (рис. </w:t>
      </w:r>
      <w:r w:rsidR="00F16419">
        <w:t>6</w:t>
      </w:r>
      <w:r w:rsidR="005A342F">
        <w:t>)</w:t>
      </w:r>
      <w:r w:rsidRPr="00343D24">
        <w:t>.</w:t>
      </w:r>
    </w:p>
    <w:p w:rsidR="006F49CB" w:rsidRDefault="004A5E7C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F6D0E50" wp14:editId="5AD9E039">
            <wp:extent cx="4708566" cy="185141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15172" cy="185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E7C" w:rsidRPr="001C2D3A" w:rsidRDefault="006F49CB" w:rsidP="002B2F83">
      <w:pPr>
        <w:pStyle w:val="a4"/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 w:rsidR="002B2F83">
        <w:rPr>
          <w:b/>
          <w:noProof/>
        </w:rPr>
        <w:t>6</w:t>
      </w:r>
      <w:r w:rsidRPr="006F49CB">
        <w:rPr>
          <w:b/>
        </w:rPr>
        <w:fldChar w:fldCharType="end"/>
      </w:r>
      <w:r>
        <w:t xml:space="preserve"> </w:t>
      </w:r>
      <w:r w:rsidR="004A5E7C">
        <w:t>Динамика объемов импорта коксующегося угля по странам, 2005-2017 гг.</w:t>
      </w:r>
      <w:r w:rsidR="00943F37">
        <w:rPr>
          <w:rStyle w:val="a8"/>
        </w:rPr>
        <w:footnoteReference w:id="26"/>
      </w:r>
    </w:p>
    <w:p w:rsidR="005C50A6" w:rsidRDefault="005A342F" w:rsidP="002B2F83">
      <w:r>
        <w:t>Пятерка лидеров – Китай, Япония, Индия, Южная Корея и Германия – импортируют коксующийся уголь ввиду больших объемов производства стали и недостаточного количества собственных ресурсов</w:t>
      </w:r>
      <w:r w:rsidR="00C84A07">
        <w:t xml:space="preserve"> или их отсутствия (в случае Японии)</w:t>
      </w:r>
      <w:r>
        <w:t xml:space="preserve">. В Китае и Японии снижение объемов импорта металлургического угля вызвано желанием перевести заводы на более экологически чистый </w:t>
      </w:r>
      <w:r w:rsidR="00C84A07">
        <w:t xml:space="preserve">природный </w:t>
      </w:r>
      <w:r>
        <w:t>газ.</w:t>
      </w:r>
      <w:r w:rsidR="00C84A07">
        <w:t xml:space="preserve"> Индия, Южная Корея и Германия, наоборот, за последние годы увеличили объемы импорта коксующегося угля в свои страны.</w:t>
      </w:r>
    </w:p>
    <w:p w:rsidR="00F645DA" w:rsidRPr="00F645DA" w:rsidRDefault="00F645DA" w:rsidP="002B2F83">
      <w:pPr>
        <w:rPr>
          <w:i/>
        </w:rPr>
      </w:pPr>
      <w:r w:rsidRPr="00F645DA">
        <w:rPr>
          <w:i/>
        </w:rPr>
        <w:t>Динамика мировых цен</w:t>
      </w:r>
    </w:p>
    <w:p w:rsidR="00F645DA" w:rsidRDefault="00F645DA" w:rsidP="002B2F83">
      <w:proofErr w:type="spellStart"/>
      <w:r>
        <w:t>Спотовая</w:t>
      </w:r>
      <w:proofErr w:type="spellEnd"/>
      <w:r>
        <w:t xml:space="preserve"> цена на металлургический уголь (цена австралийского премиального твердого кокса </w:t>
      </w:r>
      <w:r w:rsidR="004E0896">
        <w:rPr>
          <w:lang w:val="en-US"/>
        </w:rPr>
        <w:t>FOB</w:t>
      </w:r>
      <w:r>
        <w:t xml:space="preserve">) последовательно снижалась с пика в 366 </w:t>
      </w:r>
      <w:r w:rsidR="00A26789">
        <w:t>долл./т</w:t>
      </w:r>
      <w:r>
        <w:t xml:space="preserve"> в январе 2011 года, упав до уровня ниже 80 </w:t>
      </w:r>
      <w:r w:rsidR="00A26789">
        <w:t xml:space="preserve">долл./т </w:t>
      </w:r>
      <w:r w:rsidR="004E0896">
        <w:t xml:space="preserve">в декабре </w:t>
      </w:r>
      <w:r>
        <w:t>2015 г.</w:t>
      </w:r>
      <w:r w:rsidR="004E0896">
        <w:t xml:space="preserve"> Позже </w:t>
      </w:r>
      <w:proofErr w:type="spellStart"/>
      <w:r w:rsidR="004E0896">
        <w:t>спотовая</w:t>
      </w:r>
      <w:proofErr w:type="spellEnd"/>
      <w:r w:rsidR="004E0896">
        <w:t xml:space="preserve"> цена </w:t>
      </w:r>
      <w:r>
        <w:t xml:space="preserve">выросла </w:t>
      </w:r>
      <w:r w:rsidR="00A26789">
        <w:t>до 100 долл./т</w:t>
      </w:r>
      <w:r>
        <w:t xml:space="preserve"> </w:t>
      </w:r>
      <w:r w:rsidR="004E0896">
        <w:t>в</w:t>
      </w:r>
      <w:r>
        <w:t xml:space="preserve"> август</w:t>
      </w:r>
      <w:r w:rsidR="004E0896">
        <w:t>е</w:t>
      </w:r>
      <w:r>
        <w:t xml:space="preserve"> 2016 г., </w:t>
      </w:r>
      <w:r w:rsidR="004E0896">
        <w:t>а затем</w:t>
      </w:r>
      <w:r>
        <w:t xml:space="preserve"> рез</w:t>
      </w:r>
      <w:r w:rsidR="00A26789">
        <w:t xml:space="preserve">ко </w:t>
      </w:r>
      <w:r w:rsidR="00C6658F">
        <w:t>поднялась</w:t>
      </w:r>
      <w:r w:rsidR="00A26789">
        <w:t xml:space="preserve"> и достигла 311 долл./т</w:t>
      </w:r>
      <w:r>
        <w:t xml:space="preserve"> в ноябре</w:t>
      </w:r>
      <w:r w:rsidR="004E0896">
        <w:t xml:space="preserve"> 2016 г</w:t>
      </w:r>
      <w:r>
        <w:t>.</w:t>
      </w:r>
      <w:r w:rsidR="004E0896">
        <w:t xml:space="preserve"> (рис. </w:t>
      </w:r>
      <w:r w:rsidR="00F16419">
        <w:t>7</w:t>
      </w:r>
      <w:r w:rsidR="004E0896">
        <w:t>)</w:t>
      </w:r>
      <w:r w:rsidR="00BE06CC">
        <w:t>.</w:t>
      </w:r>
    </w:p>
    <w:p w:rsidR="006F49CB" w:rsidRDefault="004E0896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96CCA6C" wp14:editId="231734C8">
            <wp:extent cx="4521853" cy="198634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33923" cy="199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896" w:rsidRPr="001C2D3A" w:rsidRDefault="006F49CB" w:rsidP="00AE69DA">
      <w:pPr>
        <w:pStyle w:val="a4"/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 w:rsidR="002B2F83">
        <w:rPr>
          <w:b/>
          <w:noProof/>
        </w:rPr>
        <w:t>7</w:t>
      </w:r>
      <w:r w:rsidRPr="006F49CB">
        <w:rPr>
          <w:b/>
        </w:rPr>
        <w:fldChar w:fldCharType="end"/>
      </w:r>
      <w:r>
        <w:t xml:space="preserve"> </w:t>
      </w:r>
      <w:r w:rsidR="004E0896">
        <w:t xml:space="preserve">Динамика </w:t>
      </w:r>
      <w:proofErr w:type="spellStart"/>
      <w:r w:rsidR="004E0896">
        <w:t>спотовых</w:t>
      </w:r>
      <w:proofErr w:type="spellEnd"/>
      <w:r w:rsidR="004E0896">
        <w:t xml:space="preserve"> цен на премиальный твердый австралийский коксующийся уголь, 2011 - март 2019 гг.</w:t>
      </w:r>
      <w:r w:rsidR="00943F37">
        <w:rPr>
          <w:rStyle w:val="a8"/>
        </w:rPr>
        <w:footnoteReference w:id="27"/>
      </w:r>
    </w:p>
    <w:p w:rsidR="005E7429" w:rsidRDefault="00F645DA" w:rsidP="006E59BC">
      <w:r>
        <w:lastRenderedPageBreak/>
        <w:t xml:space="preserve">Основным фактором быстрого роста цен </w:t>
      </w:r>
      <w:r w:rsidR="006E2E71">
        <w:t xml:space="preserve">в 2016 г. </w:t>
      </w:r>
      <w:r>
        <w:t>была ситуация</w:t>
      </w:r>
      <w:r w:rsidR="006E2E71">
        <w:t>, связанная</w:t>
      </w:r>
      <w:r>
        <w:t xml:space="preserve"> со спросом и предложением в Китае</w:t>
      </w:r>
      <w:r w:rsidR="006E2E71">
        <w:t>:</w:t>
      </w:r>
      <w:r>
        <w:t xml:space="preserve"> </w:t>
      </w:r>
      <w:r w:rsidR="006E2E71">
        <w:t>с</w:t>
      </w:r>
      <w:r>
        <w:t xml:space="preserve"> начала 2016 </w:t>
      </w:r>
      <w:r w:rsidR="006E2E71">
        <w:t>г.</w:t>
      </w:r>
      <w:r>
        <w:t xml:space="preserve"> из-за растущего спроса </w:t>
      </w:r>
      <w:proofErr w:type="gramStart"/>
      <w:r>
        <w:t>на</w:t>
      </w:r>
      <w:r w:rsidR="00C6658F">
        <w:t xml:space="preserve"> </w:t>
      </w:r>
      <w:r>
        <w:t>сталь</w:t>
      </w:r>
      <w:proofErr w:type="gramEnd"/>
      <w:r w:rsidR="006E2E71">
        <w:t xml:space="preserve"> увеличилось производство чугуна</w:t>
      </w:r>
      <w:r>
        <w:t>, и</w:t>
      </w:r>
      <w:r w:rsidR="006E2E71">
        <w:t xml:space="preserve">, как следствие, вырос спрос на </w:t>
      </w:r>
      <w:r>
        <w:t xml:space="preserve">металлургический уголь. </w:t>
      </w:r>
      <w:proofErr w:type="spellStart"/>
      <w:r>
        <w:t>Спотовая</w:t>
      </w:r>
      <w:proofErr w:type="spellEnd"/>
      <w:r>
        <w:t xml:space="preserve"> цена, которая в начале 2016 </w:t>
      </w:r>
      <w:r w:rsidR="0005733D">
        <w:t>г.</w:t>
      </w:r>
      <w:r>
        <w:t xml:space="preserve"> находилась в верхних пределах 70 </w:t>
      </w:r>
      <w:r w:rsidR="0005733D">
        <w:t>долл./т</w:t>
      </w:r>
      <w:r>
        <w:t xml:space="preserve">, в конце апреля достигла 100 </w:t>
      </w:r>
      <w:r w:rsidR="0005733D">
        <w:t>долл./т</w:t>
      </w:r>
      <w:r w:rsidR="0088093E">
        <w:t xml:space="preserve"> (рис. </w:t>
      </w:r>
      <w:r w:rsidR="00F16419">
        <w:t>8</w:t>
      </w:r>
      <w:r w:rsidR="0088093E">
        <w:t>)</w:t>
      </w:r>
      <w:r>
        <w:t xml:space="preserve">. </w:t>
      </w:r>
    </w:p>
    <w:p w:rsidR="005E7429" w:rsidRDefault="005E7429" w:rsidP="005E7429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52AEBAA" wp14:editId="1A9FB91E">
            <wp:extent cx="4617420" cy="1997229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36125" cy="2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429" w:rsidRDefault="005E7429" w:rsidP="005E7429">
      <w:pPr>
        <w:pStyle w:val="a4"/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>
        <w:rPr>
          <w:b/>
          <w:noProof/>
        </w:rPr>
        <w:t>8</w:t>
      </w:r>
      <w:r w:rsidRPr="006F49CB">
        <w:rPr>
          <w:b/>
        </w:rPr>
        <w:fldChar w:fldCharType="end"/>
      </w:r>
      <w:r>
        <w:t xml:space="preserve"> Динамика </w:t>
      </w:r>
      <w:proofErr w:type="spellStart"/>
      <w:r>
        <w:t>спотовых</w:t>
      </w:r>
      <w:proofErr w:type="spellEnd"/>
      <w:r>
        <w:t xml:space="preserve"> цен на твердый австралийский коксующийся уголь, 2016 - март 2019 гг.</w:t>
      </w:r>
      <w:r>
        <w:rPr>
          <w:rStyle w:val="a8"/>
        </w:rPr>
        <w:footnoteReference w:id="28"/>
      </w:r>
    </w:p>
    <w:p w:rsidR="00F645DA" w:rsidRDefault="00F645DA" w:rsidP="006E59BC">
      <w:r>
        <w:t xml:space="preserve">После этого в июне 2016 </w:t>
      </w:r>
      <w:r w:rsidR="0005733D">
        <w:t>г.</w:t>
      </w:r>
      <w:r>
        <w:t xml:space="preserve"> цена упала до </w:t>
      </w:r>
      <w:r w:rsidR="0005733D">
        <w:t>87 долл./т</w:t>
      </w:r>
      <w:r>
        <w:t xml:space="preserve">, </w:t>
      </w:r>
      <w:r w:rsidR="004E038D">
        <w:t>поскольку внутреннее потребление на китайском рынке сократилось ввиду политики</w:t>
      </w:r>
      <w:r>
        <w:t xml:space="preserve"> Китая по регулированию производства (сокращение количества рабочих дней) </w:t>
      </w:r>
      <w:r w:rsidR="00D565C9">
        <w:t>и изменений в транспортировке угля, вызванных</w:t>
      </w:r>
      <w:r>
        <w:t xml:space="preserve"> сильными дождями в конце июля в провинции </w:t>
      </w:r>
      <w:proofErr w:type="spellStart"/>
      <w:r>
        <w:t>Шаньси</w:t>
      </w:r>
      <w:proofErr w:type="spellEnd"/>
      <w:r>
        <w:t>, являющейся основным производителем металлургическ</w:t>
      </w:r>
      <w:r w:rsidR="00D565C9">
        <w:t>ого</w:t>
      </w:r>
      <w:r>
        <w:t xml:space="preserve"> уг</w:t>
      </w:r>
      <w:r w:rsidR="00D565C9">
        <w:t>ля</w:t>
      </w:r>
      <w:r w:rsidR="00594107">
        <w:rPr>
          <w:rStyle w:val="a8"/>
        </w:rPr>
        <w:footnoteReference w:id="29"/>
      </w:r>
      <w:r>
        <w:t xml:space="preserve">. Кроме того, </w:t>
      </w:r>
      <w:r w:rsidR="0088093E">
        <w:t xml:space="preserve">в Австралии </w:t>
      </w:r>
      <w:r>
        <w:t xml:space="preserve">было остановлено </w:t>
      </w:r>
      <w:r w:rsidR="0088093E">
        <w:t xml:space="preserve">производство </w:t>
      </w:r>
      <w:r>
        <w:t xml:space="preserve">из-за аварий на двух металлургических угольных шахтах, в результате чего цена резко выросла до 311 </w:t>
      </w:r>
      <w:r w:rsidR="0088093E">
        <w:t>долл./т</w:t>
      </w:r>
      <w:r>
        <w:t xml:space="preserve"> в ноябре. Впоследствии, прекращение корректировок производства в Китае и возобновление производства на металлургичес</w:t>
      </w:r>
      <w:r w:rsidR="009F6014">
        <w:t>ких угольных шахтах в Австралии</w:t>
      </w:r>
      <w:r>
        <w:t xml:space="preserve"> привели к </w:t>
      </w:r>
      <w:r w:rsidR="009F6014">
        <w:t xml:space="preserve">снижению </w:t>
      </w:r>
      <w:r>
        <w:t>цен</w:t>
      </w:r>
      <w:r w:rsidR="009F6014">
        <w:t>ы</w:t>
      </w:r>
      <w:r>
        <w:t xml:space="preserve"> на металлургический уголь. После февраля 2017 </w:t>
      </w:r>
      <w:r w:rsidR="009F6014">
        <w:t>г.</w:t>
      </w:r>
      <w:r>
        <w:t xml:space="preserve"> цена оставалась </w:t>
      </w:r>
      <w:r w:rsidR="009F6014">
        <w:t xml:space="preserve">на уровне </w:t>
      </w:r>
      <w:r>
        <w:t xml:space="preserve">150 </w:t>
      </w:r>
      <w:r w:rsidR="009F6014">
        <w:t>долл./т</w:t>
      </w:r>
      <w:r>
        <w:t xml:space="preserve">. Однако циклон, обрушившийся на </w:t>
      </w:r>
      <w:proofErr w:type="spellStart"/>
      <w:r>
        <w:t>Квинсленд</w:t>
      </w:r>
      <w:proofErr w:type="spellEnd"/>
      <w:r>
        <w:t xml:space="preserve"> в конце марта, нанес серьезный ущерб</w:t>
      </w:r>
      <w:r w:rsidR="004E0896">
        <w:t xml:space="preserve"> </w:t>
      </w:r>
      <w:r w:rsidR="009F6014">
        <w:t>железной дороге</w:t>
      </w:r>
      <w:r>
        <w:t xml:space="preserve">, в результате чего цены на уголь </w:t>
      </w:r>
      <w:r w:rsidR="009F6014">
        <w:t>подскочили</w:t>
      </w:r>
      <w:r>
        <w:t xml:space="preserve"> до 290 </w:t>
      </w:r>
      <w:r w:rsidR="009F6014">
        <w:t>долл./т.</w:t>
      </w:r>
      <w:r>
        <w:t xml:space="preserve"> В мае железнодорожный транспорт вернулся к нормальному состоянию, и цены на уголь вернулись к 140 </w:t>
      </w:r>
      <w:r w:rsidR="00A803A5">
        <w:t xml:space="preserve">долл./т. </w:t>
      </w:r>
    </w:p>
    <w:p w:rsidR="009D55BF" w:rsidRPr="00AF33F4" w:rsidRDefault="009D55BF" w:rsidP="002B2F83">
      <w:pPr>
        <w:rPr>
          <w:i/>
        </w:rPr>
      </w:pPr>
      <w:r w:rsidRPr="00AF33F4">
        <w:rPr>
          <w:i/>
        </w:rPr>
        <w:t>Прогноз</w:t>
      </w:r>
    </w:p>
    <w:p w:rsidR="007E3E60" w:rsidRDefault="009D55BF" w:rsidP="002B2F83">
      <w:r>
        <w:t xml:space="preserve">Несмотря на вспышку </w:t>
      </w:r>
      <w:r>
        <w:rPr>
          <w:lang w:val="en-US"/>
        </w:rPr>
        <w:t>COVID</w:t>
      </w:r>
      <w:r w:rsidRPr="009D55BF">
        <w:t>-19</w:t>
      </w:r>
      <w:r>
        <w:t xml:space="preserve">в Китае в начале 2020 г. цена на </w:t>
      </w:r>
      <w:r w:rsidRPr="009D55BF">
        <w:t xml:space="preserve">твердый коксующийся уголь </w:t>
      </w:r>
      <w:r>
        <w:t xml:space="preserve">в 1 квартале 2020 г. </w:t>
      </w:r>
      <w:r w:rsidRPr="009D55BF">
        <w:t>FOB DBC</w:t>
      </w:r>
      <w:r>
        <w:t>T Австралия</w:t>
      </w:r>
      <w:r w:rsidRPr="009D55BF">
        <w:t xml:space="preserve"> составила $134 за </w:t>
      </w:r>
      <w:proofErr w:type="spellStart"/>
      <w:r w:rsidRPr="009D55BF">
        <w:t>смт</w:t>
      </w:r>
      <w:proofErr w:type="spellEnd"/>
      <w:r w:rsidRPr="009D55BF">
        <w:t>,</w:t>
      </w:r>
      <w:r>
        <w:t xml:space="preserve"> а</w:t>
      </w:r>
      <w:r w:rsidRPr="009D55BF">
        <w:t xml:space="preserve"> на премиальный материал – $155 за </w:t>
      </w:r>
      <w:proofErr w:type="spellStart"/>
      <w:r w:rsidRPr="009D55BF">
        <w:t>смт</w:t>
      </w:r>
      <w:proofErr w:type="spellEnd"/>
      <w:r>
        <w:t xml:space="preserve">, что больше на </w:t>
      </w:r>
      <w:r w:rsidRPr="009D55BF">
        <w:t>8,6% и 11,2% соответственно</w:t>
      </w:r>
      <w:r>
        <w:t xml:space="preserve"> по сравнению с аналогичным периодом </w:t>
      </w:r>
      <w:r w:rsidR="00F60BF6">
        <w:t>2019 г</w:t>
      </w:r>
      <w:r w:rsidRPr="009D55BF">
        <w:t>.</w:t>
      </w:r>
      <w:r w:rsidR="007E3E60">
        <w:t xml:space="preserve"> (рис. 9).</w:t>
      </w:r>
    </w:p>
    <w:p w:rsidR="006F49CB" w:rsidRDefault="007E3E60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8B38DB" wp14:editId="134893E8">
            <wp:extent cx="5040000" cy="1212015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21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E60" w:rsidRPr="007E3E60" w:rsidRDefault="006F49CB" w:rsidP="002B2F83">
      <w:pPr>
        <w:pStyle w:val="a4"/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 w:rsidR="002B2F83">
        <w:rPr>
          <w:b/>
          <w:noProof/>
        </w:rPr>
        <w:t>9</w:t>
      </w:r>
      <w:r w:rsidRPr="006F49CB">
        <w:rPr>
          <w:b/>
        </w:rPr>
        <w:fldChar w:fldCharType="end"/>
      </w:r>
      <w:r>
        <w:t xml:space="preserve"> </w:t>
      </w:r>
      <w:r w:rsidR="007E3E60">
        <w:t xml:space="preserve">Котировки коксующегося угля (условия поставки </w:t>
      </w:r>
      <w:r w:rsidR="007E3E60">
        <w:rPr>
          <w:lang w:val="en-US"/>
        </w:rPr>
        <w:t>FOB</w:t>
      </w:r>
      <w:r w:rsidR="007E3E60" w:rsidRPr="007E3E60">
        <w:t xml:space="preserve"> </w:t>
      </w:r>
      <w:r w:rsidR="007E3E60">
        <w:t xml:space="preserve">Австралия), </w:t>
      </w:r>
      <w:r w:rsidR="007E3E60" w:rsidRPr="007E3E60">
        <w:t>$</w:t>
      </w:r>
      <w:r w:rsidR="007E3E60">
        <w:t>/т</w:t>
      </w:r>
      <w:r w:rsidR="007E3E60">
        <w:rPr>
          <w:rStyle w:val="a8"/>
        </w:rPr>
        <w:footnoteReference w:id="30"/>
      </w:r>
    </w:p>
    <w:p w:rsidR="009D55BF" w:rsidRDefault="009D55BF" w:rsidP="002B2F83">
      <w:r>
        <w:t xml:space="preserve">Данный рост вызван </w:t>
      </w:r>
      <w:r w:rsidR="007E3E60">
        <w:t>двумя</w:t>
      </w:r>
      <w:r>
        <w:t xml:space="preserve"> факторами. Во-первых, </w:t>
      </w:r>
      <w:r w:rsidR="00F60BF6">
        <w:t xml:space="preserve">введение карантинных мер в Китае повлекло за собой приостановку </w:t>
      </w:r>
      <w:r w:rsidR="00983851">
        <w:t>внутреннего предложения угля</w:t>
      </w:r>
      <w:r w:rsidR="00F60BF6">
        <w:t xml:space="preserve"> и работы морского и железнодорожного транспорта, однако наращивание производства стали привело к увеличению импорта, который по итогам 1 квартала составил 20,80 млн т, что больше на 26,7% по сравнению с аналогичным периодом предыдущего года. </w:t>
      </w:r>
      <w:r w:rsidR="007E3E60">
        <w:t xml:space="preserve">Во-вторых, ввиду введения мер по ограничению распространения </w:t>
      </w:r>
      <w:proofErr w:type="spellStart"/>
      <w:r w:rsidR="007E3E60">
        <w:t>коронавирусной</w:t>
      </w:r>
      <w:proofErr w:type="spellEnd"/>
      <w:r w:rsidR="007E3E60">
        <w:t xml:space="preserve"> инфекции были приостановлены поставки из Монголии и Австралии.</w:t>
      </w:r>
      <w:r w:rsidR="00AF33F4">
        <w:t xml:space="preserve"> Однако уже во 2 квартале цена пошла на спад, так как многие страны-производители стали ввели карантин. </w:t>
      </w:r>
    </w:p>
    <w:p w:rsidR="00AF33F4" w:rsidRPr="009D55BF" w:rsidRDefault="00AF33F4" w:rsidP="002B2F83">
      <w:r>
        <w:t>По прогнозам аналитиков, 3 квартал станет «переходным» и уже ближе к концу года на фоне снятия карантинных мер производители стали восстановятся, а, следовательно, вырастет и спрос на коксующийся уголь. Прогноз цен на коксующийся уголь представлен на рисунке</w:t>
      </w:r>
      <w:r w:rsidR="00CB731B">
        <w:t xml:space="preserve"> 10</w:t>
      </w:r>
      <w:r>
        <w:t>.</w:t>
      </w:r>
    </w:p>
    <w:p w:rsidR="006F49CB" w:rsidRDefault="009D55BF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A71BF42" wp14:editId="12EC4E8B">
            <wp:extent cx="5332095" cy="2915393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78815" cy="294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3F4" w:rsidRPr="00AF33F4" w:rsidRDefault="006F49CB" w:rsidP="002B2F83">
      <w:pPr>
        <w:pStyle w:val="a4"/>
        <w:rPr>
          <w:shd w:val="clear" w:color="auto" w:fill="FFFFFF"/>
        </w:rPr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 w:rsidR="00232E3F">
        <w:rPr>
          <w:b/>
          <w:noProof/>
        </w:rPr>
        <w:t>10</w:t>
      </w:r>
      <w:r w:rsidRPr="006F49CB">
        <w:rPr>
          <w:b/>
        </w:rPr>
        <w:fldChar w:fldCharType="end"/>
      </w:r>
      <w:r>
        <w:t xml:space="preserve"> П</w:t>
      </w:r>
      <w:r w:rsidR="00AF33F4" w:rsidRPr="00AF33F4">
        <w:rPr>
          <w:shd w:val="clear" w:color="auto" w:fill="FFFFFF"/>
        </w:rPr>
        <w:t>рог</w:t>
      </w:r>
      <w:r w:rsidR="00AF33F4">
        <w:rPr>
          <w:shd w:val="clear" w:color="auto" w:fill="FFFFFF"/>
        </w:rPr>
        <w:t xml:space="preserve">ноз цен на твердый коксующийся уголь на условиях поставки </w:t>
      </w:r>
      <w:r w:rsidR="00AF33F4">
        <w:rPr>
          <w:shd w:val="clear" w:color="auto" w:fill="FFFFFF"/>
          <w:lang w:val="en-US"/>
        </w:rPr>
        <w:t>FOB</w:t>
      </w:r>
      <w:r w:rsidR="00AF33F4" w:rsidRPr="00AF33F4">
        <w:rPr>
          <w:shd w:val="clear" w:color="auto" w:fill="FFFFFF"/>
        </w:rPr>
        <w:t xml:space="preserve"> </w:t>
      </w:r>
      <w:r w:rsidR="00AF33F4">
        <w:rPr>
          <w:shd w:val="clear" w:color="auto" w:fill="FFFFFF"/>
        </w:rPr>
        <w:t xml:space="preserve">Австралия, </w:t>
      </w:r>
      <w:r w:rsidR="00AF33F4" w:rsidRPr="00AF33F4">
        <w:rPr>
          <w:shd w:val="clear" w:color="auto" w:fill="FFFFFF"/>
        </w:rPr>
        <w:t>$</w:t>
      </w:r>
      <w:r w:rsidR="00AF33F4">
        <w:rPr>
          <w:shd w:val="clear" w:color="auto" w:fill="FFFFFF"/>
        </w:rPr>
        <w:t>/т</w:t>
      </w:r>
      <w:r w:rsidR="00AF33F4">
        <w:rPr>
          <w:rStyle w:val="a8"/>
          <w:shd w:val="clear" w:color="auto" w:fill="FFFFFF"/>
        </w:rPr>
        <w:footnoteReference w:id="31"/>
      </w:r>
    </w:p>
    <w:p w:rsidR="00696E94" w:rsidRPr="00ED766C" w:rsidRDefault="00696E94" w:rsidP="002B2F83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lastRenderedPageBreak/>
        <w:t>Российский рынок коксующегося угля</w:t>
      </w:r>
    </w:p>
    <w:p w:rsidR="00A02B61" w:rsidRPr="00A02B61" w:rsidRDefault="00A02B61" w:rsidP="002B2F83">
      <w:pPr>
        <w:rPr>
          <w:i/>
        </w:rPr>
      </w:pPr>
      <w:r w:rsidRPr="00A02B61">
        <w:rPr>
          <w:i/>
        </w:rPr>
        <w:t>Добыча</w:t>
      </w:r>
    </w:p>
    <w:p w:rsidR="00696E94" w:rsidRDefault="00696E94" w:rsidP="002B2F83">
      <w:r>
        <w:t xml:space="preserve">В 2019 году было добыто 103 млн т коксующегося угля, что на 4,7 млн т, или на 4,8%, выше уровня 2018 г. Из них в первом квартале добыто 24,9 млн т, во втором – 25,6 млн т, в третьем – 25,4 млн т, в четвертом – 27,1 млн т. </w:t>
      </w:r>
    </w:p>
    <w:p w:rsidR="006E6BDB" w:rsidRDefault="00696E94" w:rsidP="002B2F83">
      <w:r>
        <w:t>Доля углей для коксования в общей добыче составила только 23%</w:t>
      </w:r>
      <w:r w:rsidR="00594107">
        <w:rPr>
          <w:rStyle w:val="a8"/>
        </w:rPr>
        <w:footnoteReference w:id="32"/>
      </w:r>
      <w:r>
        <w:t>. Основной объем добычи этих углей пришелся на предприятия Кузбасса (75%), где было добыто 77,8 млн т угля для коксования, что на 4 млн т больше, чем годом ранее (рост на 5,4%).</w:t>
      </w:r>
      <w:r w:rsidR="00706356">
        <w:t xml:space="preserve"> Добыча угля в Печорском бассейне выросла на 5,7% по сравнению с предыдущим годом и составила 10,1 млн т. В Республике Саха было добыто 14,6 млн т угля (рост на 1,5%), в Забайкальском крае – 497 тыс. т угля (рост на 0,6%).</w:t>
      </w:r>
      <w:r w:rsidR="002273D7">
        <w:t xml:space="preserve"> На рисунке </w:t>
      </w:r>
      <w:r w:rsidR="00CB731B">
        <w:t>11</w:t>
      </w:r>
      <w:r w:rsidR="002273D7">
        <w:t xml:space="preserve"> представлена динамика добычи коксующегося угля российскими компаниями</w:t>
      </w:r>
      <w:r w:rsidR="00665DE1">
        <w:t>.</w:t>
      </w:r>
    </w:p>
    <w:p w:rsidR="006F49CB" w:rsidRDefault="00665DE1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C21FBDE" wp14:editId="1A286E7F">
            <wp:extent cx="4850765" cy="2755075"/>
            <wp:effectExtent l="0" t="0" r="6985" b="762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9F7F1B" w:rsidRPr="009F7F1B" w:rsidRDefault="006F49CB" w:rsidP="00D0225F">
      <w:pPr>
        <w:pStyle w:val="a4"/>
        <w:spacing w:after="120" w:line="240" w:lineRule="auto"/>
      </w:pPr>
      <w:r w:rsidRPr="006F49CB">
        <w:rPr>
          <w:b/>
        </w:rPr>
        <w:t xml:space="preserve">Рис. </w:t>
      </w:r>
      <w:r w:rsidRPr="006F49CB">
        <w:rPr>
          <w:b/>
        </w:rPr>
        <w:fldChar w:fldCharType="begin"/>
      </w:r>
      <w:r w:rsidRPr="006F49CB">
        <w:rPr>
          <w:b/>
        </w:rPr>
        <w:instrText xml:space="preserve"> SEQ Рис. \* ARABIC </w:instrText>
      </w:r>
      <w:r w:rsidRPr="006F49CB">
        <w:rPr>
          <w:b/>
        </w:rPr>
        <w:fldChar w:fldCharType="separate"/>
      </w:r>
      <w:r w:rsidR="002B2F83">
        <w:rPr>
          <w:b/>
          <w:noProof/>
        </w:rPr>
        <w:t>11</w:t>
      </w:r>
      <w:r w:rsidRPr="006F49CB">
        <w:rPr>
          <w:b/>
        </w:rPr>
        <w:fldChar w:fldCharType="end"/>
      </w:r>
      <w:r>
        <w:t xml:space="preserve"> </w:t>
      </w:r>
      <w:r w:rsidR="00F16419" w:rsidRPr="00F16419">
        <w:t xml:space="preserve">Динамика добычи коксующихся углей в России, млн т </w:t>
      </w:r>
    </w:p>
    <w:p w:rsidR="00D0225F" w:rsidRPr="00D0225F" w:rsidRDefault="00D0225F" w:rsidP="006E59BC">
      <w:pPr>
        <w:spacing w:after="240" w:line="240" w:lineRule="auto"/>
        <w:ind w:firstLine="0"/>
        <w:jc w:val="center"/>
        <w:rPr>
          <w:sz w:val="20"/>
          <w:szCs w:val="20"/>
        </w:rPr>
      </w:pPr>
      <w:r w:rsidRPr="00D0225F">
        <w:rPr>
          <w:sz w:val="20"/>
          <w:szCs w:val="20"/>
        </w:rPr>
        <w:t xml:space="preserve">Составлено автором. Источник: </w:t>
      </w:r>
      <w:proofErr w:type="spellStart"/>
      <w:r w:rsidRPr="00D0225F">
        <w:rPr>
          <w:sz w:val="20"/>
          <w:szCs w:val="20"/>
        </w:rPr>
        <w:t>Таразанов</w:t>
      </w:r>
      <w:proofErr w:type="spellEnd"/>
      <w:r w:rsidRPr="00D0225F">
        <w:rPr>
          <w:sz w:val="20"/>
          <w:szCs w:val="20"/>
        </w:rPr>
        <w:t xml:space="preserve">, И. Г. Итоги работы угольной промышленности России за январь-декабрь 2019 года / И. Г. </w:t>
      </w:r>
      <w:proofErr w:type="spellStart"/>
      <w:r w:rsidRPr="00D0225F">
        <w:rPr>
          <w:sz w:val="20"/>
          <w:szCs w:val="20"/>
        </w:rPr>
        <w:t>Таразанов</w:t>
      </w:r>
      <w:proofErr w:type="spellEnd"/>
      <w:r w:rsidRPr="00D0225F">
        <w:rPr>
          <w:sz w:val="20"/>
          <w:szCs w:val="20"/>
        </w:rPr>
        <w:t>, Д. А. Губанов // Уголь. — 2020. — № 3. — С. 58.</w:t>
      </w:r>
    </w:p>
    <w:p w:rsidR="0009528C" w:rsidRDefault="00665DE1" w:rsidP="002B2F83">
      <w:r>
        <w:t xml:space="preserve">По результатам работы в 2019 г. наиболее крупными производителями коксующегося угля стали: ООО «Распадская угольная компания», ПАО «Мечел», ПАО «Северсталь», </w:t>
      </w:r>
      <w:r w:rsidR="00175589">
        <w:t>ООО «УК «</w:t>
      </w:r>
      <w:proofErr w:type="spellStart"/>
      <w:r w:rsidR="00175589">
        <w:t>Колмар</w:t>
      </w:r>
      <w:proofErr w:type="spellEnd"/>
      <w:r w:rsidR="00175589">
        <w:t xml:space="preserve">», </w:t>
      </w:r>
      <w:r>
        <w:t xml:space="preserve">ООО «УК ЕВРАЗ Междуреченск», АО «СУЭК», </w:t>
      </w:r>
      <w:r w:rsidR="00C650D8">
        <w:t>АО «УК «</w:t>
      </w:r>
      <w:proofErr w:type="spellStart"/>
      <w:r w:rsidR="00C650D8">
        <w:t>Кузбассразрезуголь</w:t>
      </w:r>
      <w:proofErr w:type="spellEnd"/>
      <w:r w:rsidR="00C650D8">
        <w:t xml:space="preserve">», </w:t>
      </w:r>
      <w:r>
        <w:t>АО «</w:t>
      </w:r>
      <w:proofErr w:type="spellStart"/>
      <w:r>
        <w:t>Стройсервис</w:t>
      </w:r>
      <w:proofErr w:type="spellEnd"/>
      <w:r>
        <w:t xml:space="preserve">», ООО «ММК-УГОЛЬ», АО УК «Сибирская», АО ХК «СДС-Уголь» и другие. Данные по добыче коксующегося угля российскими компаниями представлена на рисунке </w:t>
      </w:r>
      <w:r w:rsidR="009808F2">
        <w:t>1</w:t>
      </w:r>
      <w:r w:rsidR="00CB731B">
        <w:t>2</w:t>
      </w:r>
      <w:r w:rsidR="009808F2">
        <w:t>.</w:t>
      </w:r>
    </w:p>
    <w:p w:rsidR="002B2F83" w:rsidRDefault="00C650D8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5530D9" wp14:editId="28CE9F86">
            <wp:extent cx="3948113" cy="2061528"/>
            <wp:effectExtent l="0" t="0" r="14605" b="1524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9808F2" w:rsidRDefault="002B2F83" w:rsidP="00D0225F">
      <w:pPr>
        <w:pStyle w:val="a4"/>
        <w:spacing w:after="120" w:line="240" w:lineRule="auto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>
        <w:rPr>
          <w:b/>
          <w:noProof/>
        </w:rPr>
        <w:t>12</w:t>
      </w:r>
      <w:r w:rsidRPr="002B2F83">
        <w:rPr>
          <w:b/>
        </w:rPr>
        <w:fldChar w:fldCharType="end"/>
      </w:r>
      <w:r>
        <w:t xml:space="preserve"> </w:t>
      </w:r>
      <w:r w:rsidR="009808F2" w:rsidRPr="009808F2">
        <w:t>Добыча коксующегося угля российскими производителями за 2019 г., тыс. т</w:t>
      </w:r>
      <w:r w:rsidR="00943F37">
        <w:rPr>
          <w:rStyle w:val="a8"/>
        </w:rPr>
        <w:footnoteReference w:id="33"/>
      </w:r>
    </w:p>
    <w:p w:rsidR="00D0225F" w:rsidRPr="00D0225F" w:rsidRDefault="00D0225F" w:rsidP="006E59BC">
      <w:pPr>
        <w:spacing w:after="240" w:line="240" w:lineRule="auto"/>
        <w:ind w:firstLine="0"/>
        <w:jc w:val="center"/>
        <w:rPr>
          <w:sz w:val="20"/>
          <w:szCs w:val="20"/>
        </w:rPr>
      </w:pPr>
      <w:r w:rsidRPr="00D0225F">
        <w:rPr>
          <w:sz w:val="20"/>
          <w:szCs w:val="20"/>
        </w:rPr>
        <w:t xml:space="preserve">Составлено автором. Источник: </w:t>
      </w:r>
      <w:proofErr w:type="spellStart"/>
      <w:r w:rsidRPr="00D0225F">
        <w:rPr>
          <w:sz w:val="20"/>
          <w:szCs w:val="20"/>
        </w:rPr>
        <w:t>Таразанов</w:t>
      </w:r>
      <w:proofErr w:type="spellEnd"/>
      <w:r w:rsidRPr="00D0225F">
        <w:rPr>
          <w:sz w:val="20"/>
          <w:szCs w:val="20"/>
        </w:rPr>
        <w:t xml:space="preserve">, И. Г. Итоги работы угольной промышленности России за январь-декабрь 2019 года / И. Г. </w:t>
      </w:r>
      <w:proofErr w:type="spellStart"/>
      <w:r w:rsidRPr="00D0225F">
        <w:rPr>
          <w:sz w:val="20"/>
          <w:szCs w:val="20"/>
        </w:rPr>
        <w:t>Таразанов</w:t>
      </w:r>
      <w:proofErr w:type="spellEnd"/>
      <w:r w:rsidRPr="00D0225F">
        <w:rPr>
          <w:sz w:val="20"/>
          <w:szCs w:val="20"/>
        </w:rPr>
        <w:t>, Д. А. Губанов // Уголь. — 2020. — № 3. — С. 59.</w:t>
      </w:r>
    </w:p>
    <w:p w:rsidR="00A02B61" w:rsidRPr="00A02B61" w:rsidRDefault="00A02B61" w:rsidP="002B2F83">
      <w:pPr>
        <w:rPr>
          <w:i/>
        </w:rPr>
      </w:pPr>
      <w:r w:rsidRPr="00A02B61">
        <w:rPr>
          <w:i/>
        </w:rPr>
        <w:t>Экспорт</w:t>
      </w:r>
    </w:p>
    <w:p w:rsidR="000C01AD" w:rsidRDefault="00ED20C6" w:rsidP="002B2F83">
      <w:r>
        <w:t xml:space="preserve">Основными потребителями российского коксующегося угля являются азиатские страны, такие как Китай, Индия, Южная Корея (около 50% экспорта), Украина (около трети экспорта), Великобритания и Нидерланды. </w:t>
      </w:r>
      <w:r w:rsidR="007229AF">
        <w:t>Совокупный объем экспорта российского угля в 2019 г. снизился на 0,4% по сравнению с</w:t>
      </w:r>
      <w:r w:rsidR="005117EC">
        <w:t xml:space="preserve"> 2018 г. и составил 192,3 млн т, из которых 19 млн т, или 10%, – это экспорт коксующихся углей.</w:t>
      </w:r>
      <w:r w:rsidR="007229AF">
        <w:t xml:space="preserve"> </w:t>
      </w:r>
      <w:r w:rsidR="00EC751C">
        <w:t>Несмотря на падение экспорта коксующихся углей на Украину почти в 3 раза ввиду введения с 1 июня 2019 г. разрешительного порядка экспорта на Украину, на остальных направлениях экспорта, как азиатских, так и европейских, наблюдался рост</w:t>
      </w:r>
      <w:r w:rsidR="00D53E48">
        <w:rPr>
          <w:rStyle w:val="a8"/>
        </w:rPr>
        <w:footnoteReference w:id="34"/>
      </w:r>
      <w:r w:rsidR="00EC751C">
        <w:t xml:space="preserve">. </w:t>
      </w:r>
      <w:r w:rsidR="000C01AD">
        <w:t xml:space="preserve">Динамика объемов экспорта коксующихся углей представлена на рисунке </w:t>
      </w:r>
      <w:r w:rsidR="009808F2">
        <w:t>1</w:t>
      </w:r>
      <w:r w:rsidR="00CB731B">
        <w:t>3</w:t>
      </w:r>
      <w:r w:rsidR="009808F2">
        <w:t>.</w:t>
      </w:r>
    </w:p>
    <w:p w:rsidR="002B2F83" w:rsidRDefault="000C01AD" w:rsidP="002B2F83">
      <w:pPr>
        <w:keepNext/>
        <w:ind w:right="-2" w:firstLine="0"/>
        <w:jc w:val="center"/>
      </w:pPr>
      <w:r>
        <w:rPr>
          <w:noProof/>
          <w:lang w:eastAsia="ru-RU"/>
        </w:rPr>
        <w:drawing>
          <wp:inline distT="0" distB="0" distL="0" distR="0" wp14:anchorId="2004400D" wp14:editId="257B235A">
            <wp:extent cx="4909820" cy="2280062"/>
            <wp:effectExtent l="0" t="0" r="5080" b="635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9808F2" w:rsidRDefault="002B2F83" w:rsidP="00D0225F">
      <w:pPr>
        <w:pStyle w:val="a4"/>
        <w:spacing w:after="120" w:line="240" w:lineRule="auto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6E59BC">
        <w:rPr>
          <w:b/>
          <w:noProof/>
        </w:rPr>
        <w:t>13</w:t>
      </w:r>
      <w:r w:rsidRPr="002B2F83">
        <w:rPr>
          <w:b/>
        </w:rPr>
        <w:fldChar w:fldCharType="end"/>
      </w:r>
      <w:r>
        <w:t xml:space="preserve"> </w:t>
      </w:r>
      <w:r w:rsidR="009808F2" w:rsidRPr="009808F2">
        <w:t>Динамика объемов экспорта коксующихся углей, млн т</w:t>
      </w:r>
    </w:p>
    <w:p w:rsidR="00D0225F" w:rsidRPr="00D0225F" w:rsidRDefault="00D0225F" w:rsidP="006E59BC">
      <w:pPr>
        <w:pStyle w:val="afc"/>
        <w:spacing w:after="240"/>
      </w:pPr>
      <w:r>
        <w:t xml:space="preserve">Составлено автором. Источник: </w:t>
      </w:r>
      <w:proofErr w:type="spellStart"/>
      <w:r w:rsidRPr="009F7F1B">
        <w:t>Таразанов</w:t>
      </w:r>
      <w:proofErr w:type="spellEnd"/>
      <w:r w:rsidRPr="009F7F1B">
        <w:t xml:space="preserve">, И. Г. Итоги работы угольной промышленности России за январь-декабрь 2019 года / И. Г. </w:t>
      </w:r>
      <w:proofErr w:type="spellStart"/>
      <w:r w:rsidRPr="009F7F1B">
        <w:t>Таразанов</w:t>
      </w:r>
      <w:proofErr w:type="spellEnd"/>
      <w:r w:rsidRPr="009F7F1B">
        <w:t xml:space="preserve">, Д. А. Губанов // Уголь. — 2020. — № 3. — С. </w:t>
      </w:r>
      <w:r>
        <w:t>65.</w:t>
      </w:r>
    </w:p>
    <w:p w:rsidR="00C768D3" w:rsidRDefault="00A41BD5" w:rsidP="002B2F83">
      <w:r>
        <w:lastRenderedPageBreak/>
        <w:t xml:space="preserve">На рисунке </w:t>
      </w:r>
      <w:r w:rsidR="009808F2">
        <w:t>1</w:t>
      </w:r>
      <w:r w:rsidR="00CB731B">
        <w:t xml:space="preserve">4 </w:t>
      </w:r>
      <w:r>
        <w:t>представлена динамика внутренних и экспортных цен на российский коксующийся уголь.</w:t>
      </w:r>
    </w:p>
    <w:p w:rsidR="002B2F83" w:rsidRDefault="00447A1B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5373DB2" wp14:editId="7FB500DC">
            <wp:extent cx="4324350" cy="341673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4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8F2" w:rsidRPr="00A41BD5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>
        <w:rPr>
          <w:b/>
          <w:noProof/>
        </w:rPr>
        <w:t>14</w:t>
      </w:r>
      <w:r w:rsidRPr="002B2F83">
        <w:rPr>
          <w:b/>
        </w:rPr>
        <w:fldChar w:fldCharType="end"/>
      </w:r>
      <w:r>
        <w:t xml:space="preserve"> </w:t>
      </w:r>
      <w:r w:rsidR="009808F2">
        <w:t>Динамика внутренних и экспортных цен на российс</w:t>
      </w:r>
      <w:r w:rsidR="00447A1B">
        <w:t>кий коксующийся уголь, 2016-20120</w:t>
      </w:r>
      <w:r w:rsidR="009808F2">
        <w:t xml:space="preserve"> гг.</w:t>
      </w:r>
      <w:r w:rsidR="00943F37">
        <w:rPr>
          <w:rStyle w:val="a8"/>
        </w:rPr>
        <w:footnoteReference w:id="35"/>
      </w:r>
    </w:p>
    <w:p w:rsidR="00A02B61" w:rsidRPr="00A02B61" w:rsidRDefault="00A02B61" w:rsidP="002B2F83">
      <w:pPr>
        <w:rPr>
          <w:i/>
        </w:rPr>
      </w:pPr>
      <w:r w:rsidRPr="00A02B61">
        <w:rPr>
          <w:i/>
        </w:rPr>
        <w:t>Импорт</w:t>
      </w:r>
    </w:p>
    <w:p w:rsidR="00C773A7" w:rsidRDefault="00292F06" w:rsidP="002B2F83">
      <w:r>
        <w:t>Импорт</w:t>
      </w:r>
      <w:r w:rsidR="00C773A7">
        <w:t xml:space="preserve"> угля в Россию в 2019 г. составил </w:t>
      </w:r>
      <w:r>
        <w:t>23,2</w:t>
      </w:r>
      <w:r w:rsidR="00C773A7">
        <w:t xml:space="preserve"> млн т, что </w:t>
      </w:r>
      <w:r w:rsidR="007A3FD4">
        <w:t xml:space="preserve">на </w:t>
      </w:r>
      <w:r>
        <w:t>1,9 млн</w:t>
      </w:r>
      <w:r w:rsidR="007A3FD4">
        <w:t xml:space="preserve"> т </w:t>
      </w:r>
      <w:r>
        <w:t>меньше</w:t>
      </w:r>
      <w:r w:rsidR="007A3FD4">
        <w:t xml:space="preserve">, чем в 2018 г., в том числе </w:t>
      </w:r>
      <w:r>
        <w:t>0,71</w:t>
      </w:r>
      <w:r w:rsidR="007A3FD4">
        <w:t xml:space="preserve"> млн т</w:t>
      </w:r>
      <w:r w:rsidR="006A51BB">
        <w:t xml:space="preserve"> коксующегося угля</w:t>
      </w:r>
      <w:r w:rsidR="00D53E48">
        <w:rPr>
          <w:rStyle w:val="a8"/>
        </w:rPr>
        <w:footnoteReference w:id="36"/>
      </w:r>
      <w:r w:rsidR="004367DE">
        <w:t xml:space="preserve">. </w:t>
      </w:r>
      <w:r>
        <w:t xml:space="preserve">Импорт, как правило, осуществляется из Казахстана. </w:t>
      </w:r>
      <w:r w:rsidR="004367DE">
        <w:t>На рисунке</w:t>
      </w:r>
      <w:r w:rsidR="00CB731B">
        <w:t xml:space="preserve"> 15</w:t>
      </w:r>
      <w:r w:rsidR="004367DE">
        <w:t xml:space="preserve"> представлена динамика отгрузки угля на российский рынок с учетом завоза (импорта).</w:t>
      </w:r>
    </w:p>
    <w:p w:rsidR="002B2F83" w:rsidRDefault="001726C5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943BDBA" wp14:editId="16A3E7BF">
            <wp:extent cx="4033838" cy="1799590"/>
            <wp:effectExtent l="0" t="0" r="5080" b="1016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1B412A" w:rsidRPr="001B412A" w:rsidRDefault="002B2F83" w:rsidP="00D0225F">
      <w:pPr>
        <w:pStyle w:val="a4"/>
        <w:spacing w:after="120" w:line="240" w:lineRule="auto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6E59BC">
        <w:rPr>
          <w:b/>
          <w:noProof/>
        </w:rPr>
        <w:t>15</w:t>
      </w:r>
      <w:r w:rsidRPr="002B2F83">
        <w:rPr>
          <w:b/>
        </w:rPr>
        <w:fldChar w:fldCharType="end"/>
      </w:r>
      <w:r>
        <w:t xml:space="preserve"> </w:t>
      </w:r>
      <w:r w:rsidR="00E1245E" w:rsidRPr="00E1245E">
        <w:t>Динамика объемов импорта коксующихся углей на российский рынок, млн т</w:t>
      </w:r>
    </w:p>
    <w:p w:rsidR="00D0225F" w:rsidRDefault="00D0225F" w:rsidP="006E59BC">
      <w:pPr>
        <w:pStyle w:val="afc"/>
        <w:spacing w:after="240"/>
      </w:pPr>
      <w:r>
        <w:t xml:space="preserve">Составлено автором. Источник: </w:t>
      </w:r>
      <w:r w:rsidRPr="001B412A">
        <w:t xml:space="preserve">Уголь [Электронный ресурс] // УГМК. — Режим доступа: </w:t>
      </w:r>
      <w:hyperlink r:id="rId28" w:history="1">
        <w:r w:rsidRPr="001B412A">
          <w:rPr>
            <w:rStyle w:val="a9"/>
          </w:rPr>
          <w:t>https://www.ugmk.com/analytics/surveys_major_markets/coal/</w:t>
        </w:r>
      </w:hyperlink>
      <w:r w:rsidRPr="001B412A">
        <w:t xml:space="preserve"> (дата обращения: 15.02.2020).</w:t>
      </w:r>
    </w:p>
    <w:p w:rsidR="00F74D30" w:rsidRDefault="00ED20C6" w:rsidP="002B2F83">
      <w:r>
        <w:lastRenderedPageBreak/>
        <w:t xml:space="preserve">Видимое потребление </w:t>
      </w:r>
      <w:r w:rsidR="00D162FB">
        <w:t>коксующегося угля на российском внутреннем рынке в 2019 г. снизилось в связи со снижением на 1,4% по сравнению с 2018 г. поставок на российские коксохимические заводы, что стало результатом снижения объемов производства чугуна.</w:t>
      </w:r>
    </w:p>
    <w:p w:rsidR="00B36C58" w:rsidRPr="00B36C58" w:rsidRDefault="00B36C58" w:rsidP="002B2F83">
      <w:pPr>
        <w:rPr>
          <w:i/>
          <w:shd w:val="clear" w:color="auto" w:fill="FFFFFF"/>
        </w:rPr>
      </w:pPr>
      <w:r w:rsidRPr="00B36C58">
        <w:rPr>
          <w:i/>
          <w:shd w:val="clear" w:color="auto" w:fill="FFFFFF"/>
        </w:rPr>
        <w:t>Прогноз</w:t>
      </w:r>
    </w:p>
    <w:p w:rsidR="008A3DF7" w:rsidRDefault="00B36C58" w:rsidP="002B2F83">
      <w:r>
        <w:t xml:space="preserve">Согласно Программе развития угольной промышленности России на период до 2035 года </w:t>
      </w:r>
      <w:r w:rsidR="00DB4E1E">
        <w:t>п</w:t>
      </w:r>
      <w:r w:rsidR="008A3DF7">
        <w:t>отребность металлургической промышленности страны в российских</w:t>
      </w:r>
      <w:r w:rsidR="00DB4E1E">
        <w:t xml:space="preserve"> </w:t>
      </w:r>
      <w:r w:rsidR="008A3DF7">
        <w:t xml:space="preserve">коксующихся углях </w:t>
      </w:r>
      <w:r w:rsidR="00DB4E1E">
        <w:t>оценивается</w:t>
      </w:r>
      <w:r w:rsidR="008A3DF7">
        <w:t xml:space="preserve"> на уровне 40 млн </w:t>
      </w:r>
      <w:r w:rsidR="00A964B3">
        <w:t>т</w:t>
      </w:r>
      <w:r w:rsidR="008A3DF7">
        <w:t>, что соответствует сегодняшнему уровню потребления.</w:t>
      </w:r>
      <w:r w:rsidR="00A964B3">
        <w:t xml:space="preserve"> В рамках подпрограммы «Развитие внутреннего рынка угольной продукции и укрепление позиций российских угольных компаний на мировом рынке угля» п</w:t>
      </w:r>
      <w:r w:rsidR="008A3DF7">
        <w:t xml:space="preserve">редусматривается укрепление собственной сырьевой базы </w:t>
      </w:r>
      <w:proofErr w:type="spellStart"/>
      <w:r w:rsidR="008A3DF7">
        <w:t>угольнометаллургических</w:t>
      </w:r>
      <w:proofErr w:type="spellEnd"/>
      <w:r w:rsidR="008A3DF7">
        <w:t xml:space="preserve"> холдингов за счет освоения Усинского месторождения</w:t>
      </w:r>
      <w:r w:rsidR="00A964B3">
        <w:t xml:space="preserve"> в Республике Коми, а наращивание экспорта коксующегося угля на рынки стран АТР предполагается осуществлять </w:t>
      </w:r>
      <w:r w:rsidR="00173D8D">
        <w:t>за счет максимального использования потенциала</w:t>
      </w:r>
      <w:r w:rsidR="00A964B3">
        <w:t xml:space="preserve"> </w:t>
      </w:r>
      <w:r w:rsidR="008A3DF7">
        <w:t xml:space="preserve">производственных мощностей по добыче жирных, газовых жирных, коксовых, коксовых жирных углей на </w:t>
      </w:r>
      <w:proofErr w:type="spellStart"/>
      <w:r w:rsidR="008A3DF7">
        <w:t>Элегестском</w:t>
      </w:r>
      <w:proofErr w:type="spellEnd"/>
      <w:r w:rsidR="008A3DF7">
        <w:t xml:space="preserve"> и </w:t>
      </w:r>
      <w:proofErr w:type="spellStart"/>
      <w:r w:rsidR="008A3DF7">
        <w:t>Межегейском</w:t>
      </w:r>
      <w:proofErr w:type="spellEnd"/>
      <w:r w:rsidR="00A964B3">
        <w:t xml:space="preserve"> </w:t>
      </w:r>
      <w:r w:rsidR="008A3DF7">
        <w:t xml:space="preserve">месторождениях </w:t>
      </w:r>
      <w:proofErr w:type="spellStart"/>
      <w:r w:rsidR="008A3DF7">
        <w:t>Улуг-Хемского</w:t>
      </w:r>
      <w:proofErr w:type="spellEnd"/>
      <w:r w:rsidR="008A3DF7">
        <w:t xml:space="preserve"> бассейна, </w:t>
      </w:r>
      <w:proofErr w:type="spellStart"/>
      <w:r w:rsidR="008A3DF7">
        <w:t>Апсатском</w:t>
      </w:r>
      <w:proofErr w:type="spellEnd"/>
      <w:r w:rsidR="008A3DF7">
        <w:t xml:space="preserve">, </w:t>
      </w:r>
      <w:proofErr w:type="spellStart"/>
      <w:r w:rsidR="008A3DF7">
        <w:t>Кабактинском</w:t>
      </w:r>
      <w:proofErr w:type="spellEnd"/>
      <w:r w:rsidR="008A3DF7">
        <w:t>,</w:t>
      </w:r>
      <w:r w:rsidR="00A964B3">
        <w:t xml:space="preserve"> </w:t>
      </w:r>
      <w:r w:rsidR="008A3DF7">
        <w:t xml:space="preserve">Эльгинском, </w:t>
      </w:r>
      <w:proofErr w:type="spellStart"/>
      <w:r w:rsidR="008A3DF7">
        <w:t>Денисовском</w:t>
      </w:r>
      <w:proofErr w:type="spellEnd"/>
      <w:r w:rsidR="008A3DF7">
        <w:t xml:space="preserve">, </w:t>
      </w:r>
      <w:proofErr w:type="spellStart"/>
      <w:r w:rsidR="008A3DF7">
        <w:t>Чульмаканском</w:t>
      </w:r>
      <w:proofErr w:type="spellEnd"/>
      <w:r w:rsidR="008A3DF7">
        <w:t xml:space="preserve"> и </w:t>
      </w:r>
      <w:proofErr w:type="spellStart"/>
      <w:r w:rsidR="008A3DF7">
        <w:t>Сырадасайском</w:t>
      </w:r>
      <w:proofErr w:type="spellEnd"/>
      <w:r w:rsidR="00A964B3">
        <w:t xml:space="preserve"> </w:t>
      </w:r>
      <w:r w:rsidR="00173D8D">
        <w:t>месторождениях.</w:t>
      </w:r>
      <w:r w:rsidR="00891550">
        <w:t xml:space="preserve"> Прогнозная оценка спроса на российский коксующийся уголь представлена в таблице 2.</w:t>
      </w:r>
    </w:p>
    <w:p w:rsidR="00993F14" w:rsidRDefault="00993F14" w:rsidP="002B2F83">
      <w:pPr>
        <w:pStyle w:val="a"/>
        <w:spacing w:line="360" w:lineRule="auto"/>
      </w:pPr>
      <w:r>
        <w:t>Оценка спроса на российский коксующийся уголь на период до 2035 г.</w:t>
      </w:r>
      <w:r>
        <w:rPr>
          <w:rStyle w:val="a8"/>
        </w:rPr>
        <w:footnoteReference w:id="37"/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1179"/>
        <w:gridCol w:w="1179"/>
        <w:gridCol w:w="1179"/>
        <w:gridCol w:w="1179"/>
        <w:gridCol w:w="1179"/>
        <w:gridCol w:w="1180"/>
      </w:tblGrid>
      <w:tr w:rsidR="00891550" w:rsidTr="00274337">
        <w:trPr>
          <w:trHeight w:val="20"/>
        </w:trPr>
        <w:tc>
          <w:tcPr>
            <w:tcW w:w="2263" w:type="dxa"/>
          </w:tcPr>
          <w:p w:rsidR="00891550" w:rsidRPr="00D0225F" w:rsidRDefault="00891550" w:rsidP="00D0225F">
            <w:pPr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2358" w:type="dxa"/>
            <w:gridSpan w:val="2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2025</w:t>
            </w:r>
          </w:p>
        </w:tc>
        <w:tc>
          <w:tcPr>
            <w:tcW w:w="2358" w:type="dxa"/>
            <w:gridSpan w:val="2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2030</w:t>
            </w:r>
          </w:p>
        </w:tc>
        <w:tc>
          <w:tcPr>
            <w:tcW w:w="2359" w:type="dxa"/>
            <w:gridSpan w:val="2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2035</w:t>
            </w:r>
          </w:p>
        </w:tc>
      </w:tr>
      <w:tr w:rsidR="00891550" w:rsidTr="00274337">
        <w:trPr>
          <w:trHeight w:val="20"/>
        </w:trPr>
        <w:tc>
          <w:tcPr>
            <w:tcW w:w="2263" w:type="dxa"/>
          </w:tcPr>
          <w:p w:rsidR="00891550" w:rsidRPr="00D0225F" w:rsidRDefault="00891550" w:rsidP="00D0225F">
            <w:pPr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1179" w:type="dxa"/>
            <w:vAlign w:val="center"/>
          </w:tcPr>
          <w:p w:rsidR="00891550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D0225F">
              <w:rPr>
                <w:sz w:val="20"/>
                <w:szCs w:val="20"/>
              </w:rPr>
              <w:t>к</w:t>
            </w:r>
            <w:r w:rsidR="00891550" w:rsidRPr="00D0225F">
              <w:rPr>
                <w:sz w:val="20"/>
                <w:szCs w:val="20"/>
              </w:rPr>
              <w:t>онсерва</w:t>
            </w:r>
            <w:r w:rsidRPr="00D0225F">
              <w:rPr>
                <w:sz w:val="20"/>
                <w:szCs w:val="20"/>
              </w:rPr>
              <w:t>-</w:t>
            </w:r>
            <w:r w:rsidR="00891550" w:rsidRPr="00D0225F">
              <w:rPr>
                <w:sz w:val="20"/>
                <w:szCs w:val="20"/>
              </w:rPr>
              <w:t>тивный</w:t>
            </w:r>
            <w:proofErr w:type="spellEnd"/>
            <w:proofErr w:type="gramEnd"/>
            <w:r w:rsidR="00993F14" w:rsidRPr="00D0225F">
              <w:rPr>
                <w:sz w:val="20"/>
                <w:szCs w:val="20"/>
              </w:rPr>
              <w:t>*</w:t>
            </w:r>
          </w:p>
        </w:tc>
        <w:tc>
          <w:tcPr>
            <w:tcW w:w="1179" w:type="dxa"/>
            <w:vAlign w:val="center"/>
          </w:tcPr>
          <w:p w:rsidR="00891550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D0225F">
              <w:rPr>
                <w:sz w:val="20"/>
                <w:szCs w:val="20"/>
              </w:rPr>
              <w:t>о</w:t>
            </w:r>
            <w:r w:rsidR="00891550" w:rsidRPr="00D0225F">
              <w:rPr>
                <w:sz w:val="20"/>
                <w:szCs w:val="20"/>
              </w:rPr>
              <w:t>птимисти</w:t>
            </w:r>
            <w:r w:rsidRPr="00D0225F">
              <w:rPr>
                <w:sz w:val="20"/>
                <w:szCs w:val="20"/>
              </w:rPr>
              <w:t>-</w:t>
            </w:r>
            <w:r w:rsidR="00891550" w:rsidRPr="00D0225F">
              <w:rPr>
                <w:sz w:val="20"/>
                <w:szCs w:val="20"/>
              </w:rPr>
              <w:t>ческий</w:t>
            </w:r>
            <w:proofErr w:type="spellEnd"/>
            <w:proofErr w:type="gramEnd"/>
            <w:r w:rsidR="00993F14" w:rsidRPr="00D0225F">
              <w:rPr>
                <w:sz w:val="20"/>
                <w:szCs w:val="20"/>
              </w:rPr>
              <w:t>*</w:t>
            </w:r>
          </w:p>
        </w:tc>
        <w:tc>
          <w:tcPr>
            <w:tcW w:w="1179" w:type="dxa"/>
            <w:vAlign w:val="center"/>
          </w:tcPr>
          <w:p w:rsidR="00891550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D0225F">
              <w:rPr>
                <w:sz w:val="20"/>
                <w:szCs w:val="20"/>
              </w:rPr>
              <w:t>консерва-тивный</w:t>
            </w:r>
            <w:proofErr w:type="spellEnd"/>
            <w:proofErr w:type="gramEnd"/>
            <w:r w:rsidR="00993F14" w:rsidRPr="00D0225F">
              <w:rPr>
                <w:sz w:val="20"/>
                <w:szCs w:val="20"/>
              </w:rPr>
              <w:t>*</w:t>
            </w:r>
          </w:p>
        </w:tc>
        <w:tc>
          <w:tcPr>
            <w:tcW w:w="1179" w:type="dxa"/>
            <w:vAlign w:val="center"/>
          </w:tcPr>
          <w:p w:rsidR="00891550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D0225F">
              <w:rPr>
                <w:sz w:val="20"/>
                <w:szCs w:val="20"/>
              </w:rPr>
              <w:t>оптимисти-ческий</w:t>
            </w:r>
            <w:proofErr w:type="spellEnd"/>
            <w:proofErr w:type="gramEnd"/>
            <w:r w:rsidR="00993F14" w:rsidRPr="00D0225F">
              <w:rPr>
                <w:sz w:val="20"/>
                <w:szCs w:val="20"/>
              </w:rPr>
              <w:t>*</w:t>
            </w:r>
          </w:p>
        </w:tc>
        <w:tc>
          <w:tcPr>
            <w:tcW w:w="1179" w:type="dxa"/>
            <w:vAlign w:val="center"/>
          </w:tcPr>
          <w:p w:rsidR="00891550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D0225F">
              <w:rPr>
                <w:sz w:val="20"/>
                <w:szCs w:val="20"/>
              </w:rPr>
              <w:t>консерва-тивный</w:t>
            </w:r>
            <w:proofErr w:type="spellEnd"/>
            <w:proofErr w:type="gramEnd"/>
            <w:r w:rsidR="00993F14" w:rsidRPr="00D0225F">
              <w:rPr>
                <w:sz w:val="20"/>
                <w:szCs w:val="20"/>
              </w:rPr>
              <w:t>*</w:t>
            </w:r>
          </w:p>
        </w:tc>
        <w:tc>
          <w:tcPr>
            <w:tcW w:w="1180" w:type="dxa"/>
            <w:vAlign w:val="center"/>
          </w:tcPr>
          <w:p w:rsidR="00891550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D0225F">
              <w:rPr>
                <w:sz w:val="20"/>
                <w:szCs w:val="20"/>
              </w:rPr>
              <w:t>оптимисти-ческий</w:t>
            </w:r>
            <w:proofErr w:type="spellEnd"/>
            <w:proofErr w:type="gramEnd"/>
            <w:r w:rsidR="00993F14" w:rsidRPr="00D0225F">
              <w:rPr>
                <w:sz w:val="20"/>
                <w:szCs w:val="20"/>
              </w:rPr>
              <w:t>*</w:t>
            </w:r>
          </w:p>
        </w:tc>
      </w:tr>
      <w:tr w:rsidR="00891550" w:rsidTr="00274337">
        <w:trPr>
          <w:trHeight w:val="20"/>
        </w:trPr>
        <w:tc>
          <w:tcPr>
            <w:tcW w:w="2263" w:type="dxa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Прогноз спроса на внутреннем рынке, млн т</w:t>
            </w:r>
          </w:p>
        </w:tc>
        <w:tc>
          <w:tcPr>
            <w:tcW w:w="1179" w:type="dxa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40</w:t>
            </w:r>
          </w:p>
        </w:tc>
        <w:tc>
          <w:tcPr>
            <w:tcW w:w="1179" w:type="dxa"/>
            <w:vAlign w:val="center"/>
          </w:tcPr>
          <w:p w:rsidR="00891550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-</w:t>
            </w:r>
          </w:p>
        </w:tc>
        <w:tc>
          <w:tcPr>
            <w:tcW w:w="1179" w:type="dxa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40</w:t>
            </w:r>
          </w:p>
        </w:tc>
        <w:tc>
          <w:tcPr>
            <w:tcW w:w="1179" w:type="dxa"/>
            <w:vAlign w:val="center"/>
          </w:tcPr>
          <w:p w:rsidR="00891550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-</w:t>
            </w:r>
          </w:p>
        </w:tc>
        <w:tc>
          <w:tcPr>
            <w:tcW w:w="1179" w:type="dxa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40</w:t>
            </w:r>
          </w:p>
        </w:tc>
        <w:tc>
          <w:tcPr>
            <w:tcW w:w="1180" w:type="dxa"/>
            <w:vAlign w:val="center"/>
          </w:tcPr>
          <w:p w:rsidR="00891550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-</w:t>
            </w:r>
          </w:p>
        </w:tc>
      </w:tr>
      <w:tr w:rsidR="00891550" w:rsidTr="00274337">
        <w:trPr>
          <w:trHeight w:val="20"/>
        </w:trPr>
        <w:tc>
          <w:tcPr>
            <w:tcW w:w="2263" w:type="dxa"/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Объемы международной торговли, млн т</w:t>
            </w:r>
          </w:p>
        </w:tc>
        <w:tc>
          <w:tcPr>
            <w:tcW w:w="2358" w:type="dxa"/>
            <w:gridSpan w:val="2"/>
            <w:tcBorders>
              <w:bottom w:val="single" w:sz="4" w:space="0" w:color="auto"/>
            </w:tcBorders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415-420</w:t>
            </w:r>
          </w:p>
        </w:tc>
        <w:tc>
          <w:tcPr>
            <w:tcW w:w="2358" w:type="dxa"/>
            <w:gridSpan w:val="2"/>
            <w:tcBorders>
              <w:bottom w:val="single" w:sz="4" w:space="0" w:color="auto"/>
            </w:tcBorders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443-450</w:t>
            </w:r>
          </w:p>
        </w:tc>
        <w:tc>
          <w:tcPr>
            <w:tcW w:w="2359" w:type="dxa"/>
            <w:gridSpan w:val="2"/>
            <w:tcBorders>
              <w:bottom w:val="single" w:sz="4" w:space="0" w:color="auto"/>
            </w:tcBorders>
            <w:vAlign w:val="center"/>
          </w:tcPr>
          <w:p w:rsidR="00891550" w:rsidRPr="00D0225F" w:rsidRDefault="00891550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450-470</w:t>
            </w:r>
          </w:p>
        </w:tc>
      </w:tr>
      <w:tr w:rsidR="00D64267" w:rsidTr="00274337">
        <w:trPr>
          <w:trHeight w:val="20"/>
        </w:trPr>
        <w:tc>
          <w:tcPr>
            <w:tcW w:w="2263" w:type="dxa"/>
            <w:tcBorders>
              <w:right w:val="single" w:sz="4" w:space="0" w:color="auto"/>
            </w:tcBorders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Цены на российский уголь на условиях FOB, $/т/</w:t>
            </w:r>
          </w:p>
        </w:tc>
        <w:tc>
          <w:tcPr>
            <w:tcW w:w="1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907D8C" w:rsidTr="00274337">
        <w:trPr>
          <w:trHeight w:val="20"/>
        </w:trPr>
        <w:tc>
          <w:tcPr>
            <w:tcW w:w="2263" w:type="dxa"/>
            <w:vAlign w:val="center"/>
          </w:tcPr>
          <w:p w:rsidR="00907D8C" w:rsidRPr="00D0225F" w:rsidRDefault="00D64267" w:rsidP="00D0225F">
            <w:pPr>
              <w:spacing w:line="240" w:lineRule="auto"/>
              <w:ind w:firstLine="0"/>
              <w:jc w:val="righ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в</w:t>
            </w:r>
            <w:r w:rsidR="00907D8C" w:rsidRPr="00D0225F">
              <w:rPr>
                <w:sz w:val="20"/>
                <w:szCs w:val="20"/>
              </w:rPr>
              <w:t>осточное направление</w:t>
            </w:r>
          </w:p>
        </w:tc>
        <w:tc>
          <w:tcPr>
            <w:tcW w:w="1179" w:type="dxa"/>
            <w:tcBorders>
              <w:top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128</w:t>
            </w:r>
          </w:p>
        </w:tc>
        <w:tc>
          <w:tcPr>
            <w:tcW w:w="1179" w:type="dxa"/>
            <w:tcBorders>
              <w:top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130</w:t>
            </w:r>
          </w:p>
        </w:tc>
        <w:tc>
          <w:tcPr>
            <w:tcW w:w="1179" w:type="dxa"/>
            <w:tcBorders>
              <w:top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138</w:t>
            </w:r>
          </w:p>
        </w:tc>
        <w:tc>
          <w:tcPr>
            <w:tcW w:w="1179" w:type="dxa"/>
            <w:tcBorders>
              <w:top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140</w:t>
            </w:r>
          </w:p>
        </w:tc>
        <w:tc>
          <w:tcPr>
            <w:tcW w:w="1179" w:type="dxa"/>
            <w:tcBorders>
              <w:top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150</w:t>
            </w:r>
          </w:p>
        </w:tc>
        <w:tc>
          <w:tcPr>
            <w:tcW w:w="1180" w:type="dxa"/>
            <w:tcBorders>
              <w:top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152</w:t>
            </w:r>
          </w:p>
        </w:tc>
      </w:tr>
      <w:tr w:rsidR="00907D8C" w:rsidTr="00274337">
        <w:trPr>
          <w:trHeight w:val="20"/>
        </w:trPr>
        <w:tc>
          <w:tcPr>
            <w:tcW w:w="2263" w:type="dxa"/>
            <w:vAlign w:val="center"/>
          </w:tcPr>
          <w:p w:rsidR="00907D8C" w:rsidRPr="00D0225F" w:rsidRDefault="00D64267" w:rsidP="00D0225F">
            <w:pPr>
              <w:spacing w:line="240" w:lineRule="auto"/>
              <w:ind w:firstLine="0"/>
              <w:jc w:val="righ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з</w:t>
            </w:r>
            <w:r w:rsidR="00907D8C" w:rsidRPr="00D0225F">
              <w:rPr>
                <w:sz w:val="20"/>
                <w:szCs w:val="20"/>
              </w:rPr>
              <w:t>ападное направление</w:t>
            </w:r>
          </w:p>
        </w:tc>
        <w:tc>
          <w:tcPr>
            <w:tcW w:w="1179" w:type="dxa"/>
            <w:tcBorders>
              <w:bottom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107</w:t>
            </w:r>
          </w:p>
        </w:tc>
        <w:tc>
          <w:tcPr>
            <w:tcW w:w="1179" w:type="dxa"/>
            <w:tcBorders>
              <w:bottom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108</w:t>
            </w:r>
          </w:p>
        </w:tc>
        <w:tc>
          <w:tcPr>
            <w:tcW w:w="1179" w:type="dxa"/>
            <w:tcBorders>
              <w:bottom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115</w:t>
            </w:r>
          </w:p>
        </w:tc>
        <w:tc>
          <w:tcPr>
            <w:tcW w:w="1179" w:type="dxa"/>
            <w:tcBorders>
              <w:bottom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117</w:t>
            </w:r>
          </w:p>
        </w:tc>
        <w:tc>
          <w:tcPr>
            <w:tcW w:w="1179" w:type="dxa"/>
            <w:tcBorders>
              <w:bottom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125</w:t>
            </w:r>
          </w:p>
        </w:tc>
        <w:tc>
          <w:tcPr>
            <w:tcW w:w="1180" w:type="dxa"/>
            <w:tcBorders>
              <w:bottom w:val="single" w:sz="4" w:space="0" w:color="auto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127</w:t>
            </w:r>
          </w:p>
        </w:tc>
      </w:tr>
      <w:tr w:rsidR="00907D8C" w:rsidTr="00274337">
        <w:trPr>
          <w:trHeight w:val="20"/>
        </w:trPr>
        <w:tc>
          <w:tcPr>
            <w:tcW w:w="2263" w:type="dxa"/>
            <w:vAlign w:val="center"/>
          </w:tcPr>
          <w:p w:rsidR="00907D8C" w:rsidRPr="00D0225F" w:rsidRDefault="00D64267" w:rsidP="00D0225F">
            <w:pPr>
              <w:spacing w:line="240" w:lineRule="auto"/>
              <w:ind w:firstLine="0"/>
              <w:jc w:val="left"/>
            </w:pPr>
            <w:r w:rsidRPr="00D0225F">
              <w:rPr>
                <w:sz w:val="20"/>
                <w:szCs w:val="20"/>
              </w:rPr>
              <w:t>Прогноз экспорта, млн т</w:t>
            </w:r>
          </w:p>
        </w:tc>
        <w:tc>
          <w:tcPr>
            <w:tcW w:w="1179" w:type="dxa"/>
            <w:tcBorders>
              <w:right w:val="nil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left w:val="nil"/>
              <w:right w:val="nil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left w:val="nil"/>
              <w:right w:val="nil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left w:val="nil"/>
              <w:right w:val="nil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79" w:type="dxa"/>
            <w:tcBorders>
              <w:left w:val="nil"/>
              <w:right w:val="nil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180" w:type="dxa"/>
            <w:tcBorders>
              <w:left w:val="nil"/>
            </w:tcBorders>
            <w:vAlign w:val="center"/>
          </w:tcPr>
          <w:p w:rsidR="00907D8C" w:rsidRPr="00D0225F" w:rsidRDefault="00907D8C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D64267" w:rsidTr="00274337">
        <w:trPr>
          <w:trHeight w:val="20"/>
        </w:trPr>
        <w:tc>
          <w:tcPr>
            <w:tcW w:w="2263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righ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восточное направление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28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43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37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45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42</w:t>
            </w:r>
          </w:p>
        </w:tc>
        <w:tc>
          <w:tcPr>
            <w:tcW w:w="1180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46</w:t>
            </w:r>
          </w:p>
        </w:tc>
      </w:tr>
      <w:tr w:rsidR="00D64267" w:rsidTr="00274337">
        <w:trPr>
          <w:trHeight w:val="20"/>
        </w:trPr>
        <w:tc>
          <w:tcPr>
            <w:tcW w:w="2263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righ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западное направление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11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12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12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13</w:t>
            </w:r>
          </w:p>
        </w:tc>
        <w:tc>
          <w:tcPr>
            <w:tcW w:w="1179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12</w:t>
            </w:r>
          </w:p>
        </w:tc>
        <w:tc>
          <w:tcPr>
            <w:tcW w:w="1180" w:type="dxa"/>
            <w:vAlign w:val="center"/>
          </w:tcPr>
          <w:p w:rsidR="00D64267" w:rsidRPr="00D0225F" w:rsidRDefault="00D64267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13</w:t>
            </w:r>
          </w:p>
        </w:tc>
      </w:tr>
      <w:tr w:rsidR="00993F14" w:rsidTr="00993F14">
        <w:trPr>
          <w:trHeight w:val="20"/>
        </w:trPr>
        <w:tc>
          <w:tcPr>
            <w:tcW w:w="9338" w:type="dxa"/>
            <w:gridSpan w:val="7"/>
            <w:vAlign w:val="center"/>
          </w:tcPr>
          <w:p w:rsidR="00993F14" w:rsidRPr="00D0225F" w:rsidRDefault="00993F14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*Консервативный вариант - предусматривает стагнацию потребления угля в электроэнергетике России и минимальный уровень прогнозируемых цен на внешнем рынке</w:t>
            </w:r>
          </w:p>
          <w:p w:rsidR="00993F14" w:rsidRPr="00D0225F" w:rsidRDefault="00993F14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Оптимистический вариант - предусматривает рост потребления угля в электроэнергетике России в соответствии с Генеральной схемой размещения объектов электроэнергетики и средний уровень</w:t>
            </w:r>
          </w:p>
          <w:p w:rsidR="00993F14" w:rsidRPr="00D0225F" w:rsidRDefault="00993F14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0225F">
              <w:rPr>
                <w:sz w:val="20"/>
                <w:szCs w:val="20"/>
              </w:rPr>
              <w:t>прогнозируемых цен на уголь на внешнем рынке.</w:t>
            </w:r>
          </w:p>
        </w:tc>
      </w:tr>
    </w:tbl>
    <w:p w:rsidR="008A3DF7" w:rsidRDefault="008A3DF7" w:rsidP="006E59BC">
      <w:pPr>
        <w:spacing w:before="120"/>
      </w:pPr>
      <w:r>
        <w:lastRenderedPageBreak/>
        <w:t>В долгосрочной перспективе наиболее серьезным вызовом может стать</w:t>
      </w:r>
      <w:r w:rsidR="00173D8D">
        <w:t xml:space="preserve"> </w:t>
      </w:r>
      <w:r>
        <w:t>наращивание добычи и экспорта угля Австралией, ресурсная база которой</w:t>
      </w:r>
      <w:r w:rsidR="00173D8D">
        <w:t xml:space="preserve"> </w:t>
      </w:r>
      <w:r>
        <w:t>может позволить стране на четверть нарастить экспорт высококачественных</w:t>
      </w:r>
      <w:r w:rsidR="00173D8D">
        <w:t xml:space="preserve"> </w:t>
      </w:r>
      <w:r>
        <w:t>коксующихся и энергетических углей. Ограничение в этом случае касается</w:t>
      </w:r>
      <w:r w:rsidR="00173D8D">
        <w:t xml:space="preserve"> </w:t>
      </w:r>
      <w:r>
        <w:t>только объемов спроса и экологической политики руководства страны.</w:t>
      </w:r>
    </w:p>
    <w:p w:rsidR="008A3DF7" w:rsidRDefault="008A3DF7" w:rsidP="002B2F83">
      <w:r>
        <w:t>Российской Федерации также придется столкнуться с конкуренцией</w:t>
      </w:r>
      <w:r w:rsidR="00173D8D">
        <w:t xml:space="preserve"> </w:t>
      </w:r>
      <w:r>
        <w:t>со стороны таких стран, как Индонезия, США, Колумбия, Южно</w:t>
      </w:r>
      <w:r w:rsidR="00173D8D">
        <w:t>-</w:t>
      </w:r>
      <w:r>
        <w:t>Африканская Республика</w:t>
      </w:r>
      <w:r w:rsidR="00173D8D">
        <w:t xml:space="preserve"> и</w:t>
      </w:r>
      <w:r>
        <w:t xml:space="preserve"> Монголия, которые также имеют возможность</w:t>
      </w:r>
      <w:r w:rsidR="00173D8D">
        <w:t xml:space="preserve"> </w:t>
      </w:r>
      <w:r>
        <w:t>увеличить производство и экспорт угля, но в ограниченных масштабах.</w:t>
      </w:r>
    </w:p>
    <w:p w:rsidR="009D45CF" w:rsidRPr="00ED766C" w:rsidRDefault="00BF196F" w:rsidP="002B2F83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t>Логистика в угольной отрасли</w:t>
      </w:r>
    </w:p>
    <w:p w:rsidR="00B54FBC" w:rsidRDefault="00BF196F" w:rsidP="002B2F83">
      <w:r>
        <w:t xml:space="preserve">Логистика является </w:t>
      </w:r>
      <w:r w:rsidR="00A624A7">
        <w:t xml:space="preserve">одним из важнейших элементов, определяющих и влияющих на развитие угольной промышленности. Каменный уголь добывают около 24 субъектов РФ, в то время как потребляют его почти все субъекты РФ, что приводит к массовым перевозкам угля. Именно поэтому </w:t>
      </w:r>
      <w:r w:rsidR="00B54FBC">
        <w:t xml:space="preserve">уголь занимает почти треть в структуре грузов, перевозимых по железной дороге, а иногда эта цифра доходит до 70%. </w:t>
      </w:r>
    </w:p>
    <w:p w:rsidR="00490A9A" w:rsidRDefault="00B54FBC" w:rsidP="002B2F83">
      <w:r>
        <w:t>Характерной чертой железнодорожных перевозок угля является</w:t>
      </w:r>
      <w:r w:rsidR="00F32495">
        <w:t xml:space="preserve"> большое расстояние, которое в среднем составляет 2200 км от места добычи до морского порта или места потребления, но может достигать и 5500 км, что значительно превышает дальность грузовых перевозок железнодорожным транспортом в других странах. Как следствие, доля логистических затрат (</w:t>
      </w:r>
      <w:r w:rsidR="00D86341">
        <w:t xml:space="preserve">в основном, на </w:t>
      </w:r>
      <w:r w:rsidR="00F32495">
        <w:t xml:space="preserve">железнодорожный транспорт) в конечной стоимости угля может достигать 50% и более при экспортных поставках (для сравнения в нефтяной отрасли транспортные затраты составляют около 10%, в металлургии – около 20%). К примеру, в 2017 г. транспортные затраты в конечной цене приобретения энергетического угля </w:t>
      </w:r>
      <w:r w:rsidR="00490A9A">
        <w:t xml:space="preserve">для внутреннего потребления </w:t>
      </w:r>
      <w:r w:rsidR="00F32495">
        <w:t>сост</w:t>
      </w:r>
      <w:r w:rsidR="00490A9A">
        <w:t xml:space="preserve">авили 23-42%, коксующегося угля –10% </w:t>
      </w:r>
      <w:r w:rsidR="00F17CD6">
        <w:t xml:space="preserve">и менее </w:t>
      </w:r>
      <w:r w:rsidR="00490A9A">
        <w:t>(таблица 3).</w:t>
      </w:r>
    </w:p>
    <w:p w:rsidR="00490A9A" w:rsidRDefault="00490A9A" w:rsidP="002B2F83">
      <w:pPr>
        <w:pStyle w:val="a"/>
        <w:spacing w:line="360" w:lineRule="auto"/>
      </w:pPr>
      <w:r>
        <w:t>Структура цен приобретения угля на внутреннем рынке в 2017г., руб./т</w:t>
      </w:r>
      <w:r w:rsidR="00F17CD6">
        <w:rPr>
          <w:rStyle w:val="a8"/>
        </w:rPr>
        <w:footnoteReference w:id="38"/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1559"/>
        <w:gridCol w:w="1276"/>
        <w:gridCol w:w="1265"/>
        <w:gridCol w:w="1557"/>
      </w:tblGrid>
      <w:tr w:rsidR="00F17CD6" w:rsidTr="00F17CD6">
        <w:trPr>
          <w:trHeight w:val="20"/>
        </w:trPr>
        <w:tc>
          <w:tcPr>
            <w:tcW w:w="2405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 xml:space="preserve">Поставка </w:t>
            </w:r>
            <w:proofErr w:type="spellStart"/>
            <w:r w:rsidRPr="005E7429">
              <w:rPr>
                <w:sz w:val="20"/>
                <w:szCs w:val="20"/>
              </w:rPr>
              <w:t>энерг</w:t>
            </w:r>
            <w:proofErr w:type="spellEnd"/>
            <w:r w:rsidRPr="005E7429">
              <w:rPr>
                <w:sz w:val="20"/>
                <w:szCs w:val="20"/>
              </w:rPr>
              <w:t>. угля в Омск</w:t>
            </w:r>
          </w:p>
        </w:tc>
        <w:tc>
          <w:tcPr>
            <w:tcW w:w="1559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 xml:space="preserve">Поставка </w:t>
            </w:r>
            <w:proofErr w:type="spellStart"/>
            <w:r w:rsidRPr="005E7429">
              <w:rPr>
                <w:sz w:val="20"/>
                <w:szCs w:val="20"/>
              </w:rPr>
              <w:t>энерг</w:t>
            </w:r>
            <w:proofErr w:type="spellEnd"/>
            <w:r w:rsidRPr="005E7429">
              <w:rPr>
                <w:sz w:val="20"/>
                <w:szCs w:val="20"/>
              </w:rPr>
              <w:t>. угля в Екатеринбург</w:t>
            </w:r>
          </w:p>
        </w:tc>
        <w:tc>
          <w:tcPr>
            <w:tcW w:w="1276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 xml:space="preserve">Поставка </w:t>
            </w:r>
            <w:proofErr w:type="spellStart"/>
            <w:r w:rsidRPr="005E7429">
              <w:rPr>
                <w:sz w:val="20"/>
                <w:szCs w:val="20"/>
              </w:rPr>
              <w:t>энерг</w:t>
            </w:r>
            <w:proofErr w:type="spellEnd"/>
            <w:r w:rsidRPr="005E7429">
              <w:rPr>
                <w:sz w:val="20"/>
                <w:szCs w:val="20"/>
              </w:rPr>
              <w:t>. угля в Тулу</w:t>
            </w:r>
          </w:p>
        </w:tc>
        <w:tc>
          <w:tcPr>
            <w:tcW w:w="1265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Поставка кокс. угля в Заринск</w:t>
            </w:r>
          </w:p>
        </w:tc>
        <w:tc>
          <w:tcPr>
            <w:tcW w:w="1557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Поставка кокс. угля в Екатеринбург</w:t>
            </w:r>
          </w:p>
        </w:tc>
      </w:tr>
      <w:tr w:rsidR="00F17CD6" w:rsidTr="00F17CD6">
        <w:trPr>
          <w:trHeight w:val="20"/>
        </w:trPr>
        <w:tc>
          <w:tcPr>
            <w:tcW w:w="2405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Цена приобретения</w:t>
            </w:r>
          </w:p>
        </w:tc>
        <w:tc>
          <w:tcPr>
            <w:tcW w:w="1276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3 335</w:t>
            </w:r>
          </w:p>
        </w:tc>
        <w:tc>
          <w:tcPr>
            <w:tcW w:w="1559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3 755</w:t>
            </w:r>
          </w:p>
        </w:tc>
        <w:tc>
          <w:tcPr>
            <w:tcW w:w="1276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4 430</w:t>
            </w:r>
          </w:p>
        </w:tc>
        <w:tc>
          <w:tcPr>
            <w:tcW w:w="1265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11 080</w:t>
            </w:r>
          </w:p>
        </w:tc>
        <w:tc>
          <w:tcPr>
            <w:tcW w:w="1557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11 885</w:t>
            </w:r>
          </w:p>
        </w:tc>
      </w:tr>
      <w:tr w:rsidR="00F17CD6" w:rsidTr="00F17CD6">
        <w:trPr>
          <w:trHeight w:val="20"/>
        </w:trPr>
        <w:tc>
          <w:tcPr>
            <w:tcW w:w="2405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Ж/д перевозка угля (с НДС)</w:t>
            </w:r>
          </w:p>
        </w:tc>
        <w:tc>
          <w:tcPr>
            <w:tcW w:w="1276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755</w:t>
            </w:r>
          </w:p>
        </w:tc>
        <w:tc>
          <w:tcPr>
            <w:tcW w:w="1559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1 175</w:t>
            </w:r>
          </w:p>
        </w:tc>
        <w:tc>
          <w:tcPr>
            <w:tcW w:w="1276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1 850</w:t>
            </w:r>
          </w:p>
        </w:tc>
        <w:tc>
          <w:tcPr>
            <w:tcW w:w="1265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400</w:t>
            </w:r>
          </w:p>
        </w:tc>
        <w:tc>
          <w:tcPr>
            <w:tcW w:w="1557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1 175</w:t>
            </w:r>
          </w:p>
        </w:tc>
      </w:tr>
      <w:tr w:rsidR="00F17CD6" w:rsidTr="00F17CD6">
        <w:trPr>
          <w:trHeight w:val="20"/>
        </w:trPr>
        <w:tc>
          <w:tcPr>
            <w:tcW w:w="2405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 xml:space="preserve">Цена </w:t>
            </w:r>
            <w:r w:rsidRPr="005E7429">
              <w:rPr>
                <w:sz w:val="20"/>
                <w:szCs w:val="20"/>
                <w:lang w:val="en-US"/>
              </w:rPr>
              <w:t>FCA</w:t>
            </w:r>
            <w:r w:rsidRPr="005E7429">
              <w:rPr>
                <w:sz w:val="20"/>
                <w:szCs w:val="20"/>
              </w:rPr>
              <w:t xml:space="preserve"> Кузбасс (без НДС)</w:t>
            </w:r>
          </w:p>
        </w:tc>
        <w:tc>
          <w:tcPr>
            <w:tcW w:w="1276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2 150</w:t>
            </w:r>
          </w:p>
        </w:tc>
        <w:tc>
          <w:tcPr>
            <w:tcW w:w="1559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2 150</w:t>
            </w:r>
          </w:p>
        </w:tc>
        <w:tc>
          <w:tcPr>
            <w:tcW w:w="1276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2 150</w:t>
            </w:r>
          </w:p>
        </w:tc>
        <w:tc>
          <w:tcPr>
            <w:tcW w:w="1265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8 900</w:t>
            </w:r>
          </w:p>
        </w:tc>
        <w:tc>
          <w:tcPr>
            <w:tcW w:w="1557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8 900</w:t>
            </w:r>
          </w:p>
        </w:tc>
      </w:tr>
      <w:tr w:rsidR="00F17CD6" w:rsidTr="00F17CD6">
        <w:trPr>
          <w:trHeight w:val="20"/>
        </w:trPr>
        <w:tc>
          <w:tcPr>
            <w:tcW w:w="2405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НДС</w:t>
            </w:r>
          </w:p>
        </w:tc>
        <w:tc>
          <w:tcPr>
            <w:tcW w:w="1276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430</w:t>
            </w:r>
          </w:p>
        </w:tc>
        <w:tc>
          <w:tcPr>
            <w:tcW w:w="1559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430</w:t>
            </w:r>
          </w:p>
        </w:tc>
        <w:tc>
          <w:tcPr>
            <w:tcW w:w="1276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430</w:t>
            </w:r>
          </w:p>
        </w:tc>
        <w:tc>
          <w:tcPr>
            <w:tcW w:w="1265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1 780</w:t>
            </w:r>
          </w:p>
        </w:tc>
        <w:tc>
          <w:tcPr>
            <w:tcW w:w="1557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1 780</w:t>
            </w:r>
          </w:p>
        </w:tc>
      </w:tr>
      <w:tr w:rsidR="00F17CD6" w:rsidTr="00F17CD6">
        <w:trPr>
          <w:trHeight w:val="20"/>
        </w:trPr>
        <w:tc>
          <w:tcPr>
            <w:tcW w:w="2405" w:type="dxa"/>
            <w:vAlign w:val="center"/>
          </w:tcPr>
          <w:p w:rsidR="00490A9A" w:rsidRPr="005E7429" w:rsidRDefault="00490A9A" w:rsidP="00D022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Доля транспортных затрат в цене приобретения</w:t>
            </w:r>
          </w:p>
        </w:tc>
        <w:tc>
          <w:tcPr>
            <w:tcW w:w="1276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23%</w:t>
            </w:r>
          </w:p>
        </w:tc>
        <w:tc>
          <w:tcPr>
            <w:tcW w:w="1559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31%</w:t>
            </w:r>
          </w:p>
        </w:tc>
        <w:tc>
          <w:tcPr>
            <w:tcW w:w="1276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42%</w:t>
            </w:r>
          </w:p>
        </w:tc>
        <w:tc>
          <w:tcPr>
            <w:tcW w:w="1265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4%</w:t>
            </w:r>
          </w:p>
        </w:tc>
        <w:tc>
          <w:tcPr>
            <w:tcW w:w="1557" w:type="dxa"/>
            <w:vAlign w:val="center"/>
          </w:tcPr>
          <w:p w:rsidR="00490A9A" w:rsidRPr="005E7429" w:rsidRDefault="00F17CD6" w:rsidP="00D022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E7429">
              <w:rPr>
                <w:sz w:val="20"/>
                <w:szCs w:val="20"/>
              </w:rPr>
              <w:t>10%</w:t>
            </w:r>
          </w:p>
        </w:tc>
      </w:tr>
    </w:tbl>
    <w:p w:rsidR="00D86341" w:rsidRDefault="00D86341" w:rsidP="002B2F83">
      <w:pPr>
        <w:spacing w:before="120"/>
      </w:pPr>
      <w:r>
        <w:lastRenderedPageBreak/>
        <w:t>При экспорте угля доля логистических затрат возрастает, так как помимо железнодорожной перевозки, осуществляется еще и морская перевозка или перевалка в порту в зависимости от условий контракта. В этом случае транспортные затраты при перевозке энергетического угля могут достигать 55%, а коксующегося угля – около 20% или чуть меньше (таблица 4).</w:t>
      </w:r>
      <w:r w:rsidR="00A25E70">
        <w:t xml:space="preserve"> </w:t>
      </w:r>
    </w:p>
    <w:p w:rsidR="0077483B" w:rsidRDefault="0077483B" w:rsidP="002B2F83">
      <w:pPr>
        <w:pStyle w:val="a"/>
        <w:spacing w:line="360" w:lineRule="auto"/>
      </w:pPr>
      <w:r>
        <w:t>Структура цен экспортируемого угля из России в 2017 г., руб./т</w:t>
      </w:r>
      <w:r>
        <w:rPr>
          <w:rStyle w:val="a8"/>
        </w:rPr>
        <w:footnoteReference w:id="39"/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4672"/>
        <w:gridCol w:w="1556"/>
        <w:gridCol w:w="1556"/>
        <w:gridCol w:w="1554"/>
      </w:tblGrid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833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 xml:space="preserve">Экспорт </w:t>
            </w:r>
            <w:proofErr w:type="spellStart"/>
            <w:r w:rsidRPr="00321754">
              <w:rPr>
                <w:rFonts w:cs="Times New Roman"/>
                <w:sz w:val="22"/>
              </w:rPr>
              <w:t>энерг</w:t>
            </w:r>
            <w:proofErr w:type="spellEnd"/>
            <w:r w:rsidRPr="00321754">
              <w:rPr>
                <w:rFonts w:cs="Times New Roman"/>
                <w:sz w:val="22"/>
              </w:rPr>
              <w:t>. угля в Европу</w:t>
            </w:r>
          </w:p>
        </w:tc>
        <w:tc>
          <w:tcPr>
            <w:tcW w:w="833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 xml:space="preserve">Экспорт </w:t>
            </w:r>
            <w:proofErr w:type="spellStart"/>
            <w:r w:rsidRPr="00321754">
              <w:rPr>
                <w:rFonts w:cs="Times New Roman"/>
                <w:sz w:val="22"/>
              </w:rPr>
              <w:t>энерг</w:t>
            </w:r>
            <w:proofErr w:type="spellEnd"/>
            <w:r w:rsidRPr="00321754">
              <w:rPr>
                <w:rFonts w:cs="Times New Roman"/>
                <w:sz w:val="22"/>
              </w:rPr>
              <w:t>. угля в страны АТР</w:t>
            </w:r>
          </w:p>
        </w:tc>
        <w:tc>
          <w:tcPr>
            <w:tcW w:w="83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Экспорт кокс. угля в Европу</w:t>
            </w:r>
          </w:p>
        </w:tc>
      </w:tr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left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Цена FOB Усть-</w:t>
            </w:r>
            <w:r w:rsidR="00D86341" w:rsidRPr="00321754">
              <w:rPr>
                <w:rFonts w:cs="Times New Roman"/>
                <w:sz w:val="22"/>
              </w:rPr>
              <w:t>Луга// FOB Восточный /DAF Украина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5 014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5 678</w:t>
            </w:r>
          </w:p>
        </w:tc>
        <w:tc>
          <w:tcPr>
            <w:tcW w:w="83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10 086</w:t>
            </w:r>
          </w:p>
        </w:tc>
      </w:tr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left"/>
              <w:rPr>
                <w:rFonts w:cs="Times New Roman"/>
                <w:sz w:val="22"/>
              </w:rPr>
            </w:pPr>
            <w:r w:rsidRPr="00321754">
              <w:rPr>
                <w:rStyle w:val="fontstyle01"/>
                <w:rFonts w:ascii="Times New Roman" w:hAnsi="Times New Roman" w:cs="Times New Roman"/>
              </w:rPr>
              <w:t>Перевалка в порту и</w:t>
            </w:r>
            <w:r w:rsidRPr="00321754">
              <w:rPr>
                <w:rFonts w:cs="Times New Roman"/>
                <w:b/>
                <w:bCs/>
                <w:color w:val="000000"/>
                <w:sz w:val="20"/>
                <w:szCs w:val="20"/>
              </w:rPr>
              <w:br/>
            </w:r>
            <w:r w:rsidRPr="00321754">
              <w:rPr>
                <w:rStyle w:val="fontstyle01"/>
                <w:rFonts w:ascii="Times New Roman" w:hAnsi="Times New Roman" w:cs="Times New Roman"/>
              </w:rPr>
              <w:t>сопутствующие расходы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848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860</w:t>
            </w:r>
          </w:p>
        </w:tc>
        <w:tc>
          <w:tcPr>
            <w:tcW w:w="83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75</w:t>
            </w:r>
          </w:p>
        </w:tc>
      </w:tr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left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Ж/д перевозка угля по России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1 727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2 134</w:t>
            </w:r>
          </w:p>
        </w:tc>
        <w:tc>
          <w:tcPr>
            <w:tcW w:w="83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1 750</w:t>
            </w:r>
          </w:p>
        </w:tc>
      </w:tr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left"/>
              <w:rPr>
                <w:rFonts w:cs="Times New Roman"/>
                <w:sz w:val="22"/>
              </w:rPr>
            </w:pPr>
            <w:r w:rsidRPr="00321754">
              <w:rPr>
                <w:rStyle w:val="fontstyle01"/>
                <w:rFonts w:ascii="Times New Roman" w:hAnsi="Times New Roman" w:cs="Times New Roman"/>
              </w:rPr>
              <w:t>Цена FCA Кузбасс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2 439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2 684</w:t>
            </w:r>
          </w:p>
        </w:tc>
        <w:tc>
          <w:tcPr>
            <w:tcW w:w="83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8 261</w:t>
            </w:r>
          </w:p>
        </w:tc>
      </w:tr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left"/>
              <w:rPr>
                <w:rFonts w:cs="Times New Roman"/>
                <w:sz w:val="22"/>
              </w:rPr>
            </w:pPr>
            <w:r w:rsidRPr="00321754">
              <w:rPr>
                <w:rStyle w:val="fontstyle01"/>
                <w:rFonts w:ascii="Times New Roman" w:hAnsi="Times New Roman" w:cs="Times New Roman"/>
              </w:rPr>
              <w:t>Доля ЖД транспорта</w:t>
            </w:r>
            <w:r w:rsidRPr="00321754">
              <w:rPr>
                <w:rFonts w:cs="Times New Roman"/>
                <w:b/>
                <w:bCs/>
                <w:color w:val="000000"/>
                <w:sz w:val="20"/>
                <w:szCs w:val="20"/>
              </w:rPr>
              <w:br/>
            </w:r>
            <w:r w:rsidRPr="00321754">
              <w:rPr>
                <w:rStyle w:val="fontstyle01"/>
                <w:rFonts w:ascii="Times New Roman" w:hAnsi="Times New Roman" w:cs="Times New Roman"/>
              </w:rPr>
              <w:t>в цене FOB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34%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38%</w:t>
            </w:r>
          </w:p>
        </w:tc>
        <w:tc>
          <w:tcPr>
            <w:tcW w:w="83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17%</w:t>
            </w:r>
          </w:p>
        </w:tc>
      </w:tr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left"/>
              <w:rPr>
                <w:rStyle w:val="fontstyle01"/>
                <w:rFonts w:ascii="Times New Roman" w:hAnsi="Times New Roman" w:cs="Times New Roman"/>
              </w:rPr>
            </w:pPr>
            <w:r w:rsidRPr="00321754">
              <w:rPr>
                <w:rStyle w:val="fontstyle01"/>
                <w:rFonts w:ascii="Times New Roman" w:hAnsi="Times New Roman" w:cs="Times New Roman"/>
              </w:rPr>
              <w:t>Доля перевалки</w:t>
            </w:r>
            <w:r w:rsidRPr="00321754">
              <w:rPr>
                <w:rFonts w:cs="Times New Roman"/>
                <w:b/>
                <w:bCs/>
                <w:color w:val="000000"/>
                <w:sz w:val="20"/>
                <w:szCs w:val="20"/>
              </w:rPr>
              <w:br/>
            </w:r>
            <w:r w:rsidRPr="00321754">
              <w:rPr>
                <w:rStyle w:val="fontstyle01"/>
                <w:rFonts w:ascii="Times New Roman" w:hAnsi="Times New Roman" w:cs="Times New Roman"/>
              </w:rPr>
              <w:t>в цене FOB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17%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15%</w:t>
            </w:r>
          </w:p>
        </w:tc>
        <w:tc>
          <w:tcPr>
            <w:tcW w:w="83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1%</w:t>
            </w:r>
          </w:p>
        </w:tc>
      </w:tr>
      <w:tr w:rsidR="00D86341" w:rsidRPr="00F17CD6" w:rsidTr="00A25E70">
        <w:trPr>
          <w:trHeight w:val="20"/>
        </w:trPr>
        <w:tc>
          <w:tcPr>
            <w:tcW w:w="2502" w:type="pct"/>
            <w:vAlign w:val="center"/>
          </w:tcPr>
          <w:p w:rsidR="00D86341" w:rsidRPr="00321754" w:rsidRDefault="00D86341" w:rsidP="00D0225F">
            <w:pPr>
              <w:spacing w:line="240" w:lineRule="auto"/>
              <w:ind w:firstLine="0"/>
              <w:jc w:val="left"/>
              <w:rPr>
                <w:rStyle w:val="fontstyle01"/>
                <w:rFonts w:ascii="Times New Roman" w:hAnsi="Times New Roman" w:cs="Times New Roman"/>
              </w:rPr>
            </w:pPr>
            <w:r w:rsidRPr="00321754">
              <w:rPr>
                <w:rStyle w:val="fontstyle01"/>
                <w:rFonts w:ascii="Times New Roman" w:hAnsi="Times New Roman" w:cs="Times New Roman"/>
              </w:rPr>
              <w:t>Доля транспортных затрат в цене FOB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51%</w:t>
            </w:r>
          </w:p>
        </w:tc>
        <w:tc>
          <w:tcPr>
            <w:tcW w:w="833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53%</w:t>
            </w:r>
          </w:p>
        </w:tc>
        <w:tc>
          <w:tcPr>
            <w:tcW w:w="832" w:type="pct"/>
            <w:vAlign w:val="center"/>
          </w:tcPr>
          <w:p w:rsidR="00D86341" w:rsidRPr="00321754" w:rsidRDefault="0077483B" w:rsidP="00D0225F">
            <w:pPr>
              <w:spacing w:line="240" w:lineRule="auto"/>
              <w:ind w:firstLine="0"/>
              <w:jc w:val="center"/>
              <w:rPr>
                <w:rFonts w:cs="Times New Roman"/>
                <w:sz w:val="22"/>
              </w:rPr>
            </w:pPr>
            <w:r w:rsidRPr="00321754">
              <w:rPr>
                <w:rFonts w:cs="Times New Roman"/>
                <w:sz w:val="22"/>
              </w:rPr>
              <w:t>18%</w:t>
            </w:r>
          </w:p>
        </w:tc>
      </w:tr>
    </w:tbl>
    <w:p w:rsidR="00321754" w:rsidRDefault="002A5282" w:rsidP="00232E3F">
      <w:pPr>
        <w:spacing w:before="120"/>
      </w:pPr>
      <w:r>
        <w:t>Ниже в таблице 5 приведено сравнение стоимости транспортировки тонны угля</w:t>
      </w:r>
      <w:r w:rsidR="00844EC7">
        <w:t xml:space="preserve"> при отправлении груза из различных российских портов</w:t>
      </w:r>
      <w:r>
        <w:t>.</w:t>
      </w:r>
    </w:p>
    <w:p w:rsidR="002A5282" w:rsidRPr="00321754" w:rsidRDefault="00321754" w:rsidP="002B2F83">
      <w:pPr>
        <w:pStyle w:val="a"/>
        <w:spacing w:line="360" w:lineRule="auto"/>
      </w:pPr>
      <w:r>
        <w:t xml:space="preserve">Сравнение стоимости транспортировки угля в 2012 г., </w:t>
      </w:r>
      <w:r w:rsidRPr="00321754">
        <w:t>$</w:t>
      </w:r>
      <w:r>
        <w:t>/т</w:t>
      </w:r>
      <w:r w:rsidR="00A60DEF">
        <w:rPr>
          <w:rStyle w:val="a8"/>
        </w:rPr>
        <w:footnoteReference w:id="40"/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500"/>
        <w:gridCol w:w="2181"/>
        <w:gridCol w:w="1418"/>
        <w:gridCol w:w="1841"/>
        <w:gridCol w:w="1528"/>
        <w:gridCol w:w="870"/>
      </w:tblGrid>
      <w:tr w:rsidR="00321754" w:rsidRPr="00321754" w:rsidTr="00321754">
        <w:tc>
          <w:tcPr>
            <w:tcW w:w="803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Порт</w:t>
            </w:r>
          </w:p>
        </w:tc>
        <w:tc>
          <w:tcPr>
            <w:tcW w:w="116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Фрахтовая ставка перевозки до Роттердама</w:t>
            </w:r>
          </w:p>
        </w:tc>
        <w:tc>
          <w:tcPr>
            <w:tcW w:w="759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Стоимость перевалки</w:t>
            </w:r>
          </w:p>
        </w:tc>
        <w:tc>
          <w:tcPr>
            <w:tcW w:w="98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Стоимость ж/д перевозки (ст.</w:t>
            </w:r>
            <w:r w:rsidR="00844EC7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 xml:space="preserve"> </w:t>
            </w:r>
            <w:proofErr w:type="spellStart"/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Ерунаково</w:t>
            </w:r>
            <w:proofErr w:type="spellEnd"/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)</w:t>
            </w:r>
          </w:p>
        </w:tc>
        <w:tc>
          <w:tcPr>
            <w:tcW w:w="81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Тарифное расстояние, км</w:t>
            </w:r>
          </w:p>
        </w:tc>
        <w:tc>
          <w:tcPr>
            <w:tcW w:w="46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Итого</w:t>
            </w:r>
          </w:p>
        </w:tc>
      </w:tr>
      <w:tr w:rsidR="00321754" w:rsidRPr="00321754" w:rsidTr="00321754">
        <w:tc>
          <w:tcPr>
            <w:tcW w:w="803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left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Усть-Луга</w:t>
            </w:r>
          </w:p>
        </w:tc>
        <w:tc>
          <w:tcPr>
            <w:tcW w:w="116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759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98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81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  <w:r w:rsidR="00844EC7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</w:t>
            </w: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171</w:t>
            </w:r>
          </w:p>
        </w:tc>
        <w:tc>
          <w:tcPr>
            <w:tcW w:w="46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62</w:t>
            </w:r>
          </w:p>
        </w:tc>
      </w:tr>
      <w:tr w:rsidR="00321754" w:rsidRPr="00321754" w:rsidTr="00321754">
        <w:tc>
          <w:tcPr>
            <w:tcW w:w="803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left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Мурманск</w:t>
            </w:r>
          </w:p>
        </w:tc>
        <w:tc>
          <w:tcPr>
            <w:tcW w:w="116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8,5</w:t>
            </w:r>
          </w:p>
        </w:tc>
        <w:tc>
          <w:tcPr>
            <w:tcW w:w="759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98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42,7</w:t>
            </w:r>
          </w:p>
        </w:tc>
        <w:tc>
          <w:tcPr>
            <w:tcW w:w="81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  <w:r w:rsidR="00844EC7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</w:t>
            </w: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844</w:t>
            </w:r>
          </w:p>
        </w:tc>
        <w:tc>
          <w:tcPr>
            <w:tcW w:w="46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60,2</w:t>
            </w:r>
          </w:p>
        </w:tc>
      </w:tr>
      <w:tr w:rsidR="00321754" w:rsidRPr="00321754" w:rsidTr="00321754">
        <w:tc>
          <w:tcPr>
            <w:tcW w:w="803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left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Вентспилс</w:t>
            </w:r>
          </w:p>
        </w:tc>
        <w:tc>
          <w:tcPr>
            <w:tcW w:w="116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759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8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57,3</w:t>
            </w:r>
          </w:p>
        </w:tc>
        <w:tc>
          <w:tcPr>
            <w:tcW w:w="81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  <w:r w:rsidR="00844EC7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</w:t>
            </w: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773</w:t>
            </w:r>
          </w:p>
        </w:tc>
        <w:tc>
          <w:tcPr>
            <w:tcW w:w="46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77,3</w:t>
            </w:r>
          </w:p>
        </w:tc>
      </w:tr>
      <w:tr w:rsidR="00321754" w:rsidRPr="00321754" w:rsidTr="00321754">
        <w:tc>
          <w:tcPr>
            <w:tcW w:w="803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left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Рига</w:t>
            </w:r>
          </w:p>
        </w:tc>
        <w:tc>
          <w:tcPr>
            <w:tcW w:w="116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759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98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53,2</w:t>
            </w:r>
          </w:p>
        </w:tc>
        <w:tc>
          <w:tcPr>
            <w:tcW w:w="818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  <w:r w:rsidR="00844EC7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 </w:t>
            </w:r>
            <w:r w:rsidRPr="00321754">
              <w:rPr>
                <w:rFonts w:eastAsia="Times New Roman" w:cs="Times New Roman"/>
                <w:color w:val="000000"/>
                <w:szCs w:val="24"/>
                <w:lang w:eastAsia="ru-RU"/>
              </w:rPr>
              <w:t>602</w:t>
            </w:r>
          </w:p>
        </w:tc>
        <w:tc>
          <w:tcPr>
            <w:tcW w:w="466" w:type="pct"/>
            <w:vAlign w:val="center"/>
            <w:hideMark/>
          </w:tcPr>
          <w:p w:rsidR="00321754" w:rsidRPr="00321754" w:rsidRDefault="00321754" w:rsidP="00D0225F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321754">
              <w:rPr>
                <w:rFonts w:eastAsia="Times New Roman" w:cs="Times New Roman"/>
                <w:bCs/>
                <w:color w:val="000000"/>
                <w:szCs w:val="24"/>
                <w:lang w:eastAsia="ru-RU"/>
              </w:rPr>
              <w:t>78,2</w:t>
            </w:r>
          </w:p>
        </w:tc>
      </w:tr>
    </w:tbl>
    <w:p w:rsidR="00321754" w:rsidRDefault="00321754" w:rsidP="005E7429">
      <w:pPr>
        <w:spacing w:before="120"/>
      </w:pPr>
      <w:r>
        <w:t xml:space="preserve">Несмотря на то что данные в таблицах </w:t>
      </w:r>
      <w:r w:rsidR="00844EC7">
        <w:t>3-5</w:t>
      </w:r>
      <w:r>
        <w:t xml:space="preserve"> приведены за 2012 г. и 2017 г., такая доля транспортных затрат в конечной цене угля и стоимость транспортировки в целом сохраняются на протяжении последних 10 лет. </w:t>
      </w:r>
    </w:p>
    <w:p w:rsidR="00022C87" w:rsidRDefault="00A25E70" w:rsidP="002B2F83">
      <w:r>
        <w:t>Такие</w:t>
      </w:r>
      <w:r w:rsidR="00022C87">
        <w:t xml:space="preserve"> высокие транспортные затраты</w:t>
      </w:r>
      <w:r>
        <w:t xml:space="preserve"> </w:t>
      </w:r>
      <w:r w:rsidR="00022C87">
        <w:t xml:space="preserve">отрицательно влияют на конкурентоспособность </w:t>
      </w:r>
      <w:r w:rsidR="00BC785A">
        <w:t>российского угля</w:t>
      </w:r>
      <w:r w:rsidR="00022C87">
        <w:t xml:space="preserve"> на международном рынке</w:t>
      </w:r>
      <w:r w:rsidR="00BC785A">
        <w:t xml:space="preserve"> при неблагоприятной конъюнктуре</w:t>
      </w:r>
      <w:r>
        <w:t>.</w:t>
      </w:r>
      <w:r w:rsidR="00BC785A">
        <w:t xml:space="preserve"> Для сравнения доля затрат на логистику в конечной цене приобретения угля других основных стран-экспортеров угля составляет 10-15% (Колумбия и Индонезия) и 20-30% (ЮАР и Австралия). Схожие затраты на транспортировку присущи только США (45-55%) ввиду необходимости преодоления больших расстояний, как и в России. В связи с </w:t>
      </w:r>
      <w:r w:rsidR="00BC785A">
        <w:lastRenderedPageBreak/>
        <w:t>этим в рамках подпрограммы «Развитие внутреннего рынка угольной продукции и укрепление позиций российских угольных компаний на миро</w:t>
      </w:r>
      <w:r w:rsidR="007810DA">
        <w:t>вом рынке угля (п. 1.2.2. Главы 1)</w:t>
      </w:r>
      <w:r w:rsidR="00BC785A">
        <w:t xml:space="preserve">, предусматривается ряд мер по развитию транспортной инфраструктуры для стимулирования использования угля внутри страны и для повышения доли российского угля на экспортных рынках в том числе снятие системных ограничений при транспортировке угольных грузов на внутренний и международный рынки, </w:t>
      </w:r>
      <w:r w:rsidR="00E539E2">
        <w:t xml:space="preserve">а также </w:t>
      </w:r>
      <w:r w:rsidR="00BC785A">
        <w:t>сдерживание роста стоимости услуг всех участников транспортно-логистической цепочки, включая операторов подвижного состава, стивидорные компании, морской фрахт</w:t>
      </w:r>
      <w:r w:rsidR="00E539E2">
        <w:t>.</w:t>
      </w:r>
    </w:p>
    <w:p w:rsidR="00A969AE" w:rsidRPr="00437C09" w:rsidRDefault="00247A63" w:rsidP="002B2F83">
      <w:pPr>
        <w:pStyle w:val="2"/>
        <w:numPr>
          <w:ilvl w:val="1"/>
          <w:numId w:val="8"/>
        </w:numPr>
      </w:pPr>
      <w:bookmarkStart w:id="5" w:name="_Toc41842218"/>
      <w:r w:rsidRPr="00437C09">
        <w:t>Описание проекта «Сырадасайское угольное месторождение»</w:t>
      </w:r>
      <w:bookmarkEnd w:id="5"/>
    </w:p>
    <w:p w:rsidR="00365A9D" w:rsidRDefault="00365A9D" w:rsidP="002B2F83">
      <w:r>
        <w:t>В 2018 г. на Красноярском экономическом форуме было подписано соглашение о сотрудничестве в рамках проекта «Енисейская Сибирь». Этот комплексный инвестиционный проект направлен на развитие трех регионов – Красноярского края, Республики Хакасия и Республики Тыва</w:t>
      </w:r>
      <w:r w:rsidR="008207E0">
        <w:t>,</w:t>
      </w:r>
      <w:r>
        <w:t xml:space="preserve"> и инициирован главами перечисленных субъектов. Основными целями данного проекта являются активизация социально-экономического развития регионов, повышение их инвестиционной привлекательности, создание новых рабочих мест, рост налоговых поступлений в бюджет и реальных доходов жителей этих регионов</w:t>
      </w:r>
      <w:r w:rsidR="00F26C0C">
        <w:rPr>
          <w:rStyle w:val="a8"/>
        </w:rPr>
        <w:footnoteReference w:id="41"/>
      </w:r>
      <w:r>
        <w:t>. Проект получил поддержку Президента и Правительства РФ. На данный момент КИП «Енисейская Сибирь» включает 32 проекта, в том числе и проект развития Сырадасайского угольного месторождения.</w:t>
      </w:r>
    </w:p>
    <w:p w:rsidR="00A969AE" w:rsidRPr="00A969AE" w:rsidRDefault="00A969AE" w:rsidP="002B2F83">
      <w:r>
        <w:t>Сырадасайское</w:t>
      </w:r>
      <w:r w:rsidR="00B210EC">
        <w:t xml:space="preserve"> </w:t>
      </w:r>
      <w:r>
        <w:t xml:space="preserve">месторождение </w:t>
      </w:r>
      <w:r w:rsidRPr="00A969AE">
        <w:t>каменного</w:t>
      </w:r>
      <w:r>
        <w:t xml:space="preserve"> </w:t>
      </w:r>
      <w:r w:rsidRPr="00A969AE">
        <w:t>угля</w:t>
      </w:r>
      <w:r>
        <w:t xml:space="preserve"> относится </w:t>
      </w:r>
      <w:r w:rsidRPr="00A969AE">
        <w:t>к</w:t>
      </w:r>
      <w:r>
        <w:t xml:space="preserve"> </w:t>
      </w:r>
      <w:r w:rsidRPr="00A969AE">
        <w:t>Таймырскому</w:t>
      </w:r>
      <w:r>
        <w:t xml:space="preserve"> угольному </w:t>
      </w:r>
      <w:r w:rsidR="00A96B67">
        <w:t xml:space="preserve">бассейну и располагается </w:t>
      </w:r>
      <w:r w:rsidRPr="00A969AE">
        <w:t>в Красноярском крае на полуострове Таймыр</w:t>
      </w:r>
      <w:r w:rsidR="00E1245E">
        <w:t xml:space="preserve"> (рис. 1</w:t>
      </w:r>
      <w:r w:rsidR="00CB731B">
        <w:t>6</w:t>
      </w:r>
      <w:r w:rsidR="00E1245E">
        <w:t>)</w:t>
      </w:r>
      <w:r w:rsidRPr="00A969AE">
        <w:t>.</w:t>
      </w:r>
    </w:p>
    <w:p w:rsidR="002B2F83" w:rsidRDefault="007202FA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5D4F295" wp14:editId="2A755F42">
            <wp:extent cx="2708910" cy="27089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11532" cy="271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02FA" w:rsidRPr="00A969AE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>
        <w:rPr>
          <w:b/>
          <w:noProof/>
        </w:rPr>
        <w:t>16</w:t>
      </w:r>
      <w:r w:rsidRPr="002B2F83">
        <w:rPr>
          <w:b/>
        </w:rPr>
        <w:fldChar w:fldCharType="end"/>
      </w:r>
      <w:r>
        <w:t xml:space="preserve"> </w:t>
      </w:r>
      <w:r w:rsidR="007202FA">
        <w:t>Местоположение Сырадасайского угольного месторождения</w:t>
      </w:r>
    </w:p>
    <w:p w:rsidR="0060719F" w:rsidRDefault="0060719F" w:rsidP="0060719F">
      <w:r w:rsidRPr="00A969AE">
        <w:lastRenderedPageBreak/>
        <w:t>Расстояние до морского порта Диксон составляет 105 км, до восточного побережья Енисейского залива – 55 км</w:t>
      </w:r>
      <w:r>
        <w:rPr>
          <w:rStyle w:val="a8"/>
        </w:rPr>
        <w:footnoteReference w:id="42"/>
      </w:r>
      <w:r w:rsidRPr="00A969AE">
        <w:t>.</w:t>
      </w:r>
    </w:p>
    <w:p w:rsidR="00A969AE" w:rsidRPr="00A969AE" w:rsidRDefault="00A969AE" w:rsidP="002B2F83">
      <w:r w:rsidRPr="00A969AE">
        <w:t xml:space="preserve">Поблизости от месторождения протекают реки </w:t>
      </w:r>
      <w:proofErr w:type="spellStart"/>
      <w:r w:rsidRPr="00A969AE">
        <w:t>Сырадасай</w:t>
      </w:r>
      <w:proofErr w:type="spellEnd"/>
      <w:r w:rsidRPr="00A969AE">
        <w:t xml:space="preserve"> и Крестьянка. Вдоль рек местность холмистая, местами болота, на расстоянии около 4-5 км от реки Крестьянка к северу и югу простирается горный массив.</w:t>
      </w:r>
    </w:p>
    <w:p w:rsidR="00A969AE" w:rsidRPr="00A969AE" w:rsidRDefault="00A969AE" w:rsidP="002B2F83">
      <w:r w:rsidRPr="00A969AE">
        <w:t xml:space="preserve">Прогнозные ресурсы (балансовые) угля по категории Р2+Р3 до глубины 600 м составляют 5,7 млрд. тонн, из них коксующихся – 5,3 млрд. тонн (Государственный баланс полезных ископаемых СССР, 1989 год). По масштабу и качеству сырья оно может рассматриваться в ряду крупнейших в России Эльгинского (Якутия, запасы – 2,7 млрд. тонн, из них 2,1 млрд. тонн – коксующиеся, ресурсы – 30 млрд. тонн) и </w:t>
      </w:r>
      <w:proofErr w:type="spellStart"/>
      <w:r w:rsidRPr="00A969AE">
        <w:t>Элегестского</w:t>
      </w:r>
      <w:proofErr w:type="spellEnd"/>
      <w:r w:rsidRPr="00A969AE">
        <w:t xml:space="preserve"> (Тыва, запасы 20 млрд. тонн, из них 1 млрд. тонн – коксующиеся).</w:t>
      </w:r>
    </w:p>
    <w:p w:rsidR="00A969AE" w:rsidRDefault="00A969AE" w:rsidP="002B2F83">
      <w:r w:rsidRPr="00A969AE">
        <w:t>Площадь лицензионного участка составляет 615 км</w:t>
      </w:r>
      <w:r w:rsidRPr="00A969AE">
        <w:rPr>
          <w:vertAlign w:val="superscript"/>
        </w:rPr>
        <w:t>2</w:t>
      </w:r>
      <w:r>
        <w:t>,</w:t>
      </w:r>
      <w:r w:rsidRPr="00A969AE">
        <w:t xml:space="preserve"> </w:t>
      </w:r>
      <w:r>
        <w:t>с</w:t>
      </w:r>
      <w:r w:rsidRPr="00A969AE">
        <w:t xml:space="preserve">рок пользования участком – 25 лет. </w:t>
      </w:r>
      <w:r w:rsidR="00A96B67">
        <w:t>В рамках проекта планируется</w:t>
      </w:r>
      <w:r w:rsidRPr="00A969AE">
        <w:t xml:space="preserve"> построить открытый карьер с уровнем добычи 12 млн тонн угля </w:t>
      </w:r>
      <w:r w:rsidR="00A96B67">
        <w:t>в год</w:t>
      </w:r>
      <w:r w:rsidRPr="00A969AE">
        <w:t xml:space="preserve">, а также обогатительную фабрику мощностью </w:t>
      </w:r>
      <w:r w:rsidR="006D6ABD">
        <w:t>4</w:t>
      </w:r>
      <w:r w:rsidRPr="00A969AE">
        <w:t xml:space="preserve"> млн тонн коксующегося концентрата</w:t>
      </w:r>
      <w:r w:rsidR="006D6ABD">
        <w:t xml:space="preserve"> на первом этапе</w:t>
      </w:r>
      <w:r w:rsidRPr="00A969AE">
        <w:t xml:space="preserve">. Кроме этого </w:t>
      </w:r>
      <w:r w:rsidR="00DB0F29">
        <w:t>будет</w:t>
      </w:r>
      <w:r w:rsidRPr="00A969AE">
        <w:t xml:space="preserve"> построена ТЭЦ на энергетическом угле с месторождения, перевалочный морской терминал</w:t>
      </w:r>
      <w:r w:rsidR="005D5980">
        <w:t xml:space="preserve"> и железная дорога, ведущая к нему</w:t>
      </w:r>
      <w:r w:rsidRPr="00A969AE">
        <w:t>. При ежегодном уровне добычи в 10-15 млн тонн, угля, обеспеченность запасами угледобывающего предприятия составит 500-350 лет</w:t>
      </w:r>
      <w:r w:rsidR="00F26C0C">
        <w:rPr>
          <w:rStyle w:val="a8"/>
        </w:rPr>
        <w:footnoteReference w:id="43"/>
      </w:r>
      <w:r w:rsidRPr="00A969AE">
        <w:t>.</w:t>
      </w:r>
    </w:p>
    <w:p w:rsidR="00DA0728" w:rsidRPr="00431343" w:rsidRDefault="00DA0728" w:rsidP="00DA0728">
      <w:r w:rsidRPr="00431343">
        <w:t>Блок-схема объектов освоения Сырадасайского месторож</w:t>
      </w:r>
      <w:r>
        <w:t>дения приведена на рисунке 17</w:t>
      </w:r>
      <w:r w:rsidRPr="00431343">
        <w:t>.</w:t>
      </w:r>
    </w:p>
    <w:p w:rsidR="00DA0728" w:rsidRDefault="00DA0728" w:rsidP="00DA0728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3E96215" wp14:editId="4B64938C">
            <wp:extent cx="4712236" cy="238835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51341" cy="240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728" w:rsidRDefault="00DA0728" w:rsidP="00DA0728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4E3867">
        <w:rPr>
          <w:b/>
          <w:noProof/>
        </w:rPr>
        <w:t>17</w:t>
      </w:r>
      <w:r w:rsidRPr="002B2F83">
        <w:rPr>
          <w:b/>
        </w:rPr>
        <w:fldChar w:fldCharType="end"/>
      </w:r>
      <w:r>
        <w:t xml:space="preserve"> </w:t>
      </w:r>
      <w:r w:rsidRPr="00431343">
        <w:t xml:space="preserve">Объекты инфраструктуры для освоения </w:t>
      </w:r>
      <w:r>
        <w:t>Сырадасайского месторождения</w:t>
      </w:r>
    </w:p>
    <w:p w:rsidR="00431343" w:rsidRPr="00431343" w:rsidRDefault="00431343" w:rsidP="002B2F83">
      <w:r w:rsidRPr="00431343">
        <w:lastRenderedPageBreak/>
        <w:t>Морской угольный терминал предполагается разместить на побережье Енисейского залива между мысами Макаревича и Кузнецовский</w:t>
      </w:r>
      <w:r w:rsidR="00994CBA">
        <w:t xml:space="preserve"> (рис. 14)</w:t>
      </w:r>
      <w:r w:rsidRPr="00431343">
        <w:t xml:space="preserve">. Доставка угля от месторождения к терминалу будет осуществляться по создаваемой </w:t>
      </w:r>
      <w:r w:rsidR="007202FA">
        <w:t>железной</w:t>
      </w:r>
      <w:r w:rsidRPr="00431343">
        <w:t xml:space="preserve"> дороге.</w:t>
      </w:r>
    </w:p>
    <w:p w:rsidR="00431343" w:rsidRPr="00431343" w:rsidRDefault="00431343" w:rsidP="002B2F83">
      <w:r w:rsidRPr="00431343">
        <w:t>Ближайшими населёнными пунктами к рассматриваемому месту строительства морского терминала являются пос. Диксон и г. Норильск. Рассматриваемый участок строительства морского терминала не связан с сетью автомобильных или железных дорог. Ближайшая железнодорожная станция «Дудинка» находится на расстоянии около 500 км, ближайшим аэропортом является Диксон (84 км). Инженерная инфраструктура и магистральные сети в районе строительства отсутствуют.</w:t>
      </w:r>
    </w:p>
    <w:p w:rsidR="00431343" w:rsidRPr="00431343" w:rsidRDefault="00431343" w:rsidP="002B2F83">
      <w:r w:rsidRPr="00431343">
        <w:t xml:space="preserve">Проектный грузооборот на морском терминале </w:t>
      </w:r>
      <w:r w:rsidR="006D6ABD">
        <w:t xml:space="preserve">на первом этапе реализации проекта </w:t>
      </w:r>
      <w:r w:rsidRPr="00431343">
        <w:t>составит 4 млн тонн угля в год. На терминале также предполагается перевалка генеральных грузов и строительных материалов в объёме до 0,5 млн тонн в год.</w:t>
      </w:r>
    </w:p>
    <w:p w:rsidR="00431343" w:rsidRPr="00431343" w:rsidRDefault="00431343" w:rsidP="002B2F83">
      <w:r w:rsidRPr="00431343">
        <w:t>На терминале предусматриваются следующие виды работ и технологических операций:</w:t>
      </w:r>
    </w:p>
    <w:p w:rsidR="00431343" w:rsidRPr="00431343" w:rsidRDefault="00431343" w:rsidP="00ED766C">
      <w:pPr>
        <w:pStyle w:val="aa"/>
        <w:numPr>
          <w:ilvl w:val="0"/>
          <w:numId w:val="49"/>
        </w:numPr>
      </w:pPr>
      <w:r w:rsidRPr="00431343">
        <w:t xml:space="preserve">приём угля с </w:t>
      </w:r>
      <w:r w:rsidR="007202FA">
        <w:t>железнодорожного транспорта</w:t>
      </w:r>
      <w:r w:rsidRPr="00431343">
        <w:t>,</w:t>
      </w:r>
    </w:p>
    <w:p w:rsidR="00431343" w:rsidRPr="00431343" w:rsidRDefault="00431343" w:rsidP="00ED766C">
      <w:pPr>
        <w:pStyle w:val="aa"/>
        <w:numPr>
          <w:ilvl w:val="0"/>
          <w:numId w:val="49"/>
        </w:numPr>
      </w:pPr>
      <w:r w:rsidRPr="00431343">
        <w:t>накопление угля на складских площадках,</w:t>
      </w:r>
    </w:p>
    <w:p w:rsidR="00431343" w:rsidRPr="00431343" w:rsidRDefault="00431343" w:rsidP="00ED766C">
      <w:pPr>
        <w:pStyle w:val="aa"/>
        <w:numPr>
          <w:ilvl w:val="0"/>
          <w:numId w:val="49"/>
        </w:numPr>
      </w:pPr>
      <w:r w:rsidRPr="00431343">
        <w:t>приём, швартовка/</w:t>
      </w:r>
      <w:proofErr w:type="spellStart"/>
      <w:r w:rsidRPr="00431343">
        <w:t>отшвартовка</w:t>
      </w:r>
      <w:proofErr w:type="spellEnd"/>
      <w:r w:rsidRPr="00431343">
        <w:t xml:space="preserve"> судов,</w:t>
      </w:r>
    </w:p>
    <w:p w:rsidR="00431343" w:rsidRPr="00431343" w:rsidRDefault="00431343" w:rsidP="00ED766C">
      <w:pPr>
        <w:pStyle w:val="aa"/>
        <w:numPr>
          <w:ilvl w:val="0"/>
          <w:numId w:val="49"/>
        </w:numPr>
      </w:pPr>
      <w:r w:rsidRPr="00431343">
        <w:t>погрузка угля на суда,</w:t>
      </w:r>
    </w:p>
    <w:p w:rsidR="00431343" w:rsidRPr="00431343" w:rsidRDefault="00431343" w:rsidP="00ED766C">
      <w:pPr>
        <w:pStyle w:val="aa"/>
        <w:numPr>
          <w:ilvl w:val="0"/>
          <w:numId w:val="49"/>
        </w:numPr>
      </w:pPr>
      <w:r w:rsidRPr="00431343">
        <w:t>оформление документов,</w:t>
      </w:r>
    </w:p>
    <w:p w:rsidR="00431343" w:rsidRPr="00431343" w:rsidRDefault="00431343" w:rsidP="00ED766C">
      <w:pPr>
        <w:pStyle w:val="aa"/>
        <w:numPr>
          <w:ilvl w:val="0"/>
          <w:numId w:val="49"/>
        </w:numPr>
      </w:pPr>
      <w:r w:rsidRPr="00431343">
        <w:t>иные операции, необходимые для эксплуатации угольного терминала.</w:t>
      </w:r>
    </w:p>
    <w:p w:rsidR="00431343" w:rsidRPr="00431343" w:rsidRDefault="00431343" w:rsidP="002B2F83">
      <w:r w:rsidRPr="00431343">
        <w:t>Реализация проекта морского терминала планируется по двум этапам: подготовительный и эксплуатационный.</w:t>
      </w:r>
    </w:p>
    <w:p w:rsidR="00431343" w:rsidRPr="00431343" w:rsidRDefault="00431343" w:rsidP="002B2F83">
      <w:r w:rsidRPr="00431343">
        <w:t>В состав объектов морского терминала входят:</w:t>
      </w:r>
    </w:p>
    <w:p w:rsidR="00431343" w:rsidRPr="00431343" w:rsidRDefault="00431343" w:rsidP="002B2F83">
      <w:pPr>
        <w:pStyle w:val="aa"/>
        <w:numPr>
          <w:ilvl w:val="0"/>
          <w:numId w:val="7"/>
        </w:numPr>
      </w:pPr>
      <w:r w:rsidRPr="00431343">
        <w:t xml:space="preserve">гидротехнические сооружения (причалы, подходные эстакады, </w:t>
      </w:r>
      <w:proofErr w:type="spellStart"/>
      <w:r w:rsidRPr="00431343">
        <w:t>берегоукрепление</w:t>
      </w:r>
      <w:proofErr w:type="spellEnd"/>
      <w:r w:rsidRPr="00431343">
        <w:t xml:space="preserve"> с площадкой, операционная акватория)</w:t>
      </w:r>
      <w:r w:rsidR="004B31DF">
        <w:t>;</w:t>
      </w:r>
    </w:p>
    <w:p w:rsidR="00431343" w:rsidRPr="00431343" w:rsidRDefault="00431343" w:rsidP="002B2F83">
      <w:pPr>
        <w:pStyle w:val="aa"/>
        <w:numPr>
          <w:ilvl w:val="0"/>
          <w:numId w:val="7"/>
        </w:numPr>
      </w:pPr>
      <w:r w:rsidRPr="00431343">
        <w:t xml:space="preserve">складская площадка угольного терминала (штабели складирования угля, резервная площадка складирования угля, магистральный конвейер производительностью 3 тыс. тонн в час, пункт погрузки угля на конвейер; приводные и пересыпные станции, ветрозащитные стенки и ограждение </w:t>
      </w:r>
      <w:r w:rsidR="004B31DF">
        <w:t>территории);</w:t>
      </w:r>
    </w:p>
    <w:p w:rsidR="00431343" w:rsidRPr="00431343" w:rsidRDefault="00431343" w:rsidP="002B2F83">
      <w:pPr>
        <w:pStyle w:val="aa"/>
        <w:numPr>
          <w:ilvl w:val="0"/>
          <w:numId w:val="7"/>
        </w:numPr>
      </w:pPr>
      <w:r w:rsidRPr="00431343">
        <w:t xml:space="preserve">площадки складирования строительных </w:t>
      </w:r>
      <w:r w:rsidR="004B31DF">
        <w:t>грузов;</w:t>
      </w:r>
    </w:p>
    <w:p w:rsidR="00431343" w:rsidRPr="00431343" w:rsidRDefault="00431343" w:rsidP="002B2F83">
      <w:pPr>
        <w:pStyle w:val="aa"/>
        <w:numPr>
          <w:ilvl w:val="0"/>
          <w:numId w:val="7"/>
        </w:numPr>
      </w:pPr>
      <w:r w:rsidRPr="00431343">
        <w:t xml:space="preserve">административно-хозяйственная зона терминала (административно-служебное здание, ремонтно-механическая мастерская со складом запчастей, котельная на дизельном топливе, комплекс очистных сооружений, дизельные электростанции, контрольно- пропускной </w:t>
      </w:r>
      <w:r w:rsidR="004B31DF">
        <w:t>пункт);</w:t>
      </w:r>
    </w:p>
    <w:p w:rsidR="00431343" w:rsidRPr="00431343" w:rsidRDefault="00431343" w:rsidP="002B2F83">
      <w:pPr>
        <w:pStyle w:val="aa"/>
        <w:numPr>
          <w:ilvl w:val="0"/>
          <w:numId w:val="7"/>
        </w:numPr>
      </w:pPr>
      <w:r w:rsidRPr="00431343">
        <w:lastRenderedPageBreak/>
        <w:t xml:space="preserve">инженерные сети и объекты (сети и объекты электроснабжения, освещения, водоснабжения, канализации, сети связи и слаботочные </w:t>
      </w:r>
      <w:r w:rsidR="004B31DF">
        <w:t>системы);</w:t>
      </w:r>
    </w:p>
    <w:p w:rsidR="00431343" w:rsidRPr="00431343" w:rsidRDefault="00431343" w:rsidP="002B2F83">
      <w:pPr>
        <w:pStyle w:val="aa"/>
        <w:numPr>
          <w:ilvl w:val="0"/>
          <w:numId w:val="7"/>
        </w:numPr>
      </w:pPr>
      <w:r w:rsidRPr="00431343">
        <w:t>автомобильные проезды и площадки.</w:t>
      </w:r>
    </w:p>
    <w:p w:rsidR="00431343" w:rsidRPr="00431343" w:rsidRDefault="00431343" w:rsidP="002B2F83">
      <w:r w:rsidRPr="00431343">
        <w:t xml:space="preserve">К объектам внешней инфраструктуры относятся: судовые подходы к морскому терминалу, </w:t>
      </w:r>
      <w:r w:rsidR="004B31DF">
        <w:t>железная</w:t>
      </w:r>
      <w:r w:rsidRPr="00431343">
        <w:t xml:space="preserve"> дорога и склад ГСМ.</w:t>
      </w:r>
    </w:p>
    <w:p w:rsidR="00431343" w:rsidRPr="00431343" w:rsidRDefault="007202FA" w:rsidP="002B2F83">
      <w:r>
        <w:t xml:space="preserve">В таблице </w:t>
      </w:r>
      <w:r w:rsidR="002507C4">
        <w:t>6</w:t>
      </w:r>
      <w:r w:rsidR="00431343" w:rsidRPr="00431343">
        <w:t xml:space="preserve"> приведены параметры морского угольного терминала.</w:t>
      </w:r>
    </w:p>
    <w:p w:rsidR="00431343" w:rsidRPr="00431343" w:rsidRDefault="007202FA" w:rsidP="002B2F83">
      <w:pPr>
        <w:pStyle w:val="a"/>
        <w:spacing w:line="360" w:lineRule="auto"/>
      </w:pPr>
      <w:r>
        <w:t>Основные параметры терминала</w:t>
      </w:r>
    </w:p>
    <w:tbl>
      <w:tblPr>
        <w:tblW w:w="9355" w:type="dxa"/>
        <w:tblInd w:w="1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8"/>
        <w:gridCol w:w="2887"/>
        <w:gridCol w:w="2670"/>
      </w:tblGrid>
      <w:tr w:rsidR="00431343" w:rsidRPr="00431343" w:rsidTr="00B03245">
        <w:trPr>
          <w:trHeight w:val="20"/>
        </w:trPr>
        <w:tc>
          <w:tcPr>
            <w:tcW w:w="3798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  <w:rPr>
                <w:b/>
              </w:rPr>
            </w:pPr>
            <w:r w:rsidRPr="00431343">
              <w:rPr>
                <w:b/>
              </w:rPr>
              <w:t>Наименование</w:t>
            </w:r>
          </w:p>
        </w:tc>
        <w:tc>
          <w:tcPr>
            <w:tcW w:w="2887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  <w:rPr>
                <w:b/>
              </w:rPr>
            </w:pPr>
            <w:r w:rsidRPr="00431343">
              <w:rPr>
                <w:b/>
              </w:rPr>
              <w:t>Подготовительный период</w:t>
            </w:r>
          </w:p>
        </w:tc>
        <w:tc>
          <w:tcPr>
            <w:tcW w:w="2670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  <w:rPr>
                <w:b/>
              </w:rPr>
            </w:pPr>
            <w:r w:rsidRPr="00431343">
              <w:rPr>
                <w:b/>
              </w:rPr>
              <w:t>Эксплуатационный период</w:t>
            </w:r>
          </w:p>
        </w:tc>
      </w:tr>
      <w:tr w:rsidR="00431343" w:rsidRPr="00431343" w:rsidTr="00B03245">
        <w:trPr>
          <w:trHeight w:val="20"/>
        </w:trPr>
        <w:tc>
          <w:tcPr>
            <w:tcW w:w="3798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left"/>
            </w:pPr>
            <w:r w:rsidRPr="00431343">
              <w:t>Площадь общая, м</w:t>
            </w:r>
            <w:r w:rsidRPr="00431343">
              <w:rPr>
                <w:vertAlign w:val="superscript"/>
              </w:rPr>
              <w:t>2</w:t>
            </w:r>
          </w:p>
        </w:tc>
        <w:tc>
          <w:tcPr>
            <w:tcW w:w="2887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49 800</w:t>
            </w:r>
          </w:p>
        </w:tc>
        <w:tc>
          <w:tcPr>
            <w:tcW w:w="2670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126 100</w:t>
            </w:r>
          </w:p>
        </w:tc>
      </w:tr>
      <w:tr w:rsidR="00431343" w:rsidRPr="00431343" w:rsidTr="00B03245">
        <w:trPr>
          <w:trHeight w:val="20"/>
        </w:trPr>
        <w:tc>
          <w:tcPr>
            <w:tcW w:w="3798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left"/>
            </w:pPr>
            <w:r w:rsidRPr="00431343">
              <w:t>Площадь застройки, м</w:t>
            </w:r>
            <w:r w:rsidRPr="00431343">
              <w:rPr>
                <w:vertAlign w:val="superscript"/>
              </w:rPr>
              <w:t>2</w:t>
            </w:r>
          </w:p>
        </w:tc>
        <w:tc>
          <w:tcPr>
            <w:tcW w:w="2887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1900</w:t>
            </w:r>
          </w:p>
        </w:tc>
        <w:tc>
          <w:tcPr>
            <w:tcW w:w="2670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1900</w:t>
            </w:r>
          </w:p>
        </w:tc>
      </w:tr>
      <w:tr w:rsidR="00431343" w:rsidRPr="00431343" w:rsidTr="00B03245">
        <w:trPr>
          <w:trHeight w:val="20"/>
        </w:trPr>
        <w:tc>
          <w:tcPr>
            <w:tcW w:w="3798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left"/>
            </w:pPr>
            <w:r w:rsidRPr="00431343">
              <w:t>Площадь открытых складов, м</w:t>
            </w:r>
            <w:r w:rsidRPr="00431343">
              <w:rPr>
                <w:vertAlign w:val="superscript"/>
              </w:rPr>
              <w:t>2</w:t>
            </w:r>
          </w:p>
        </w:tc>
        <w:tc>
          <w:tcPr>
            <w:tcW w:w="2887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15 600</w:t>
            </w:r>
          </w:p>
        </w:tc>
        <w:tc>
          <w:tcPr>
            <w:tcW w:w="2670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51 600</w:t>
            </w:r>
          </w:p>
        </w:tc>
      </w:tr>
      <w:tr w:rsidR="00431343" w:rsidRPr="00431343" w:rsidTr="00B03245">
        <w:trPr>
          <w:trHeight w:val="20"/>
        </w:trPr>
        <w:tc>
          <w:tcPr>
            <w:tcW w:w="3798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left"/>
            </w:pPr>
            <w:r w:rsidRPr="00431343">
              <w:t>Площадь резервной площадки, м</w:t>
            </w:r>
            <w:r w:rsidRPr="00431343">
              <w:rPr>
                <w:vertAlign w:val="superscript"/>
              </w:rPr>
              <w:t>2</w:t>
            </w:r>
          </w:p>
        </w:tc>
        <w:tc>
          <w:tcPr>
            <w:tcW w:w="2887" w:type="dxa"/>
            <w:vAlign w:val="center"/>
          </w:tcPr>
          <w:p w:rsidR="00431343" w:rsidRPr="00431343" w:rsidRDefault="00CD2F46" w:rsidP="00D0225F">
            <w:pPr>
              <w:spacing w:line="240" w:lineRule="auto"/>
              <w:ind w:firstLine="0"/>
              <w:jc w:val="center"/>
            </w:pPr>
            <w:r>
              <w:t>-</w:t>
            </w:r>
          </w:p>
        </w:tc>
        <w:tc>
          <w:tcPr>
            <w:tcW w:w="2670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149 800</w:t>
            </w:r>
          </w:p>
        </w:tc>
      </w:tr>
      <w:tr w:rsidR="00431343" w:rsidRPr="00431343" w:rsidTr="00B03245">
        <w:trPr>
          <w:trHeight w:val="20"/>
        </w:trPr>
        <w:tc>
          <w:tcPr>
            <w:tcW w:w="3798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left"/>
            </w:pPr>
            <w:r w:rsidRPr="00431343">
              <w:t>Длина причалов, м</w:t>
            </w:r>
          </w:p>
        </w:tc>
        <w:tc>
          <w:tcPr>
            <w:tcW w:w="2887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144</w:t>
            </w:r>
          </w:p>
        </w:tc>
        <w:tc>
          <w:tcPr>
            <w:tcW w:w="2670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394</w:t>
            </w:r>
          </w:p>
        </w:tc>
      </w:tr>
      <w:tr w:rsidR="00431343" w:rsidRPr="00431343" w:rsidTr="00B03245">
        <w:trPr>
          <w:trHeight w:val="20"/>
        </w:trPr>
        <w:tc>
          <w:tcPr>
            <w:tcW w:w="3798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left"/>
            </w:pPr>
            <w:r w:rsidRPr="00431343">
              <w:t>Отметка дна у причалов, м</w:t>
            </w:r>
          </w:p>
        </w:tc>
        <w:tc>
          <w:tcPr>
            <w:tcW w:w="2887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-5,05</w:t>
            </w:r>
          </w:p>
        </w:tc>
        <w:tc>
          <w:tcPr>
            <w:tcW w:w="2670" w:type="dxa"/>
            <w:vAlign w:val="center"/>
          </w:tcPr>
          <w:p w:rsidR="00431343" w:rsidRPr="00431343" w:rsidRDefault="00431343" w:rsidP="00D0225F">
            <w:pPr>
              <w:spacing w:line="240" w:lineRule="auto"/>
              <w:ind w:firstLine="0"/>
              <w:jc w:val="center"/>
            </w:pPr>
            <w:r w:rsidRPr="00431343">
              <w:t>-11,5</w:t>
            </w:r>
          </w:p>
        </w:tc>
      </w:tr>
    </w:tbl>
    <w:p w:rsidR="00DA0728" w:rsidRPr="00A969AE" w:rsidRDefault="00DA0728" w:rsidP="00DA0728">
      <w:pPr>
        <w:spacing w:before="120"/>
      </w:pPr>
      <w:r>
        <w:rPr>
          <w:rFonts w:ascii="TimesNewRomanPSMT" w:hAnsi="TimesNewRomanPSMT"/>
          <w:color w:val="000000"/>
          <w:szCs w:val="24"/>
        </w:rPr>
        <w:t>П</w:t>
      </w:r>
      <w:r w:rsidRPr="00D450FA">
        <w:rPr>
          <w:rFonts w:ascii="TimesNewRomanPSMT" w:hAnsi="TimesNewRomanPSMT"/>
          <w:color w:val="000000"/>
          <w:szCs w:val="24"/>
        </w:rPr>
        <w:t>родукция обогатительной фабрики будет поставляться по</w:t>
      </w:r>
      <w:r>
        <w:rPr>
          <w:rFonts w:ascii="TimesNewRomanPSMT" w:hAnsi="TimesNewRomanPSMT"/>
          <w:color w:val="000000"/>
          <w:szCs w:val="24"/>
        </w:rPr>
        <w:t xml:space="preserve"> </w:t>
      </w:r>
      <w:r w:rsidRPr="00D450FA">
        <w:rPr>
          <w:rFonts w:ascii="TimesNewRomanPSMT" w:hAnsi="TimesNewRomanPSMT"/>
          <w:color w:val="000000"/>
          <w:szCs w:val="24"/>
        </w:rPr>
        <w:t xml:space="preserve">Северному морскому пути в порты Роттердам (Нидерланды), </w:t>
      </w:r>
      <w:proofErr w:type="spellStart"/>
      <w:r w:rsidRPr="00D450FA">
        <w:rPr>
          <w:rFonts w:ascii="TimesNewRomanPSMT" w:hAnsi="TimesNewRomanPSMT"/>
          <w:color w:val="000000"/>
          <w:szCs w:val="24"/>
        </w:rPr>
        <w:t>Хаммерфест</w:t>
      </w:r>
      <w:proofErr w:type="spellEnd"/>
      <w:r w:rsidRPr="00D450FA">
        <w:rPr>
          <w:rFonts w:ascii="TimesNewRomanPSMT" w:hAnsi="TimesNewRomanPSMT"/>
          <w:color w:val="000000"/>
          <w:szCs w:val="24"/>
        </w:rPr>
        <w:t xml:space="preserve"> (Норвегия),</w:t>
      </w:r>
      <w:r>
        <w:rPr>
          <w:rFonts w:ascii="TimesNewRomanPSMT" w:hAnsi="TimesNewRomanPSMT"/>
          <w:color w:val="000000"/>
          <w:szCs w:val="24"/>
        </w:rPr>
        <w:t xml:space="preserve"> </w:t>
      </w:r>
      <w:proofErr w:type="spellStart"/>
      <w:r w:rsidRPr="00D450FA">
        <w:rPr>
          <w:rFonts w:ascii="TimesNewRomanPSMT" w:hAnsi="TimesNewRomanPSMT"/>
          <w:color w:val="000000"/>
          <w:szCs w:val="24"/>
        </w:rPr>
        <w:t>Тобата</w:t>
      </w:r>
      <w:proofErr w:type="spellEnd"/>
      <w:r w:rsidRPr="00D450FA">
        <w:rPr>
          <w:rFonts w:ascii="TimesNewRomanPSMT" w:hAnsi="TimesNewRomanPSMT"/>
          <w:color w:val="000000"/>
          <w:szCs w:val="24"/>
        </w:rPr>
        <w:t xml:space="preserve"> и Иокогама (оба – Япония)</w:t>
      </w:r>
      <w:r>
        <w:rPr>
          <w:rFonts w:ascii="TimesNewRomanPSMT" w:hAnsi="TimesNewRomanPSMT"/>
          <w:color w:val="000000"/>
          <w:szCs w:val="24"/>
        </w:rPr>
        <w:t>. В настоящей работе при проведении расчетов в качестве конечного потребителя принимается порт Роттердам.</w:t>
      </w:r>
    </w:p>
    <w:p w:rsidR="00FC280E" w:rsidRDefault="00FC280E" w:rsidP="002B2F83">
      <w:r>
        <w:t xml:space="preserve">В связи со всем выше сказанным возникает вопрос, который можно сформулировать следующим образом – как транспортировать уголь с морского терминала к конечному потребителю? </w:t>
      </w:r>
      <w:r w:rsidR="00BC6C32">
        <w:t>Ответ на этот вопрос и является главной задачей настоящей работы.</w:t>
      </w:r>
    </w:p>
    <w:p w:rsidR="00DC2FCC" w:rsidRPr="00DC2FCC" w:rsidRDefault="00DC2FCC" w:rsidP="002B2F83">
      <w:pPr>
        <w:pStyle w:val="2"/>
        <w:numPr>
          <w:ilvl w:val="1"/>
          <w:numId w:val="8"/>
        </w:numPr>
      </w:pPr>
      <w:bookmarkStart w:id="6" w:name="_Toc41842219"/>
      <w:r w:rsidRPr="00DC2FCC">
        <w:t xml:space="preserve">Выводы по </w:t>
      </w:r>
      <w:r w:rsidR="008207E0">
        <w:t>главе</w:t>
      </w:r>
      <w:r w:rsidR="00173469">
        <w:t xml:space="preserve"> 1</w:t>
      </w:r>
      <w:bookmarkEnd w:id="6"/>
    </w:p>
    <w:p w:rsidR="00FC280E" w:rsidRDefault="008207E0" w:rsidP="002B2F83">
      <w:r>
        <w:t>Анализ мирового и российского рынка коксующегося угля показал, что данный рынок в последние годы является относительно стабильн</w:t>
      </w:r>
      <w:r w:rsidR="00C26F28">
        <w:t>ым, а цена держится на уровне 15</w:t>
      </w:r>
      <w:r>
        <w:t>0-</w:t>
      </w:r>
      <w:r w:rsidR="00C26F28">
        <w:t>20</w:t>
      </w:r>
      <w:r w:rsidR="00B337BE">
        <w:t>0</w:t>
      </w:r>
      <w:r>
        <w:t xml:space="preserve"> долл./т за исключением нескольких резких взлетов и падений, вызванных внезапными изменениями </w:t>
      </w:r>
      <w:r w:rsidR="00EC4D2D">
        <w:t xml:space="preserve">в глобальной среде. На основании этого можно говорить о том, что участие в расширении как российского, так и мирового рынка коксующегося угля является перспективным. </w:t>
      </w:r>
    </w:p>
    <w:p w:rsidR="00FC280E" w:rsidRDefault="00EC4D2D" w:rsidP="002B2F83">
      <w:r>
        <w:t xml:space="preserve">Более того, как было сказано выше, проект развития Сырадасайского угольного месторождения входит в число наиболее приоритетных с точки зрения реализации </w:t>
      </w:r>
      <w:r w:rsidR="00027D29">
        <w:t>КИП</w:t>
      </w:r>
      <w:r>
        <w:t xml:space="preserve"> «Енисейская Сибирь»</w:t>
      </w:r>
      <w:r w:rsidR="00027D29">
        <w:t xml:space="preserve"> и одобрен Распоряжением от 29 марта 2019 года №571-р Правительства РФ, что еще больше подчеркивает его значимость и необходимость реализации. </w:t>
      </w:r>
    </w:p>
    <w:p w:rsidR="00C26F28" w:rsidRDefault="00C26F28" w:rsidP="002B2F83">
      <w:r>
        <w:t xml:space="preserve">Наконец, проведенный анализ логистических затрат, возникающих при транспортировке угля, позволяет сделать вывод о том, что стоимость транспортировки не </w:t>
      </w:r>
      <w:r>
        <w:lastRenderedPageBreak/>
        <w:t>должна превышать 40-45 долл./т для того, чтобы конечная цена угля была конкурентоспособной на международном рынке.</w:t>
      </w:r>
    </w:p>
    <w:p w:rsidR="00FC280E" w:rsidRDefault="00FC280E" w:rsidP="00FC280E">
      <w:pPr>
        <w:rPr>
          <w:i/>
        </w:rPr>
      </w:pPr>
      <w:r w:rsidRPr="00FE2CB1">
        <w:rPr>
          <w:i/>
        </w:rPr>
        <w:t>Таким образом, управленческая проблема, которая лежит в основе данной работы, заключается в следующем – необходимо разработать варианты морских транспортно-технологических схем перевозки угля с морского угольного терминала до порта Роттердам и выбрать из них наиболее эффективный.</w:t>
      </w:r>
    </w:p>
    <w:p w:rsidR="00D450FA" w:rsidRDefault="002B2F83" w:rsidP="002B2F83">
      <w:pPr>
        <w:pStyle w:val="1"/>
        <w:numPr>
          <w:ilvl w:val="0"/>
          <w:numId w:val="8"/>
        </w:numPr>
      </w:pPr>
      <w:bookmarkStart w:id="7" w:name="_Toc41842220"/>
      <w:r>
        <w:rPr>
          <w:caps w:val="0"/>
        </w:rPr>
        <w:lastRenderedPageBreak/>
        <w:t>РАЗРАБОТКА ВАРИАНТОВ ТРАНСПОРТНО-ТЕХНОЛОГИЧЕСКИХ СХЕМ ВЫВОЗА УГЛЯ С МОРСКОГО УГОЛЬНОГО ТЕРМИНАЛА</w:t>
      </w:r>
      <w:bookmarkEnd w:id="7"/>
    </w:p>
    <w:p w:rsidR="00ED766C" w:rsidRPr="00B16193" w:rsidRDefault="007E21D7" w:rsidP="002B2F83">
      <w:bookmarkStart w:id="8" w:name="_TOC_250030"/>
      <w:r w:rsidRPr="00B16193">
        <w:t xml:space="preserve">В </w:t>
      </w:r>
      <w:r w:rsidR="007135E0" w:rsidRPr="00B16193">
        <w:t>данной</w:t>
      </w:r>
      <w:r w:rsidRPr="00B16193">
        <w:t xml:space="preserve"> главе будут </w:t>
      </w:r>
      <w:r w:rsidR="00B16193" w:rsidRPr="00B16193">
        <w:t>разработаны</w:t>
      </w:r>
      <w:r w:rsidR="00ED766C" w:rsidRPr="00B16193">
        <w:t xml:space="preserve"> </w:t>
      </w:r>
      <w:r w:rsidR="00B16193" w:rsidRPr="00B16193">
        <w:t>альтернативные варианты транспортно-технологических</w:t>
      </w:r>
      <w:r w:rsidR="00ED766C" w:rsidRPr="00B16193">
        <w:t xml:space="preserve"> схем доставки угля</w:t>
      </w:r>
      <w:r w:rsidR="00B16193" w:rsidRPr="00B16193">
        <w:t xml:space="preserve"> с морского угольного терминала до порта Роттердам. </w:t>
      </w:r>
      <w:r w:rsidR="00B16193">
        <w:t>Для формирования вариантов разрабатываются основные технико-эксплуатационные требования к расчетным типам судов</w:t>
      </w:r>
      <w:r w:rsidR="004E3867">
        <w:t>, исходя из анализа климатических, гидрометеорологических и ледовых условий в районах плавания транспортных судов, а также рассматриваются ледоколы, находящиеся в эксплуатации, и ледоколы нового типа, необходимые для ледокольного обеспечения работы расчетных типов судов.</w:t>
      </w:r>
    </w:p>
    <w:p w:rsidR="00D450FA" w:rsidRPr="00D450FA" w:rsidRDefault="00D450FA" w:rsidP="002B2F83">
      <w:pPr>
        <w:pStyle w:val="2"/>
        <w:numPr>
          <w:ilvl w:val="1"/>
          <w:numId w:val="8"/>
        </w:numPr>
      </w:pPr>
      <w:bookmarkStart w:id="9" w:name="_Toc41842221"/>
      <w:r w:rsidRPr="00D450FA">
        <w:t xml:space="preserve">Анализ климатических, гидрометеорологических и ледовых условий </w:t>
      </w:r>
      <w:bookmarkEnd w:id="8"/>
      <w:r w:rsidRPr="00D450FA">
        <w:t>плавания</w:t>
      </w:r>
      <w:bookmarkEnd w:id="9"/>
    </w:p>
    <w:p w:rsidR="00026E25" w:rsidRPr="00D450FA" w:rsidRDefault="00D450FA" w:rsidP="002B2F83">
      <w:r w:rsidRPr="00D450FA">
        <w:t xml:space="preserve">Маршрут движения транспортных судов </w:t>
      </w:r>
      <w:r w:rsidR="009D7EC9">
        <w:t xml:space="preserve">от терминала отгрузки </w:t>
      </w:r>
      <w:r w:rsidRPr="00D450FA">
        <w:t xml:space="preserve">проходит по акватории Енисейского залива, Карского и Баренцева морей. Далее маршрут пролегает по акваториям Норвежского и Северного морей до порта Роттердам. </w:t>
      </w:r>
      <w:bookmarkStart w:id="10" w:name="_TOC_250029"/>
      <w:r w:rsidR="00026E25" w:rsidRPr="00D450FA">
        <w:t xml:space="preserve">В данном разделе приведено описание, выполненное с использованием Лоции Карского </w:t>
      </w:r>
      <w:r w:rsidR="00026E25">
        <w:t xml:space="preserve">и Баренцева </w:t>
      </w:r>
      <w:r w:rsidR="00026E25" w:rsidRPr="00D450FA">
        <w:t>мор</w:t>
      </w:r>
      <w:r w:rsidR="00026E25">
        <w:t>ей</w:t>
      </w:r>
      <w:r w:rsidR="00026E25" w:rsidRPr="00D450FA">
        <w:t xml:space="preserve"> и морских навигационных карт 199</w:t>
      </w:r>
      <w:r w:rsidR="009B7222">
        <w:t>8, 2001</w:t>
      </w:r>
      <w:r w:rsidR="00026E25" w:rsidRPr="00D450FA">
        <w:t xml:space="preserve"> и </w:t>
      </w:r>
      <w:r w:rsidR="009B7222">
        <w:t>1995</w:t>
      </w:r>
      <w:r w:rsidR="00026E25" w:rsidRPr="00D450FA">
        <w:t xml:space="preserve"> годов издания. Более актуальная информация по навигации и гидрометеорологии описываем</w:t>
      </w:r>
      <w:r w:rsidR="0002704F">
        <w:t>ых</w:t>
      </w:r>
      <w:r w:rsidR="00026E25" w:rsidRPr="00D450FA">
        <w:t xml:space="preserve"> район</w:t>
      </w:r>
      <w:r w:rsidR="0002704F">
        <w:t>ов</w:t>
      </w:r>
      <w:r w:rsidR="00026E25" w:rsidRPr="00D450FA">
        <w:t xml:space="preserve"> в настоящее время отсутствует.</w:t>
      </w:r>
    </w:p>
    <w:p w:rsidR="00D450FA" w:rsidRPr="00ED766C" w:rsidRDefault="00D450FA" w:rsidP="002B2F83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t xml:space="preserve">Гидрометеорологическая характеристика Енисейского </w:t>
      </w:r>
      <w:bookmarkEnd w:id="10"/>
      <w:r w:rsidRPr="00ED766C">
        <w:rPr>
          <w:b/>
        </w:rPr>
        <w:t>залива</w:t>
      </w:r>
      <w:r w:rsidR="00F26C0C" w:rsidRPr="00ED766C">
        <w:rPr>
          <w:rStyle w:val="a8"/>
          <w:b/>
        </w:rPr>
        <w:footnoteReference w:id="44"/>
      </w:r>
    </w:p>
    <w:p w:rsidR="00D450FA" w:rsidRDefault="00D450FA" w:rsidP="002B2F83">
      <w:r w:rsidRPr="00D450FA">
        <w:t>Климат рассматриваемого района обусловлен несколькими факторами, главными из которых являются географическое положение района (рис</w:t>
      </w:r>
      <w:r w:rsidR="00381668">
        <w:t>. 1</w:t>
      </w:r>
      <w:r w:rsidR="00CB731B">
        <w:t>8</w:t>
      </w:r>
      <w:r w:rsidR="009D7EC9">
        <w:t>)</w:t>
      </w:r>
      <w:r w:rsidRPr="00D450FA">
        <w:t xml:space="preserve"> </w:t>
      </w:r>
      <w:r w:rsidR="009D7EC9">
        <w:t xml:space="preserve">и </w:t>
      </w:r>
      <w:r w:rsidRPr="00D450FA">
        <w:t>особенности атмосферной циркуляции.</w:t>
      </w:r>
    </w:p>
    <w:p w:rsidR="005E7429" w:rsidRDefault="005E7429" w:rsidP="005E7429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DB3ACD5" wp14:editId="00FA572D">
            <wp:extent cx="4414520" cy="170287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57246" cy="171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429" w:rsidRDefault="005E7429" w:rsidP="005E7429">
      <w:pPr>
        <w:pStyle w:val="a4"/>
        <w:spacing w:after="120" w:line="240" w:lineRule="auto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>
        <w:rPr>
          <w:b/>
          <w:noProof/>
        </w:rPr>
        <w:t>18</w:t>
      </w:r>
      <w:r w:rsidRPr="002B2F83">
        <w:rPr>
          <w:b/>
        </w:rPr>
        <w:fldChar w:fldCharType="end"/>
      </w:r>
      <w:r>
        <w:t xml:space="preserve"> </w:t>
      </w:r>
      <w:r w:rsidRPr="00D450FA">
        <w:t>Карта-схема Енисейского залива и устья реки Енисей</w:t>
      </w:r>
    </w:p>
    <w:p w:rsidR="005E7429" w:rsidRPr="00D0225F" w:rsidRDefault="005E7429" w:rsidP="005E7429">
      <w:pPr>
        <w:pStyle w:val="afc"/>
      </w:pPr>
      <w:r>
        <w:t xml:space="preserve">Составлено автором. Источник: </w:t>
      </w:r>
      <w:r w:rsidRPr="0004232B">
        <w:t>Карта Сибири. Географическая карта - Западная Сибирь и Восточная Сибирь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Карты России. </w:t>
      </w:r>
      <w:r w:rsidRPr="00633279">
        <w:t>—</w:t>
      </w:r>
      <w:r>
        <w:t xml:space="preserve"> Режим доступа: </w:t>
      </w:r>
      <w:hyperlink r:id="rId32" w:history="1">
        <w:r>
          <w:rPr>
            <w:rStyle w:val="a9"/>
          </w:rPr>
          <w:t>http://rf-map.ru/1041403.html</w:t>
        </w:r>
      </w:hyperlink>
      <w:r>
        <w:t xml:space="preserve"> (дата обращения: 27.02.2020).</w:t>
      </w:r>
    </w:p>
    <w:p w:rsidR="00D450FA" w:rsidRPr="00D450FA" w:rsidRDefault="00D450FA" w:rsidP="002B2F83">
      <w:r w:rsidRPr="00D450FA">
        <w:lastRenderedPageBreak/>
        <w:t>Удалённая от Карского моря южная часть района относится к зоне континентального арктического климата, характеризующегося достаточно суровой зимой, сравнительно тёплым летом и сравнительно устойчивой погодой в продолжение года.</w:t>
      </w:r>
    </w:p>
    <w:p w:rsidR="00D450FA" w:rsidRPr="00381668" w:rsidRDefault="00D450FA" w:rsidP="002B2F83">
      <w:pPr>
        <w:rPr>
          <w:i/>
        </w:rPr>
      </w:pPr>
      <w:r w:rsidRPr="00381668">
        <w:rPr>
          <w:i/>
        </w:rPr>
        <w:t>Атмосферные явления</w:t>
      </w:r>
    </w:p>
    <w:p w:rsidR="00D450FA" w:rsidRPr="00D450FA" w:rsidRDefault="00D450FA" w:rsidP="002B2F83">
      <w:r w:rsidRPr="00D450FA">
        <w:t>Большую роль в формировании климата играет атмосферная циркуляция и связанное с ней сезонное расположение барических полей. Зимой над Азией располагается устойчивая область повышенного давления (Азиатский антициклон), а над южной частью Карского моря и северной частью Енисейского залива с юго-запада на северо-восток простирается ложбина Исландской депрессии. В этот период преобладают ветры южных направлений.</w:t>
      </w:r>
      <w:r w:rsidR="007239EC">
        <w:t xml:space="preserve"> </w:t>
      </w:r>
      <w:r w:rsidRPr="00D450FA">
        <w:t>Весной Азиатский антициклон разрушается, ложбина Исландской депрессии заполняется и в мае исчезает совсем.</w:t>
      </w:r>
      <w:r w:rsidR="00A85724">
        <w:t xml:space="preserve"> </w:t>
      </w:r>
      <w:r w:rsidRPr="00D450FA">
        <w:t>Летом над континентом устанавливается обширная область пониженного давления, а над Карским морем –</w:t>
      </w:r>
      <w:r w:rsidR="00A85724">
        <w:t xml:space="preserve"> </w:t>
      </w:r>
      <w:r w:rsidRPr="00D450FA">
        <w:t>поле повышенного давления. В этот период преобладающими являются северные ветры. В июле над северной частью района проходит в среднем не более трёх циклонов.</w:t>
      </w:r>
      <w:r w:rsidR="00A85724">
        <w:t xml:space="preserve"> </w:t>
      </w:r>
      <w:r w:rsidRPr="00D450FA">
        <w:t xml:space="preserve">Осенью происходит перестройка барического поля: углубляется ложбина Исландской депрессии, а над Азией образуется устойчивый центр повышенного давления. Среднее месячное число циклонов над северной частью района увеличивается до четырёх. </w:t>
      </w:r>
    </w:p>
    <w:p w:rsidR="00D450FA" w:rsidRPr="00D450FA" w:rsidRDefault="00D450FA" w:rsidP="002B2F83">
      <w:r w:rsidRPr="00D450FA">
        <w:t>Летом и осенью отепляющее воздействие на климат оказывает река Енисей, выносящая в море большое количество тёплой воды.</w:t>
      </w:r>
    </w:p>
    <w:p w:rsidR="00D450FA" w:rsidRPr="00D450FA" w:rsidRDefault="00D450FA" w:rsidP="002B2F83">
      <w:r w:rsidRPr="00D450FA">
        <w:t>Осадков в рассматриваемом районе выпадает немного: в среднем за год 310-410 мм в северной его части и 315-570 мм в южной. Наибольшее количество осадков выпадает в июле-сентябре: в среднем 40-70 мм за месяц. В ноябре-марте количество осадков составляет в среднем 15-25 мм за месяц, увеличиваясь местами до 50 мм.</w:t>
      </w:r>
      <w:r w:rsidR="00A85724">
        <w:t xml:space="preserve"> </w:t>
      </w:r>
      <w:r w:rsidRPr="00D450FA">
        <w:t>Число дней с осадками в течение года колеблется от 10 до 23 в среднем за месяц.</w:t>
      </w:r>
      <w:r w:rsidR="00A85724">
        <w:t xml:space="preserve"> </w:t>
      </w:r>
      <w:r w:rsidRPr="00D450FA">
        <w:t>Зимой осадки выпадают в основном в виде снега, а летом преобладают моросящие дожди, хотя в любой летний месяц возможно выпадение снега.</w:t>
      </w:r>
    </w:p>
    <w:p w:rsidR="00D450FA" w:rsidRPr="00D450FA" w:rsidRDefault="00D450FA" w:rsidP="002B2F83">
      <w:r w:rsidRPr="00D450FA">
        <w:t>Наибольшее число дней с туманами отмечается в июне и июле в северной части района (в среднем 10-13 дней за месяц). Зимой туманы бывают редко</w:t>
      </w:r>
      <w:r w:rsidR="000A549C">
        <w:t xml:space="preserve"> -</w:t>
      </w:r>
      <w:r w:rsidRPr="00D450FA">
        <w:t xml:space="preserve"> в среднем 2-5 дней за месяц, но в отдельные годы до 15 дней. Летом в Енисейском заливе туманы наблюдаются у кромки льда, а зимой – над полыньями.</w:t>
      </w:r>
    </w:p>
    <w:p w:rsidR="00D450FA" w:rsidRPr="00D450FA" w:rsidRDefault="00D450FA" w:rsidP="002B2F83">
      <w:r w:rsidRPr="00D450FA">
        <w:t>Грозы в рассматриваемом районе бывают редко и только в летний период года. В июле и августе наблюдается в среднем за месяц 1 день с грозой, в остальные месяцы грозы наблюдаются не каждый год.</w:t>
      </w:r>
    </w:p>
    <w:p w:rsidR="00D450FA" w:rsidRPr="00D450FA" w:rsidRDefault="00D450FA" w:rsidP="002B2F83">
      <w:r w:rsidRPr="00D450FA">
        <w:t xml:space="preserve">Среднее годовое число дней с метелью составляет 90-110. Метели наблюдаются в основном с ноября по апрель, когда среднее месячное число дней с ними колеблется от 6 </w:t>
      </w:r>
      <w:r w:rsidRPr="00D450FA">
        <w:lastRenderedPageBreak/>
        <w:t>до 16. В отдельные годы отмечалось 20-25 дней с метелью за месяц. В сентябре метели наблюдаются не каждый год, а в октябре их число достигает 10. Метели могут наблюдаться и летом. Средняя продолжительность одной метели около 10 часов, а максимальная превышает 3 суток.</w:t>
      </w:r>
    </w:p>
    <w:p w:rsidR="00D450FA" w:rsidRPr="00D450FA" w:rsidRDefault="00D450FA" w:rsidP="002B2F83">
      <w:r w:rsidRPr="00D450FA">
        <w:t>Рефракция и миражи – частое явление в ясную безветренную погоду или при слабых южных ветрах. Отдалённые объекты при сильной рефракции могут быть видны с гораздо больших расстояний, чем в обычных условиях. Иногда вид берега искажается настолько, что даже при хорошем знании местности его бывает трудно опознать. При миражах можно видеть несколько изображений одного и того же объекта, а также наблюдать изображение несуществующего в данном районе объекта. Признаком, предвещающим появление рефракции и миража, может служить кажущееся дрожание горизонта и появление дымки.</w:t>
      </w:r>
    </w:p>
    <w:p w:rsidR="00D450FA" w:rsidRPr="00D450FA" w:rsidRDefault="00D450FA" w:rsidP="002B2F83">
      <w:pPr>
        <w:rPr>
          <w:i/>
        </w:rPr>
      </w:pPr>
      <w:r w:rsidRPr="00D450FA">
        <w:rPr>
          <w:i/>
        </w:rPr>
        <w:t>Ветер</w:t>
      </w:r>
    </w:p>
    <w:p w:rsidR="00D450FA" w:rsidRPr="00D450FA" w:rsidRDefault="00D450FA" w:rsidP="002B2F83">
      <w:r w:rsidRPr="00D450FA">
        <w:t>Режим ветров в рассматриваемом районе имеет хорошо выраженный муссонный характер. В ноябре-марте господствуют ветры с юга и юго-востока, в июне-августе – с севера и северо-запада.</w:t>
      </w:r>
      <w:r w:rsidR="0046788A">
        <w:t xml:space="preserve"> </w:t>
      </w:r>
      <w:r w:rsidRPr="00D450FA">
        <w:t>Весна и осень являются переходными периодами и характеризуются ветрами переменных направлений.</w:t>
      </w:r>
    </w:p>
    <w:p w:rsidR="00D450FA" w:rsidRPr="00D450FA" w:rsidRDefault="00D450FA" w:rsidP="002B2F83">
      <w:r w:rsidRPr="00D450FA">
        <w:t>Средняя месячная скорость ветра зимой составляет 5,2 м/с, летом 5,5 м/с. Максимальная скорость ветра зимой 30 м/с, летом 34 м/с.</w:t>
      </w:r>
    </w:p>
    <w:p w:rsidR="00D450FA" w:rsidRPr="00D450FA" w:rsidRDefault="00D450FA" w:rsidP="002B2F83">
      <w:r w:rsidRPr="00D450FA">
        <w:t>Число дней со скоростью ветра 15 м/с и более в июне-августе составляет 1-4 в среднем за месяц. Средняя продолжительность таких ветров 7-8 часов.</w:t>
      </w:r>
    </w:p>
    <w:p w:rsidR="00D450FA" w:rsidRPr="00D450FA" w:rsidRDefault="00D450FA" w:rsidP="002B2F83">
      <w:r w:rsidRPr="00D450FA">
        <w:t>Зимой ветры со скоростью 15 м/с и более бывают чаще, чем летом (в среднем 3-7 дней за месяц). Средняя продолжительность таких ветров 10-12 часов.</w:t>
      </w:r>
    </w:p>
    <w:p w:rsidR="00D450FA" w:rsidRPr="00D450FA" w:rsidRDefault="00D450FA" w:rsidP="002B2F83">
      <w:pPr>
        <w:rPr>
          <w:i/>
        </w:rPr>
      </w:pPr>
      <w:r w:rsidRPr="00D450FA">
        <w:rPr>
          <w:i/>
        </w:rPr>
        <w:t>Сгонно-нагонные явления</w:t>
      </w:r>
      <w:r w:rsidR="000A549C">
        <w:rPr>
          <w:rStyle w:val="a8"/>
        </w:rPr>
        <w:footnoteReference w:id="45"/>
      </w:r>
    </w:p>
    <w:p w:rsidR="00D450FA" w:rsidRPr="00D450FA" w:rsidRDefault="00D450FA" w:rsidP="002B2F83">
      <w:r w:rsidRPr="00D450FA">
        <w:t xml:space="preserve">Величина прилива уменьшается по мере продвижения приливной волны с севера на юг. Средняя величина сизигийного прилива у острова </w:t>
      </w:r>
      <w:proofErr w:type="spellStart"/>
      <w:r w:rsidRPr="00D450FA">
        <w:t>Сибирякова</w:t>
      </w:r>
      <w:proofErr w:type="spellEnd"/>
      <w:r w:rsidRPr="00D450FA">
        <w:t xml:space="preserve"> 0,4 м, в устье реки Енисей 0,3 м.</w:t>
      </w:r>
    </w:p>
    <w:p w:rsidR="00D450FA" w:rsidRPr="00D450FA" w:rsidRDefault="00D450FA" w:rsidP="002B2F83">
      <w:r w:rsidRPr="00D450FA">
        <w:t>Сгонно-нагонные колебания</w:t>
      </w:r>
      <w:r w:rsidRPr="00D450FA">
        <w:rPr>
          <w:vertAlign w:val="superscript"/>
        </w:rPr>
        <w:t xml:space="preserve"> </w:t>
      </w:r>
      <w:r w:rsidRPr="00D450FA">
        <w:t xml:space="preserve">значительно превышают приливные колебания. </w:t>
      </w:r>
    </w:p>
    <w:p w:rsidR="00D450FA" w:rsidRPr="00D450FA" w:rsidRDefault="00D450FA" w:rsidP="002B2F83">
      <w:r w:rsidRPr="00D450FA">
        <w:t>В первую половину навигации ветровое волнение связано с северными ветрами, а во вторую – с южными. Повторяемость волн высотой 1 м и менее в среднем за навигацию составляет около 50%, а повторяемость волн более 3 м всего 3-4%. Максимальная возможная высота волн 5-6 м.</w:t>
      </w:r>
    </w:p>
    <w:p w:rsidR="00D450FA" w:rsidRPr="00ED766C" w:rsidRDefault="00D450FA" w:rsidP="002B2F83">
      <w:pPr>
        <w:pStyle w:val="aa"/>
        <w:numPr>
          <w:ilvl w:val="2"/>
          <w:numId w:val="8"/>
        </w:numPr>
        <w:rPr>
          <w:b/>
        </w:rPr>
      </w:pPr>
      <w:bookmarkStart w:id="11" w:name="_TOC_250027"/>
      <w:r w:rsidRPr="00ED766C">
        <w:rPr>
          <w:b/>
        </w:rPr>
        <w:t xml:space="preserve">Ледовый режим Енисейского </w:t>
      </w:r>
      <w:bookmarkEnd w:id="11"/>
      <w:r w:rsidRPr="00ED766C">
        <w:rPr>
          <w:b/>
        </w:rPr>
        <w:t>залива</w:t>
      </w:r>
      <w:r w:rsidR="00F26C0C" w:rsidRPr="00ED766C">
        <w:rPr>
          <w:rStyle w:val="a8"/>
          <w:b/>
        </w:rPr>
        <w:footnoteReference w:id="46"/>
      </w:r>
    </w:p>
    <w:p w:rsidR="00D450FA" w:rsidRPr="00D450FA" w:rsidRDefault="00D450FA" w:rsidP="002B2F83">
      <w:r w:rsidRPr="00D450FA">
        <w:lastRenderedPageBreak/>
        <w:t xml:space="preserve">Навигация на акватории Енисейского залива является круглогодичной и во многом определяется местными ледовыми условиями. С началом ледообразования в Енисейском заливе заканчивается период </w:t>
      </w:r>
      <w:proofErr w:type="spellStart"/>
      <w:r w:rsidRPr="00D450FA">
        <w:t>безледокольного</w:t>
      </w:r>
      <w:proofErr w:type="spellEnd"/>
      <w:r w:rsidRPr="00D450FA">
        <w:t xml:space="preserve"> плавания транспортных судов. </w:t>
      </w:r>
    </w:p>
    <w:p w:rsidR="00D450FA" w:rsidRPr="00D450FA" w:rsidRDefault="00D450FA" w:rsidP="002B2F83">
      <w:r w:rsidRPr="00D450FA">
        <w:t xml:space="preserve">В Енисейском заливе в начале зимы зона наименьшей торосистости припая располагается вдоль восточного берега острова </w:t>
      </w:r>
      <w:proofErr w:type="spellStart"/>
      <w:r w:rsidRPr="00D450FA">
        <w:t>Сибирякова</w:t>
      </w:r>
      <w:proofErr w:type="spellEnd"/>
      <w:r w:rsidRPr="00D450FA">
        <w:t>.</w:t>
      </w:r>
    </w:p>
    <w:p w:rsidR="00D450FA" w:rsidRPr="00D450FA" w:rsidRDefault="00D450FA" w:rsidP="002B2F83">
      <w:r w:rsidRPr="00D450FA">
        <w:t xml:space="preserve">В конце второй декады июня ледяной покров Енисейского залива начинает разрушаться, вытаивая с юга и взламываясь под действием ветра и волнения с севера. При этом площадь припая быстро уменьшается, а его северная и южная границы сближаются. Северная граница припая смещается к югу медленно и неравномерно, а южная под действием тёплых вод реки Енисей непрерывно движется к северу. К концу июня южная граница припая в Енисейском заливе проходит обычно по параллели острова Крестовский. В это время </w:t>
      </w:r>
      <w:proofErr w:type="spellStart"/>
      <w:r w:rsidRPr="00D450FA">
        <w:t>разрушенность</w:t>
      </w:r>
      <w:proofErr w:type="spellEnd"/>
      <w:r w:rsidRPr="00D450FA">
        <w:t xml:space="preserve"> припая здесь уже 1-2 балла.</w:t>
      </w:r>
    </w:p>
    <w:p w:rsidR="00D450FA" w:rsidRPr="00D450FA" w:rsidRDefault="00D450FA" w:rsidP="002B2F83">
      <w:r w:rsidRPr="00D450FA">
        <w:t xml:space="preserve">В первой декаде июля в результате сближения южной и северной границ припая перемычки </w:t>
      </w:r>
      <w:proofErr w:type="spellStart"/>
      <w:r w:rsidRPr="00D450FA">
        <w:t>невзломанного</w:t>
      </w:r>
      <w:proofErr w:type="spellEnd"/>
      <w:r w:rsidRPr="00D450FA">
        <w:t xml:space="preserve"> припая имеют протяжённость 20-30 миль в Восточном проливе и 50-70 миль в Западном проливе. Окончательный взлом этих перемычек припая происходит 10-12 июля. Сроки полного очищения залива, в отличие от сроков взлома ледяных перемычек, зависят также от преобладающих ветров. При южных ветрах очищение происходит раньше средних сроков, а при северных – позднее. В середину навигации (август-сентябрь) бывают случаи нагона льда в Енисейский залив северными ветрами из Карского моря.</w:t>
      </w:r>
    </w:p>
    <w:p w:rsidR="00D450FA" w:rsidRPr="00D450FA" w:rsidRDefault="00D450FA" w:rsidP="002B2F83">
      <w:r w:rsidRPr="00D450FA">
        <w:t xml:space="preserve">Участок залива южнее мыса </w:t>
      </w:r>
      <w:proofErr w:type="spellStart"/>
      <w:r w:rsidRPr="00D450FA">
        <w:t>Шайтанский</w:t>
      </w:r>
      <w:proofErr w:type="spellEnd"/>
      <w:r w:rsidRPr="00D450FA">
        <w:t xml:space="preserve"> освобождается ото льда значительно раньше, так как полное очищение низовья реки Енисей заканчивается в среднем во второй половине июня.</w:t>
      </w:r>
    </w:p>
    <w:p w:rsidR="00D450FA" w:rsidRPr="00D450FA" w:rsidRDefault="00D450FA" w:rsidP="002B2F83">
      <w:r w:rsidRPr="00D450FA">
        <w:t xml:space="preserve">Первый лёд появляется в начале октября, а в годы с неблагоприятными гидрометеорологическими условиями даже в конце сентября. Основные районы первичного ледообразования – юго-западный берег залива у мыса </w:t>
      </w:r>
      <w:proofErr w:type="spellStart"/>
      <w:r w:rsidRPr="00D450FA">
        <w:t>Лескина</w:t>
      </w:r>
      <w:proofErr w:type="spellEnd"/>
      <w:r w:rsidRPr="00D450FA">
        <w:t xml:space="preserve">, отмели у острова </w:t>
      </w:r>
      <w:proofErr w:type="spellStart"/>
      <w:r w:rsidRPr="00D450FA">
        <w:t>Сибирякова</w:t>
      </w:r>
      <w:proofErr w:type="spellEnd"/>
      <w:r w:rsidRPr="00D450FA">
        <w:t xml:space="preserve"> и Большая отмель.</w:t>
      </w:r>
    </w:p>
    <w:p w:rsidR="00D450FA" w:rsidRPr="00D450FA" w:rsidRDefault="00D450FA" w:rsidP="002B2F83">
      <w:r w:rsidRPr="00D450FA">
        <w:t xml:space="preserve">Замерзание залива на параллели мыса </w:t>
      </w:r>
      <w:proofErr w:type="spellStart"/>
      <w:r w:rsidRPr="00D450FA">
        <w:t>Лескина</w:t>
      </w:r>
      <w:proofErr w:type="spellEnd"/>
      <w:r w:rsidRPr="00D450FA">
        <w:t xml:space="preserve"> начинается обычно в середине первой декады октября. При нажимных ветрах молодой лёд здесь наслаивается, торосится и может значительно затруднять плавание. Самое раннее замерзание в этом районе отмечалось в третьей декаде сентября, самое позднее – в конце третьей декады октября. Отсюда молодой лёд распространяется к северу и югу, причём к северу быстрее, чем к югу, и в среднем к середине второй декады октября вся акватория залива покрывается молодым льдом, причём преобладают светлый </w:t>
      </w:r>
      <w:proofErr w:type="spellStart"/>
      <w:r w:rsidRPr="00D450FA">
        <w:t>нилас</w:t>
      </w:r>
      <w:proofErr w:type="spellEnd"/>
      <w:r w:rsidRPr="00D450FA">
        <w:t xml:space="preserve"> и серый лёд. К концу второй декады октября лёд в заливе </w:t>
      </w:r>
      <w:r w:rsidRPr="00D450FA">
        <w:lastRenderedPageBreak/>
        <w:t>обычно уже серый и серо-белый, а в его южной части вдоль берегов интенсивно образуется припай.</w:t>
      </w:r>
    </w:p>
    <w:p w:rsidR="00D450FA" w:rsidRPr="00D450FA" w:rsidRDefault="00D450FA" w:rsidP="002B2F83">
      <w:r w:rsidRPr="00D450FA">
        <w:t xml:space="preserve">Ледообразование в южной части Енисейского залива, от мыса </w:t>
      </w:r>
      <w:proofErr w:type="spellStart"/>
      <w:r w:rsidRPr="00D450FA">
        <w:t>Шайтанский</w:t>
      </w:r>
      <w:proofErr w:type="spellEnd"/>
      <w:r w:rsidRPr="00D450FA">
        <w:t xml:space="preserve"> до мыса Сопочная Карга, сопровождается сжатиями, вследствие чего припай, устанавливающийся здесь в третьей декаде октября, отличается повышенной торосистостью. В это время, в конце октября, происходит и окончательное замерзание реки Енисей.</w:t>
      </w:r>
    </w:p>
    <w:p w:rsidR="00D450FA" w:rsidRPr="00D450FA" w:rsidRDefault="00D450FA" w:rsidP="002B2F83">
      <w:r w:rsidRPr="00D450FA">
        <w:t xml:space="preserve">Енисейский залив окончательно замерзает обычно в середине ноября. После установления сплошного ледяного покрова зона наименьшего торошения чаще всего располагается вдоль восточного берега острова </w:t>
      </w:r>
      <w:proofErr w:type="spellStart"/>
      <w:r w:rsidRPr="00D450FA">
        <w:t>Сибирякова</w:t>
      </w:r>
      <w:proofErr w:type="spellEnd"/>
      <w:r w:rsidRPr="00D450FA">
        <w:t>. В проливах Крестовский и Москва лёд, как правило, ровный.</w:t>
      </w:r>
    </w:p>
    <w:p w:rsidR="00B7057D" w:rsidRDefault="00D450FA" w:rsidP="002B2F83">
      <w:r w:rsidRPr="00D450FA">
        <w:t>Среднее количество дней со льдом в районе острова Диксон составляет 294.</w:t>
      </w:r>
      <w:bookmarkStart w:id="12" w:name="_TOC_250026"/>
    </w:p>
    <w:p w:rsidR="00B7057D" w:rsidRPr="00ED766C" w:rsidRDefault="00D450FA" w:rsidP="002B2F83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t>Гидрометеорологические и ледовые условия на акватори</w:t>
      </w:r>
      <w:r w:rsidR="00B7057D" w:rsidRPr="00ED766C">
        <w:rPr>
          <w:b/>
        </w:rPr>
        <w:t>и</w:t>
      </w:r>
      <w:r w:rsidRPr="00ED766C">
        <w:rPr>
          <w:b/>
        </w:rPr>
        <w:t xml:space="preserve"> Карского </w:t>
      </w:r>
      <w:bookmarkEnd w:id="12"/>
      <w:r w:rsidR="0091734D" w:rsidRPr="00ED766C">
        <w:rPr>
          <w:b/>
        </w:rPr>
        <w:t>моря</w:t>
      </w:r>
      <w:r w:rsidR="00F26C0C" w:rsidRPr="00ED766C">
        <w:rPr>
          <w:rStyle w:val="a8"/>
          <w:b/>
        </w:rPr>
        <w:footnoteReference w:id="47"/>
      </w:r>
    </w:p>
    <w:p w:rsidR="00D450FA" w:rsidRPr="00D450FA" w:rsidRDefault="00D450FA" w:rsidP="002B2F83">
      <w:r w:rsidRPr="00B7057D">
        <w:t>Карское море</w:t>
      </w:r>
      <w:r w:rsidRPr="00B7057D">
        <w:rPr>
          <w:b/>
          <w:i/>
        </w:rPr>
        <w:t xml:space="preserve"> </w:t>
      </w:r>
      <w:r w:rsidRPr="00D450FA">
        <w:t>по своим физико-географическим условиям является одним из сложных морей Российской Арктики. Плавание по нему сопряжено с определёнными трудностями. К числу неблагоприятных для плавания условий относятся: почти постоянное наличие льда, большое число подводных опасностей, множество участков с малыми глубинами, отсутствие во многих районах укрытых мест якорных стоянок. Приливы в Карском море выражены весьма отчетливо.</w:t>
      </w:r>
    </w:p>
    <w:p w:rsidR="00D450FA" w:rsidRPr="00D450FA" w:rsidRDefault="00D450FA" w:rsidP="002B2F83">
      <w:r w:rsidRPr="00D450FA">
        <w:t xml:space="preserve">Движение приливной волны создаёт приливные течения, скорость которых достигает значительных величин, например, у острова Белый, в проливе Карские Ворота, у западного берега Таймыра она доходит до 150 см/с, что значительно превышает скорости постоянных течений в Карском море. Приливные изменения уровня сравнительно невелики. По всем пунктам побережья они равны в среднем 0,5-0,8 м, но в Обской губе превышают 1 м. Нередко их затушёвывают сгонно-нагонные колебания уровня, которые на материковом берегу моря больше 1 м, а в глубине заливов и губ в </w:t>
      </w:r>
      <w:proofErr w:type="spellStart"/>
      <w:r w:rsidRPr="00D450FA">
        <w:t>безледовые</w:t>
      </w:r>
      <w:proofErr w:type="spellEnd"/>
      <w:r w:rsidRPr="00D450FA">
        <w:t xml:space="preserve"> сезоны доходят до 2 м и больше.</w:t>
      </w:r>
    </w:p>
    <w:p w:rsidR="00D450FA" w:rsidRPr="00D450FA" w:rsidRDefault="00D450FA" w:rsidP="002B2F83">
      <w:r w:rsidRPr="00D450FA">
        <w:t>Частые и сильные ветры развивают значительное волнение в Кар</w:t>
      </w:r>
      <w:r w:rsidR="008B71CF">
        <w:t>ском море.</w:t>
      </w:r>
      <w:r w:rsidRPr="00D450FA">
        <w:t xml:space="preserve"> Однако размеры волн кроме скорости и продолжительности ветра зависят здесь и от </w:t>
      </w:r>
      <w:proofErr w:type="spellStart"/>
      <w:r w:rsidRPr="00D450FA">
        <w:t>ледовитости</w:t>
      </w:r>
      <w:proofErr w:type="spellEnd"/>
      <w:r w:rsidRPr="00D450FA">
        <w:t>, обусловливающей длину разгона ветра. В связи с этим наиболее сильное волнение наблюдается в малоледовитые годы в конце лета – начале осени. Самую большую повторяемость имеют волны высотой 1,5–2,5 м, реже наблюдаются волны 3 м и более, максимальная высота волны около 8 м. Чаще всего сильное волнение развивается в юго-</w:t>
      </w:r>
      <w:r w:rsidRPr="00D450FA">
        <w:lastRenderedPageBreak/>
        <w:t>западной и северо-западной, обычно свободных ото льдов, частях моря. Его центральные мелководные районы отличаются более слабым развитием волн. Во время штормов здесь образуются короткие и крутые волны. На севере моря волнение гасится льдом.</w:t>
      </w:r>
    </w:p>
    <w:p w:rsidR="00D450FA" w:rsidRPr="00D450FA" w:rsidRDefault="00D450FA" w:rsidP="002B2F83">
      <w:r w:rsidRPr="00D450FA">
        <w:t xml:space="preserve">При хорошей видимости плавание в Карском море не будет представлять опасностей, так как имеется достаточно ориентиров для определения </w:t>
      </w:r>
      <w:r w:rsidR="000100A3">
        <w:t>маршрута</w:t>
      </w:r>
      <w:r w:rsidRPr="00D450FA">
        <w:t>. При ухудшении видимости необхо</w:t>
      </w:r>
      <w:r w:rsidR="000100A3">
        <w:t>димо следовать с включённой РЛС</w:t>
      </w:r>
      <w:r w:rsidRPr="00D450FA">
        <w:t xml:space="preserve"> для своевременного обнаружения плавающего льда. При приближении к берегам необходимо обязательно иметь включенным эхолот для определения глубины моря под килем особенно в местах, где глубины на картах показаны редко.</w:t>
      </w:r>
    </w:p>
    <w:p w:rsidR="00D450FA" w:rsidRPr="00D450FA" w:rsidRDefault="00D450FA" w:rsidP="002B2F83">
      <w:r w:rsidRPr="00D450FA">
        <w:t>В некоторые годы лёд Карского моря может блокировать п</w:t>
      </w:r>
      <w:r w:rsidR="008B71CF">
        <w:t>р</w:t>
      </w:r>
      <w:r w:rsidRPr="00D450FA">
        <w:t xml:space="preserve">оход к проливу Карские ворота до 15-20 июля, тогда более удобным может оказаться проход </w:t>
      </w:r>
      <w:r w:rsidR="001F2084">
        <w:t>через пролив</w:t>
      </w:r>
      <w:r w:rsidRPr="00D450FA">
        <w:t xml:space="preserve"> Югорский Шар, где лёд слабее. Если оба пролива блокированы льдом, то рекомендуется следовать в обход островов Новая Земля, с севера, вокруг мыса Желания. </w:t>
      </w:r>
      <w:proofErr w:type="spellStart"/>
      <w:r w:rsidRPr="00D450FA">
        <w:t>Безледокольное</w:t>
      </w:r>
      <w:proofErr w:type="spellEnd"/>
      <w:r w:rsidRPr="00D450FA">
        <w:t xml:space="preserve"> плавание к мысу и от мыса Желания обычно бывает возможным уже с конца июня.</w:t>
      </w:r>
    </w:p>
    <w:p w:rsidR="00D450FA" w:rsidRPr="00D450FA" w:rsidRDefault="00D450FA" w:rsidP="002B2F83">
      <w:r w:rsidRPr="00D450FA">
        <w:t xml:space="preserve">В случае если </w:t>
      </w:r>
      <w:proofErr w:type="spellStart"/>
      <w:r w:rsidRPr="00D450FA">
        <w:t>Новоземельский</w:t>
      </w:r>
      <w:proofErr w:type="spellEnd"/>
      <w:r w:rsidRPr="00D450FA">
        <w:t xml:space="preserve"> ледяной массив прижат восточными ветрами к Островам Новая Земля, плавание обеспечивается ледоколом, при этом ледовый класс судна должен быть не менее Arc5.</w:t>
      </w:r>
    </w:p>
    <w:p w:rsidR="00D450FA" w:rsidRPr="00D450FA" w:rsidRDefault="00D450FA" w:rsidP="002B2F83">
      <w:r w:rsidRPr="00D450FA">
        <w:t xml:space="preserve">Климат Карского моря можно </w:t>
      </w:r>
      <w:proofErr w:type="gramStart"/>
      <w:r w:rsidRPr="00D450FA">
        <w:t>оценить</w:t>
      </w:r>
      <w:proofErr w:type="gramEnd"/>
      <w:r w:rsidRPr="00D450FA">
        <w:t xml:space="preserve"> как промежуточный между соседними прилегающими к нему морями Баренцевым и Лаптевых. Лето – короткое, пасмурное с густыми туманами. Положительные температуры возможны уже в мае. В июне, июле, августе и сентябре средняя температура выше нуля. Октябрь является переходом к зиме. В октябре температура может опускаться до -30˚.</w:t>
      </w:r>
    </w:p>
    <w:p w:rsidR="00D450FA" w:rsidRPr="00D450FA" w:rsidRDefault="00D450FA" w:rsidP="002B2F83">
      <w:r w:rsidRPr="00D450FA">
        <w:t xml:space="preserve">В начале холодного сезона в северной части моря преобладает северный ветер, а в южной – ветры неустойчивы по направлению. Скорость ветра в это время обычно равна 5- 7 м/с. Зимняя барическая ситуация обусловливает преобладание в большей части моря южных, юго-западных и юго-восточных ветров. Лишь на северо-востоке часто наблюдаются ветры северных направлений. Скорость ветра в среднем равна 7-8 м/с, нередко она достигает штормовой силы. Наибольшее количество штормов приходится на западную часть моря. У берегов Новой Земли нередко образуется местный ураганный ветер – </w:t>
      </w:r>
      <w:proofErr w:type="spellStart"/>
      <w:r w:rsidRPr="00D450FA">
        <w:t>новоземельская</w:t>
      </w:r>
      <w:proofErr w:type="spellEnd"/>
      <w:r w:rsidRPr="00D450FA">
        <w:t xml:space="preserve"> бора. Обычно он продолжается несколько часов, но зимой может длиться 2-3 суток. Ветры южных направлений, как правило, приносят в Карское море сильно охлажденный над материком континентальный воздух. Среднемесячная температура воздуха в</w:t>
      </w:r>
      <w:r w:rsidR="00681C20">
        <w:t xml:space="preserve"> марте на мысе Челюскина равна -28,6°, на мысе Желания -</w:t>
      </w:r>
      <w:r w:rsidRPr="00D450FA">
        <w:t>20°, а минимальные величины температуры воздуха в мор</w:t>
      </w:r>
      <w:r w:rsidR="00681C20">
        <w:t>е могут достигнуть -</w:t>
      </w:r>
      <w:r w:rsidRPr="00D450FA">
        <w:t>45</w:t>
      </w:r>
      <w:r w:rsidR="003018FF">
        <w:t>°</w:t>
      </w:r>
      <w:r w:rsidRPr="00D450FA">
        <w:t xml:space="preserve">-50°. Однако с южными ветрами в западную часть моря иногда поступает и относительно тёплый морской </w:t>
      </w:r>
      <w:r w:rsidRPr="00D450FA">
        <w:lastRenderedPageBreak/>
        <w:t xml:space="preserve">полярный воздух. Его приносят циклоны, приходящие с запада и отклоняющиеся на юг и юго-восток, так как встречают на своём пути цепь </w:t>
      </w:r>
      <w:proofErr w:type="spellStart"/>
      <w:r w:rsidRPr="00D450FA">
        <w:t>Новоземельских</w:t>
      </w:r>
      <w:proofErr w:type="spellEnd"/>
      <w:r w:rsidRPr="00D450FA">
        <w:t xml:space="preserve"> гор.</w:t>
      </w:r>
    </w:p>
    <w:p w:rsidR="00D450FA" w:rsidRPr="00D450FA" w:rsidRDefault="00D450FA" w:rsidP="002B2F83">
      <w:r w:rsidRPr="00D450FA">
        <w:t>Суровый климат высокоширотного Карского моря обусловливает его полное замерзание в осенне-зимнее время и круглогодичное существование льда в нём. Ледообразование начинается в сентябре в северных районах моря и в октябре на юге. С октября по май почти всё море покрыто льдами разного вида и возраста. Встречаются значительные пространства многолетних льдов толщиной до 4 м.</w:t>
      </w:r>
    </w:p>
    <w:p w:rsidR="00D450FA" w:rsidRPr="00D450FA" w:rsidRDefault="00681C20" w:rsidP="002B2F83">
      <w:r>
        <w:t xml:space="preserve">Северная часть моря </w:t>
      </w:r>
      <w:r w:rsidR="00D450FA" w:rsidRPr="00D450FA">
        <w:t>всегда покрыта льдами. В прибрежной зоне припайные льды летом взламываются и тают, особенно в юго-западной части моря. Пролив К</w:t>
      </w:r>
      <w:r>
        <w:t>арские ворота свободен ото льда</w:t>
      </w:r>
      <w:r w:rsidR="00D450FA" w:rsidRPr="00D450FA">
        <w:t xml:space="preserve">. У восточных берегов Новой Земли находится </w:t>
      </w:r>
      <w:proofErr w:type="spellStart"/>
      <w:r w:rsidR="00D450FA" w:rsidRPr="00D450FA">
        <w:t>Новоземельский</w:t>
      </w:r>
      <w:proofErr w:type="spellEnd"/>
      <w:r w:rsidR="00D450FA" w:rsidRPr="00D450FA">
        <w:t xml:space="preserve"> ледяной массив, летом растаивающий на месте. Североземельский массив в районе архипелага Северная Земля распадается на отдельные поля, но не тает. Поля тянутся на юг до архипелага </w:t>
      </w:r>
      <w:proofErr w:type="spellStart"/>
      <w:r w:rsidR="00D450FA" w:rsidRPr="00D450FA">
        <w:t>Норденшельда</w:t>
      </w:r>
      <w:proofErr w:type="spellEnd"/>
      <w:r w:rsidR="00D450FA" w:rsidRPr="00D450FA">
        <w:t xml:space="preserve"> и острова Белый.</w:t>
      </w:r>
    </w:p>
    <w:p w:rsidR="00D450FA" w:rsidRPr="00D450FA" w:rsidRDefault="00D450FA" w:rsidP="002B2F83">
      <w:r w:rsidRPr="00D450FA">
        <w:t xml:space="preserve">Вдоль берегов образуется припай, в центре моря – плавающие льды. Летом льды распадаются на отдельные массивы. Наблюдаются годовые и вековые колебания </w:t>
      </w:r>
      <w:proofErr w:type="spellStart"/>
      <w:r w:rsidRPr="00D450FA">
        <w:t>ледовитости</w:t>
      </w:r>
      <w:proofErr w:type="spellEnd"/>
      <w:r w:rsidRPr="00D450FA">
        <w:t>.</w:t>
      </w:r>
    </w:p>
    <w:p w:rsidR="00B7057D" w:rsidRPr="00ED766C" w:rsidRDefault="00B7057D" w:rsidP="002B2F83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t>Гидрометеорологические и ледовые условия на акватории Баренцева моря</w:t>
      </w:r>
      <w:r w:rsidR="00F26C0C" w:rsidRPr="00ED766C">
        <w:rPr>
          <w:rStyle w:val="a8"/>
          <w:b/>
        </w:rPr>
        <w:footnoteReference w:id="48"/>
      </w:r>
    </w:p>
    <w:p w:rsidR="00D450FA" w:rsidRPr="00D450FA" w:rsidRDefault="00D450FA" w:rsidP="002B2F83">
      <w:r w:rsidRPr="00B7057D">
        <w:t>Бассейн Баренцева моря</w:t>
      </w:r>
      <w:r w:rsidRPr="00D450FA">
        <w:rPr>
          <w:b/>
          <w:i/>
        </w:rPr>
        <w:t xml:space="preserve"> </w:t>
      </w:r>
      <w:r w:rsidRPr="00D450FA">
        <w:t xml:space="preserve">простирается от реки </w:t>
      </w:r>
      <w:proofErr w:type="spellStart"/>
      <w:r w:rsidRPr="00D450FA">
        <w:t>Ворьема</w:t>
      </w:r>
      <w:proofErr w:type="spellEnd"/>
      <w:r w:rsidRPr="00D450FA">
        <w:t xml:space="preserve">, по которой проходит государственная граница РФ, до пролива Карские ворота, включая остров </w:t>
      </w:r>
      <w:proofErr w:type="spellStart"/>
      <w:r w:rsidRPr="00D450FA">
        <w:t>Колгуев</w:t>
      </w:r>
      <w:proofErr w:type="spellEnd"/>
      <w:r w:rsidRPr="00D450FA">
        <w:t>.</w:t>
      </w:r>
    </w:p>
    <w:p w:rsidR="00D450FA" w:rsidRPr="00D450FA" w:rsidRDefault="00D450FA" w:rsidP="002B2F83">
      <w:r w:rsidRPr="00D450FA">
        <w:t xml:space="preserve">Мурманский берег (от реки </w:t>
      </w:r>
      <w:proofErr w:type="spellStart"/>
      <w:r w:rsidRPr="00D450FA">
        <w:t>Ворьема</w:t>
      </w:r>
      <w:proofErr w:type="spellEnd"/>
      <w:r w:rsidRPr="00D450FA">
        <w:t xml:space="preserve"> до мыса Канин Нос) преимущественно возвышенный. Западная часть его гориста, а восточная представляет собой возвышенную равнину. В районе Мотовского и Кольского заливов непосредственно к береговой черте вновь подходят высокие, лишённые растительности горы.</w:t>
      </w:r>
    </w:p>
    <w:p w:rsidR="00D450FA" w:rsidRPr="00D450FA" w:rsidRDefault="00D450FA" w:rsidP="002B2F83">
      <w:r w:rsidRPr="00D450FA">
        <w:t>Ненецкий берег Баренцева моря (от мыса Канин Нос до пролива Югорский Шар) в основном низменный.</w:t>
      </w:r>
    </w:p>
    <w:p w:rsidR="00D450FA" w:rsidRPr="00D450FA" w:rsidRDefault="00D450FA" w:rsidP="002B2F83">
      <w:r w:rsidRPr="00D450FA">
        <w:t xml:space="preserve">Юго-западная часть Баренцева моря, омывающая </w:t>
      </w:r>
      <w:proofErr w:type="gramStart"/>
      <w:r w:rsidRPr="00D450FA">
        <w:t>Мурманский</w:t>
      </w:r>
      <w:proofErr w:type="gramEnd"/>
      <w:r w:rsidRPr="00D450FA">
        <w:t xml:space="preserve"> берег, более глубоководная, чем юго-в</w:t>
      </w:r>
      <w:r w:rsidR="00390664">
        <w:t>осточная, и чиста от опасностей</w:t>
      </w:r>
      <w:r w:rsidRPr="00D450FA">
        <w:t xml:space="preserve"> за исключением отдельных</w:t>
      </w:r>
      <w:r w:rsidR="0091734D">
        <w:t xml:space="preserve"> банок и камней, расположенных на</w:t>
      </w:r>
      <w:r w:rsidRPr="00D450FA">
        <w:t xml:space="preserve"> расстоянии </w:t>
      </w:r>
      <w:r w:rsidR="004E3F8C">
        <w:t>недалеко</w:t>
      </w:r>
      <w:r w:rsidRPr="00D450FA">
        <w:t xml:space="preserve"> от берега. По мере удаления от берега глубины резко увеличиваются и в отдельных местах превышают 100 м.</w:t>
      </w:r>
    </w:p>
    <w:p w:rsidR="00D450FA" w:rsidRPr="00D450FA" w:rsidRDefault="00D450FA" w:rsidP="002B2F83">
      <w:r w:rsidRPr="00D450FA">
        <w:t xml:space="preserve">Юго-восточная часть Баренцева моря, примыкающая к Ненецкому берегу, мелководна. </w:t>
      </w:r>
    </w:p>
    <w:p w:rsidR="00D450FA" w:rsidRPr="00D450FA" w:rsidRDefault="00D450FA" w:rsidP="002B2F83">
      <w:r w:rsidRPr="00D450FA">
        <w:lastRenderedPageBreak/>
        <w:t>Акватория Баренцева моря расположена в субарктической зоне и характеризуется продолжительной влажной зимой, прохладным сырым летом, относительно небольшими колебаниями средних температур воздуха в течение года, высокой влажностью, большой облачностью и муссонными ветрами.</w:t>
      </w:r>
    </w:p>
    <w:p w:rsidR="00D450FA" w:rsidRPr="00D450FA" w:rsidRDefault="00D450FA" w:rsidP="002B2F83">
      <w:r w:rsidRPr="00D450FA">
        <w:t>Наименьшие температуры зимой могут дост</w:t>
      </w:r>
      <w:r w:rsidR="001F2084">
        <w:t>игать на мурманском берегу -33</w:t>
      </w:r>
      <w:r w:rsidR="003018FF">
        <w:t>°</w:t>
      </w:r>
      <w:r w:rsidRPr="00D450FA">
        <w:t>-44</w:t>
      </w:r>
      <w:r w:rsidR="003018FF">
        <w:t>°</w:t>
      </w:r>
      <w:r w:rsidRPr="00D450FA">
        <w:t>.</w:t>
      </w:r>
    </w:p>
    <w:p w:rsidR="00D450FA" w:rsidRPr="00D450FA" w:rsidRDefault="00D450FA" w:rsidP="002B2F83">
      <w:r w:rsidRPr="00D450FA">
        <w:t>Самым холодным месяцем в мурманском районе является февраль, средняя темп</w:t>
      </w:r>
      <w:r w:rsidR="00390664">
        <w:t>ература которого составляет -6°</w:t>
      </w:r>
      <w:r w:rsidRPr="00D450FA">
        <w:t>-9</w:t>
      </w:r>
      <w:r w:rsidR="00390664">
        <w:t>°</w:t>
      </w:r>
      <w:r w:rsidRPr="00D450FA">
        <w:t>. В районе мыса Канин Нос температура от января к марту меняется мало и составляет -10</w:t>
      </w:r>
      <w:r w:rsidR="00390664">
        <w:t>°</w:t>
      </w:r>
      <w:r w:rsidRPr="00D450FA">
        <w:t>.</w:t>
      </w:r>
    </w:p>
    <w:p w:rsidR="00D450FA" w:rsidRPr="00D450FA" w:rsidRDefault="00D450FA" w:rsidP="002B2F83">
      <w:r w:rsidRPr="00D450FA">
        <w:t xml:space="preserve">Ветры носят в основном муссонный характер. В период </w:t>
      </w:r>
      <w:r w:rsidR="00BE50E7">
        <w:t xml:space="preserve">с </w:t>
      </w:r>
      <w:r w:rsidRPr="00D450FA">
        <w:t xml:space="preserve">сентября по апрель преобладают южные и юго-западные ветры. Наибольшей повторяемости 40-65 % эти ветры достигают зимой. На северо-западе моря </w:t>
      </w:r>
      <w:r w:rsidR="005928BF">
        <w:t>часто наблюдаются также северо-</w:t>
      </w:r>
      <w:r w:rsidRPr="00D450FA">
        <w:t>восточные ветры, а в юго-восточной части моря – ветры с юга и юго-востока. Скорость ветра обычно 4-7 м/с, но временами увеличивается до 12-16 м/с.</w:t>
      </w:r>
    </w:p>
    <w:p w:rsidR="00D450FA" w:rsidRPr="00D450FA" w:rsidRDefault="00D450FA" w:rsidP="002B2F83">
      <w:r w:rsidRPr="00D450FA">
        <w:t>Среднее годовое число дней со штормом на побережье колеблется от 70 до 90. Наиболее часто штормы наблюдаются в период с октября по март. Среднее число дней с ними в это время достигает 7-13 за месяц, тогда как в период с июня по август оно не превышает 2-4 в месяц.</w:t>
      </w:r>
    </w:p>
    <w:p w:rsidR="00D450FA" w:rsidRPr="00D450FA" w:rsidRDefault="007F3EE8" w:rsidP="002B2F83">
      <w:r>
        <w:t>Течения</w:t>
      </w:r>
      <w:r w:rsidR="00D450FA" w:rsidRPr="00D450FA">
        <w:t xml:space="preserve"> как в открытой части моря, так и у берегов слагаются, в основном, из постоянных и приливно-отливных. Скорость суммарных течений на отдельных участках описываемого района различна. В прибрежной западной части района она достигает 1,5- 2,0 уз, а в открытой части моря не превышает 0,2-0,5 уз. В восточной части района в некоторых прибрежных пунктах скорость суммарных течений в период сизигии может достигать 3-4 уз, а иногда и 5-6 уз.</w:t>
      </w:r>
    </w:p>
    <w:p w:rsidR="00D450FA" w:rsidRPr="00D450FA" w:rsidRDefault="00D450FA" w:rsidP="002B2F83">
      <w:r w:rsidRPr="00D450FA">
        <w:t>Режим волнения в отдельных районах Баренцева моря весьма различен и зависит от силы и направления ветров.</w:t>
      </w:r>
      <w:r w:rsidR="007F3EE8">
        <w:t xml:space="preserve"> </w:t>
      </w:r>
      <w:r w:rsidRPr="00D450FA">
        <w:t>Наиболее сильное волнение повсеместно отмечается в период с сентября по март. В открытой западной части района в этот период преобладает волнение 3-5 баллов повторяемостью 52-55%. В прибрежной зоне волнение обычно слабее, чем в открытой части района. Волны высотой 5 м и более наблюдаются здесь в основном во время продолжительных штормовых ветров с севера и северо-запада. Повторяемость таких штормовых волн зимой составляет в среднем 4-6% в прибрежной зоне и 10-13% в открытой части. Летом повсеместно преобладает волнение до 2-3 баллов со средней повторяемостью 55-60%. В защищённых районах, заливах и бухтах в течение всего года преобладает волнение силой до 3 баллов.</w:t>
      </w:r>
    </w:p>
    <w:p w:rsidR="00D450FA" w:rsidRPr="00D450FA" w:rsidRDefault="00D450FA" w:rsidP="002B2F83">
      <w:r w:rsidRPr="00D450FA">
        <w:t xml:space="preserve">Ледовый режим Баренцева моря формируется под влиянием Атлантического и Северного Ледовитого океанов. В открытой части Баренцева моря встречается </w:t>
      </w:r>
      <w:r w:rsidRPr="00D450FA">
        <w:lastRenderedPageBreak/>
        <w:t>преимущественно однолетний дрейфующий лёд разнообразных форм: от мелкобитого льда до больших ледяных полей. В отдельные годы в северо-западной части моря встречается многолетний лёд из Арктического бассейна.</w:t>
      </w:r>
    </w:p>
    <w:p w:rsidR="00D450FA" w:rsidRPr="00D450FA" w:rsidRDefault="00D450FA" w:rsidP="002B2F83">
      <w:r w:rsidRPr="00D450FA">
        <w:t xml:space="preserve">Льды появляются в октябре-ноябре. Наибольшего распространения ледяной покров достигает к апрелю, когда кромка льда занимает самое южное положение. С мая льда в открытом море становится меньше. К июню количество льдов сильно уменьшается и, начиная с конца июня, большая часть акватории освобождается ото льдов. В сентябре средняя граница распространения дрейфующего льда проходит вблизи северного и северо-восточного берегов острова </w:t>
      </w:r>
      <w:proofErr w:type="spellStart"/>
      <w:r w:rsidRPr="00D450FA">
        <w:t>Эдж</w:t>
      </w:r>
      <w:proofErr w:type="spellEnd"/>
      <w:r w:rsidRPr="00D450FA">
        <w:t>.</w:t>
      </w:r>
    </w:p>
    <w:p w:rsidR="005928BF" w:rsidRDefault="005928BF" w:rsidP="002B2F83">
      <w:pPr>
        <w:pStyle w:val="2"/>
        <w:numPr>
          <w:ilvl w:val="1"/>
          <w:numId w:val="8"/>
        </w:numPr>
      </w:pPr>
      <w:bookmarkStart w:id="13" w:name="_Toc41842222"/>
      <w:r>
        <w:t>Разработка основных технико-эксплуатационных требований к расчетным типам судов</w:t>
      </w:r>
      <w:bookmarkEnd w:id="13"/>
      <w:r>
        <w:t xml:space="preserve"> </w:t>
      </w:r>
    </w:p>
    <w:p w:rsidR="005928BF" w:rsidRPr="004E3867" w:rsidRDefault="005928BF" w:rsidP="002B2F83">
      <w:pPr>
        <w:pStyle w:val="aa"/>
        <w:numPr>
          <w:ilvl w:val="2"/>
          <w:numId w:val="8"/>
        </w:numPr>
        <w:rPr>
          <w:b/>
        </w:rPr>
      </w:pPr>
      <w:bookmarkStart w:id="14" w:name="_TOC_250024"/>
      <w:r w:rsidRPr="004E3867">
        <w:rPr>
          <w:b/>
        </w:rPr>
        <w:t>Определение лимити</w:t>
      </w:r>
      <w:r w:rsidR="007F3EE8" w:rsidRPr="004E3867">
        <w:rPr>
          <w:b/>
        </w:rPr>
        <w:t>рующих критериев к транспортным</w:t>
      </w:r>
      <w:r w:rsidRPr="004E3867">
        <w:rPr>
          <w:b/>
        </w:rPr>
        <w:t xml:space="preserve"> </w:t>
      </w:r>
      <w:bookmarkEnd w:id="14"/>
      <w:r w:rsidRPr="004E3867">
        <w:rPr>
          <w:b/>
        </w:rPr>
        <w:t>суд</w:t>
      </w:r>
      <w:r w:rsidR="007F3EE8" w:rsidRPr="004E3867">
        <w:rPr>
          <w:b/>
        </w:rPr>
        <w:t>ам</w:t>
      </w:r>
    </w:p>
    <w:p w:rsidR="005928BF" w:rsidRPr="005928BF" w:rsidRDefault="005928BF" w:rsidP="002B2F83">
      <w:r w:rsidRPr="005928BF">
        <w:t>Транспортировка угля с Сырадасайского месторождения будет осуществляться морскими транспортными судами от терминала, расположенного на побережье Енисейского залива (рис</w:t>
      </w:r>
      <w:r>
        <w:t xml:space="preserve">. </w:t>
      </w:r>
      <w:r w:rsidR="006A2529">
        <w:t>19</w:t>
      </w:r>
      <w:r w:rsidRPr="005928BF">
        <w:t>).</w:t>
      </w:r>
    </w:p>
    <w:p w:rsidR="002B2F83" w:rsidRDefault="005928BF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131718" cy="3179929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081" cy="320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BF" w:rsidRPr="005928BF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19</w:t>
      </w:r>
      <w:r w:rsidRPr="002B2F83">
        <w:rPr>
          <w:b/>
        </w:rPr>
        <w:fldChar w:fldCharType="end"/>
      </w:r>
      <w:r>
        <w:t xml:space="preserve"> </w:t>
      </w:r>
      <w:r w:rsidR="005928BF" w:rsidRPr="005928BF">
        <w:t>Ме</w:t>
      </w:r>
      <w:r w:rsidR="00943F37">
        <w:t>стоположение терминала отгрузки</w:t>
      </w:r>
    </w:p>
    <w:p w:rsidR="005928BF" w:rsidRPr="005928BF" w:rsidRDefault="005928BF" w:rsidP="002B2F83">
      <w:r w:rsidRPr="005928BF">
        <w:t>Гидрометеорологические, навигационные и ледовые условия на акватории Енисейского залива позволяют определить лимитирующие критерии к транспортным судам, которыми будет осуществляться перевозка угля от терминала.</w:t>
      </w:r>
    </w:p>
    <w:p w:rsidR="005928BF" w:rsidRPr="005928BF" w:rsidRDefault="005928BF" w:rsidP="002B2F83">
      <w:r w:rsidRPr="005928BF">
        <w:t xml:space="preserve">Енисейский залив – это замерзающий залив Карского моря, глубины на его акватории колеблются от 6 до 20 м. В районе предполагаемого размещения терминала глубины колеблются от 15 м (на расстоянии от берега около 3,7 км) до мелководья 3 м у </w:t>
      </w:r>
      <w:r w:rsidRPr="005928BF">
        <w:lastRenderedPageBreak/>
        <w:t>берега.</w:t>
      </w:r>
      <w:r w:rsidR="00E5439F">
        <w:t xml:space="preserve"> </w:t>
      </w:r>
      <w:r w:rsidRPr="005928BF">
        <w:t>Согласно данным проекта морского терминала</w:t>
      </w:r>
      <w:r w:rsidR="00A60DEF">
        <w:rPr>
          <w:rStyle w:val="a8"/>
        </w:rPr>
        <w:footnoteReference w:id="49"/>
      </w:r>
      <w:r w:rsidRPr="005928BF">
        <w:t>, отметка дна у причалов на этапе эк</w:t>
      </w:r>
      <w:r w:rsidR="00E5439F">
        <w:t>сплуатации терминала составляет</w:t>
      </w:r>
      <w:r w:rsidR="00260043">
        <w:t xml:space="preserve"> </w:t>
      </w:r>
      <w:r w:rsidR="00E23F68">
        <w:t xml:space="preserve">11,5 </w:t>
      </w:r>
      <w:r w:rsidRPr="005928BF">
        <w:t>м. Данная глубина удалена от берега на расстояние около 2 км.</w:t>
      </w:r>
    </w:p>
    <w:p w:rsidR="005928BF" w:rsidRPr="005928BF" w:rsidRDefault="005928BF" w:rsidP="002B2F83">
      <w:r w:rsidRPr="005928BF">
        <w:t>По Нормам проектирования морских каналов, фарватеров и зон маневрирования (</w:t>
      </w:r>
      <w:r w:rsidR="00E23F68" w:rsidRPr="00E23F68">
        <w:t>СП 444.1326000.2019</w:t>
      </w:r>
      <w:r w:rsidRPr="005928BF">
        <w:t>), глубина у причала определяется как сумма осадки расчетного судна на перспективу и запасов глубины:</w:t>
      </w:r>
    </w:p>
    <w:p w:rsidR="005928BF" w:rsidRPr="005928BF" w:rsidRDefault="005928BF" w:rsidP="002B2F83">
      <w:pPr>
        <w:numPr>
          <w:ilvl w:val="1"/>
          <w:numId w:val="9"/>
        </w:numPr>
      </w:pPr>
      <w:r w:rsidRPr="005928BF">
        <w:t>минимальный навигационный запас, учитывающий естественные неровности грунта, погрешности измерения глубины фарватера;</w:t>
      </w:r>
    </w:p>
    <w:p w:rsidR="005928BF" w:rsidRPr="005928BF" w:rsidRDefault="005928BF" w:rsidP="002B2F83">
      <w:pPr>
        <w:numPr>
          <w:ilvl w:val="1"/>
          <w:numId w:val="9"/>
        </w:numPr>
      </w:pPr>
      <w:r w:rsidRPr="005928BF">
        <w:t>запас от волновых воздействий (на погружение оконечности судна при волнении);</w:t>
      </w:r>
    </w:p>
    <w:p w:rsidR="005928BF" w:rsidRPr="005928BF" w:rsidRDefault="005928BF" w:rsidP="002B2F83">
      <w:pPr>
        <w:numPr>
          <w:ilvl w:val="1"/>
          <w:numId w:val="9"/>
        </w:numPr>
      </w:pPr>
      <w:r w:rsidRPr="005928BF">
        <w:t>скоростной запас на изменение осадки судна на ходу на тихой воде по сравнению с осадкой без хода, то есть на динамическую просадку;</w:t>
      </w:r>
    </w:p>
    <w:p w:rsidR="005928BF" w:rsidRPr="005928BF" w:rsidRDefault="005928BF" w:rsidP="002B2F83">
      <w:pPr>
        <w:numPr>
          <w:ilvl w:val="1"/>
          <w:numId w:val="9"/>
        </w:numPr>
      </w:pPr>
      <w:r w:rsidRPr="005928BF">
        <w:t>запас на крен судна, возникающий от воздействия расчетного ветра и гидродинамических сил на повороте.</w:t>
      </w:r>
    </w:p>
    <w:p w:rsidR="005928BF" w:rsidRPr="005928BF" w:rsidRDefault="005928BF" w:rsidP="002B2F83">
      <w:r w:rsidRPr="005928BF">
        <w:t>Поскольку по результатам выше упомянутого проекта запас глубины составляет 2 м, в данной работе для судов, используемых для вывоза угля от терминала на побережье Енисейского залива, осадка в грузу составит 9,5 м.</w:t>
      </w:r>
    </w:p>
    <w:p w:rsidR="005928BF" w:rsidRPr="00ED766C" w:rsidRDefault="005928BF" w:rsidP="002B2F83">
      <w:pPr>
        <w:pStyle w:val="aa"/>
        <w:numPr>
          <w:ilvl w:val="2"/>
          <w:numId w:val="8"/>
        </w:numPr>
        <w:rPr>
          <w:b/>
        </w:rPr>
      </w:pPr>
      <w:bookmarkStart w:id="15" w:name="_TOC_250023"/>
      <w:r w:rsidRPr="00ED766C">
        <w:rPr>
          <w:b/>
        </w:rPr>
        <w:t xml:space="preserve">Обоснование ледового класса судов для круглогодичной транспортировки </w:t>
      </w:r>
      <w:bookmarkEnd w:id="15"/>
      <w:r w:rsidRPr="00ED766C">
        <w:rPr>
          <w:b/>
        </w:rPr>
        <w:t>угля</w:t>
      </w:r>
    </w:p>
    <w:p w:rsidR="005928BF" w:rsidRPr="005928BF" w:rsidRDefault="005928BF" w:rsidP="002B2F83">
      <w:r w:rsidRPr="005928BF">
        <w:t>Согласно технологическим решениям, транспортировка угля от терминала между мысами Макаревича и Кузнецовский может осуществляться судами с ледовым классом круглогодично по акваториям Карского и Баренцева морей. Карское море входит в акваторию Северного морского пути.</w:t>
      </w:r>
    </w:p>
    <w:p w:rsidR="005928BF" w:rsidRPr="005928BF" w:rsidRDefault="005928BF" w:rsidP="002B2F83">
      <w:r w:rsidRPr="005928BF">
        <w:t>Судоходство в акватории Северного морского пути регламентируется:</w:t>
      </w:r>
    </w:p>
    <w:p w:rsidR="005928BF" w:rsidRPr="005928BF" w:rsidRDefault="005928BF" w:rsidP="002B2F83">
      <w:pPr>
        <w:pStyle w:val="aa"/>
        <w:numPr>
          <w:ilvl w:val="0"/>
          <w:numId w:val="10"/>
        </w:numPr>
      </w:pPr>
      <w:r w:rsidRPr="005928BF">
        <w:t xml:space="preserve">Правилами плавания в акватории Северного морского пути, утверждёнными приказом Минтранса России №7 от 17.01.2013, </w:t>
      </w:r>
    </w:p>
    <w:p w:rsidR="005928BF" w:rsidRPr="005928BF" w:rsidRDefault="005928BF" w:rsidP="002B2F83">
      <w:pPr>
        <w:pStyle w:val="aa"/>
        <w:numPr>
          <w:ilvl w:val="0"/>
          <w:numId w:val="10"/>
        </w:numPr>
      </w:pPr>
      <w:r w:rsidRPr="005928BF">
        <w:t>Руководством для сквозного плавания судов по Северному морскому пути,</w:t>
      </w:r>
    </w:p>
    <w:p w:rsidR="005928BF" w:rsidRPr="005928BF" w:rsidRDefault="005928BF" w:rsidP="002B2F83">
      <w:pPr>
        <w:pStyle w:val="aa"/>
        <w:numPr>
          <w:ilvl w:val="0"/>
          <w:numId w:val="10"/>
        </w:numPr>
      </w:pPr>
      <w:r w:rsidRPr="005928BF">
        <w:t>Лоциями морей.</w:t>
      </w:r>
    </w:p>
    <w:p w:rsidR="005928BF" w:rsidRPr="005928BF" w:rsidRDefault="005928BF" w:rsidP="002B2F83">
      <w:r w:rsidRPr="005928BF">
        <w:t xml:space="preserve">ФАУ «Российский морской регистр судоходства» (РМРС) были разработаны критерии допуска судов на Северный морской путь в соответствии с категорией их ледовых усилений. Сведения по Карскому морю приведены в таблицах </w:t>
      </w:r>
      <w:r w:rsidR="002507C4">
        <w:t>7-9</w:t>
      </w:r>
      <w:r w:rsidRPr="005928BF">
        <w:t>.</w:t>
      </w:r>
    </w:p>
    <w:p w:rsidR="005928BF" w:rsidRDefault="005928BF" w:rsidP="002B2F83">
      <w:r w:rsidRPr="005928BF">
        <w:lastRenderedPageBreak/>
        <w:t>В зависимости от фактической ледовой обстановки и прогноза транспортным судам с высоким ледовым классом не потребуется ледокольная поддержка на трассах Северного морского пути при плавании по акватории Карского моря.</w:t>
      </w:r>
    </w:p>
    <w:p w:rsidR="006A2529" w:rsidRPr="005928BF" w:rsidRDefault="006A2529" w:rsidP="008F2431">
      <w:pPr>
        <w:pStyle w:val="a"/>
      </w:pPr>
      <w:r w:rsidRPr="005928BF">
        <w:t>Критерии допуска судов без ледовых усилений и с категорией ледовых усилений Icel-Ice3 в период навигации с июля по 15 ноября</w:t>
      </w:r>
      <w:r>
        <w:rPr>
          <w:rStyle w:val="a8"/>
        </w:rPr>
        <w:footnoteReference w:id="50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127"/>
        <w:gridCol w:w="3212"/>
        <w:gridCol w:w="1834"/>
        <w:gridCol w:w="2165"/>
      </w:tblGrid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Категория ледовых усилений судна</w:t>
            </w:r>
          </w:p>
        </w:tc>
        <w:tc>
          <w:tcPr>
            <w:tcW w:w="1720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Способ ледового плавания</w:t>
            </w:r>
          </w:p>
        </w:tc>
        <w:tc>
          <w:tcPr>
            <w:tcW w:w="2141" w:type="pct"/>
            <w:gridSpan w:val="2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Карское море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20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юго-западная часть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северо-восточная часть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20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Т С Л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Т С Л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proofErr w:type="spellStart"/>
            <w:r w:rsidRPr="004E3867">
              <w:rPr>
                <w:sz w:val="22"/>
              </w:rPr>
              <w:t>Нет</w:t>
            </w:r>
            <w:proofErr w:type="spellEnd"/>
          </w:p>
        </w:tc>
        <w:tc>
          <w:tcPr>
            <w:tcW w:w="1720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–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–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20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Ice1</w:t>
            </w:r>
          </w:p>
        </w:tc>
        <w:tc>
          <w:tcPr>
            <w:tcW w:w="1720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20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Ice2</w:t>
            </w:r>
          </w:p>
        </w:tc>
        <w:tc>
          <w:tcPr>
            <w:tcW w:w="1720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20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+ +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Ice3</w:t>
            </w:r>
          </w:p>
        </w:tc>
        <w:tc>
          <w:tcPr>
            <w:tcW w:w="1720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8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59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6A2529">
        <w:trPr>
          <w:trHeight w:val="20"/>
        </w:trPr>
        <w:tc>
          <w:tcPr>
            <w:tcW w:w="1139" w:type="pct"/>
            <w:vMerge/>
            <w:tcBorders>
              <w:top w:val="nil"/>
              <w:bottom w:val="single" w:sz="4" w:space="0" w:color="auto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20" w:type="pct"/>
            <w:tcBorders>
              <w:bottom w:val="single" w:sz="4" w:space="0" w:color="auto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82" w:type="pct"/>
            <w:tcBorders>
              <w:bottom w:val="single" w:sz="4" w:space="0" w:color="auto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59" w:type="pct"/>
            <w:tcBorders>
              <w:bottom w:val="single" w:sz="4" w:space="0" w:color="auto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9A2A9F" w:rsidRPr="005928BF" w:rsidTr="006A2529">
        <w:trPr>
          <w:trHeight w:val="315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2529" w:rsidRPr="004E3867" w:rsidRDefault="009A2A9F" w:rsidP="006A2529">
            <w:pPr>
              <w:spacing w:line="240" w:lineRule="auto"/>
              <w:ind w:firstLine="0"/>
              <w:rPr>
                <w:sz w:val="22"/>
                <w:lang w:val="ru-RU"/>
              </w:rPr>
            </w:pPr>
            <w:r w:rsidRPr="004E3867">
              <w:rPr>
                <w:sz w:val="22"/>
                <w:lang w:val="ru-RU"/>
              </w:rPr>
              <w:t>"Т" - тяжелые ледовые условия в соответствии с официальной информацией Росгидромета;</w:t>
            </w:r>
            <w:r w:rsidR="006A2529" w:rsidRPr="004E3867">
              <w:rPr>
                <w:sz w:val="22"/>
                <w:lang w:val="ru-RU"/>
              </w:rPr>
              <w:br/>
              <w:t>"С" - средние ледовые условия в соответствии с официальной информацией Росгидромета;</w:t>
            </w:r>
          </w:p>
          <w:p w:rsidR="006A2529" w:rsidRPr="004E3867" w:rsidRDefault="006A2529" w:rsidP="006A2529">
            <w:pPr>
              <w:spacing w:line="240" w:lineRule="auto"/>
              <w:ind w:firstLine="0"/>
              <w:rPr>
                <w:sz w:val="22"/>
                <w:lang w:val="ru-RU"/>
              </w:rPr>
            </w:pPr>
            <w:r w:rsidRPr="004E3867">
              <w:rPr>
                <w:sz w:val="22"/>
                <w:lang w:val="ru-RU"/>
              </w:rPr>
              <w:t>"Л" - легкие ледовые условия в соответствии с официальной информацией Росгидромета;</w:t>
            </w:r>
          </w:p>
          <w:p w:rsidR="006A2529" w:rsidRPr="004E3867" w:rsidRDefault="006A2529" w:rsidP="006A2529">
            <w:pPr>
              <w:spacing w:line="240" w:lineRule="auto"/>
              <w:ind w:firstLine="0"/>
              <w:rPr>
                <w:sz w:val="22"/>
                <w:lang w:val="ru-RU"/>
              </w:rPr>
            </w:pPr>
            <w:r w:rsidRPr="004E3867">
              <w:rPr>
                <w:sz w:val="22"/>
                <w:lang w:val="ru-RU"/>
              </w:rPr>
              <w:t>"+" - плавание судна разрешено;</w:t>
            </w:r>
          </w:p>
          <w:p w:rsidR="009A2A9F" w:rsidRPr="004E3867" w:rsidRDefault="006A2529" w:rsidP="006A2529">
            <w:pPr>
              <w:spacing w:line="240" w:lineRule="auto"/>
              <w:ind w:firstLine="0"/>
              <w:rPr>
                <w:sz w:val="22"/>
                <w:lang w:val="ru-RU"/>
              </w:rPr>
            </w:pPr>
            <w:r w:rsidRPr="004E3867">
              <w:rPr>
                <w:sz w:val="22"/>
                <w:lang w:val="ru-RU"/>
              </w:rPr>
              <w:t>"-" - плавание судна запрещено.</w:t>
            </w:r>
          </w:p>
        </w:tc>
      </w:tr>
    </w:tbl>
    <w:p w:rsidR="005928BF" w:rsidRPr="005928BF" w:rsidRDefault="005928BF" w:rsidP="007135E0">
      <w:pPr>
        <w:spacing w:before="120"/>
      </w:pPr>
      <w:r w:rsidRPr="005928BF">
        <w:t xml:space="preserve">Судам без ледовых усилений, за исключением нефтяных танкеров, </w:t>
      </w:r>
      <w:proofErr w:type="spellStart"/>
      <w:r w:rsidRPr="005928BF">
        <w:t>газовозов</w:t>
      </w:r>
      <w:proofErr w:type="spellEnd"/>
      <w:r w:rsidRPr="005928BF">
        <w:t xml:space="preserve">, </w:t>
      </w:r>
      <w:proofErr w:type="spellStart"/>
      <w:r w:rsidRPr="005928BF">
        <w:t>химовозов</w:t>
      </w:r>
      <w:proofErr w:type="spellEnd"/>
      <w:r w:rsidRPr="005928BF">
        <w:t xml:space="preserve"> валовой вместимостью 10 тыс. тонн и более, разрешено самостоятельное плавание в акватории Карского моря только по чистой воде.</w:t>
      </w:r>
    </w:p>
    <w:p w:rsidR="006A2529" w:rsidRPr="005928BF" w:rsidRDefault="006A2529" w:rsidP="008F2431">
      <w:pPr>
        <w:pStyle w:val="a"/>
      </w:pPr>
      <w:r w:rsidRPr="006A2529">
        <w:t>Критерии допуска судов с категорией ледовых усилений Arc4-Arc8 на Северный морской путь в период с июля по ноябрь</w:t>
      </w:r>
      <w:r>
        <w:rPr>
          <w:rStyle w:val="a8"/>
        </w:rPr>
        <w:footnoteReference w:id="51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127"/>
        <w:gridCol w:w="3261"/>
        <w:gridCol w:w="1815"/>
        <w:gridCol w:w="2135"/>
      </w:tblGrid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Категория ледовых усилений судна</w:t>
            </w:r>
          </w:p>
        </w:tc>
        <w:tc>
          <w:tcPr>
            <w:tcW w:w="1746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Способ ледового плавания</w:t>
            </w:r>
          </w:p>
        </w:tc>
        <w:tc>
          <w:tcPr>
            <w:tcW w:w="2115" w:type="pct"/>
            <w:gridSpan w:val="2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Карское море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6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юго-западная часть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северо-восточная часть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6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Т С Л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Т С Л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Arc4</w:t>
            </w: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Arc5</w:t>
            </w: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Arc6</w:t>
            </w: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Arc7</w:t>
            </w: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Arc8</w:t>
            </w: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6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3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</w:tbl>
    <w:p w:rsidR="006A2529" w:rsidRDefault="006A2529" w:rsidP="004E3867">
      <w:pPr>
        <w:pStyle w:val="a"/>
        <w:spacing w:before="240"/>
        <w:ind w:left="714" w:hanging="357"/>
      </w:pPr>
      <w:r w:rsidRPr="005928BF">
        <w:lastRenderedPageBreak/>
        <w:t>Критерии допуска судов с категорией ледовых усилений Arc4-Arc8 на Северный морской путь в период</w:t>
      </w:r>
      <w:r>
        <w:t xml:space="preserve"> с января по июнь и в декабре</w:t>
      </w:r>
      <w:r>
        <w:rPr>
          <w:rStyle w:val="a8"/>
        </w:rPr>
        <w:footnoteReference w:id="52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127"/>
        <w:gridCol w:w="3259"/>
        <w:gridCol w:w="1815"/>
        <w:gridCol w:w="2137"/>
      </w:tblGrid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Категория ледовых усилений судна</w:t>
            </w:r>
          </w:p>
        </w:tc>
        <w:tc>
          <w:tcPr>
            <w:tcW w:w="1745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Способ ледового плавания</w:t>
            </w:r>
          </w:p>
        </w:tc>
        <w:tc>
          <w:tcPr>
            <w:tcW w:w="2116" w:type="pct"/>
            <w:gridSpan w:val="2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Карское море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jc w:val="center"/>
              <w:rPr>
                <w:sz w:val="22"/>
              </w:rPr>
            </w:pPr>
          </w:p>
        </w:tc>
        <w:tc>
          <w:tcPr>
            <w:tcW w:w="1745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юго-западная часть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северо-восточная часть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jc w:val="center"/>
              <w:rPr>
                <w:sz w:val="22"/>
              </w:rPr>
            </w:pPr>
          </w:p>
        </w:tc>
        <w:tc>
          <w:tcPr>
            <w:tcW w:w="1745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Т С Л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4E3867">
              <w:rPr>
                <w:b/>
                <w:sz w:val="22"/>
              </w:rPr>
              <w:t>Т С Л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Arc4</w:t>
            </w: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Arc5</w:t>
            </w: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tabs>
                <w:tab w:val="left" w:pos="1673"/>
              </w:tabs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Arc6</w:t>
            </w: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–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+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Arc7</w:t>
            </w: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–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nil"/>
              <w:bottom w:val="single" w:sz="4" w:space="0" w:color="000000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 w:val="restar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Arc8</w:t>
            </w: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Самостоятельное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  <w:tr w:rsidR="005928BF" w:rsidRPr="005928BF" w:rsidTr="00BE06CC">
        <w:trPr>
          <w:trHeight w:val="20"/>
        </w:trPr>
        <w:tc>
          <w:tcPr>
            <w:tcW w:w="1139" w:type="pct"/>
            <w:vMerge/>
            <w:tcBorders>
              <w:top w:val="single" w:sz="4" w:space="0" w:color="000000"/>
            </w:tcBorders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jc w:val="center"/>
              <w:rPr>
                <w:sz w:val="22"/>
              </w:rPr>
            </w:pPr>
          </w:p>
        </w:tc>
        <w:tc>
          <w:tcPr>
            <w:tcW w:w="1745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Под проводкой ледокола</w:t>
            </w:r>
          </w:p>
        </w:tc>
        <w:tc>
          <w:tcPr>
            <w:tcW w:w="972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  <w:tc>
          <w:tcPr>
            <w:tcW w:w="1144" w:type="pct"/>
            <w:vAlign w:val="center"/>
          </w:tcPr>
          <w:p w:rsidR="005928BF" w:rsidRPr="004E3867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4E3867">
              <w:rPr>
                <w:sz w:val="22"/>
              </w:rPr>
              <w:t>+ + +</w:t>
            </w:r>
          </w:p>
        </w:tc>
      </w:tr>
    </w:tbl>
    <w:p w:rsidR="005E7429" w:rsidRDefault="005928BF" w:rsidP="00130E23">
      <w:pPr>
        <w:spacing w:before="120"/>
      </w:pPr>
      <w:r w:rsidRPr="005928BF">
        <w:t xml:space="preserve">Суда с </w:t>
      </w:r>
      <w:r w:rsidR="00A60DEF">
        <w:t>категорией ледовых усилений Ice1</w:t>
      </w:r>
      <w:r w:rsidRPr="005928BF">
        <w:t xml:space="preserve"> допускаются на трассы СМП для работы в указанном море только в период навигации с июля по 15 ноября. Суда с категорией ледовых усилений Ice1-Ice3 допускаются на трассы СМП с июля по ноябрь. </w:t>
      </w:r>
    </w:p>
    <w:p w:rsidR="005E7429" w:rsidRDefault="005928BF" w:rsidP="005E7429">
      <w:r w:rsidRPr="005928BF">
        <w:t>Использование транспортных судов с ледовым классом Arc4 и выше в период с июля по ноябрь при среднем типе ледовой обстановке позволит избежать расходов на ледокольную поддержку на трассах Северного морского пути.</w:t>
      </w:r>
      <w:r w:rsidR="00130E23">
        <w:t xml:space="preserve"> </w:t>
      </w:r>
    </w:p>
    <w:p w:rsidR="00130E23" w:rsidRDefault="005928BF" w:rsidP="005E7429">
      <w:r w:rsidRPr="005928BF">
        <w:t>Суда с ледовым классом Arc5 могут совершать самостоятельное плавание по акватории Карского моря в период летней навигации. В период с января по июнь и в декабре эти суда допускаются на акваторию Карского моря только при лёгких ледовых условиях.</w:t>
      </w:r>
      <w:r w:rsidR="00130E23">
        <w:t xml:space="preserve"> </w:t>
      </w:r>
    </w:p>
    <w:p w:rsidR="005E7429" w:rsidRDefault="005928BF" w:rsidP="002B2F83">
      <w:r w:rsidRPr="005928BF">
        <w:t>В период с января по июнь и в декабре при тяжёлых ледовых условиях при плавании судов с ледовым классом Arc7 в северо-восточной части Карского моря потребуется ледокольная поддержка.</w:t>
      </w:r>
      <w:r w:rsidR="00130E23">
        <w:t xml:space="preserve"> </w:t>
      </w:r>
      <w:r w:rsidRPr="005928BF">
        <w:t>Для круглогодичной транспортировки угля рекомендуется использовать транспортные суда с ледовым классом Arc7 и выше, что позволит осуществлять перевозку без ледокольной поддержки при лёгких и средних ледовых условиях.</w:t>
      </w:r>
      <w:r w:rsidR="00130E23">
        <w:t xml:space="preserve"> </w:t>
      </w:r>
    </w:p>
    <w:p w:rsidR="005928BF" w:rsidRDefault="005928BF" w:rsidP="005E7429">
      <w:r w:rsidRPr="005928BF">
        <w:t xml:space="preserve">В период летней навигации для увеличения объемов перевозок могут быть дополнительно использованы суда с ледовым классом Ice1-Ice3, которым разрешено осуществлять самостоятельное плавание по Карскому морю при лёгких ледовых условиях. При тяжелых ледовых условиях суда с ледовым классом </w:t>
      </w:r>
      <w:r w:rsidRPr="005928BF">
        <w:rPr>
          <w:lang w:val="en-US"/>
        </w:rPr>
        <w:t>Ice</w:t>
      </w:r>
      <w:r w:rsidRPr="005928BF">
        <w:t>1-Ice2 не допускаются на акваторию Карского моря даже в сопровождении ледокола.</w:t>
      </w:r>
    </w:p>
    <w:p w:rsidR="005E7429" w:rsidRPr="005928BF" w:rsidRDefault="005E7429" w:rsidP="005E7429"/>
    <w:p w:rsidR="005928BF" w:rsidRPr="00ED766C" w:rsidRDefault="005928BF" w:rsidP="002B2F83">
      <w:pPr>
        <w:pStyle w:val="aa"/>
        <w:numPr>
          <w:ilvl w:val="2"/>
          <w:numId w:val="8"/>
        </w:numPr>
        <w:rPr>
          <w:b/>
        </w:rPr>
      </w:pPr>
      <w:bookmarkStart w:id="16" w:name="_TOC_250022"/>
      <w:r w:rsidRPr="00ED766C">
        <w:rPr>
          <w:b/>
        </w:rPr>
        <w:lastRenderedPageBreak/>
        <w:t xml:space="preserve">Существующие транспортные суда для перевозки </w:t>
      </w:r>
      <w:bookmarkEnd w:id="16"/>
      <w:r w:rsidRPr="00ED766C">
        <w:rPr>
          <w:b/>
        </w:rPr>
        <w:t>угля</w:t>
      </w:r>
    </w:p>
    <w:p w:rsidR="005928BF" w:rsidRPr="005928BF" w:rsidRDefault="005928BF" w:rsidP="002B2F83">
      <w:r w:rsidRPr="005928BF">
        <w:t>Для перевозки угля могут использоваться как специализированные суда – балкеры, так и универсальные сухогрузные суда. В данном разделе рассмотрены существующие суда различного дедвейта с ледовым усилением.</w:t>
      </w:r>
    </w:p>
    <w:p w:rsidR="005928BF" w:rsidRDefault="005928BF" w:rsidP="002B2F83">
      <w:r w:rsidRPr="005928BF">
        <w:t xml:space="preserve">В таблице </w:t>
      </w:r>
      <w:r w:rsidR="002507C4">
        <w:t>10</w:t>
      </w:r>
      <w:r w:rsidRPr="005928BF">
        <w:t xml:space="preserve"> приведены данные по балкерам и универсальным сухогрузным судам для перевозки генеральных грузов дедвейтом до 34 тыс. тонн, принадлежащим российским судовладельцам.</w:t>
      </w:r>
    </w:p>
    <w:p w:rsidR="00130E23" w:rsidRDefault="00130E23" w:rsidP="00130E23">
      <w:pPr>
        <w:pStyle w:val="a"/>
      </w:pPr>
      <w:r w:rsidRPr="005928BF">
        <w:t>Характеристики судов в собственности российских компаний</w:t>
      </w:r>
      <w:r>
        <w:rPr>
          <w:rStyle w:val="a8"/>
        </w:rPr>
        <w:footnoteReference w:id="53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890"/>
        <w:gridCol w:w="1137"/>
        <w:gridCol w:w="1365"/>
        <w:gridCol w:w="1214"/>
        <w:gridCol w:w="1516"/>
        <w:gridCol w:w="1216"/>
      </w:tblGrid>
      <w:tr w:rsidR="00130E23" w:rsidRPr="005928BF" w:rsidTr="00130E23">
        <w:trPr>
          <w:trHeight w:val="20"/>
        </w:trPr>
        <w:tc>
          <w:tcPr>
            <w:tcW w:w="1547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Наименование судна</w:t>
            </w:r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Дедвейт, тонн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Год постройки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Осадка, м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Мощность, кВт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Ледовый класс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Олег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Таволжанский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17 556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1999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11,3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7 800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Ice3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Виктор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Ткачев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19 274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1981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9,8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8 238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Arc5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Капитан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Данилкин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22 910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1987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9,8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15 446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Arc5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  <w:shd w:val="clear" w:color="auto" w:fill="auto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Юрий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Аршеневский</w:t>
            </w:r>
            <w:proofErr w:type="spellEnd"/>
          </w:p>
        </w:tc>
        <w:tc>
          <w:tcPr>
            <w:tcW w:w="609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22 910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1986</w:t>
            </w:r>
          </w:p>
        </w:tc>
        <w:tc>
          <w:tcPr>
            <w:tcW w:w="650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9,9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15 446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Arc7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Кузьма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Минин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23 169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1980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9,9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8 238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Петр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Великий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23 169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1978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9,9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8 238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Грумант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23 278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2006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9,9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8 238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Новая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Земля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23 645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2009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9,9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9 960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Поморье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23 645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2007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10,0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9 488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Северная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Земля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23 645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2009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10,0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9 480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Заполярье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23 645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2008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10,0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9 480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  <w:shd w:val="clear" w:color="auto" w:fill="auto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Талнах</w:t>
            </w:r>
            <w:proofErr w:type="spellEnd"/>
          </w:p>
        </w:tc>
        <w:tc>
          <w:tcPr>
            <w:tcW w:w="609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18 095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2008</w:t>
            </w:r>
          </w:p>
        </w:tc>
        <w:tc>
          <w:tcPr>
            <w:tcW w:w="650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9,0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18 000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Arc7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  <w:shd w:val="clear" w:color="auto" w:fill="auto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Надежда</w:t>
            </w:r>
            <w:proofErr w:type="spellEnd"/>
          </w:p>
        </w:tc>
        <w:tc>
          <w:tcPr>
            <w:tcW w:w="609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18 112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2009</w:t>
            </w:r>
          </w:p>
        </w:tc>
        <w:tc>
          <w:tcPr>
            <w:tcW w:w="650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9,0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18 000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Arc7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  <w:shd w:val="clear" w:color="auto" w:fill="auto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Мончегорск</w:t>
            </w:r>
            <w:proofErr w:type="spellEnd"/>
          </w:p>
        </w:tc>
        <w:tc>
          <w:tcPr>
            <w:tcW w:w="609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18 339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2008</w:t>
            </w:r>
          </w:p>
        </w:tc>
        <w:tc>
          <w:tcPr>
            <w:tcW w:w="650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9,0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18 000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Arc7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  <w:shd w:val="clear" w:color="auto" w:fill="auto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Заполярный</w:t>
            </w:r>
            <w:proofErr w:type="spellEnd"/>
          </w:p>
        </w:tc>
        <w:tc>
          <w:tcPr>
            <w:tcW w:w="609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18 339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2008</w:t>
            </w:r>
          </w:p>
        </w:tc>
        <w:tc>
          <w:tcPr>
            <w:tcW w:w="650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9,0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18 000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Arc7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  <w:shd w:val="clear" w:color="auto" w:fill="auto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Норильский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никель</w:t>
            </w:r>
            <w:proofErr w:type="spellEnd"/>
          </w:p>
        </w:tc>
        <w:tc>
          <w:tcPr>
            <w:tcW w:w="609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18 486</w:t>
            </w:r>
          </w:p>
        </w:tc>
        <w:tc>
          <w:tcPr>
            <w:tcW w:w="73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2006</w:t>
            </w:r>
          </w:p>
        </w:tc>
        <w:tc>
          <w:tcPr>
            <w:tcW w:w="650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9,0</w:t>
            </w:r>
          </w:p>
        </w:tc>
        <w:tc>
          <w:tcPr>
            <w:tcW w:w="812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18 000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Arc7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Всеволод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Белецкий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33 324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10,6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8 730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-</w:t>
            </w:r>
          </w:p>
        </w:tc>
      </w:tr>
      <w:tr w:rsidR="00130E23" w:rsidRPr="005928BF" w:rsidTr="00130E23">
        <w:trPr>
          <w:trHeight w:val="20"/>
        </w:trPr>
        <w:tc>
          <w:tcPr>
            <w:tcW w:w="1547" w:type="pct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Иван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Лопатин</w:t>
            </w:r>
            <w:proofErr w:type="spellEnd"/>
          </w:p>
        </w:tc>
        <w:tc>
          <w:tcPr>
            <w:tcW w:w="609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33 324</w:t>
            </w:r>
          </w:p>
        </w:tc>
        <w:tc>
          <w:tcPr>
            <w:tcW w:w="73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50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10,6</w:t>
            </w:r>
          </w:p>
        </w:tc>
        <w:tc>
          <w:tcPr>
            <w:tcW w:w="812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8 730</w:t>
            </w:r>
          </w:p>
        </w:tc>
        <w:tc>
          <w:tcPr>
            <w:tcW w:w="651" w:type="pct"/>
            <w:vAlign w:val="center"/>
          </w:tcPr>
          <w:p w:rsidR="00130E23" w:rsidRPr="00130E23" w:rsidRDefault="00130E23" w:rsidP="002C6E6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-</w:t>
            </w:r>
          </w:p>
        </w:tc>
      </w:tr>
    </w:tbl>
    <w:p w:rsidR="005928BF" w:rsidRPr="005928BF" w:rsidRDefault="005928BF" w:rsidP="007135E0">
      <w:pPr>
        <w:spacing w:before="120"/>
      </w:pPr>
      <w:r w:rsidRPr="005928BF">
        <w:t>Основными владельцами данных судов являются компании ОАО «Мурманское морское пароходство» и ПАО «ГМК «Норильский Никель».</w:t>
      </w:r>
    </w:p>
    <w:p w:rsidR="005928BF" w:rsidRPr="005928BF" w:rsidRDefault="00166985" w:rsidP="002B2F83">
      <w:r>
        <w:t xml:space="preserve">На рисунке </w:t>
      </w:r>
      <w:r w:rsidR="006A2529">
        <w:t>20</w:t>
      </w:r>
      <w:r w:rsidR="005928BF" w:rsidRPr="005928BF">
        <w:t xml:space="preserve"> показано универсальное сухогрузное судно «Всеволод Белецкий».</w:t>
      </w:r>
    </w:p>
    <w:p w:rsidR="002B2F83" w:rsidRDefault="005928BF" w:rsidP="00ED766C">
      <w:pPr>
        <w:keepNext/>
        <w:ind w:firstLine="0"/>
        <w:jc w:val="center"/>
      </w:pPr>
      <w:r w:rsidRPr="005928BF">
        <w:rPr>
          <w:noProof/>
          <w:lang w:eastAsia="ru-RU"/>
        </w:rPr>
        <w:drawing>
          <wp:inline distT="0" distB="0" distL="0" distR="0" wp14:anchorId="7799FA2B" wp14:editId="691F2AA5">
            <wp:extent cx="3469045" cy="1774209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558" cy="1827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8BF" w:rsidRPr="005928BF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130E23">
        <w:rPr>
          <w:b/>
          <w:noProof/>
        </w:rPr>
        <w:t>20</w:t>
      </w:r>
      <w:r w:rsidRPr="002B2F83">
        <w:rPr>
          <w:b/>
        </w:rPr>
        <w:fldChar w:fldCharType="end"/>
      </w:r>
      <w:r>
        <w:t xml:space="preserve"> </w:t>
      </w:r>
      <w:r w:rsidR="00943F37">
        <w:t>Сухогруз «Всеволод Белецкий»</w:t>
      </w:r>
      <w:r w:rsidR="00943F37">
        <w:rPr>
          <w:rStyle w:val="a8"/>
        </w:rPr>
        <w:footnoteReference w:id="54"/>
      </w:r>
    </w:p>
    <w:p w:rsidR="005928BF" w:rsidRPr="005928BF" w:rsidRDefault="002507C4" w:rsidP="002B2F83">
      <w:r>
        <w:lastRenderedPageBreak/>
        <w:t>Как видно из таблицы 10</w:t>
      </w:r>
      <w:r w:rsidR="005928BF" w:rsidRPr="005928BF">
        <w:t>, транспортные суда, зарегистрированные под российским флагом, имеют дедвейт не более 34 тыс. тонн. Среди этих судов только шесть имеют ледовый класс Arc7.</w:t>
      </w:r>
    </w:p>
    <w:p w:rsidR="005928BF" w:rsidRPr="005928BF" w:rsidRDefault="005928BF" w:rsidP="002B2F83">
      <w:r w:rsidRPr="005928BF">
        <w:t>Суда ПАО «ГМК «Норильский Никель» не могут быть за</w:t>
      </w:r>
      <w:r w:rsidR="00887BFC">
        <w:t>фрахтованы для перевозок угля в</w:t>
      </w:r>
      <w:r w:rsidRPr="005928BF">
        <w:t xml:space="preserve">виду активного использования для грузоперевозок компании. Судно «Юрий </w:t>
      </w:r>
      <w:proofErr w:type="spellStart"/>
      <w:r w:rsidRPr="005928BF">
        <w:t>Аршеневский</w:t>
      </w:r>
      <w:proofErr w:type="spellEnd"/>
      <w:r w:rsidRPr="005928BF">
        <w:t>» имеет осадку в 9,9 м. Это означает, что судно, принадлежащее ОАО «Мурманское морское пароходство», в период летней навигации может использоваться для перевозок угля с неполной загрузкой.</w:t>
      </w:r>
    </w:p>
    <w:p w:rsidR="008F2431" w:rsidRPr="005928BF" w:rsidRDefault="005928BF" w:rsidP="008F2431">
      <w:r w:rsidRPr="005928BF">
        <w:t xml:space="preserve">В таблице </w:t>
      </w:r>
      <w:r w:rsidR="002507C4">
        <w:t>11</w:t>
      </w:r>
      <w:r w:rsidRPr="005928BF">
        <w:t xml:space="preserve"> приведены данные по балкерам с осадкой 9,5 м, принадлежащим иностранным компаниям.</w:t>
      </w:r>
      <w:r w:rsidR="005E7429">
        <w:t xml:space="preserve"> </w:t>
      </w:r>
      <w:r w:rsidR="008F2431">
        <w:t>Балкеры из таблицы 11</w:t>
      </w:r>
      <w:r w:rsidR="008F2431" w:rsidRPr="005928BF">
        <w:t xml:space="preserve"> имеют ледовый класс не выше Arc4. Согласно требованиям РМРС, суда с ледовым классом Arc4 допускаются на акваторию СМП круглогодично. Летом они могут совершать самостоятельное плавание по Карскому морю при лёгких и средних ледовых условиях, а зимой только при лёгких (при средних и тяжёлых им требуется ледокольная поддержка). Суда с ледовыми усилениями Ice1-Ice2 допускаются на акваторию СМП только в период летней навигации. Они могут совершать самостоятельное плавание по Карскому морю при легких ледовых условиях.</w:t>
      </w:r>
    </w:p>
    <w:p w:rsidR="008F2431" w:rsidRPr="005928BF" w:rsidRDefault="008F2431" w:rsidP="008F2431">
      <w:pPr>
        <w:pStyle w:val="a"/>
        <w:keepNext w:val="0"/>
        <w:spacing w:line="360" w:lineRule="auto"/>
      </w:pPr>
      <w:r w:rsidRPr="005928BF">
        <w:t>Характеристики балкеров, зарегистрированных под иностранным флагом</w:t>
      </w:r>
      <w:r>
        <w:rPr>
          <w:rStyle w:val="a8"/>
        </w:rPr>
        <w:footnoteReference w:id="55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422"/>
        <w:gridCol w:w="979"/>
        <w:gridCol w:w="1162"/>
        <w:gridCol w:w="1240"/>
        <w:gridCol w:w="3535"/>
      </w:tblGrid>
      <w:tr w:rsidR="005928BF" w:rsidRPr="005928BF" w:rsidTr="008F2431">
        <w:trPr>
          <w:cantSplit/>
          <w:trHeight w:val="20"/>
        </w:trPr>
        <w:tc>
          <w:tcPr>
            <w:tcW w:w="129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Наименование судна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Дедвейт, тонн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Год постройки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Ледовый класс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proofErr w:type="spellStart"/>
            <w:r w:rsidRPr="00130E23">
              <w:rPr>
                <w:b/>
                <w:sz w:val="20"/>
                <w:szCs w:val="20"/>
              </w:rPr>
              <w:t>Оператор</w:t>
            </w:r>
            <w:proofErr w:type="spellEnd"/>
          </w:p>
        </w:tc>
      </w:tr>
      <w:tr w:rsidR="005928BF" w:rsidRPr="00117EB3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COSCO JINGGANGSHAN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31 898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COSCO Far-Reaching </w:t>
            </w:r>
            <w:proofErr w:type="spellStart"/>
            <w:r w:rsidRPr="00130E23">
              <w:rPr>
                <w:sz w:val="20"/>
                <w:szCs w:val="20"/>
              </w:rPr>
              <w:t>Shpg</w:t>
            </w:r>
            <w:proofErr w:type="spellEnd"/>
            <w:r w:rsidRPr="00130E23">
              <w:rPr>
                <w:sz w:val="20"/>
                <w:szCs w:val="20"/>
              </w:rPr>
              <w:t xml:space="preserve"> Co Ltd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HHL LAGOS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19 379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2011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Hansa</w:t>
            </w:r>
            <w:proofErr w:type="spellEnd"/>
            <w:r w:rsidRPr="00130E23">
              <w:rPr>
                <w:sz w:val="20"/>
                <w:szCs w:val="20"/>
              </w:rPr>
              <w:t xml:space="preserve"> Heavy Lift GmbH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HHL RIO DE JANEIRO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20 170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2009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Hansa</w:t>
            </w:r>
            <w:proofErr w:type="spellEnd"/>
            <w:r w:rsidRPr="00130E23">
              <w:rPr>
                <w:sz w:val="20"/>
                <w:szCs w:val="20"/>
              </w:rPr>
              <w:t xml:space="preserve"> Heavy Lift GmbH</w:t>
            </w:r>
          </w:p>
        </w:tc>
      </w:tr>
      <w:tr w:rsidR="005928BF" w:rsidRPr="00117EB3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ZEA GOLD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19 413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IMM Shipping GmbH &amp; Co KG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OCEAN GLORY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19 410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2015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Ice2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Intermarine</w:t>
            </w:r>
            <w:proofErr w:type="spellEnd"/>
            <w:r w:rsidRPr="00130E23">
              <w:rPr>
                <w:sz w:val="20"/>
                <w:szCs w:val="20"/>
              </w:rPr>
              <w:t xml:space="preserve"> LLC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INDUSTRIAL GRACE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19 366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Intermarine</w:t>
            </w:r>
            <w:proofErr w:type="spellEnd"/>
            <w:r w:rsidRPr="00130E23">
              <w:rPr>
                <w:sz w:val="20"/>
                <w:szCs w:val="20"/>
              </w:rPr>
              <w:t xml:space="preserve"> LLC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INDUSTRIAL GUIDE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19 347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Intermarine</w:t>
            </w:r>
            <w:proofErr w:type="spellEnd"/>
            <w:r w:rsidRPr="00130E23">
              <w:rPr>
                <w:sz w:val="20"/>
                <w:szCs w:val="20"/>
              </w:rPr>
              <w:t xml:space="preserve"> LLC</w:t>
            </w:r>
          </w:p>
        </w:tc>
      </w:tr>
      <w:tr w:rsidR="005928BF" w:rsidRPr="00117EB3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WEN FENG 18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26 800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2009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Nantong </w:t>
            </w:r>
            <w:proofErr w:type="spellStart"/>
            <w:r w:rsidRPr="00130E23">
              <w:rPr>
                <w:sz w:val="20"/>
                <w:szCs w:val="20"/>
              </w:rPr>
              <w:t>Kanghai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Shpg</w:t>
            </w:r>
            <w:proofErr w:type="spellEnd"/>
            <w:r w:rsidRPr="00130E23">
              <w:rPr>
                <w:sz w:val="20"/>
                <w:szCs w:val="20"/>
              </w:rPr>
              <w:t xml:space="preserve"> Co Ltd</w:t>
            </w:r>
          </w:p>
        </w:tc>
      </w:tr>
      <w:tr w:rsidR="005928BF" w:rsidRPr="00117EB3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JIN NING 6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22 731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2008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Ningbo </w:t>
            </w:r>
            <w:proofErr w:type="spellStart"/>
            <w:r w:rsidRPr="00130E23">
              <w:rPr>
                <w:sz w:val="20"/>
                <w:szCs w:val="20"/>
              </w:rPr>
              <w:t>Hezhong</w:t>
            </w:r>
            <w:proofErr w:type="spellEnd"/>
            <w:r w:rsidRPr="00130E23">
              <w:rPr>
                <w:sz w:val="20"/>
                <w:szCs w:val="20"/>
              </w:rPr>
              <w:t xml:space="preserve"> Shipping Co Ltd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MING ZHOU 35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22 446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2008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Ningbo Marine Co Ltd</w:t>
            </w:r>
          </w:p>
        </w:tc>
      </w:tr>
      <w:tr w:rsidR="005928BF" w:rsidRPr="00117EB3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NORDIC SVALBARD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16 543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Nordic Hamburg </w:t>
            </w:r>
            <w:proofErr w:type="spellStart"/>
            <w:r w:rsidRPr="00130E23">
              <w:rPr>
                <w:sz w:val="20"/>
                <w:szCs w:val="20"/>
              </w:rPr>
              <w:t>Shipmgmt</w:t>
            </w:r>
            <w:proofErr w:type="spellEnd"/>
            <w:r w:rsidRPr="00130E23">
              <w:rPr>
                <w:sz w:val="20"/>
                <w:szCs w:val="20"/>
              </w:rPr>
              <w:t xml:space="preserve"> HK Ltd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TRANS FRIENDSHIP I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31 807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Oldendorff</w:t>
            </w:r>
            <w:proofErr w:type="spellEnd"/>
            <w:r w:rsidRPr="00130E23">
              <w:rPr>
                <w:sz w:val="20"/>
                <w:szCs w:val="20"/>
              </w:rPr>
              <w:t xml:space="preserve"> Carriers GmbH &amp; Co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DI QIAN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23 009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Rptd</w:t>
            </w:r>
            <w:proofErr w:type="spellEnd"/>
            <w:r w:rsidRPr="00130E23">
              <w:rPr>
                <w:sz w:val="20"/>
                <w:szCs w:val="20"/>
              </w:rPr>
              <w:t xml:space="preserve"> Sold China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GREAT RESOURCE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31 776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Sinotrans</w:t>
            </w:r>
            <w:proofErr w:type="spellEnd"/>
            <w:r w:rsidRPr="00130E23">
              <w:rPr>
                <w:sz w:val="20"/>
                <w:szCs w:val="20"/>
              </w:rPr>
              <w:t xml:space="preserve"> Ship Management Ltd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TRANS FRIENDSHIP II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31 744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Sinotrans</w:t>
            </w:r>
            <w:proofErr w:type="spellEnd"/>
            <w:r w:rsidRPr="00130E23">
              <w:rPr>
                <w:sz w:val="20"/>
                <w:szCs w:val="20"/>
              </w:rPr>
              <w:t xml:space="preserve"> Ship Management Ltd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GREAT REWARD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31 785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2011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Sinotrans</w:t>
            </w:r>
            <w:proofErr w:type="spellEnd"/>
            <w:r w:rsidRPr="00130E23">
              <w:rPr>
                <w:sz w:val="20"/>
                <w:szCs w:val="20"/>
              </w:rPr>
              <w:t xml:space="preserve"> Ship Management Ltd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PAUWGRACHT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19 328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2010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Spliethoff's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Bevrachtings</w:t>
            </w:r>
            <w:proofErr w:type="spellEnd"/>
            <w:r w:rsidRPr="00130E23">
              <w:rPr>
                <w:sz w:val="20"/>
                <w:szCs w:val="20"/>
              </w:rPr>
              <w:t xml:space="preserve"> BV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PALEISGRACHT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19 496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2011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Spliethoff's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Bevrachtings</w:t>
            </w:r>
            <w:proofErr w:type="spellEnd"/>
            <w:r w:rsidRPr="00130E23">
              <w:rPr>
                <w:sz w:val="20"/>
                <w:szCs w:val="20"/>
              </w:rPr>
              <w:t xml:space="preserve"> BV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POOLGRACHT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19 381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2011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Spliethoff's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Bevrachtings</w:t>
            </w:r>
            <w:proofErr w:type="spellEnd"/>
            <w:r w:rsidRPr="00130E23">
              <w:rPr>
                <w:sz w:val="20"/>
                <w:szCs w:val="20"/>
              </w:rPr>
              <w:t xml:space="preserve"> BV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PRINSENGRACHT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19 866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2011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Spliethoff's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Bevrachtings</w:t>
            </w:r>
            <w:proofErr w:type="spellEnd"/>
            <w:r w:rsidRPr="00130E23">
              <w:rPr>
                <w:sz w:val="20"/>
                <w:szCs w:val="20"/>
              </w:rPr>
              <w:t xml:space="preserve"> BV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PIETERSGRACHT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19 863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Arc4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Spliethoff's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Bevrachtings</w:t>
            </w:r>
            <w:proofErr w:type="spellEnd"/>
            <w:r w:rsidRPr="00130E23">
              <w:rPr>
                <w:sz w:val="20"/>
                <w:szCs w:val="20"/>
              </w:rPr>
              <w:t xml:space="preserve"> BV</w:t>
            </w:r>
          </w:p>
        </w:tc>
      </w:tr>
      <w:tr w:rsidR="005928BF" w:rsidRPr="00117EB3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HAN LING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22 725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2008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Taizhou </w:t>
            </w:r>
            <w:proofErr w:type="spellStart"/>
            <w:r w:rsidRPr="00130E23">
              <w:rPr>
                <w:sz w:val="20"/>
                <w:szCs w:val="20"/>
              </w:rPr>
              <w:t>Jinxin</w:t>
            </w:r>
            <w:proofErr w:type="spellEnd"/>
            <w:r w:rsidRPr="00130E23">
              <w:rPr>
                <w:sz w:val="20"/>
                <w:szCs w:val="20"/>
              </w:rPr>
              <w:t xml:space="preserve"> Shipping Co Ltd</w:t>
            </w:r>
          </w:p>
        </w:tc>
      </w:tr>
      <w:tr w:rsidR="005928BF" w:rsidRPr="005928BF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OCEAN GRAND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19 436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2015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Ice2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United States </w:t>
            </w:r>
            <w:proofErr w:type="spellStart"/>
            <w:r w:rsidRPr="00130E23">
              <w:rPr>
                <w:sz w:val="20"/>
                <w:szCs w:val="20"/>
              </w:rPr>
              <w:t>Govt</w:t>
            </w:r>
            <w:proofErr w:type="spellEnd"/>
            <w:r w:rsidRPr="00130E23">
              <w:rPr>
                <w:sz w:val="20"/>
                <w:szCs w:val="20"/>
              </w:rPr>
              <w:t xml:space="preserve"> MSC</w:t>
            </w:r>
          </w:p>
        </w:tc>
      </w:tr>
      <w:tr w:rsidR="005928BF" w:rsidRPr="00117EB3" w:rsidTr="008F2431">
        <w:trPr>
          <w:cantSplit/>
          <w:trHeight w:val="20"/>
        </w:trPr>
        <w:tc>
          <w:tcPr>
            <w:tcW w:w="1297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ZHE HAI 158</w:t>
            </w:r>
          </w:p>
        </w:tc>
        <w:tc>
          <w:tcPr>
            <w:tcW w:w="52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27 319</w:t>
            </w:r>
          </w:p>
        </w:tc>
        <w:tc>
          <w:tcPr>
            <w:tcW w:w="62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64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9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Zhejiang Shipping Group Co Ltd</w:t>
            </w:r>
          </w:p>
        </w:tc>
      </w:tr>
    </w:tbl>
    <w:p w:rsidR="008F2431" w:rsidRPr="005928BF" w:rsidRDefault="008F2431" w:rsidP="008F2431">
      <w:pPr>
        <w:spacing w:before="120"/>
      </w:pPr>
      <w:r>
        <w:lastRenderedPageBreak/>
        <w:t>Суда из таблицы 11</w:t>
      </w:r>
      <w:r w:rsidRPr="005928BF">
        <w:t xml:space="preserve"> принадлежат следующим компаниям:</w:t>
      </w:r>
    </w:p>
    <w:p w:rsidR="008F2431" w:rsidRPr="00003050" w:rsidRDefault="008F2431" w:rsidP="008F2431">
      <w:pPr>
        <w:pStyle w:val="aa"/>
        <w:numPr>
          <w:ilvl w:val="0"/>
          <w:numId w:val="11"/>
        </w:numPr>
        <w:rPr>
          <w:lang w:val="en-US"/>
        </w:rPr>
      </w:pPr>
      <w:r w:rsidRPr="005928BF">
        <w:t>китайским</w:t>
      </w:r>
      <w:r w:rsidRPr="00003050">
        <w:rPr>
          <w:lang w:val="en-US"/>
        </w:rPr>
        <w:t xml:space="preserve"> (COSCO Far-Reaching </w:t>
      </w:r>
      <w:proofErr w:type="spellStart"/>
      <w:r w:rsidRPr="00003050">
        <w:rPr>
          <w:lang w:val="en-US"/>
        </w:rPr>
        <w:t>Shpg</w:t>
      </w:r>
      <w:proofErr w:type="spellEnd"/>
      <w:r w:rsidRPr="00003050">
        <w:rPr>
          <w:lang w:val="en-US"/>
        </w:rPr>
        <w:t xml:space="preserve"> Co Ltd, </w:t>
      </w:r>
      <w:proofErr w:type="spellStart"/>
      <w:r w:rsidRPr="00003050">
        <w:rPr>
          <w:lang w:val="en-US"/>
        </w:rPr>
        <w:t>Sinotrans</w:t>
      </w:r>
      <w:proofErr w:type="spellEnd"/>
      <w:r w:rsidRPr="00003050">
        <w:rPr>
          <w:lang w:val="en-US"/>
        </w:rPr>
        <w:t xml:space="preserve"> Ship Management Ltd, China Shipping Bulk Carrier Co </w:t>
      </w:r>
      <w:r w:rsidRPr="005928BF">
        <w:t>и</w:t>
      </w:r>
      <w:r w:rsidRPr="00003050">
        <w:rPr>
          <w:lang w:val="en-US"/>
        </w:rPr>
        <w:t xml:space="preserve"> </w:t>
      </w:r>
      <w:proofErr w:type="spellStart"/>
      <w:r w:rsidRPr="005928BF">
        <w:t>др</w:t>
      </w:r>
      <w:proofErr w:type="spellEnd"/>
      <w:r w:rsidRPr="00003050">
        <w:rPr>
          <w:lang w:val="en-US"/>
        </w:rPr>
        <w:t>.);</w:t>
      </w:r>
    </w:p>
    <w:p w:rsidR="008F2431" w:rsidRPr="005928BF" w:rsidRDefault="008F2431" w:rsidP="008F2431">
      <w:pPr>
        <w:pStyle w:val="aa"/>
        <w:numPr>
          <w:ilvl w:val="0"/>
          <w:numId w:val="11"/>
        </w:numPr>
      </w:pPr>
      <w:r w:rsidRPr="005928BF">
        <w:t>голландской (</w:t>
      </w:r>
      <w:proofErr w:type="spellStart"/>
      <w:r w:rsidRPr="005928BF">
        <w:t>Spliethoff's</w:t>
      </w:r>
      <w:proofErr w:type="spellEnd"/>
      <w:r w:rsidRPr="005928BF">
        <w:t xml:space="preserve"> </w:t>
      </w:r>
      <w:proofErr w:type="spellStart"/>
      <w:r w:rsidRPr="005928BF">
        <w:t>Bevrachtings</w:t>
      </w:r>
      <w:proofErr w:type="spellEnd"/>
      <w:r w:rsidRPr="005928BF">
        <w:t xml:space="preserve"> BV);</w:t>
      </w:r>
    </w:p>
    <w:p w:rsidR="008F2431" w:rsidRPr="00003050" w:rsidRDefault="008F2431" w:rsidP="008F2431">
      <w:pPr>
        <w:pStyle w:val="aa"/>
        <w:numPr>
          <w:ilvl w:val="0"/>
          <w:numId w:val="11"/>
        </w:numPr>
        <w:rPr>
          <w:lang w:val="en-US"/>
        </w:rPr>
      </w:pPr>
      <w:r w:rsidRPr="005928BF">
        <w:t>немецким</w:t>
      </w:r>
      <w:r w:rsidRPr="00003050">
        <w:rPr>
          <w:lang w:val="en-US"/>
        </w:rPr>
        <w:t xml:space="preserve"> (Hansa Heavy Lift GmbH, Nordic Hamburg </w:t>
      </w:r>
      <w:proofErr w:type="spellStart"/>
      <w:r w:rsidRPr="00003050">
        <w:rPr>
          <w:lang w:val="en-US"/>
        </w:rPr>
        <w:t>Shipmgmt</w:t>
      </w:r>
      <w:proofErr w:type="spellEnd"/>
      <w:r w:rsidRPr="00003050">
        <w:rPr>
          <w:lang w:val="en-US"/>
        </w:rPr>
        <w:t xml:space="preserve"> HK Ltd);</w:t>
      </w:r>
    </w:p>
    <w:p w:rsidR="008F2431" w:rsidRPr="00003050" w:rsidRDefault="008F2431" w:rsidP="008F2431">
      <w:pPr>
        <w:pStyle w:val="aa"/>
        <w:numPr>
          <w:ilvl w:val="0"/>
          <w:numId w:val="11"/>
        </w:numPr>
        <w:rPr>
          <w:lang w:val="en-US"/>
        </w:rPr>
      </w:pPr>
      <w:r w:rsidRPr="005928BF">
        <w:t>американским</w:t>
      </w:r>
      <w:r w:rsidRPr="00003050">
        <w:rPr>
          <w:lang w:val="en-US"/>
        </w:rPr>
        <w:t xml:space="preserve"> (Intermarine LLC, United States </w:t>
      </w:r>
      <w:proofErr w:type="spellStart"/>
      <w:r w:rsidRPr="00003050">
        <w:rPr>
          <w:lang w:val="en-US"/>
        </w:rPr>
        <w:t>Govt</w:t>
      </w:r>
      <w:proofErr w:type="spellEnd"/>
      <w:r w:rsidRPr="00003050">
        <w:rPr>
          <w:lang w:val="en-US"/>
        </w:rPr>
        <w:t xml:space="preserve"> MSC).</w:t>
      </w:r>
    </w:p>
    <w:p w:rsidR="005E7429" w:rsidRDefault="005928BF" w:rsidP="005E7429">
      <w:r w:rsidRPr="005928BF">
        <w:t xml:space="preserve">Также для транспортировки угля в летнюю навигацию от терминала отгрузки до пункта перевалки возможно использование балкеров с осадкой более 9,5 м с неполной загрузкой. Данные по таким судам приведены в таблице </w:t>
      </w:r>
      <w:r w:rsidR="002507C4">
        <w:t>12</w:t>
      </w:r>
      <w:r w:rsidRPr="005928BF">
        <w:t>.</w:t>
      </w:r>
      <w:r w:rsidR="00130E23">
        <w:t xml:space="preserve"> </w:t>
      </w:r>
    </w:p>
    <w:p w:rsidR="00130E23" w:rsidRPr="005928BF" w:rsidRDefault="00130E23" w:rsidP="005E7429">
      <w:r w:rsidRPr="005928BF">
        <w:t>Эти балкеры имеют ледовый класс Ice1 и могут быть использованы только в период летней навигации при лёгких ледовых условиях.</w:t>
      </w:r>
    </w:p>
    <w:p w:rsidR="005928BF" w:rsidRPr="005928BF" w:rsidRDefault="005928BF" w:rsidP="002B2F83">
      <w:pPr>
        <w:pStyle w:val="a"/>
        <w:spacing w:line="360" w:lineRule="auto"/>
      </w:pPr>
      <w:r w:rsidRPr="005928BF">
        <w:t>Характеристики балкеров, зарегистрированных под иностранным флагом, с осадкой до 10,5 м</w:t>
      </w:r>
      <w:r w:rsidR="002037FF">
        <w:rPr>
          <w:rStyle w:val="a8"/>
        </w:rPr>
        <w:footnoteReference w:id="56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320"/>
        <w:gridCol w:w="1201"/>
        <w:gridCol w:w="1242"/>
        <w:gridCol w:w="1182"/>
        <w:gridCol w:w="3393"/>
      </w:tblGrid>
      <w:tr w:rsidR="005928BF" w:rsidRPr="005928BF" w:rsidTr="00BE06CC">
        <w:trPr>
          <w:trHeight w:val="20"/>
        </w:trPr>
        <w:tc>
          <w:tcPr>
            <w:tcW w:w="1242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Наименование судна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Дедвейт, тонн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Год постройки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130E23">
              <w:rPr>
                <w:b/>
                <w:sz w:val="20"/>
                <w:szCs w:val="20"/>
              </w:rPr>
              <w:t>Ледовый класс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proofErr w:type="spellStart"/>
            <w:r w:rsidRPr="00130E23">
              <w:rPr>
                <w:b/>
                <w:sz w:val="20"/>
                <w:szCs w:val="20"/>
              </w:rPr>
              <w:t>Оператор</w:t>
            </w:r>
            <w:proofErr w:type="spellEnd"/>
          </w:p>
        </w:tc>
      </w:tr>
      <w:tr w:rsidR="005928BF" w:rsidRPr="00117EB3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HE MING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73 541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Qingdao </w:t>
            </w:r>
            <w:proofErr w:type="spellStart"/>
            <w:r w:rsidRPr="00130E23">
              <w:rPr>
                <w:sz w:val="20"/>
                <w:szCs w:val="20"/>
              </w:rPr>
              <w:t>Shunhe</w:t>
            </w:r>
            <w:proofErr w:type="spellEnd"/>
            <w:r w:rsidRPr="00130E23">
              <w:rPr>
                <w:sz w:val="20"/>
                <w:szCs w:val="20"/>
              </w:rPr>
              <w:t xml:space="preserve"> Ship </w:t>
            </w:r>
            <w:proofErr w:type="spellStart"/>
            <w:r w:rsidRPr="00130E23">
              <w:rPr>
                <w:sz w:val="20"/>
                <w:szCs w:val="20"/>
              </w:rPr>
              <w:t>Mgmt</w:t>
            </w:r>
            <w:proofErr w:type="spellEnd"/>
            <w:r w:rsidRPr="00130E23">
              <w:rPr>
                <w:sz w:val="20"/>
                <w:szCs w:val="20"/>
              </w:rPr>
              <w:t xml:space="preserve"> Co</w:t>
            </w:r>
          </w:p>
        </w:tc>
      </w:tr>
      <w:tr w:rsidR="005928BF" w:rsidRPr="00117EB3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ZHE HAI 517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48 614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2013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Zhejiang Shipping Group Co Ltd</w:t>
            </w:r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HUA YUAN 1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47 541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2011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Shanghai </w:t>
            </w:r>
            <w:proofErr w:type="spellStart"/>
            <w:r w:rsidRPr="00130E23">
              <w:rPr>
                <w:sz w:val="20"/>
                <w:szCs w:val="20"/>
              </w:rPr>
              <w:t>Huayuan</w:t>
            </w:r>
            <w:proofErr w:type="spellEnd"/>
            <w:r w:rsidRPr="00130E23">
              <w:rPr>
                <w:sz w:val="20"/>
                <w:szCs w:val="20"/>
              </w:rPr>
              <w:t xml:space="preserve"> Shipping Co</w:t>
            </w:r>
          </w:p>
        </w:tc>
      </w:tr>
      <w:tr w:rsidR="005928BF" w:rsidRPr="00117EB3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YONG XIANG 3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47 525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Xiamen </w:t>
            </w:r>
            <w:proofErr w:type="spellStart"/>
            <w:r w:rsidRPr="00130E23">
              <w:rPr>
                <w:sz w:val="20"/>
                <w:szCs w:val="20"/>
              </w:rPr>
              <w:t>Lusheng</w:t>
            </w:r>
            <w:proofErr w:type="spellEnd"/>
            <w:r w:rsidRPr="00130E23">
              <w:rPr>
                <w:sz w:val="20"/>
                <w:szCs w:val="20"/>
              </w:rPr>
              <w:t xml:space="preserve"> Shipping Co Ltd</w:t>
            </w:r>
          </w:p>
        </w:tc>
      </w:tr>
      <w:tr w:rsidR="005928BF" w:rsidRPr="00117EB3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ZHONG SHENG 8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47 523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Quanzhou </w:t>
            </w:r>
            <w:proofErr w:type="spellStart"/>
            <w:r w:rsidRPr="00130E23">
              <w:rPr>
                <w:sz w:val="20"/>
                <w:szCs w:val="20"/>
              </w:rPr>
              <w:t>Ansheng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Shpg</w:t>
            </w:r>
            <w:proofErr w:type="spellEnd"/>
            <w:r w:rsidRPr="00130E23">
              <w:rPr>
                <w:sz w:val="20"/>
                <w:szCs w:val="20"/>
              </w:rPr>
              <w:t xml:space="preserve"> Co Ltd</w:t>
            </w:r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HUA YUAN 6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47 519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Shanghai </w:t>
            </w:r>
            <w:proofErr w:type="spellStart"/>
            <w:r w:rsidRPr="00130E23">
              <w:rPr>
                <w:sz w:val="20"/>
                <w:szCs w:val="20"/>
              </w:rPr>
              <w:t>Huayuan</w:t>
            </w:r>
            <w:proofErr w:type="spellEnd"/>
            <w:r w:rsidRPr="00130E23">
              <w:rPr>
                <w:sz w:val="20"/>
                <w:szCs w:val="20"/>
              </w:rPr>
              <w:t xml:space="preserve"> Shipping Co</w:t>
            </w:r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JIU HUA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47 483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2013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Ma'anshan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Huayuan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Shpg</w:t>
            </w:r>
            <w:proofErr w:type="spellEnd"/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QI YUN SHAN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47 449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2013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Ma'anshan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Huayuan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Shpg</w:t>
            </w:r>
            <w:proofErr w:type="spellEnd"/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MING WEI 9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47 438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2014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Mingwei</w:t>
            </w:r>
            <w:proofErr w:type="spellEnd"/>
            <w:r w:rsidRPr="00130E23">
              <w:rPr>
                <w:sz w:val="20"/>
                <w:szCs w:val="20"/>
              </w:rPr>
              <w:t xml:space="preserve"> Shipping Co Ltd</w:t>
            </w:r>
          </w:p>
        </w:tc>
      </w:tr>
      <w:tr w:rsidR="005928BF" w:rsidRPr="00117EB3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HUA JIANG 17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47 209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Jiangsu </w:t>
            </w:r>
            <w:proofErr w:type="spellStart"/>
            <w:r w:rsidRPr="00130E23">
              <w:rPr>
                <w:sz w:val="20"/>
                <w:szCs w:val="20"/>
              </w:rPr>
              <w:t>Huajiang</w:t>
            </w:r>
            <w:proofErr w:type="spellEnd"/>
            <w:r w:rsidRPr="00130E23">
              <w:rPr>
                <w:sz w:val="20"/>
                <w:szCs w:val="20"/>
              </w:rPr>
              <w:t xml:space="preserve"> Marine Co Ltd</w:t>
            </w:r>
          </w:p>
        </w:tc>
      </w:tr>
      <w:tr w:rsidR="005928BF" w:rsidRPr="00117EB3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YANGTZE NOVA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47 180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2013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 xml:space="preserve">New Yangtze Navigation SNG </w:t>
            </w:r>
            <w:proofErr w:type="spellStart"/>
            <w:r w:rsidRPr="00130E23">
              <w:rPr>
                <w:sz w:val="20"/>
                <w:szCs w:val="20"/>
              </w:rPr>
              <w:t>Pte</w:t>
            </w:r>
            <w:proofErr w:type="spellEnd"/>
          </w:p>
        </w:tc>
      </w:tr>
      <w:tr w:rsidR="005928BF" w:rsidRPr="00117EB3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YIN HUA 1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47 101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2013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China Shipping Bulk Carrier Co</w:t>
            </w:r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ZHE WU 188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47 083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2014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Zhoushan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Putuo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Jiarun</w:t>
            </w:r>
            <w:proofErr w:type="spellEnd"/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JIN HAI ZHENG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44 998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2011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Fujian Shipping Co</w:t>
            </w:r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JIN HAI ZHONG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44 968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2012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Fujian Shipping Co</w:t>
            </w:r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SHEN HUA 505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44 942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2013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Shenhua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Zhonghai</w:t>
            </w:r>
            <w:proofErr w:type="spellEnd"/>
            <w:r w:rsidRPr="00130E23">
              <w:rPr>
                <w:sz w:val="20"/>
                <w:szCs w:val="20"/>
              </w:rPr>
              <w:t xml:space="preserve"> Shipping Co</w:t>
            </w:r>
          </w:p>
        </w:tc>
      </w:tr>
      <w:tr w:rsidR="005928BF" w:rsidRPr="005928BF" w:rsidTr="00BE06CC">
        <w:trPr>
          <w:trHeight w:val="20"/>
        </w:trPr>
        <w:tc>
          <w:tcPr>
            <w:tcW w:w="1242" w:type="pct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SHEN HUA 525</w:t>
            </w:r>
          </w:p>
        </w:tc>
        <w:tc>
          <w:tcPr>
            <w:tcW w:w="64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44 826</w:t>
            </w:r>
          </w:p>
        </w:tc>
        <w:tc>
          <w:tcPr>
            <w:tcW w:w="665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2013</w:t>
            </w:r>
          </w:p>
        </w:tc>
        <w:tc>
          <w:tcPr>
            <w:tcW w:w="633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130E23">
              <w:rPr>
                <w:sz w:val="20"/>
                <w:szCs w:val="20"/>
              </w:rPr>
              <w:t>Ice1</w:t>
            </w:r>
          </w:p>
        </w:tc>
        <w:tc>
          <w:tcPr>
            <w:tcW w:w="1817" w:type="pct"/>
            <w:vAlign w:val="center"/>
          </w:tcPr>
          <w:p w:rsidR="005928BF" w:rsidRPr="00130E23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130E23">
              <w:rPr>
                <w:sz w:val="20"/>
                <w:szCs w:val="20"/>
              </w:rPr>
              <w:t>Shenhua</w:t>
            </w:r>
            <w:proofErr w:type="spellEnd"/>
            <w:r w:rsidRPr="00130E23">
              <w:rPr>
                <w:sz w:val="20"/>
                <w:szCs w:val="20"/>
              </w:rPr>
              <w:t xml:space="preserve"> </w:t>
            </w:r>
            <w:proofErr w:type="spellStart"/>
            <w:r w:rsidRPr="00130E23">
              <w:rPr>
                <w:sz w:val="20"/>
                <w:szCs w:val="20"/>
              </w:rPr>
              <w:t>Zhonghai</w:t>
            </w:r>
            <w:proofErr w:type="spellEnd"/>
            <w:r w:rsidRPr="00130E23">
              <w:rPr>
                <w:sz w:val="20"/>
                <w:szCs w:val="20"/>
              </w:rPr>
              <w:t xml:space="preserve"> Shipping Co</w:t>
            </w:r>
          </w:p>
        </w:tc>
      </w:tr>
    </w:tbl>
    <w:p w:rsidR="005E7429" w:rsidRPr="005928BF" w:rsidRDefault="005E7429" w:rsidP="005E7429">
      <w:pPr>
        <w:spacing w:before="120"/>
      </w:pPr>
      <w:r w:rsidRPr="005928BF">
        <w:t>В собственности у каждой компании имеется не более 5 судов с осадк</w:t>
      </w:r>
      <w:r>
        <w:t>ой 9,5 м. Балкеры из таблицы 12</w:t>
      </w:r>
      <w:r w:rsidRPr="005928BF">
        <w:t xml:space="preserve"> принадлежат следующим компаниям:</w:t>
      </w:r>
    </w:p>
    <w:p w:rsidR="005E7429" w:rsidRPr="005928BF" w:rsidRDefault="005E7429" w:rsidP="005E7429">
      <w:pPr>
        <w:pStyle w:val="aa"/>
        <w:numPr>
          <w:ilvl w:val="0"/>
          <w:numId w:val="11"/>
        </w:numPr>
      </w:pPr>
      <w:r w:rsidRPr="005928BF">
        <w:t>китайским</w:t>
      </w:r>
      <w:r w:rsidRPr="005E7429">
        <w:rPr>
          <w:lang w:val="en-US"/>
        </w:rPr>
        <w:t xml:space="preserve"> (</w:t>
      </w:r>
      <w:r w:rsidRPr="006D6ABD">
        <w:rPr>
          <w:lang w:val="en-US"/>
        </w:rPr>
        <w:t>Qingdao</w:t>
      </w:r>
      <w:r w:rsidRPr="005E7429">
        <w:rPr>
          <w:lang w:val="en-US"/>
        </w:rPr>
        <w:t xml:space="preserve"> </w:t>
      </w:r>
      <w:proofErr w:type="spellStart"/>
      <w:r w:rsidRPr="006D6ABD">
        <w:rPr>
          <w:lang w:val="en-US"/>
        </w:rPr>
        <w:t>Shunhe</w:t>
      </w:r>
      <w:proofErr w:type="spellEnd"/>
      <w:r w:rsidRPr="005E7429">
        <w:rPr>
          <w:lang w:val="en-US"/>
        </w:rPr>
        <w:t xml:space="preserve"> </w:t>
      </w:r>
      <w:r w:rsidRPr="006D6ABD">
        <w:rPr>
          <w:lang w:val="en-US"/>
        </w:rPr>
        <w:t>Ship</w:t>
      </w:r>
      <w:r w:rsidRPr="005E7429">
        <w:rPr>
          <w:lang w:val="en-US"/>
        </w:rPr>
        <w:t xml:space="preserve"> </w:t>
      </w:r>
      <w:proofErr w:type="spellStart"/>
      <w:r w:rsidRPr="006D6ABD">
        <w:rPr>
          <w:lang w:val="en-US"/>
        </w:rPr>
        <w:t>Mgmt</w:t>
      </w:r>
      <w:proofErr w:type="spellEnd"/>
      <w:r w:rsidRPr="005E7429">
        <w:rPr>
          <w:lang w:val="en-US"/>
        </w:rPr>
        <w:t xml:space="preserve"> </w:t>
      </w:r>
      <w:r w:rsidRPr="006D6ABD">
        <w:rPr>
          <w:lang w:val="en-US"/>
        </w:rPr>
        <w:t>Co</w:t>
      </w:r>
      <w:r w:rsidRPr="005E7429">
        <w:rPr>
          <w:lang w:val="en-US"/>
        </w:rPr>
        <w:t xml:space="preserve">, </w:t>
      </w:r>
      <w:r w:rsidRPr="006D6ABD">
        <w:rPr>
          <w:lang w:val="en-US"/>
        </w:rPr>
        <w:t>Zhejiang</w:t>
      </w:r>
      <w:r w:rsidRPr="005E7429">
        <w:rPr>
          <w:lang w:val="en-US"/>
        </w:rPr>
        <w:t xml:space="preserve"> </w:t>
      </w:r>
      <w:r w:rsidRPr="006D6ABD">
        <w:rPr>
          <w:lang w:val="en-US"/>
        </w:rPr>
        <w:t>Shipping</w:t>
      </w:r>
      <w:r w:rsidRPr="005E7429">
        <w:rPr>
          <w:lang w:val="en-US"/>
        </w:rPr>
        <w:t xml:space="preserve"> </w:t>
      </w:r>
      <w:r w:rsidRPr="006D6ABD">
        <w:rPr>
          <w:lang w:val="en-US"/>
        </w:rPr>
        <w:t>Group</w:t>
      </w:r>
      <w:r w:rsidRPr="005E7429">
        <w:rPr>
          <w:lang w:val="en-US"/>
        </w:rPr>
        <w:t xml:space="preserve"> </w:t>
      </w:r>
      <w:r w:rsidRPr="006D6ABD">
        <w:rPr>
          <w:lang w:val="en-US"/>
        </w:rPr>
        <w:t>Co</w:t>
      </w:r>
      <w:r w:rsidRPr="005E7429">
        <w:rPr>
          <w:lang w:val="en-US"/>
        </w:rPr>
        <w:t xml:space="preserve"> </w:t>
      </w:r>
      <w:r w:rsidRPr="006D6ABD">
        <w:rPr>
          <w:lang w:val="en-US"/>
        </w:rPr>
        <w:t>Ltd</w:t>
      </w:r>
      <w:r w:rsidRPr="005E7429">
        <w:rPr>
          <w:lang w:val="en-US"/>
        </w:rPr>
        <w:t xml:space="preserve">, </w:t>
      </w:r>
      <w:r w:rsidRPr="006D6ABD">
        <w:rPr>
          <w:lang w:val="en-US"/>
        </w:rPr>
        <w:t>Shanghai</w:t>
      </w:r>
      <w:r w:rsidRPr="005E7429">
        <w:rPr>
          <w:lang w:val="en-US"/>
        </w:rPr>
        <w:t xml:space="preserve"> </w:t>
      </w:r>
      <w:proofErr w:type="spellStart"/>
      <w:r w:rsidRPr="006D6ABD">
        <w:rPr>
          <w:lang w:val="en-US"/>
        </w:rPr>
        <w:t>Huayuan</w:t>
      </w:r>
      <w:proofErr w:type="spellEnd"/>
      <w:r w:rsidRPr="005E7429">
        <w:rPr>
          <w:lang w:val="en-US"/>
        </w:rPr>
        <w:t xml:space="preserve"> </w:t>
      </w:r>
      <w:r w:rsidRPr="006D6ABD">
        <w:rPr>
          <w:lang w:val="en-US"/>
        </w:rPr>
        <w:t>Shipping</w:t>
      </w:r>
      <w:r w:rsidRPr="005E7429">
        <w:rPr>
          <w:lang w:val="en-US"/>
        </w:rPr>
        <w:t xml:space="preserve"> </w:t>
      </w:r>
      <w:r w:rsidRPr="006D6ABD">
        <w:rPr>
          <w:lang w:val="en-US"/>
        </w:rPr>
        <w:t>Co</w:t>
      </w:r>
      <w:r w:rsidRPr="005E7429">
        <w:rPr>
          <w:lang w:val="en-US"/>
        </w:rPr>
        <w:t xml:space="preserve">, </w:t>
      </w:r>
      <w:r w:rsidRPr="006D6ABD">
        <w:rPr>
          <w:lang w:val="en-US"/>
        </w:rPr>
        <w:t>Fujian</w:t>
      </w:r>
      <w:r w:rsidRPr="005E7429">
        <w:rPr>
          <w:lang w:val="en-US"/>
        </w:rPr>
        <w:t xml:space="preserve"> </w:t>
      </w:r>
      <w:r w:rsidRPr="006D6ABD">
        <w:rPr>
          <w:lang w:val="en-US"/>
        </w:rPr>
        <w:t>Shipping</w:t>
      </w:r>
      <w:r w:rsidRPr="005E7429">
        <w:rPr>
          <w:lang w:val="en-US"/>
        </w:rPr>
        <w:t xml:space="preserve"> </w:t>
      </w:r>
      <w:r w:rsidRPr="006D6ABD">
        <w:rPr>
          <w:lang w:val="en-US"/>
        </w:rPr>
        <w:t>Co</w:t>
      </w:r>
      <w:r w:rsidRPr="005E7429">
        <w:rPr>
          <w:lang w:val="en-US"/>
        </w:rPr>
        <w:t xml:space="preserve"> </w:t>
      </w:r>
      <w:r w:rsidRPr="005928BF">
        <w:t>и</w:t>
      </w:r>
      <w:r w:rsidRPr="005E7429">
        <w:rPr>
          <w:lang w:val="en-US"/>
        </w:rPr>
        <w:t xml:space="preserve"> </w:t>
      </w:r>
      <w:proofErr w:type="spellStart"/>
      <w:r w:rsidRPr="005928BF">
        <w:t>др</w:t>
      </w:r>
      <w:proofErr w:type="spellEnd"/>
      <w:r w:rsidRPr="005E7429">
        <w:rPr>
          <w:lang w:val="en-US"/>
        </w:rPr>
        <w:t xml:space="preserve">.). </w:t>
      </w:r>
      <w:r w:rsidRPr="005928BF">
        <w:t>В собственности у каждой компании имеется не более 4 судов;</w:t>
      </w:r>
    </w:p>
    <w:p w:rsidR="005E7429" w:rsidRPr="005928BF" w:rsidRDefault="005E7429" w:rsidP="005E7429">
      <w:pPr>
        <w:pStyle w:val="aa"/>
        <w:numPr>
          <w:ilvl w:val="0"/>
          <w:numId w:val="11"/>
        </w:numPr>
      </w:pPr>
      <w:r w:rsidRPr="005928BF">
        <w:t xml:space="preserve">польской компании </w:t>
      </w:r>
      <w:proofErr w:type="spellStart"/>
      <w:r w:rsidRPr="005928BF">
        <w:t>Polska</w:t>
      </w:r>
      <w:proofErr w:type="spellEnd"/>
      <w:r w:rsidRPr="005928BF">
        <w:t xml:space="preserve"> </w:t>
      </w:r>
      <w:proofErr w:type="spellStart"/>
      <w:r w:rsidRPr="005928BF">
        <w:t>Zegluga</w:t>
      </w:r>
      <w:proofErr w:type="spellEnd"/>
      <w:r w:rsidRPr="005928BF">
        <w:t xml:space="preserve"> </w:t>
      </w:r>
      <w:proofErr w:type="spellStart"/>
      <w:r w:rsidRPr="005928BF">
        <w:t>Morska</w:t>
      </w:r>
      <w:proofErr w:type="spellEnd"/>
      <w:r w:rsidRPr="005928BF">
        <w:t xml:space="preserve"> PP (6 судов);</w:t>
      </w:r>
    </w:p>
    <w:p w:rsidR="005E7429" w:rsidRPr="005928BF" w:rsidRDefault="005E7429" w:rsidP="005E7429">
      <w:pPr>
        <w:pStyle w:val="aa"/>
        <w:numPr>
          <w:ilvl w:val="0"/>
          <w:numId w:val="11"/>
        </w:numPr>
      </w:pPr>
      <w:r w:rsidRPr="005928BF">
        <w:t xml:space="preserve">бангладешской компании </w:t>
      </w:r>
      <w:proofErr w:type="spellStart"/>
      <w:r w:rsidRPr="005928BF">
        <w:t>Bangladesh</w:t>
      </w:r>
      <w:proofErr w:type="spellEnd"/>
      <w:r w:rsidRPr="005928BF">
        <w:t xml:space="preserve"> </w:t>
      </w:r>
      <w:proofErr w:type="spellStart"/>
      <w:r w:rsidRPr="005928BF">
        <w:t>Shipping</w:t>
      </w:r>
      <w:proofErr w:type="spellEnd"/>
      <w:r w:rsidRPr="005928BF">
        <w:t xml:space="preserve"> </w:t>
      </w:r>
      <w:proofErr w:type="spellStart"/>
      <w:r w:rsidRPr="005928BF">
        <w:t>Corp</w:t>
      </w:r>
      <w:proofErr w:type="spellEnd"/>
      <w:r w:rsidRPr="005928BF">
        <w:t xml:space="preserve"> (3 судна);</w:t>
      </w:r>
    </w:p>
    <w:p w:rsidR="005E7429" w:rsidRPr="005928BF" w:rsidRDefault="005E7429" w:rsidP="005E7429">
      <w:pPr>
        <w:pStyle w:val="aa"/>
        <w:numPr>
          <w:ilvl w:val="0"/>
          <w:numId w:val="11"/>
        </w:numPr>
      </w:pPr>
      <w:r>
        <w:lastRenderedPageBreak/>
        <w:t xml:space="preserve">канадской компании </w:t>
      </w:r>
      <w:proofErr w:type="spellStart"/>
      <w:r>
        <w:t>Fednav</w:t>
      </w:r>
      <w:proofErr w:type="spellEnd"/>
      <w:r>
        <w:t xml:space="preserve"> </w:t>
      </w:r>
      <w:r>
        <w:rPr>
          <w:lang w:val="en-US"/>
        </w:rPr>
        <w:t>L</w:t>
      </w:r>
      <w:proofErr w:type="spellStart"/>
      <w:r w:rsidRPr="005928BF">
        <w:t>td</w:t>
      </w:r>
      <w:proofErr w:type="spellEnd"/>
      <w:r w:rsidRPr="005928BF">
        <w:t xml:space="preserve"> (7 судов).</w:t>
      </w:r>
    </w:p>
    <w:p w:rsidR="005928BF" w:rsidRPr="005928BF" w:rsidRDefault="005928BF" w:rsidP="00130E23">
      <w:pPr>
        <w:spacing w:before="120"/>
      </w:pPr>
      <w:r w:rsidRPr="005928BF">
        <w:t>В настоящее время в Р</w:t>
      </w:r>
      <w:r w:rsidR="0030209D">
        <w:t xml:space="preserve">оссийской </w:t>
      </w:r>
      <w:r w:rsidRPr="005928BF">
        <w:t>Ф</w:t>
      </w:r>
      <w:r w:rsidR="0030209D">
        <w:t>едерации</w:t>
      </w:r>
      <w:r w:rsidRPr="005928BF">
        <w:t xml:space="preserve"> и за рубежом нет балкеров дедвейтом 40 тыс. тонн с ледовым классом Arc7. Типовые балкеры с осадкой до 9,5 м име</w:t>
      </w:r>
      <w:r w:rsidR="0030209D">
        <w:t>ю</w:t>
      </w:r>
      <w:r w:rsidRPr="005928BF">
        <w:t xml:space="preserve">т следующие параметры: дедвейт 20-30 тыс. тонн, длину не более 177 м, ширину не более 28 м. Балкеры дедвейтом 40 тыс. тонн имею осадку 10-10,5 м. </w:t>
      </w:r>
    </w:p>
    <w:p w:rsidR="005928BF" w:rsidRPr="005928BF" w:rsidRDefault="005928BF" w:rsidP="002B2F83">
      <w:r w:rsidRPr="005928BF">
        <w:t xml:space="preserve">При разработке проекта балкера для перевозки угля Сырадасайского месторождения с терминала на побережье Енисейского залива в западном направлении могут быть использованы технические решения, принятые при проектировании и строительстве танкера «Штурман </w:t>
      </w:r>
      <w:proofErr w:type="spellStart"/>
      <w:r w:rsidRPr="005928BF">
        <w:t>Альбанов</w:t>
      </w:r>
      <w:proofErr w:type="spellEnd"/>
      <w:r w:rsidRPr="005928BF">
        <w:t>». Он является головным в серии танкеров для вывоза нефти от терминала «Ворота Арктики» на Ямале. Танкер предназначен для работы в сложных климатических и навигационных условиях и специально спроектирован под индивидуальные особенности проекта с учетом специфики эксплуатации</w:t>
      </w:r>
      <w:r w:rsidR="002037FF">
        <w:rPr>
          <w:rStyle w:val="a8"/>
        </w:rPr>
        <w:footnoteReference w:id="57"/>
      </w:r>
      <w:r w:rsidRPr="005928BF">
        <w:t>.</w:t>
      </w:r>
    </w:p>
    <w:p w:rsidR="005928BF" w:rsidRPr="005928BF" w:rsidRDefault="005928BF" w:rsidP="002B2F83">
      <w:r w:rsidRPr="005928BF">
        <w:t xml:space="preserve">Технические характеристики «Штурмана </w:t>
      </w:r>
      <w:proofErr w:type="spellStart"/>
      <w:r w:rsidRPr="005928BF">
        <w:t>Альбанова</w:t>
      </w:r>
      <w:proofErr w:type="spellEnd"/>
      <w:r w:rsidRPr="005928BF">
        <w:t>» уникальны. Судно спроектировано специально для работы в акватории Обской губы, которая покрыта льдом с октября по июль, отличается большим количеством отмелей и на отдельных участках относительно мелководна. Максимальная осадка судна составляет 9,5 м</w:t>
      </w:r>
      <w:r w:rsidR="008E6F09">
        <w:t>,</w:t>
      </w:r>
      <w:r w:rsidRPr="005928BF">
        <w:t xml:space="preserve"> при этом длина судна на 80 метров больше типового танкера дедвейтом 40 тыс. т (249 м/180 м), ши</w:t>
      </w:r>
      <w:r w:rsidR="00DE098C">
        <w:t>рина судна составляет 34 метра, что</w:t>
      </w:r>
      <w:r w:rsidRPr="005928BF">
        <w:t xml:space="preserve"> на 2-3 метра шире типового танкера</w:t>
      </w:r>
      <w:r w:rsidR="002037FF">
        <w:rPr>
          <w:rStyle w:val="a8"/>
        </w:rPr>
        <w:footnoteReference w:id="58"/>
      </w:r>
      <w:r w:rsidRPr="005928BF">
        <w:t>.</w:t>
      </w:r>
    </w:p>
    <w:p w:rsidR="005928BF" w:rsidRPr="005928BF" w:rsidRDefault="005928BF" w:rsidP="002B2F83">
      <w:proofErr w:type="spellStart"/>
      <w:r w:rsidRPr="005928BF">
        <w:t>Пропульсивная</w:t>
      </w:r>
      <w:proofErr w:type="spellEnd"/>
      <w:r w:rsidRPr="005928BF">
        <w:t xml:space="preserve"> установка судна состоит из двух </w:t>
      </w:r>
      <w:proofErr w:type="spellStart"/>
      <w:r w:rsidRPr="005928BF">
        <w:t>винторулевых</w:t>
      </w:r>
      <w:proofErr w:type="spellEnd"/>
      <w:r w:rsidRPr="005928BF">
        <w:t xml:space="preserve"> колонок типа </w:t>
      </w:r>
      <w:proofErr w:type="spellStart"/>
      <w:r w:rsidRPr="005928BF">
        <w:t>Azipod</w:t>
      </w:r>
      <w:proofErr w:type="spellEnd"/>
      <w:r w:rsidRPr="005928BF">
        <w:t xml:space="preserve"> совокупной мощностью 22 МВт, которые обеспечивают танкеру высокую маневренность и </w:t>
      </w:r>
      <w:proofErr w:type="spellStart"/>
      <w:r w:rsidRPr="005928BF">
        <w:t>ледопроходимость</w:t>
      </w:r>
      <w:proofErr w:type="spellEnd"/>
      <w:r w:rsidRPr="005928BF">
        <w:t xml:space="preserve">. «Штурман </w:t>
      </w:r>
      <w:proofErr w:type="spellStart"/>
      <w:r w:rsidRPr="005928BF">
        <w:t>Альбанов</w:t>
      </w:r>
      <w:proofErr w:type="spellEnd"/>
      <w:r w:rsidRPr="005928BF">
        <w:t xml:space="preserve">» способен самостоятельно преодолевать лед толщиной до 1,8 метра. Функция </w:t>
      </w:r>
      <w:proofErr w:type="spellStart"/>
      <w:r w:rsidRPr="005928BF">
        <w:t>Double</w:t>
      </w:r>
      <w:proofErr w:type="spellEnd"/>
      <w:r w:rsidRPr="005928BF">
        <w:t xml:space="preserve"> </w:t>
      </w:r>
      <w:proofErr w:type="spellStart"/>
      <w:r w:rsidRPr="005928BF">
        <w:t>Acting</w:t>
      </w:r>
      <w:proofErr w:type="spellEnd"/>
      <w:r w:rsidRPr="005928BF">
        <w:t xml:space="preserve"> </w:t>
      </w:r>
      <w:proofErr w:type="spellStart"/>
      <w:r w:rsidRPr="005928BF">
        <w:t>Tanker</w:t>
      </w:r>
      <w:proofErr w:type="spellEnd"/>
      <w:r w:rsidRPr="005928BF">
        <w:t xml:space="preserve"> (DAT) позволяет танкеру двигаться кормой вперед – в частности, это позволяет преодолеть торосы и тяжелые ледовые поля. Малая осадка судна позволяет свободно маневрировать в заливе даже с учетом мелководья и отмелей.</w:t>
      </w:r>
    </w:p>
    <w:p w:rsidR="005928BF" w:rsidRDefault="005928BF" w:rsidP="002B2F83">
      <w:r w:rsidRPr="005928BF">
        <w:t xml:space="preserve">Характеристики танкера «Штурман </w:t>
      </w:r>
      <w:proofErr w:type="spellStart"/>
      <w:r w:rsidRPr="005928BF">
        <w:t>А</w:t>
      </w:r>
      <w:r w:rsidR="00DD38DA">
        <w:t>льбанов</w:t>
      </w:r>
      <w:proofErr w:type="spellEnd"/>
      <w:r w:rsidR="00DD38DA">
        <w:t xml:space="preserve">» приведены в таблице </w:t>
      </w:r>
      <w:r w:rsidR="002507C4">
        <w:t>13</w:t>
      </w:r>
      <w:r w:rsidRPr="005928BF">
        <w:t>.</w:t>
      </w:r>
    </w:p>
    <w:p w:rsidR="005928BF" w:rsidRPr="005928BF" w:rsidRDefault="005928BF" w:rsidP="002B2F83">
      <w:pPr>
        <w:pStyle w:val="a"/>
        <w:spacing w:line="360" w:lineRule="auto"/>
      </w:pPr>
      <w:r w:rsidRPr="005928BF">
        <w:t xml:space="preserve">Основные характеристики челночного танкера «Штурман </w:t>
      </w:r>
      <w:proofErr w:type="spellStart"/>
      <w:r w:rsidRPr="005928BF">
        <w:t>Альбанов</w:t>
      </w:r>
      <w:proofErr w:type="spellEnd"/>
      <w:r w:rsidRPr="005928BF">
        <w:t>»</w:t>
      </w:r>
      <w:r w:rsidR="002037FF">
        <w:rPr>
          <w:rStyle w:val="a8"/>
        </w:rPr>
        <w:footnoteReference w:id="59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6283"/>
        <w:gridCol w:w="3055"/>
      </w:tblGrid>
      <w:tr w:rsidR="005928BF" w:rsidRPr="005928BF" w:rsidTr="005E7429">
        <w:trPr>
          <w:trHeight w:val="20"/>
          <w:tblHeader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Cs w:val="24"/>
              </w:rPr>
            </w:pPr>
            <w:r w:rsidRPr="00924E7E">
              <w:rPr>
                <w:b/>
                <w:szCs w:val="24"/>
              </w:rPr>
              <w:t>Характеристики</w:t>
            </w:r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Cs w:val="24"/>
              </w:rPr>
            </w:pPr>
            <w:proofErr w:type="spellStart"/>
            <w:r w:rsidRPr="00924E7E">
              <w:rPr>
                <w:b/>
                <w:szCs w:val="24"/>
              </w:rPr>
              <w:t>Значения</w:t>
            </w:r>
            <w:proofErr w:type="spellEnd"/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szCs w:val="24"/>
              </w:rPr>
            </w:pPr>
            <w:r w:rsidRPr="00924E7E">
              <w:rPr>
                <w:szCs w:val="24"/>
              </w:rPr>
              <w:t>Ледовый класс</w:t>
            </w:r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Arc7</w:t>
            </w:r>
          </w:p>
        </w:tc>
      </w:tr>
      <w:tr w:rsidR="005928BF" w:rsidRPr="005928BF" w:rsidTr="00BE06CC">
        <w:trPr>
          <w:trHeight w:val="20"/>
        </w:trPr>
        <w:tc>
          <w:tcPr>
            <w:tcW w:w="5000" w:type="pct"/>
            <w:gridSpan w:val="2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Главные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размерения</w:t>
            </w:r>
            <w:proofErr w:type="spellEnd"/>
            <w:r w:rsidRPr="00924E7E">
              <w:rPr>
                <w:szCs w:val="24"/>
              </w:rPr>
              <w:t>: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righ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длина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наибольшая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248,9 м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righ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lastRenderedPageBreak/>
              <w:t>ширина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34,0 м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righ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высота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борта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15,0 м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righ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осадка</w:t>
            </w:r>
            <w:proofErr w:type="spellEnd"/>
            <w:r w:rsidRPr="00924E7E">
              <w:rPr>
                <w:szCs w:val="24"/>
              </w:rPr>
              <w:t xml:space="preserve"> в </w:t>
            </w:r>
            <w:proofErr w:type="spellStart"/>
            <w:r w:rsidRPr="00924E7E">
              <w:rPr>
                <w:szCs w:val="24"/>
              </w:rPr>
              <w:t>грузу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9,5 м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szCs w:val="24"/>
              </w:rPr>
            </w:pPr>
            <w:r w:rsidRPr="00924E7E">
              <w:rPr>
                <w:szCs w:val="24"/>
              </w:rPr>
              <w:t>Дедвейт</w:t>
            </w:r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41455 т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Суммарная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мощность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на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валах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22000 кВт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Тип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движителей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Винторулевые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колонки</w:t>
            </w:r>
            <w:proofErr w:type="spellEnd"/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Число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движителей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2</w:t>
            </w:r>
          </w:p>
        </w:tc>
      </w:tr>
      <w:tr w:rsidR="005928BF" w:rsidRPr="005928BF" w:rsidTr="00BE06CC">
        <w:trPr>
          <w:trHeight w:val="20"/>
        </w:trPr>
        <w:tc>
          <w:tcPr>
            <w:tcW w:w="3364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Эксплуатационная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скорость</w:t>
            </w:r>
            <w:proofErr w:type="spellEnd"/>
          </w:p>
        </w:tc>
        <w:tc>
          <w:tcPr>
            <w:tcW w:w="1636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 xml:space="preserve">14,0 </w:t>
            </w:r>
            <w:proofErr w:type="spellStart"/>
            <w:r w:rsidRPr="00924E7E">
              <w:rPr>
                <w:szCs w:val="24"/>
              </w:rPr>
              <w:t>уз</w:t>
            </w:r>
            <w:proofErr w:type="spellEnd"/>
          </w:p>
        </w:tc>
      </w:tr>
    </w:tbl>
    <w:p w:rsidR="005928BF" w:rsidRDefault="00E469D3" w:rsidP="007135E0">
      <w:pPr>
        <w:spacing w:before="120"/>
      </w:pPr>
      <w:r>
        <w:t xml:space="preserve">По аналогии с характеристиками танкера </w:t>
      </w:r>
      <w:r w:rsidRPr="005928BF">
        <w:t xml:space="preserve">«Штурман </w:t>
      </w:r>
      <w:proofErr w:type="spellStart"/>
      <w:r w:rsidRPr="005928BF">
        <w:t>А</w:t>
      </w:r>
      <w:r>
        <w:t>льбанов</w:t>
      </w:r>
      <w:proofErr w:type="spellEnd"/>
      <w:r>
        <w:t xml:space="preserve">» </w:t>
      </w:r>
      <w:r w:rsidR="005928BF" w:rsidRPr="005928BF">
        <w:t xml:space="preserve">определены предварительные характеристики балкера с максимальной осадкой 9,5 м и ледовым классом Arc7, приведённые в таблице </w:t>
      </w:r>
      <w:r>
        <w:t>1</w:t>
      </w:r>
      <w:r w:rsidR="002507C4">
        <w:t>4</w:t>
      </w:r>
      <w:r w:rsidR="005928BF" w:rsidRPr="005928BF">
        <w:t>.</w:t>
      </w:r>
      <w:r w:rsidR="00924E7E">
        <w:t xml:space="preserve"> </w:t>
      </w:r>
    </w:p>
    <w:p w:rsidR="00924E7E" w:rsidRDefault="00924E7E" w:rsidP="00924E7E">
      <w:r w:rsidRPr="005928BF">
        <w:t>Для круглогодичной транспортировки угля от терминала отгрузки в западном направлении по Карскому и Баренцеву морям до пункта перевалки рекомендуется использовать новые балкеры типа СН-40 с ледовым классом Arc7.</w:t>
      </w:r>
    </w:p>
    <w:p w:rsidR="005928BF" w:rsidRPr="005928BF" w:rsidRDefault="005928BF" w:rsidP="002B2F83">
      <w:pPr>
        <w:pStyle w:val="a"/>
        <w:spacing w:line="360" w:lineRule="auto"/>
      </w:pPr>
      <w:r w:rsidRPr="005928BF">
        <w:t>Основные характеристики проектного балкера дедвейтом 40 тыс. тонн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6354"/>
        <w:gridCol w:w="2984"/>
      </w:tblGrid>
      <w:tr w:rsidR="005928BF" w:rsidRPr="005928BF" w:rsidTr="00BE06CC">
        <w:trPr>
          <w:trHeight w:val="20"/>
        </w:trPr>
        <w:tc>
          <w:tcPr>
            <w:tcW w:w="3402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Cs w:val="24"/>
              </w:rPr>
            </w:pPr>
            <w:r w:rsidRPr="00924E7E">
              <w:rPr>
                <w:b/>
                <w:szCs w:val="24"/>
              </w:rPr>
              <w:t>Характеристики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Cs w:val="24"/>
              </w:rPr>
            </w:pPr>
            <w:r w:rsidRPr="00924E7E">
              <w:rPr>
                <w:b/>
                <w:szCs w:val="24"/>
              </w:rPr>
              <w:t>СН-40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r w:rsidRPr="00924E7E">
              <w:rPr>
                <w:szCs w:val="24"/>
              </w:rPr>
              <w:t>Ледовый класс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Arc 7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Длина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наибольшая</w:t>
            </w:r>
            <w:proofErr w:type="spellEnd"/>
            <w:r w:rsidRPr="00924E7E">
              <w:rPr>
                <w:szCs w:val="24"/>
              </w:rPr>
              <w:t>, м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250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Ширина</w:t>
            </w:r>
            <w:proofErr w:type="spellEnd"/>
            <w:r w:rsidRPr="00924E7E">
              <w:rPr>
                <w:szCs w:val="24"/>
              </w:rPr>
              <w:t>, м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35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Высота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борта</w:t>
            </w:r>
            <w:proofErr w:type="spellEnd"/>
            <w:r w:rsidRPr="00924E7E">
              <w:rPr>
                <w:szCs w:val="24"/>
              </w:rPr>
              <w:t>, м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15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r w:rsidRPr="00924E7E">
              <w:rPr>
                <w:szCs w:val="24"/>
              </w:rPr>
              <w:t xml:space="preserve">Осадка </w:t>
            </w:r>
            <w:proofErr w:type="spellStart"/>
            <w:r w:rsidRPr="00924E7E">
              <w:rPr>
                <w:szCs w:val="24"/>
              </w:rPr>
              <w:t>максимальная</w:t>
            </w:r>
            <w:proofErr w:type="spellEnd"/>
            <w:r w:rsidRPr="00924E7E">
              <w:rPr>
                <w:szCs w:val="24"/>
              </w:rPr>
              <w:t>, м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9,5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Эксплуатационная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скорость</w:t>
            </w:r>
            <w:proofErr w:type="spellEnd"/>
            <w:r w:rsidRPr="00924E7E">
              <w:rPr>
                <w:szCs w:val="24"/>
              </w:rPr>
              <w:t xml:space="preserve">, </w:t>
            </w:r>
            <w:proofErr w:type="spellStart"/>
            <w:r w:rsidRPr="00924E7E">
              <w:rPr>
                <w:szCs w:val="24"/>
              </w:rPr>
              <w:t>уз</w:t>
            </w:r>
            <w:proofErr w:type="spellEnd"/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14-15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Тип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силовой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установки</w:t>
            </w:r>
            <w:proofErr w:type="spellEnd"/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ДЭУ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Пропульсивная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установка</w:t>
            </w:r>
            <w:proofErr w:type="spellEnd"/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Azipod</w:t>
            </w:r>
            <w:proofErr w:type="spellEnd"/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r w:rsidRPr="00924E7E">
              <w:rPr>
                <w:szCs w:val="24"/>
              </w:rPr>
              <w:t xml:space="preserve">Мощность </w:t>
            </w:r>
            <w:proofErr w:type="spellStart"/>
            <w:r w:rsidRPr="00924E7E">
              <w:rPr>
                <w:szCs w:val="24"/>
              </w:rPr>
              <w:t>на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валах</w:t>
            </w:r>
            <w:proofErr w:type="spellEnd"/>
            <w:r w:rsidRPr="00924E7E">
              <w:rPr>
                <w:szCs w:val="24"/>
              </w:rPr>
              <w:t xml:space="preserve">, </w:t>
            </w:r>
            <w:proofErr w:type="spellStart"/>
            <w:r w:rsidRPr="00924E7E">
              <w:rPr>
                <w:szCs w:val="24"/>
              </w:rPr>
              <w:t>МВт</w:t>
            </w:r>
            <w:proofErr w:type="spellEnd"/>
          </w:p>
        </w:tc>
        <w:tc>
          <w:tcPr>
            <w:tcW w:w="1598" w:type="pct"/>
            <w:vAlign w:val="center"/>
          </w:tcPr>
          <w:p w:rsidR="005928BF" w:rsidRPr="00924E7E" w:rsidRDefault="00C04578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 xml:space="preserve">2 x 11 </w:t>
            </w:r>
            <w:r w:rsidR="005928BF" w:rsidRPr="00924E7E">
              <w:rPr>
                <w:szCs w:val="24"/>
              </w:rPr>
              <w:t>000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  <w:lang w:val="ru-RU"/>
              </w:rPr>
            </w:pPr>
            <w:r w:rsidRPr="00924E7E">
              <w:rPr>
                <w:szCs w:val="24"/>
                <w:lang w:val="ru-RU"/>
              </w:rPr>
              <w:t>Расход жидкого топлива, г/кВт*ч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178,8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Производительность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кранов</w:t>
            </w:r>
            <w:proofErr w:type="spellEnd"/>
            <w:r w:rsidRPr="00924E7E">
              <w:rPr>
                <w:szCs w:val="24"/>
              </w:rPr>
              <w:t>, т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3 x 45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r w:rsidRPr="00924E7E">
              <w:rPr>
                <w:szCs w:val="24"/>
              </w:rPr>
              <w:t>Дедвейт, т</w:t>
            </w:r>
          </w:p>
        </w:tc>
        <w:tc>
          <w:tcPr>
            <w:tcW w:w="1598" w:type="pct"/>
            <w:vAlign w:val="center"/>
          </w:tcPr>
          <w:p w:rsidR="005928BF" w:rsidRPr="00924E7E" w:rsidRDefault="00454473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40</w:t>
            </w:r>
            <w:r w:rsidR="00C04578" w:rsidRPr="00924E7E">
              <w:rPr>
                <w:szCs w:val="24"/>
              </w:rPr>
              <w:t xml:space="preserve"> </w:t>
            </w:r>
            <w:r w:rsidR="005928BF" w:rsidRPr="00924E7E">
              <w:rPr>
                <w:szCs w:val="24"/>
              </w:rPr>
              <w:t>000</w:t>
            </w:r>
          </w:p>
        </w:tc>
      </w:tr>
      <w:tr w:rsidR="00C71D77" w:rsidRPr="005928BF" w:rsidTr="00BE06CC">
        <w:trPr>
          <w:trHeight w:val="20"/>
        </w:trPr>
        <w:tc>
          <w:tcPr>
            <w:tcW w:w="3402" w:type="pct"/>
          </w:tcPr>
          <w:p w:rsidR="00C71D77" w:rsidRPr="00924E7E" w:rsidRDefault="00C71D77" w:rsidP="00D0225F">
            <w:pPr>
              <w:spacing w:line="240" w:lineRule="auto"/>
              <w:ind w:firstLine="0"/>
              <w:rPr>
                <w:szCs w:val="24"/>
              </w:rPr>
            </w:pPr>
            <w:r w:rsidRPr="00924E7E">
              <w:rPr>
                <w:szCs w:val="24"/>
              </w:rPr>
              <w:t>GT</w:t>
            </w:r>
          </w:p>
        </w:tc>
        <w:tc>
          <w:tcPr>
            <w:tcW w:w="1598" w:type="pct"/>
            <w:vAlign w:val="center"/>
          </w:tcPr>
          <w:p w:rsidR="00C71D77" w:rsidRPr="00924E7E" w:rsidRDefault="00C71D77" w:rsidP="00D0225F">
            <w:pPr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40 744</w:t>
            </w:r>
          </w:p>
        </w:tc>
      </w:tr>
      <w:tr w:rsidR="005928BF" w:rsidRPr="005928BF" w:rsidTr="00BE06CC">
        <w:trPr>
          <w:trHeight w:val="20"/>
        </w:trPr>
        <w:tc>
          <w:tcPr>
            <w:tcW w:w="3402" w:type="pct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rPr>
                <w:szCs w:val="24"/>
              </w:rPr>
            </w:pPr>
            <w:proofErr w:type="spellStart"/>
            <w:r w:rsidRPr="00924E7E">
              <w:rPr>
                <w:szCs w:val="24"/>
              </w:rPr>
              <w:t>Численность</w:t>
            </w:r>
            <w:proofErr w:type="spellEnd"/>
            <w:r w:rsidRPr="00924E7E">
              <w:rPr>
                <w:szCs w:val="24"/>
              </w:rPr>
              <w:t xml:space="preserve"> </w:t>
            </w:r>
            <w:proofErr w:type="spellStart"/>
            <w:r w:rsidRPr="00924E7E">
              <w:rPr>
                <w:szCs w:val="24"/>
              </w:rPr>
              <w:t>экипажа</w:t>
            </w:r>
            <w:proofErr w:type="spellEnd"/>
            <w:r w:rsidRPr="00924E7E">
              <w:rPr>
                <w:szCs w:val="24"/>
              </w:rPr>
              <w:t xml:space="preserve">, </w:t>
            </w:r>
            <w:proofErr w:type="spellStart"/>
            <w:r w:rsidRPr="00924E7E">
              <w:rPr>
                <w:szCs w:val="24"/>
              </w:rPr>
              <w:t>чел</w:t>
            </w:r>
            <w:proofErr w:type="spellEnd"/>
            <w:r w:rsidRPr="00924E7E">
              <w:rPr>
                <w:szCs w:val="24"/>
              </w:rPr>
              <w:t>.</w:t>
            </w:r>
          </w:p>
        </w:tc>
        <w:tc>
          <w:tcPr>
            <w:tcW w:w="1598" w:type="pct"/>
            <w:vAlign w:val="center"/>
          </w:tcPr>
          <w:p w:rsidR="005928BF" w:rsidRPr="00924E7E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Cs w:val="24"/>
              </w:rPr>
            </w:pPr>
            <w:r w:rsidRPr="00924E7E">
              <w:rPr>
                <w:szCs w:val="24"/>
              </w:rPr>
              <w:t>21</w:t>
            </w:r>
          </w:p>
        </w:tc>
      </w:tr>
    </w:tbl>
    <w:p w:rsidR="005928BF" w:rsidRPr="005928BF" w:rsidRDefault="005928BF" w:rsidP="00924E7E">
      <w:pPr>
        <w:spacing w:before="120"/>
      </w:pPr>
      <w:r w:rsidRPr="005928BF">
        <w:t>В период летней навигации для увеличения объёмов вывоза угля от Терминала и до порта перевалки могут быть дополнительно использованы балкеры с ледовым классом Ice1-Ice3, способные осуществлять самостоятельное плавание при лёгких ледовых условиях. Также при благоприятной обстановке по чистой воде могут использоваться балкеры без ледовых усилений типа «Всеволод Белецкий».</w:t>
      </w:r>
    </w:p>
    <w:p w:rsidR="005928BF" w:rsidRDefault="00525C88" w:rsidP="002B2F83">
      <w:r>
        <w:t>В таблице 1</w:t>
      </w:r>
      <w:r w:rsidR="002507C4">
        <w:t>5</w:t>
      </w:r>
      <w:r w:rsidR="005928BF" w:rsidRPr="005928BF">
        <w:t xml:space="preserve"> приведены характеристики балкера, который может использоваться в летнюю навигацию для транспортировки груза от угольного терминала на побережье Енисейского залива до пункта перевалки.</w:t>
      </w:r>
    </w:p>
    <w:p w:rsidR="005928BF" w:rsidRPr="005928BF" w:rsidRDefault="005928BF" w:rsidP="002B2F83">
      <w:pPr>
        <w:pStyle w:val="a"/>
        <w:spacing w:line="360" w:lineRule="auto"/>
      </w:pPr>
      <w:r w:rsidRPr="005928BF">
        <w:lastRenderedPageBreak/>
        <w:t>Основные характеристики балкера дедвейтом 30 тыс. тонн без ледовых усилений</w:t>
      </w:r>
      <w:r w:rsidR="002037FF">
        <w:rPr>
          <w:rStyle w:val="a8"/>
        </w:rPr>
        <w:footnoteReference w:id="60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847"/>
        <w:gridCol w:w="3491"/>
      </w:tblGrid>
      <w:tr w:rsidR="005928BF" w:rsidRPr="005928BF" w:rsidTr="00BE06CC">
        <w:trPr>
          <w:trHeight w:val="20"/>
        </w:trPr>
        <w:tc>
          <w:tcPr>
            <w:tcW w:w="3131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</w:rPr>
            </w:pPr>
            <w:r w:rsidRPr="005928BF">
              <w:rPr>
                <w:b/>
              </w:rPr>
              <w:t>Характеристики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proofErr w:type="spellStart"/>
            <w:r w:rsidRPr="005928BF">
              <w:rPr>
                <w:b/>
              </w:rPr>
              <w:t>Значения</w:t>
            </w:r>
            <w:proofErr w:type="spellEnd"/>
          </w:p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</w:rPr>
            </w:pPr>
            <w:r w:rsidRPr="005928BF">
              <w:t>GREAT REWARD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r w:rsidRPr="005928BF">
              <w:t>Ледовый класс</w:t>
            </w:r>
          </w:p>
        </w:tc>
        <w:tc>
          <w:tcPr>
            <w:tcW w:w="1869" w:type="pct"/>
            <w:vAlign w:val="center"/>
          </w:tcPr>
          <w:p w:rsidR="005928BF" w:rsidRPr="005928BF" w:rsidRDefault="00AA5223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>
              <w:t>-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proofErr w:type="spellStart"/>
            <w:r w:rsidRPr="005928BF">
              <w:t>Длина</w:t>
            </w:r>
            <w:proofErr w:type="spellEnd"/>
            <w:r w:rsidRPr="005928BF">
              <w:t xml:space="preserve"> </w:t>
            </w:r>
            <w:proofErr w:type="spellStart"/>
            <w:r w:rsidRPr="005928BF">
              <w:t>наибольшая</w:t>
            </w:r>
            <w:proofErr w:type="spellEnd"/>
            <w:r w:rsidRPr="005928BF">
              <w:t>, м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178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proofErr w:type="spellStart"/>
            <w:r w:rsidRPr="005928BF">
              <w:t>Ширина</w:t>
            </w:r>
            <w:proofErr w:type="spellEnd"/>
            <w:r w:rsidRPr="005928BF">
              <w:t>, м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28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r w:rsidRPr="005928BF">
              <w:t>Осадка, м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9,5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r w:rsidRPr="005928BF">
              <w:t>Дедвейт, тонн</w:t>
            </w:r>
          </w:p>
        </w:tc>
        <w:tc>
          <w:tcPr>
            <w:tcW w:w="1869" w:type="pct"/>
            <w:vAlign w:val="center"/>
          </w:tcPr>
          <w:p w:rsidR="005928BF" w:rsidRPr="005928BF" w:rsidRDefault="00A91C5B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A91C5B">
              <w:t>31</w:t>
            </w:r>
            <w:r>
              <w:t xml:space="preserve"> </w:t>
            </w:r>
            <w:r w:rsidRPr="00A91C5B">
              <w:t>785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r w:rsidRPr="005928BF">
              <w:t>GT, тонн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20 000</w:t>
            </w:r>
          </w:p>
        </w:tc>
      </w:tr>
    </w:tbl>
    <w:p w:rsidR="005928BF" w:rsidRPr="005928BF" w:rsidRDefault="005928BF" w:rsidP="007135E0">
      <w:pPr>
        <w:spacing w:before="120"/>
      </w:pPr>
      <w:r w:rsidRPr="005928BF">
        <w:t xml:space="preserve">Для транспортировки угля от пункта перевалки до порта Роттердам могут быть использованы балкеры без ледовых усилений дедвейтом около 100 тыс. тонн. В таблице </w:t>
      </w:r>
      <w:r w:rsidR="00525C88">
        <w:t>1</w:t>
      </w:r>
      <w:r w:rsidR="002507C4">
        <w:t>6</w:t>
      </w:r>
      <w:r w:rsidRPr="005928BF">
        <w:t xml:space="preserve"> приведены характеристики по одному из таких судов.</w:t>
      </w:r>
    </w:p>
    <w:p w:rsidR="005928BF" w:rsidRPr="005928BF" w:rsidRDefault="005928BF" w:rsidP="002B2F83">
      <w:pPr>
        <w:pStyle w:val="a"/>
        <w:spacing w:line="360" w:lineRule="auto"/>
      </w:pPr>
      <w:r w:rsidRPr="005928BF">
        <w:t>Основные характеристики балкера для транспортировки угля от порта перевалки до порта Роттердам</w:t>
      </w:r>
      <w:r w:rsidR="002037FF">
        <w:rPr>
          <w:rStyle w:val="a8"/>
        </w:rPr>
        <w:footnoteReference w:id="61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5847"/>
        <w:gridCol w:w="3491"/>
      </w:tblGrid>
      <w:tr w:rsidR="005928BF" w:rsidRPr="005928BF" w:rsidTr="00BE06CC">
        <w:trPr>
          <w:trHeight w:val="20"/>
        </w:trPr>
        <w:tc>
          <w:tcPr>
            <w:tcW w:w="3131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</w:rPr>
            </w:pPr>
            <w:r w:rsidRPr="005928BF">
              <w:rPr>
                <w:b/>
              </w:rPr>
              <w:t>Характеристики</w:t>
            </w:r>
          </w:p>
        </w:tc>
        <w:tc>
          <w:tcPr>
            <w:tcW w:w="1869" w:type="pct"/>
            <w:vAlign w:val="center"/>
          </w:tcPr>
          <w:p w:rsidR="00525C88" w:rsidRPr="00525C88" w:rsidRDefault="00525C88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lang w:val="ru-RU"/>
              </w:rPr>
            </w:pPr>
            <w:r w:rsidRPr="00525C88">
              <w:rPr>
                <w:b/>
                <w:lang w:val="ru-RU"/>
              </w:rPr>
              <w:t>Значения</w:t>
            </w:r>
          </w:p>
          <w:p w:rsidR="005928BF" w:rsidRPr="00525C88" w:rsidRDefault="00525C88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lang w:val="ru-RU"/>
              </w:rPr>
            </w:pPr>
            <w:r>
              <w:t>SICILIAN EXPRESS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r w:rsidRPr="005928BF">
              <w:t>Ледовый класс</w:t>
            </w:r>
          </w:p>
        </w:tc>
        <w:tc>
          <w:tcPr>
            <w:tcW w:w="1869" w:type="pct"/>
            <w:vAlign w:val="center"/>
          </w:tcPr>
          <w:p w:rsidR="005928BF" w:rsidRPr="005928BF" w:rsidRDefault="00AA5223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>
              <w:t>-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proofErr w:type="spellStart"/>
            <w:r w:rsidRPr="005928BF">
              <w:t>Длина</w:t>
            </w:r>
            <w:proofErr w:type="spellEnd"/>
            <w:r w:rsidRPr="005928BF">
              <w:t>, м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229,2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proofErr w:type="spellStart"/>
            <w:r w:rsidRPr="005928BF">
              <w:t>Ширина</w:t>
            </w:r>
            <w:proofErr w:type="spellEnd"/>
            <w:r w:rsidRPr="005928BF">
              <w:t>, м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38,0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r w:rsidRPr="005928BF">
              <w:t>Осадка, м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14,9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r w:rsidRPr="005928BF">
              <w:t>Дедвейт, тонн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93</w:t>
            </w:r>
            <w:r w:rsidR="00C04578">
              <w:t xml:space="preserve"> </w:t>
            </w:r>
            <w:r w:rsidRPr="005928BF">
              <w:t>076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B43CA5" w:rsidP="00D0225F">
            <w:pPr>
              <w:widowControl/>
              <w:autoSpaceDE/>
              <w:autoSpaceDN/>
              <w:spacing w:line="240" w:lineRule="auto"/>
              <w:ind w:firstLine="0"/>
            </w:pPr>
            <w:r>
              <w:t>GT</w:t>
            </w:r>
            <w:r w:rsidR="005928BF" w:rsidRPr="005928BF">
              <w:t>, тонн</w:t>
            </w:r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51</w:t>
            </w:r>
            <w:r w:rsidR="00C04578">
              <w:t xml:space="preserve"> </w:t>
            </w:r>
            <w:r w:rsidRPr="005928BF">
              <w:t>209</w:t>
            </w:r>
          </w:p>
        </w:tc>
      </w:tr>
      <w:tr w:rsidR="005928BF" w:rsidRPr="005928BF" w:rsidTr="00BE06CC">
        <w:trPr>
          <w:trHeight w:val="20"/>
        </w:trPr>
        <w:tc>
          <w:tcPr>
            <w:tcW w:w="3131" w:type="pct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</w:pPr>
            <w:proofErr w:type="spellStart"/>
            <w:r w:rsidRPr="005928BF">
              <w:t>Скорость</w:t>
            </w:r>
            <w:proofErr w:type="spellEnd"/>
            <w:r w:rsidRPr="005928BF">
              <w:t xml:space="preserve"> </w:t>
            </w:r>
            <w:proofErr w:type="spellStart"/>
            <w:r w:rsidRPr="005928BF">
              <w:t>средняя</w:t>
            </w:r>
            <w:proofErr w:type="spellEnd"/>
            <w:r w:rsidRPr="005928BF">
              <w:t xml:space="preserve">, </w:t>
            </w:r>
            <w:proofErr w:type="spellStart"/>
            <w:r w:rsidRPr="005928BF">
              <w:t>уз</w:t>
            </w:r>
            <w:proofErr w:type="spellEnd"/>
          </w:p>
        </w:tc>
        <w:tc>
          <w:tcPr>
            <w:tcW w:w="1869" w:type="pct"/>
            <w:vAlign w:val="center"/>
          </w:tcPr>
          <w:p w:rsidR="005928BF" w:rsidRPr="005928BF" w:rsidRDefault="005928BF" w:rsidP="00D0225F">
            <w:pPr>
              <w:widowControl/>
              <w:autoSpaceDE/>
              <w:autoSpaceDN/>
              <w:spacing w:line="240" w:lineRule="auto"/>
              <w:ind w:firstLine="0"/>
              <w:jc w:val="center"/>
            </w:pPr>
            <w:r w:rsidRPr="005928BF">
              <w:t>9</w:t>
            </w:r>
          </w:p>
        </w:tc>
      </w:tr>
    </w:tbl>
    <w:p w:rsidR="005928BF" w:rsidRPr="005928BF" w:rsidRDefault="005928BF" w:rsidP="007135E0">
      <w:pPr>
        <w:spacing w:before="120"/>
      </w:pPr>
      <w:r w:rsidRPr="005928BF">
        <w:t>Таким образом, для транспортировки угля от терминала отгрузки угля на побережье Енисейского залива до порта перевалки могут круглогодично использоваться специализированные арктические суда с ледовым классом Arc7. Эти же суда могут использоваться для прямой транспортировки угля от терминала отгрузки до порта Роттердам.</w:t>
      </w:r>
    </w:p>
    <w:p w:rsidR="005928BF" w:rsidRPr="005928BF" w:rsidRDefault="005928BF" w:rsidP="002B2F83">
      <w:r w:rsidRPr="005928BF">
        <w:t>Для увеличения объёмов вывоза угля от терминала отгрузки до порта перевалки в период летней навигации могут быть использованы балкеры с низким ледовым классом из числа существующих.</w:t>
      </w:r>
    </w:p>
    <w:p w:rsidR="005928BF" w:rsidRDefault="005928BF" w:rsidP="002B2F83">
      <w:r w:rsidRPr="005928BF">
        <w:t>Для транспортировки угля от порта перевалки до порта Роттердам рекомендуется использовать балкеры без ледовых усилений дедвейтом около 100 тыс. тонн.</w:t>
      </w:r>
    </w:p>
    <w:p w:rsidR="005E7429" w:rsidRDefault="005E7429" w:rsidP="002B2F83"/>
    <w:p w:rsidR="005E7429" w:rsidRDefault="005E7429" w:rsidP="002B2F83"/>
    <w:p w:rsidR="00030511" w:rsidRDefault="00030511" w:rsidP="002B2F83">
      <w:pPr>
        <w:pStyle w:val="2"/>
        <w:numPr>
          <w:ilvl w:val="1"/>
          <w:numId w:val="8"/>
        </w:numPr>
      </w:pPr>
      <w:bookmarkStart w:id="17" w:name="_Toc41842223"/>
      <w:r>
        <w:lastRenderedPageBreak/>
        <w:t>Ледокольное обеспечение плавания судов</w:t>
      </w:r>
      <w:bookmarkEnd w:id="17"/>
    </w:p>
    <w:p w:rsidR="00030511" w:rsidRPr="00ED766C" w:rsidRDefault="00030511" w:rsidP="002B2F83">
      <w:pPr>
        <w:pStyle w:val="aa"/>
        <w:numPr>
          <w:ilvl w:val="2"/>
          <w:numId w:val="8"/>
        </w:numPr>
        <w:rPr>
          <w:b/>
        </w:rPr>
      </w:pPr>
      <w:bookmarkStart w:id="18" w:name="_TOC_250016"/>
      <w:r w:rsidRPr="00ED766C">
        <w:rPr>
          <w:b/>
        </w:rPr>
        <w:t xml:space="preserve">Ледоколы, находящиеся в </w:t>
      </w:r>
      <w:bookmarkEnd w:id="18"/>
      <w:r w:rsidRPr="00ED766C">
        <w:rPr>
          <w:b/>
        </w:rPr>
        <w:t>эксплуатации</w:t>
      </w:r>
    </w:p>
    <w:p w:rsidR="00030511" w:rsidRDefault="00030511" w:rsidP="002B2F83">
      <w:r>
        <w:t>В настоящее время российский ледокольный флот насчитывает 5 атомоходов: «Таймыр», «Вайгач», «Ямал», «50 лет Победы» и «Советский Союз»</w:t>
      </w:r>
      <w:r w:rsidR="00BF4011">
        <w:rPr>
          <w:rStyle w:val="a8"/>
        </w:rPr>
        <w:footnoteReference w:id="62"/>
      </w:r>
      <w:r>
        <w:t>. Из них только четыре находятся в активной эксплуатации, тогда как «Советский Союз» выведен в долгосрочный резерв, его возвращение в строй возможно только после выполнения восстановительных работ. Основными районами эксплуатации ледоколов «Таймыр»</w:t>
      </w:r>
      <w:r>
        <w:rPr>
          <w:spacing w:val="5"/>
        </w:rPr>
        <w:t xml:space="preserve"> </w:t>
      </w:r>
      <w:r>
        <w:t xml:space="preserve">и «Вайгач» являются мелководные участки морских арктических трасс и устья сибирских рек. Линейные ледоколы «Ямал» и «50 лет Победы» ориентированы на проводку судов в акватории Северного морского пути и обеспечение научно-исследовательских экспедиций в высоких широтах. В летние месяцы ледокол «50 лет Победы» успевает совершить несколько рейсов к Северному полюсу с туристами на борту. Изображения четырёх действующих атомных ледоколов представлены на рисунке </w:t>
      </w:r>
      <w:r w:rsidR="00CB731B">
        <w:t>2</w:t>
      </w:r>
      <w:r w:rsidR="00232E3F">
        <w:t>1</w:t>
      </w:r>
      <w:r>
        <w:t>.</w:t>
      </w:r>
    </w:p>
    <w:p w:rsidR="002B2F83" w:rsidRDefault="006B56B6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404C00F" wp14:editId="752C521E">
            <wp:extent cx="4393459" cy="2859482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22670" cy="287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511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21</w:t>
      </w:r>
      <w:r w:rsidRPr="002B2F83">
        <w:rPr>
          <w:b/>
        </w:rPr>
        <w:fldChar w:fldCharType="end"/>
      </w:r>
      <w:r>
        <w:t xml:space="preserve"> </w:t>
      </w:r>
      <w:r w:rsidR="00030511">
        <w:t>Атомные ледоколы</w:t>
      </w:r>
      <w:r w:rsidR="006B56B6">
        <w:rPr>
          <w:rStyle w:val="a8"/>
        </w:rPr>
        <w:footnoteReference w:id="63"/>
      </w:r>
    </w:p>
    <w:p w:rsidR="00030511" w:rsidRDefault="00030511" w:rsidP="002B2F83">
      <w:r>
        <w:t xml:space="preserve">До недавнего времени атомоходам приходилось осуществлять проводки судов, водоизмещение и </w:t>
      </w:r>
      <w:proofErr w:type="spellStart"/>
      <w:r>
        <w:t>размерения</w:t>
      </w:r>
      <w:proofErr w:type="spellEnd"/>
      <w:r>
        <w:t xml:space="preserve"> которых не превышали их собственные. Однако, следуя общей тенденции увеличения </w:t>
      </w:r>
      <w:proofErr w:type="spellStart"/>
      <w:r>
        <w:t>размерений</w:t>
      </w:r>
      <w:proofErr w:type="spellEnd"/>
      <w:r>
        <w:t xml:space="preserve">, крупнотоннажные суда стали совершать транзитные перевозки по Северному морскому пути (СМП). Поначалу это носило </w:t>
      </w:r>
      <w:r>
        <w:lastRenderedPageBreak/>
        <w:t>эпизодический характер, но с увеличением вывоза углеводородного сырья интенсивность судоходства в высоких ши</w:t>
      </w:r>
      <w:r w:rsidR="00F029EB">
        <w:t>ротах стремительно нарастает</w:t>
      </w:r>
      <w:r w:rsidR="00BF4011">
        <w:rPr>
          <w:rStyle w:val="a8"/>
        </w:rPr>
        <w:footnoteReference w:id="64"/>
      </w:r>
      <w:r>
        <w:t>.</w:t>
      </w:r>
    </w:p>
    <w:p w:rsidR="00030511" w:rsidRDefault="00030511" w:rsidP="002B2F83">
      <w:r>
        <w:t xml:space="preserve">Увеличение интенсивности арктических перевозок и </w:t>
      </w:r>
      <w:r>
        <w:rPr>
          <w:spacing w:val="-3"/>
        </w:rPr>
        <w:t xml:space="preserve">необходимость </w:t>
      </w:r>
      <w:r>
        <w:t>гарантированного</w:t>
      </w:r>
      <w:r>
        <w:rPr>
          <w:spacing w:val="23"/>
        </w:rPr>
        <w:t xml:space="preserve"> </w:t>
      </w:r>
      <w:r>
        <w:t>ледокольного</w:t>
      </w:r>
      <w:r>
        <w:rPr>
          <w:spacing w:val="23"/>
        </w:rPr>
        <w:t xml:space="preserve"> </w:t>
      </w:r>
      <w:r>
        <w:t>обеспечения</w:t>
      </w:r>
      <w:r>
        <w:rPr>
          <w:spacing w:val="24"/>
        </w:rPr>
        <w:t xml:space="preserve"> </w:t>
      </w:r>
      <w:r>
        <w:t>являются</w:t>
      </w:r>
      <w:r>
        <w:rPr>
          <w:spacing w:val="23"/>
        </w:rPr>
        <w:t xml:space="preserve"> </w:t>
      </w:r>
      <w:r>
        <w:t>основанием</w:t>
      </w:r>
      <w:r>
        <w:rPr>
          <w:spacing w:val="24"/>
        </w:rPr>
        <w:t xml:space="preserve"> </w:t>
      </w:r>
      <w:r>
        <w:t>для</w:t>
      </w:r>
      <w:r>
        <w:rPr>
          <w:spacing w:val="23"/>
        </w:rPr>
        <w:t xml:space="preserve"> </w:t>
      </w:r>
      <w:r>
        <w:t>разработки</w:t>
      </w:r>
      <w:r>
        <w:rPr>
          <w:spacing w:val="26"/>
        </w:rPr>
        <w:t xml:space="preserve"> </w:t>
      </w:r>
      <w:r>
        <w:t>и реализации</w:t>
      </w:r>
      <w:r>
        <w:rPr>
          <w:spacing w:val="19"/>
        </w:rPr>
        <w:t xml:space="preserve"> </w:t>
      </w:r>
      <w:r>
        <w:t>планов</w:t>
      </w:r>
      <w:r>
        <w:rPr>
          <w:spacing w:val="20"/>
        </w:rPr>
        <w:t xml:space="preserve"> </w:t>
      </w:r>
      <w:r>
        <w:t>по</w:t>
      </w:r>
      <w:r>
        <w:rPr>
          <w:spacing w:val="22"/>
        </w:rPr>
        <w:t xml:space="preserve"> </w:t>
      </w:r>
      <w:r>
        <w:t>созданию</w:t>
      </w:r>
      <w:r>
        <w:rPr>
          <w:spacing w:val="20"/>
        </w:rPr>
        <w:t xml:space="preserve"> </w:t>
      </w:r>
      <w:r>
        <w:t>атомоходов</w:t>
      </w:r>
      <w:r>
        <w:rPr>
          <w:spacing w:val="20"/>
        </w:rPr>
        <w:t xml:space="preserve"> </w:t>
      </w:r>
      <w:r>
        <w:t>нового</w:t>
      </w:r>
      <w:r>
        <w:rPr>
          <w:spacing w:val="21"/>
        </w:rPr>
        <w:t xml:space="preserve"> </w:t>
      </w:r>
      <w:r>
        <w:t>поколения.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последнее</w:t>
      </w:r>
      <w:r>
        <w:rPr>
          <w:spacing w:val="21"/>
        </w:rPr>
        <w:t xml:space="preserve"> </w:t>
      </w:r>
      <w:r>
        <w:t>десятилетие было реализовано несколько проектов, ориентированных на вывоз</w:t>
      </w:r>
      <w:r>
        <w:rPr>
          <w:spacing w:val="5"/>
        </w:rPr>
        <w:t xml:space="preserve"> </w:t>
      </w:r>
      <w:r>
        <w:t>добываемых</w:t>
      </w:r>
      <w:r>
        <w:rPr>
          <w:spacing w:val="1"/>
        </w:rPr>
        <w:t xml:space="preserve"> </w:t>
      </w:r>
      <w:r>
        <w:t>в арктическом</w:t>
      </w:r>
      <w:r>
        <w:rPr>
          <w:spacing w:val="40"/>
        </w:rPr>
        <w:t xml:space="preserve"> </w:t>
      </w:r>
      <w:r>
        <w:t>регионе</w:t>
      </w:r>
      <w:r>
        <w:rPr>
          <w:spacing w:val="41"/>
        </w:rPr>
        <w:t xml:space="preserve"> </w:t>
      </w:r>
      <w:r>
        <w:t>полезных</w:t>
      </w:r>
      <w:r>
        <w:rPr>
          <w:spacing w:val="40"/>
        </w:rPr>
        <w:t xml:space="preserve"> </w:t>
      </w:r>
      <w:r>
        <w:t>ископаемых</w:t>
      </w:r>
      <w:r>
        <w:rPr>
          <w:spacing w:val="41"/>
        </w:rPr>
        <w:t xml:space="preserve"> </w:t>
      </w:r>
      <w:r>
        <w:t>(в</w:t>
      </w:r>
      <w:r>
        <w:rPr>
          <w:spacing w:val="41"/>
        </w:rPr>
        <w:t xml:space="preserve"> </w:t>
      </w:r>
      <w:r>
        <w:t>основном</w:t>
      </w:r>
      <w:r>
        <w:rPr>
          <w:spacing w:val="40"/>
        </w:rPr>
        <w:t xml:space="preserve"> </w:t>
      </w:r>
      <w:r>
        <w:t>нефти</w:t>
      </w:r>
      <w:r>
        <w:rPr>
          <w:spacing w:val="41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газа).</w:t>
      </w:r>
      <w:r>
        <w:rPr>
          <w:spacing w:val="41"/>
        </w:rPr>
        <w:t xml:space="preserve"> </w:t>
      </w:r>
      <w:r>
        <w:t>При</w:t>
      </w:r>
      <w:r>
        <w:rPr>
          <w:spacing w:val="41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стабильным остаётся поток судов на вывозе продукции ОАО «ГМК</w:t>
      </w:r>
      <w:r>
        <w:rPr>
          <w:spacing w:val="-44"/>
        </w:rPr>
        <w:t xml:space="preserve"> </w:t>
      </w:r>
      <w:r>
        <w:t>«Норильский</w:t>
      </w:r>
      <w:r>
        <w:rPr>
          <w:spacing w:val="-4"/>
        </w:rPr>
        <w:t xml:space="preserve"> </w:t>
      </w:r>
      <w:r>
        <w:t>никель».</w:t>
      </w:r>
      <w:r>
        <w:rPr>
          <w:spacing w:val="-1"/>
        </w:rPr>
        <w:t xml:space="preserve"> </w:t>
      </w:r>
      <w:r>
        <w:t>Из проектов морской транспортировки углеводородов с арктического</w:t>
      </w:r>
      <w:r>
        <w:rPr>
          <w:spacing w:val="-7"/>
        </w:rPr>
        <w:t xml:space="preserve"> </w:t>
      </w:r>
      <w:r>
        <w:t>шельфа</w:t>
      </w:r>
      <w:r>
        <w:rPr>
          <w:spacing w:val="51"/>
        </w:rPr>
        <w:t xml:space="preserve"> </w:t>
      </w:r>
      <w:r>
        <w:t>в настоящее</w:t>
      </w:r>
      <w:r>
        <w:rPr>
          <w:spacing w:val="12"/>
        </w:rPr>
        <w:t xml:space="preserve"> </w:t>
      </w:r>
      <w:r>
        <w:t>время</w:t>
      </w:r>
      <w:r>
        <w:rPr>
          <w:spacing w:val="12"/>
        </w:rPr>
        <w:t xml:space="preserve"> </w:t>
      </w:r>
      <w:r>
        <w:t>реализован</w:t>
      </w:r>
      <w:r>
        <w:rPr>
          <w:spacing w:val="12"/>
        </w:rPr>
        <w:t xml:space="preserve"> </w:t>
      </w:r>
      <w:r>
        <w:t>вывоз</w:t>
      </w:r>
      <w:r>
        <w:rPr>
          <w:spacing w:val="13"/>
        </w:rPr>
        <w:t xml:space="preserve"> </w:t>
      </w:r>
      <w:r>
        <w:t>нефти</w:t>
      </w:r>
      <w:r>
        <w:rPr>
          <w:spacing w:val="12"/>
        </w:rPr>
        <w:t xml:space="preserve"> </w:t>
      </w:r>
      <w:r>
        <w:t>через</w:t>
      </w:r>
      <w:r>
        <w:rPr>
          <w:spacing w:val="12"/>
        </w:rPr>
        <w:t xml:space="preserve"> </w:t>
      </w:r>
      <w:proofErr w:type="spellStart"/>
      <w:r>
        <w:t>Варандейский</w:t>
      </w:r>
      <w:proofErr w:type="spellEnd"/>
      <w:r>
        <w:rPr>
          <w:spacing w:val="13"/>
        </w:rPr>
        <w:t xml:space="preserve"> </w:t>
      </w:r>
      <w:proofErr w:type="spellStart"/>
      <w:r>
        <w:t>нефтеотгрузочный</w:t>
      </w:r>
      <w:proofErr w:type="spellEnd"/>
      <w:r>
        <w:rPr>
          <w:spacing w:val="-1"/>
        </w:rPr>
        <w:t xml:space="preserve"> </w:t>
      </w:r>
      <w:r>
        <w:t xml:space="preserve">терминал, через морскую </w:t>
      </w:r>
      <w:proofErr w:type="spellStart"/>
      <w:r>
        <w:t>ледостойкую</w:t>
      </w:r>
      <w:proofErr w:type="spellEnd"/>
      <w:r>
        <w:t xml:space="preserve"> стационарную платформу</w:t>
      </w:r>
      <w:r>
        <w:rPr>
          <w:spacing w:val="2"/>
        </w:rPr>
        <w:t xml:space="preserve"> </w:t>
      </w:r>
      <w:r>
        <w:t>«</w:t>
      </w:r>
      <w:proofErr w:type="spellStart"/>
      <w:r>
        <w:t>Приразломная</w:t>
      </w:r>
      <w:proofErr w:type="spellEnd"/>
      <w:r>
        <w:t>»,</w:t>
      </w:r>
      <w:r>
        <w:rPr>
          <w:spacing w:val="20"/>
        </w:rPr>
        <w:t xml:space="preserve"> </w:t>
      </w:r>
      <w:r>
        <w:t>а также</w:t>
      </w:r>
      <w:r>
        <w:rPr>
          <w:spacing w:val="39"/>
        </w:rPr>
        <w:t xml:space="preserve"> </w:t>
      </w:r>
      <w:r>
        <w:t>через</w:t>
      </w:r>
      <w:r>
        <w:rPr>
          <w:spacing w:val="40"/>
        </w:rPr>
        <w:t xml:space="preserve"> </w:t>
      </w:r>
      <w:r>
        <w:t>терминал</w:t>
      </w:r>
      <w:r>
        <w:rPr>
          <w:spacing w:val="40"/>
        </w:rPr>
        <w:t xml:space="preserve"> </w:t>
      </w:r>
      <w:r>
        <w:t>«Ворота</w:t>
      </w:r>
      <w:r>
        <w:rPr>
          <w:spacing w:val="40"/>
        </w:rPr>
        <w:t xml:space="preserve"> </w:t>
      </w:r>
      <w:r>
        <w:t>Арктики»,</w:t>
      </w:r>
      <w:r>
        <w:rPr>
          <w:spacing w:val="40"/>
        </w:rPr>
        <w:t xml:space="preserve"> </w:t>
      </w:r>
      <w:r>
        <w:t>являющегося</w:t>
      </w:r>
      <w:r>
        <w:rPr>
          <w:spacing w:val="40"/>
        </w:rPr>
        <w:t xml:space="preserve"> </w:t>
      </w:r>
      <w:r>
        <w:t>частью</w:t>
      </w:r>
      <w:r>
        <w:rPr>
          <w:spacing w:val="39"/>
        </w:rPr>
        <w:t xml:space="preserve"> </w:t>
      </w:r>
      <w:r>
        <w:t>проекта</w:t>
      </w:r>
      <w:r>
        <w:rPr>
          <w:spacing w:val="40"/>
        </w:rPr>
        <w:t xml:space="preserve"> </w:t>
      </w:r>
      <w:r>
        <w:t>«Новый</w:t>
      </w:r>
      <w:r>
        <w:rPr>
          <w:spacing w:val="40"/>
        </w:rPr>
        <w:t xml:space="preserve"> </w:t>
      </w:r>
      <w:r>
        <w:t>порт». Также</w:t>
      </w:r>
      <w:r>
        <w:rPr>
          <w:spacing w:val="19"/>
        </w:rPr>
        <w:t xml:space="preserve"> </w:t>
      </w:r>
      <w:r>
        <w:t>реализован</w:t>
      </w:r>
      <w:r>
        <w:rPr>
          <w:spacing w:val="19"/>
        </w:rPr>
        <w:t xml:space="preserve"> </w:t>
      </w:r>
      <w:r>
        <w:t>проект</w:t>
      </w:r>
      <w:r>
        <w:rPr>
          <w:spacing w:val="19"/>
        </w:rPr>
        <w:t xml:space="preserve"> </w:t>
      </w:r>
      <w:r>
        <w:t>вывоза</w:t>
      </w:r>
      <w:r>
        <w:rPr>
          <w:spacing w:val="21"/>
        </w:rPr>
        <w:t xml:space="preserve"> </w:t>
      </w:r>
      <w:r>
        <w:t>СПГ</w:t>
      </w:r>
      <w:r>
        <w:rPr>
          <w:spacing w:val="19"/>
        </w:rPr>
        <w:t xml:space="preserve"> </w:t>
      </w:r>
      <w:r>
        <w:t>из</w:t>
      </w:r>
      <w:r>
        <w:rPr>
          <w:spacing w:val="20"/>
        </w:rPr>
        <w:t xml:space="preserve"> </w:t>
      </w:r>
      <w:r>
        <w:t>порта</w:t>
      </w:r>
      <w:r>
        <w:rPr>
          <w:spacing w:val="19"/>
        </w:rPr>
        <w:t xml:space="preserve"> </w:t>
      </w:r>
      <w:proofErr w:type="spellStart"/>
      <w:r>
        <w:t>Сабетта</w:t>
      </w:r>
      <w:proofErr w:type="spellEnd"/>
      <w:r>
        <w:rPr>
          <w:spacing w:val="19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«Ямал СПГ»</w:t>
      </w:r>
      <w:r w:rsidR="006E1121">
        <w:t>. В стадии проектирования находя</w:t>
      </w:r>
      <w:r>
        <w:t xml:space="preserve">тся терминал «Утренний» в Обской губе и нефтяной терминал на базе </w:t>
      </w:r>
      <w:proofErr w:type="spellStart"/>
      <w:r>
        <w:t>Пайяхской</w:t>
      </w:r>
      <w:proofErr w:type="spellEnd"/>
      <w:r>
        <w:t xml:space="preserve"> группы месторождений на полуострове Таймыр.</w:t>
      </w:r>
    </w:p>
    <w:p w:rsidR="00030511" w:rsidRPr="00ED766C" w:rsidRDefault="00030511" w:rsidP="002B2F83">
      <w:pPr>
        <w:pStyle w:val="aa"/>
        <w:numPr>
          <w:ilvl w:val="2"/>
          <w:numId w:val="8"/>
        </w:numPr>
        <w:rPr>
          <w:b/>
        </w:rPr>
      </w:pPr>
      <w:bookmarkStart w:id="19" w:name="_TOC_250015"/>
      <w:r w:rsidRPr="00ED766C">
        <w:rPr>
          <w:b/>
        </w:rPr>
        <w:t xml:space="preserve">Ледоколы новых типов и расстановка ледокольного </w:t>
      </w:r>
      <w:bookmarkEnd w:id="19"/>
      <w:r w:rsidRPr="00ED766C">
        <w:rPr>
          <w:b/>
        </w:rPr>
        <w:t>флота</w:t>
      </w:r>
    </w:p>
    <w:p w:rsidR="00030511" w:rsidRDefault="00030511" w:rsidP="002B2F83">
      <w:r>
        <w:t>В течение ближайших лет в составе ледокольного флота произойдут существенные изменения, так как практически все атомные ледоколы даже с учётом восстановительных ремонтов нуждаются в замене</w:t>
      </w:r>
      <w:r w:rsidR="0015661C">
        <w:rPr>
          <w:rStyle w:val="a8"/>
        </w:rPr>
        <w:footnoteReference w:id="65"/>
      </w:r>
      <w:r>
        <w:t>.</w:t>
      </w:r>
    </w:p>
    <w:p w:rsidR="00030511" w:rsidRDefault="00030511" w:rsidP="002B2F83">
      <w:r>
        <w:t xml:space="preserve">Пополнение флота будет осуществлено за счёт строительства ледоколов новой генерации – универсальных атомных ледоколов (УАЛ) мощностью 60 МВт. Согласно реализуемой на этих атомоходах </w:t>
      </w:r>
      <w:proofErr w:type="spellStart"/>
      <w:r>
        <w:t>двухосадочной</w:t>
      </w:r>
      <w:proofErr w:type="spellEnd"/>
      <w:r>
        <w:t xml:space="preserve"> концепции они смогут эксплуатироваться не только на морских магистральных направлениях, но и на мелководных маршрутах, включая Обскую губу. Два судна серии из трёх единиц уже спущены на воду, их достройка ведётся наплаву. В соответствии с контрактом поставка атомоходов</w:t>
      </w:r>
      <w:r>
        <w:rPr>
          <w:spacing w:val="14"/>
        </w:rPr>
        <w:t xml:space="preserve"> </w:t>
      </w:r>
      <w:r>
        <w:t>«Арктика», «Сибирь»</w:t>
      </w:r>
      <w:r>
        <w:rPr>
          <w:spacing w:val="45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«Урал»</w:t>
      </w:r>
      <w:r>
        <w:rPr>
          <w:spacing w:val="44"/>
        </w:rPr>
        <w:t xml:space="preserve"> </w:t>
      </w:r>
      <w:r>
        <w:t>должна</w:t>
      </w:r>
      <w:r>
        <w:rPr>
          <w:spacing w:val="45"/>
        </w:rPr>
        <w:t xml:space="preserve"> </w:t>
      </w:r>
      <w:r>
        <w:t>быть</w:t>
      </w:r>
      <w:r>
        <w:rPr>
          <w:spacing w:val="44"/>
        </w:rPr>
        <w:t xml:space="preserve"> </w:t>
      </w:r>
      <w:r>
        <w:t>осуществлена</w:t>
      </w:r>
      <w:r>
        <w:rPr>
          <w:spacing w:val="45"/>
        </w:rPr>
        <w:t xml:space="preserve"> </w:t>
      </w:r>
      <w:r>
        <w:t>к</w:t>
      </w:r>
      <w:r>
        <w:rPr>
          <w:spacing w:val="44"/>
        </w:rPr>
        <w:t xml:space="preserve"> </w:t>
      </w:r>
      <w:r>
        <w:t>концу</w:t>
      </w:r>
      <w:r>
        <w:rPr>
          <w:spacing w:val="48"/>
        </w:rPr>
        <w:t xml:space="preserve"> </w:t>
      </w:r>
      <w:r>
        <w:t>2020</w:t>
      </w:r>
      <w:r>
        <w:rPr>
          <w:spacing w:val="44"/>
        </w:rPr>
        <w:t xml:space="preserve"> </w:t>
      </w:r>
      <w:r>
        <w:t>года.</w:t>
      </w:r>
      <w:r>
        <w:rPr>
          <w:spacing w:val="45"/>
        </w:rPr>
        <w:t xml:space="preserve"> </w:t>
      </w:r>
      <w:r>
        <w:t>По</w:t>
      </w:r>
      <w:r>
        <w:rPr>
          <w:spacing w:val="44"/>
        </w:rPr>
        <w:t xml:space="preserve"> </w:t>
      </w:r>
      <w:r>
        <w:t>мнению</w:t>
      </w:r>
      <w:r>
        <w:rPr>
          <w:spacing w:val="45"/>
        </w:rPr>
        <w:t xml:space="preserve"> </w:t>
      </w:r>
      <w:r>
        <w:t>ФГУП «</w:t>
      </w:r>
      <w:proofErr w:type="spellStart"/>
      <w:r>
        <w:t>Атомфлот</w:t>
      </w:r>
      <w:proofErr w:type="spellEnd"/>
      <w:r>
        <w:t xml:space="preserve">», вывод из состава активно действующих ледоколов необходимо осуществлять таким образом, чтобы на смену старому ледоколу приходил новый атомоход. Это позволит сохранить общую численность атомных ледоколов на уровне четырёх единиц (рис. </w:t>
      </w:r>
      <w:r w:rsidR="00CB731B">
        <w:t>2</w:t>
      </w:r>
      <w:r w:rsidR="00232E3F">
        <w:t>2</w:t>
      </w:r>
      <w:r>
        <w:t xml:space="preserve">). </w:t>
      </w:r>
    </w:p>
    <w:p w:rsidR="002B2F83" w:rsidRDefault="00030511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B2543F9" wp14:editId="6FAD8783">
            <wp:extent cx="5379475" cy="274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30918" cy="276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511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924E7E">
        <w:rPr>
          <w:b/>
          <w:noProof/>
        </w:rPr>
        <w:t>22</w:t>
      </w:r>
      <w:r w:rsidRPr="002B2F83">
        <w:rPr>
          <w:b/>
        </w:rPr>
        <w:fldChar w:fldCharType="end"/>
      </w:r>
      <w:r>
        <w:t xml:space="preserve"> </w:t>
      </w:r>
      <w:r w:rsidR="00030511">
        <w:t>Сроки вывода из эксплуатации существующих атомоходов и замены их универсальными атомными ледоколами</w:t>
      </w:r>
      <w:r w:rsidR="00943F37">
        <w:rPr>
          <w:rStyle w:val="a8"/>
        </w:rPr>
        <w:footnoteReference w:id="66"/>
      </w:r>
    </w:p>
    <w:p w:rsidR="005E7429" w:rsidRPr="005E7429" w:rsidRDefault="005E7429" w:rsidP="005E7429">
      <w:r>
        <w:t>Основные характеристики универсальных ледоколов мощностью 60 МВт представлены на рисунке</w:t>
      </w:r>
      <w:r>
        <w:rPr>
          <w:spacing w:val="-4"/>
        </w:rPr>
        <w:t xml:space="preserve"> 23</w:t>
      </w:r>
      <w:r>
        <w:t>.</w:t>
      </w:r>
    </w:p>
    <w:p w:rsidR="002B2F83" w:rsidRDefault="00390F05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55F32D1" wp14:editId="102D65F4">
            <wp:extent cx="4534751" cy="265448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68660" cy="267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511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23</w:t>
      </w:r>
      <w:r w:rsidRPr="002B2F83">
        <w:rPr>
          <w:b/>
        </w:rPr>
        <w:fldChar w:fldCharType="end"/>
      </w:r>
      <w:r>
        <w:t xml:space="preserve"> </w:t>
      </w:r>
      <w:r w:rsidR="00030511">
        <w:t>Основные характеристики трёх атомоходов типа «Арктика», находящихся в строительстве</w:t>
      </w:r>
      <w:r w:rsidR="00943F37">
        <w:rPr>
          <w:rStyle w:val="a8"/>
        </w:rPr>
        <w:footnoteReference w:id="67"/>
      </w:r>
    </w:p>
    <w:p w:rsidR="00F73526" w:rsidRDefault="00030511" w:rsidP="002B2F83">
      <w:r>
        <w:t xml:space="preserve">К 2022 году три из четырёх действующих атомоходов будут выведены из эксплуатации и заменены универсальными ледоколами проекта 22220. К 2025 году в строю будут находиться четыре атомных ледокола – «50 лет Победы» и три новых ледокола «Арктика», «Сибирь», «Урал». Ниже представлена расстановка этих четырёх ледоколов по </w:t>
      </w:r>
      <w:r>
        <w:lastRenderedPageBreak/>
        <w:t>районам эксплуатации с учётом реализуемых в настоящее время арктических проектов (рис. 2</w:t>
      </w:r>
      <w:r w:rsidR="00232E3F">
        <w:t>4</w:t>
      </w:r>
      <w:r>
        <w:t xml:space="preserve">). </w:t>
      </w:r>
    </w:p>
    <w:p w:rsidR="002B2F83" w:rsidRDefault="00F73526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1B086FA" wp14:editId="127B5933">
            <wp:extent cx="4762500" cy="2663494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24365" cy="269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511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24</w:t>
      </w:r>
      <w:r w:rsidRPr="002B2F83">
        <w:rPr>
          <w:b/>
        </w:rPr>
        <w:fldChar w:fldCharType="end"/>
      </w:r>
      <w:r>
        <w:t xml:space="preserve"> </w:t>
      </w:r>
      <w:r w:rsidR="00030511" w:rsidRPr="00B007FA">
        <w:t xml:space="preserve">Занятость четырёх атомоходов по прогнозной расстановке </w:t>
      </w:r>
      <w:r w:rsidR="00030511">
        <w:t>ФГУП «</w:t>
      </w:r>
      <w:proofErr w:type="spellStart"/>
      <w:r w:rsidR="00030511">
        <w:t>Атомфлот</w:t>
      </w:r>
      <w:proofErr w:type="spellEnd"/>
      <w:r w:rsidR="00030511">
        <w:t>» на период до 2025</w:t>
      </w:r>
      <w:r w:rsidR="00030511" w:rsidRPr="00B007FA">
        <w:t xml:space="preserve"> года</w:t>
      </w:r>
      <w:r w:rsidR="00943F37">
        <w:rPr>
          <w:rStyle w:val="a8"/>
        </w:rPr>
        <w:footnoteReference w:id="68"/>
      </w:r>
    </w:p>
    <w:p w:rsidR="00030511" w:rsidRPr="00ED766C" w:rsidRDefault="00030511" w:rsidP="002B2F83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t>Обоснование необходимого объема ледокольной поддержки судов на ледовых участках маршрута плавания</w:t>
      </w:r>
    </w:p>
    <w:p w:rsidR="00030511" w:rsidRDefault="00030511" w:rsidP="002B2F83">
      <w:r>
        <w:t>Для гарантированного вывоза с Сырадасайского месторождения расчётных объёмов угля в круглогодичном режиме необходимо привлечение ледокольного флота. Согласно исследованиям, проведенным ЗАО «ЦНИИМФ», суда, схожие по своим характеристикам с расчетным судном СН-40, способны эффективно эксплуатироваться в Баренцевом море без ледокольной поддержки. Однако в Карском море ввиду более сложных ледовых условий ледокольная проводка необходима на протяжении 3-4 месяцев. В Енисейском заливе присутствие ледокола необходимо в течение 7</w:t>
      </w:r>
      <w:r>
        <w:rPr>
          <w:spacing w:val="-6"/>
        </w:rPr>
        <w:t xml:space="preserve"> </w:t>
      </w:r>
      <w:r>
        <w:t>месяцев.</w:t>
      </w:r>
    </w:p>
    <w:p w:rsidR="00030511" w:rsidRDefault="00030511" w:rsidP="002B2F83">
      <w:r>
        <w:t>Для акватории отгрузочного терминала, находящегося в районе между мысом Макаревича и мысом Кузнецовский, также характерны сложная ледовая обстановка в зимнее время и стеснённые условия плавания в течение всего навигационного периода. Возможность и безопасность оперирования судов на акватории должна обеспечиваться соответствующими средствами портового флота. Наряду с выполнением буксирных и маневровых работ при постановке и отводе судов от причала, в ледовый период навигации на портовый флот возлагаются обязанности по подготовке акватории порта и ледокольному обеспечению судов.</w:t>
      </w:r>
    </w:p>
    <w:p w:rsidR="00030511" w:rsidRDefault="00030511" w:rsidP="002B2F83">
      <w:r>
        <w:lastRenderedPageBreak/>
        <w:t>Потребность в ледокольном обеспечении судов при вывозе угля из терминала указана в таблице 1</w:t>
      </w:r>
      <w:r w:rsidR="002507C4">
        <w:t>7</w:t>
      </w:r>
      <w:r>
        <w:t>.</w:t>
      </w:r>
    </w:p>
    <w:p w:rsidR="00030511" w:rsidRDefault="00030511" w:rsidP="002B2F83">
      <w:pPr>
        <w:pStyle w:val="a"/>
        <w:spacing w:line="360" w:lineRule="auto"/>
      </w:pPr>
      <w:r>
        <w:t>Потребность в ледокольном обеспечении судов при вывозе угля в западном направлении</w:t>
      </w:r>
    </w:p>
    <w:tbl>
      <w:tblPr>
        <w:tblStyle w:val="TableNormal"/>
        <w:tblW w:w="9267" w:type="dxa"/>
        <w:tblInd w:w="2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1"/>
        <w:gridCol w:w="2268"/>
        <w:gridCol w:w="2551"/>
        <w:gridCol w:w="2127"/>
      </w:tblGrid>
      <w:tr w:rsidR="00030511" w:rsidTr="00470919">
        <w:trPr>
          <w:trHeight w:val="275"/>
        </w:trPr>
        <w:tc>
          <w:tcPr>
            <w:tcW w:w="2321" w:type="dxa"/>
            <w:vMerge w:val="restart"/>
            <w:vAlign w:val="center"/>
          </w:tcPr>
          <w:p w:rsidR="00030511" w:rsidRPr="00DE03A5" w:rsidRDefault="00030511" w:rsidP="00D0225F">
            <w:pPr>
              <w:pStyle w:val="TableParagraph"/>
              <w:rPr>
                <w:b/>
                <w:sz w:val="24"/>
                <w:lang w:val="ru-RU"/>
              </w:rPr>
            </w:pPr>
            <w:r w:rsidRPr="00DE03A5">
              <w:rPr>
                <w:b/>
                <w:sz w:val="24"/>
                <w:lang w:val="ru-RU"/>
              </w:rPr>
              <w:t>Тип судна</w:t>
            </w:r>
          </w:p>
        </w:tc>
        <w:tc>
          <w:tcPr>
            <w:tcW w:w="6946" w:type="dxa"/>
            <w:gridSpan w:val="3"/>
          </w:tcPr>
          <w:p w:rsidR="00030511" w:rsidRDefault="00030511" w:rsidP="00D0225F">
            <w:pPr>
              <w:pStyle w:val="TableParagraph"/>
              <w:ind w:left="2168" w:right="2159"/>
              <w:rPr>
                <w:b/>
                <w:sz w:val="24"/>
              </w:rPr>
            </w:pPr>
            <w:r>
              <w:rPr>
                <w:b/>
                <w:sz w:val="24"/>
              </w:rPr>
              <w:t>Районы эксплуатации</w:t>
            </w:r>
          </w:p>
        </w:tc>
      </w:tr>
      <w:tr w:rsidR="00030511" w:rsidTr="00EC10B6">
        <w:trPr>
          <w:trHeight w:val="552"/>
        </w:trPr>
        <w:tc>
          <w:tcPr>
            <w:tcW w:w="2321" w:type="dxa"/>
            <w:vMerge/>
            <w:tcBorders>
              <w:top w:val="nil"/>
            </w:tcBorders>
          </w:tcPr>
          <w:p w:rsidR="00030511" w:rsidRDefault="00030511" w:rsidP="00D0225F">
            <w:pPr>
              <w:spacing w:line="240" w:lineRule="auto"/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030511" w:rsidRDefault="00030511" w:rsidP="00D0225F">
            <w:pPr>
              <w:pStyle w:val="TableParagraph"/>
              <w:spacing w:before="138"/>
              <w:ind w:left="184" w:right="177"/>
              <w:rPr>
                <w:b/>
                <w:sz w:val="24"/>
              </w:rPr>
            </w:pPr>
            <w:r>
              <w:rPr>
                <w:b/>
                <w:sz w:val="24"/>
              </w:rPr>
              <w:t>Карское море</w:t>
            </w:r>
          </w:p>
        </w:tc>
        <w:tc>
          <w:tcPr>
            <w:tcW w:w="2551" w:type="dxa"/>
          </w:tcPr>
          <w:p w:rsidR="00030511" w:rsidRDefault="00030511" w:rsidP="00D0225F">
            <w:pPr>
              <w:pStyle w:val="TableParagraph"/>
              <w:spacing w:before="138"/>
              <w:ind w:left="216" w:right="207"/>
              <w:rPr>
                <w:b/>
                <w:sz w:val="24"/>
              </w:rPr>
            </w:pPr>
            <w:r>
              <w:rPr>
                <w:b/>
                <w:sz w:val="24"/>
              </w:rPr>
              <w:t>Енисейский залив</w:t>
            </w:r>
          </w:p>
        </w:tc>
        <w:tc>
          <w:tcPr>
            <w:tcW w:w="2127" w:type="dxa"/>
          </w:tcPr>
          <w:p w:rsidR="00030511" w:rsidRDefault="00030511" w:rsidP="00D0225F">
            <w:pPr>
              <w:pStyle w:val="TableParagraph"/>
              <w:ind w:left="451" w:right="407" w:hanging="1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Акватория терминала</w:t>
            </w:r>
          </w:p>
        </w:tc>
      </w:tr>
      <w:tr w:rsidR="00030511" w:rsidTr="00EC10B6">
        <w:trPr>
          <w:trHeight w:val="671"/>
        </w:trPr>
        <w:tc>
          <w:tcPr>
            <w:tcW w:w="2321" w:type="dxa"/>
            <w:vMerge w:val="restart"/>
            <w:vAlign w:val="center"/>
          </w:tcPr>
          <w:p w:rsidR="00030511" w:rsidRPr="00DE03A5" w:rsidRDefault="00030511" w:rsidP="00D0225F">
            <w:pPr>
              <w:pStyle w:val="TableParagraph"/>
              <w:ind w:left="106" w:right="988"/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Вывоз судами СН</w:t>
            </w:r>
            <w:r w:rsidRPr="00DE03A5">
              <w:rPr>
                <w:sz w:val="24"/>
                <w:lang w:val="ru-RU"/>
              </w:rPr>
              <w:t>-</w:t>
            </w:r>
            <w:r>
              <w:rPr>
                <w:sz w:val="24"/>
                <w:lang w:val="ru-RU"/>
              </w:rPr>
              <w:t>4</w:t>
            </w:r>
            <w:r w:rsidRPr="00DE03A5">
              <w:rPr>
                <w:sz w:val="24"/>
                <w:lang w:val="ru-RU"/>
              </w:rPr>
              <w:t>0</w:t>
            </w:r>
          </w:p>
        </w:tc>
        <w:tc>
          <w:tcPr>
            <w:tcW w:w="6946" w:type="dxa"/>
            <w:gridSpan w:val="3"/>
            <w:shd w:val="clear" w:color="auto" w:fill="D9D9D9"/>
            <w:vAlign w:val="center"/>
          </w:tcPr>
          <w:p w:rsidR="00030511" w:rsidRPr="00DE03A5" w:rsidRDefault="00030511" w:rsidP="00D0225F">
            <w:pPr>
              <w:pStyle w:val="TableParagraph"/>
              <w:ind w:left="85" w:hanging="85"/>
              <w:rPr>
                <w:sz w:val="24"/>
                <w:lang w:val="ru-RU"/>
              </w:rPr>
            </w:pPr>
            <w:r w:rsidRPr="00DE03A5">
              <w:rPr>
                <w:sz w:val="24"/>
                <w:lang w:val="ru-RU"/>
              </w:rPr>
              <w:t>Размещение терминала между мысом Макаревича и мысом Кузнецовский</w:t>
            </w:r>
          </w:p>
        </w:tc>
      </w:tr>
      <w:tr w:rsidR="00030511" w:rsidTr="00EC10B6">
        <w:trPr>
          <w:trHeight w:val="1529"/>
        </w:trPr>
        <w:tc>
          <w:tcPr>
            <w:tcW w:w="2321" w:type="dxa"/>
            <w:vMerge/>
            <w:tcBorders>
              <w:top w:val="nil"/>
            </w:tcBorders>
          </w:tcPr>
          <w:p w:rsidR="00030511" w:rsidRPr="00DE03A5" w:rsidRDefault="00030511" w:rsidP="00D0225F">
            <w:pPr>
              <w:spacing w:line="240" w:lineRule="auto"/>
              <w:rPr>
                <w:sz w:val="2"/>
                <w:szCs w:val="2"/>
                <w:lang w:val="ru-RU"/>
              </w:rPr>
            </w:pPr>
          </w:p>
        </w:tc>
        <w:tc>
          <w:tcPr>
            <w:tcW w:w="2268" w:type="dxa"/>
          </w:tcPr>
          <w:p w:rsidR="00030511" w:rsidRDefault="00030511" w:rsidP="00D0225F">
            <w:pPr>
              <w:pStyle w:val="TableParagraph"/>
              <w:ind w:left="129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4452E3B1" wp14:editId="3AF5DD0F">
                  <wp:extent cx="1260514" cy="530066"/>
                  <wp:effectExtent l="0" t="0" r="0" b="0"/>
                  <wp:docPr id="71" name="image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1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514" cy="530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511" w:rsidRDefault="00030511" w:rsidP="00D0225F">
            <w:pPr>
              <w:pStyle w:val="TableParagraph"/>
              <w:spacing w:before="139"/>
              <w:ind w:left="185" w:right="177"/>
              <w:rPr>
                <w:sz w:val="24"/>
              </w:rPr>
            </w:pPr>
            <w:r>
              <w:rPr>
                <w:sz w:val="24"/>
              </w:rPr>
              <w:t>Атомный ледокол</w:t>
            </w:r>
          </w:p>
        </w:tc>
        <w:tc>
          <w:tcPr>
            <w:tcW w:w="2551" w:type="dxa"/>
          </w:tcPr>
          <w:p w:rsidR="00030511" w:rsidRDefault="00030511" w:rsidP="00D0225F">
            <w:pPr>
              <w:pStyle w:val="TableParagraph"/>
              <w:ind w:left="232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052E678A" wp14:editId="6046B980">
                  <wp:extent cx="1261270" cy="530066"/>
                  <wp:effectExtent l="0" t="0" r="0" b="0"/>
                  <wp:docPr id="73" name="image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82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270" cy="530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511" w:rsidRDefault="00030511" w:rsidP="00D0225F">
            <w:pPr>
              <w:pStyle w:val="TableParagraph"/>
              <w:spacing w:before="139"/>
              <w:ind w:left="215" w:right="207"/>
              <w:rPr>
                <w:sz w:val="24"/>
              </w:rPr>
            </w:pPr>
            <w:r>
              <w:rPr>
                <w:sz w:val="24"/>
              </w:rPr>
              <w:t>Атомный ледокол</w:t>
            </w:r>
          </w:p>
        </w:tc>
        <w:tc>
          <w:tcPr>
            <w:tcW w:w="2127" w:type="dxa"/>
          </w:tcPr>
          <w:p w:rsidR="00030511" w:rsidRDefault="00030511" w:rsidP="00D0225F">
            <w:pPr>
              <w:pStyle w:val="TableParagraph"/>
              <w:ind w:left="217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 wp14:anchorId="14474F53" wp14:editId="0EBAE53E">
                  <wp:extent cx="1023836" cy="530066"/>
                  <wp:effectExtent l="0" t="0" r="0" b="0"/>
                  <wp:docPr id="75" name="image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83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836" cy="530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511" w:rsidRDefault="00030511" w:rsidP="00D0225F">
            <w:pPr>
              <w:pStyle w:val="TableParagraph"/>
              <w:spacing w:before="139"/>
              <w:ind w:left="625" w:right="485" w:hanging="108"/>
              <w:jc w:val="left"/>
              <w:rPr>
                <w:sz w:val="24"/>
              </w:rPr>
            </w:pPr>
            <w:r>
              <w:rPr>
                <w:sz w:val="24"/>
              </w:rPr>
              <w:t>Портовый ледокол</w:t>
            </w:r>
          </w:p>
        </w:tc>
      </w:tr>
    </w:tbl>
    <w:p w:rsidR="00825936" w:rsidRPr="00825936" w:rsidRDefault="006973E9" w:rsidP="00924E7E">
      <w:pPr>
        <w:pStyle w:val="2"/>
        <w:numPr>
          <w:ilvl w:val="1"/>
          <w:numId w:val="8"/>
        </w:numPr>
        <w:spacing w:before="240"/>
        <w:ind w:left="788" w:hanging="431"/>
      </w:pPr>
      <w:bookmarkStart w:id="20" w:name="_Toc41842224"/>
      <w:r>
        <w:t xml:space="preserve">Варианты </w:t>
      </w:r>
      <w:r w:rsidR="00825936" w:rsidRPr="00825936">
        <w:t xml:space="preserve">транспортно-технологических схем и маршрутов плавания расчетных типов судов </w:t>
      </w:r>
      <w:r>
        <w:t>для перевозки угля</w:t>
      </w:r>
      <w:bookmarkEnd w:id="20"/>
      <w:r>
        <w:t xml:space="preserve"> </w:t>
      </w:r>
    </w:p>
    <w:p w:rsidR="00825936" w:rsidRPr="00ED766C" w:rsidRDefault="00825936" w:rsidP="002B2F83">
      <w:pPr>
        <w:pStyle w:val="aa"/>
        <w:numPr>
          <w:ilvl w:val="2"/>
          <w:numId w:val="8"/>
        </w:numPr>
        <w:rPr>
          <w:b/>
        </w:rPr>
      </w:pPr>
      <w:bookmarkStart w:id="21" w:name="_TOC_250021"/>
      <w:r w:rsidRPr="00ED766C">
        <w:rPr>
          <w:b/>
        </w:rPr>
        <w:t xml:space="preserve">Описание основных параметров формирования транспортно- технологической </w:t>
      </w:r>
      <w:bookmarkEnd w:id="21"/>
      <w:r w:rsidRPr="00ED766C">
        <w:rPr>
          <w:b/>
        </w:rPr>
        <w:t>схемы</w:t>
      </w:r>
    </w:p>
    <w:p w:rsidR="00825936" w:rsidRPr="00825936" w:rsidRDefault="00825936" w:rsidP="002B2F83">
      <w:r w:rsidRPr="00825936">
        <w:t>Транспортно-технологическая схема (далее ТТС) включает в себя следующие базовые элементы: транспортные сред</w:t>
      </w:r>
      <w:r w:rsidR="000D2357">
        <w:t>ства, пункты отгрузки-выгрузки,</w:t>
      </w:r>
      <w:r w:rsidRPr="00825936">
        <w:t xml:space="preserve"> промежуточные пункты (перевалки)</w:t>
      </w:r>
      <w:r>
        <w:t xml:space="preserve"> и</w:t>
      </w:r>
      <w:r w:rsidRPr="00825936">
        <w:t xml:space="preserve"> маршруты транспортировки грузов</w:t>
      </w:r>
      <w:r>
        <w:t>.</w:t>
      </w:r>
      <w:r w:rsidRPr="00825936">
        <w:t xml:space="preserve"> </w:t>
      </w:r>
    </w:p>
    <w:p w:rsidR="00825936" w:rsidRPr="00825936" w:rsidRDefault="00825936" w:rsidP="002B2F83">
      <w:r w:rsidRPr="00825936">
        <w:t xml:space="preserve">В </w:t>
      </w:r>
      <w:r w:rsidR="00994CBA">
        <w:t xml:space="preserve">настоящей </w:t>
      </w:r>
      <w:r w:rsidRPr="00825936">
        <w:t xml:space="preserve">работе рассматриваются варианты ТТС прямого типа и с перевалкой на суда </w:t>
      </w:r>
      <w:proofErr w:type="spellStart"/>
      <w:r w:rsidRPr="00825936">
        <w:t>неледового</w:t>
      </w:r>
      <w:proofErr w:type="spellEnd"/>
      <w:r w:rsidRPr="00825936">
        <w:t xml:space="preserve"> класса. </w:t>
      </w:r>
    </w:p>
    <w:p w:rsidR="00825936" w:rsidRPr="00825936" w:rsidRDefault="00825936" w:rsidP="002B2F83">
      <w:r w:rsidRPr="00825936">
        <w:t>Прямая схема транспортировки угля позволяет сократить затраты времени и средств на перевалку. Т</w:t>
      </w:r>
      <w:r w:rsidR="000D2357">
        <w:t>Т</w:t>
      </w:r>
      <w:r w:rsidRPr="00825936">
        <w:t xml:space="preserve">С с перевалкой угля с судов ледового класса на суда без ледовых усилений позволит сократить потребность в строительстве нового флота, в то время как суда </w:t>
      </w:r>
      <w:proofErr w:type="spellStart"/>
      <w:r w:rsidRPr="00825936">
        <w:t>неледового</w:t>
      </w:r>
      <w:proofErr w:type="spellEnd"/>
      <w:r w:rsidRPr="00825936">
        <w:t xml:space="preserve"> класса могут быть зафрахтованы на рынке по мере необходимости.</w:t>
      </w:r>
    </w:p>
    <w:p w:rsidR="00825936" w:rsidRPr="00825936" w:rsidRDefault="00825936" w:rsidP="002B2F83">
      <w:r w:rsidRPr="00825936">
        <w:t>Использование российского порта для перевалки угля позволит:</w:t>
      </w:r>
    </w:p>
    <w:p w:rsidR="00825936" w:rsidRPr="00825936" w:rsidRDefault="00825936" w:rsidP="002B2F83">
      <w:pPr>
        <w:pStyle w:val="aa"/>
        <w:numPr>
          <w:ilvl w:val="0"/>
          <w:numId w:val="12"/>
        </w:numPr>
      </w:pPr>
      <w:r w:rsidRPr="00825936">
        <w:t>сократить протяжённость маршрутов для судов с высоким ледовым классом, исключив участки маршрута плавания в море по чистой воде (без льда);</w:t>
      </w:r>
    </w:p>
    <w:p w:rsidR="00825936" w:rsidRPr="00825936" w:rsidRDefault="00825936" w:rsidP="002B2F83">
      <w:pPr>
        <w:pStyle w:val="aa"/>
        <w:numPr>
          <w:ilvl w:val="0"/>
          <w:numId w:val="12"/>
        </w:numPr>
      </w:pPr>
      <w:r w:rsidRPr="00825936">
        <w:t>оптимизировать график движения судов по затратам времени и использовать меньшее число дорогостоящих судов;</w:t>
      </w:r>
    </w:p>
    <w:p w:rsidR="00825936" w:rsidRPr="00825936" w:rsidRDefault="00825936" w:rsidP="002B2F83">
      <w:pPr>
        <w:pStyle w:val="aa"/>
        <w:numPr>
          <w:ilvl w:val="0"/>
          <w:numId w:val="12"/>
        </w:numPr>
      </w:pPr>
      <w:r w:rsidRPr="00825936">
        <w:t xml:space="preserve">эффективно использовать склады в морском порту отгрузки для хранения </w:t>
      </w:r>
      <w:r w:rsidR="00AC5DA1">
        <w:t>коксующегося</w:t>
      </w:r>
      <w:r w:rsidRPr="00825936">
        <w:t xml:space="preserve"> концентрата с месторождения.</w:t>
      </w:r>
    </w:p>
    <w:p w:rsidR="00825936" w:rsidRPr="00825936" w:rsidRDefault="00825936" w:rsidP="002B2F83">
      <w:r w:rsidRPr="00825936">
        <w:t>Рекомендации по выбору пункта перевалки будут сделаны по результатам анализа условий и факторов, влияющих на транспортировку.</w:t>
      </w:r>
    </w:p>
    <w:p w:rsidR="00825936" w:rsidRPr="00ED766C" w:rsidRDefault="00825936" w:rsidP="002B2F83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lastRenderedPageBreak/>
        <w:t>Определение пунктов перевалки угля с судов ледового плавания на суда без ледовых усилений</w:t>
      </w:r>
    </w:p>
    <w:p w:rsidR="00825936" w:rsidRPr="00825936" w:rsidRDefault="00825936" w:rsidP="002B2F83">
      <w:r w:rsidRPr="00825936">
        <w:t>Маршрут плавания балкеров проходит по морям Арктического бассей</w:t>
      </w:r>
      <w:r w:rsidR="00022155">
        <w:t>на России (Карское и Баренцево) и</w:t>
      </w:r>
      <w:r w:rsidRPr="00825936">
        <w:t xml:space="preserve"> далее по акватори</w:t>
      </w:r>
      <w:r w:rsidR="00022155">
        <w:t>ям</w:t>
      </w:r>
      <w:r w:rsidRPr="00825936">
        <w:t xml:space="preserve"> Норвежского и Северного морей.</w:t>
      </w:r>
    </w:p>
    <w:p w:rsidR="00825936" w:rsidRPr="00825936" w:rsidRDefault="00825936" w:rsidP="002B2F83">
      <w:r w:rsidRPr="00825936">
        <w:t>Перевалку угля с судов с ледовым классом на суда без ледовых усилений целесообразно производить на рейде в российском морском порту или в заливе, которые расположены на незамерзающей акватории. Это позволит осуществлять перевалку круглогодично.</w:t>
      </w:r>
    </w:p>
    <w:p w:rsidR="00825936" w:rsidRPr="00825936" w:rsidRDefault="00825936" w:rsidP="002B2F83">
      <w:r w:rsidRPr="00825936">
        <w:t>Ещё одним важным фактором для перевалки является наличие пункта пропуска через государственную границу РФ.</w:t>
      </w:r>
    </w:p>
    <w:p w:rsidR="00825936" w:rsidRPr="00825936" w:rsidRDefault="00825936" w:rsidP="002B2F83">
      <w:r w:rsidRPr="00825936">
        <w:t>Рейдовая перевалка осуществляется в соответствии с Правилами оказания услуг по организации перегрузки грузов с судна на судно (Приказ Минтранса России от 29.04.2009 №68) и Правилами оказания услуг по перевалке грузов в морском порту (Приказ Министерства транспорта РФ от 09.07.2014 №182).</w:t>
      </w:r>
    </w:p>
    <w:p w:rsidR="00825936" w:rsidRPr="00825936" w:rsidRDefault="00825936" w:rsidP="002B2F83">
      <w:r w:rsidRPr="00825936">
        <w:t>В соответствии с требованиями безопасности при организации перегрузки грузов с судна на судно перегрузка грузов с судна на судно в морском порту может производиться при условии позиционирования хотя бы одного из судов, участвующих в грузовых операциях (мертвые якоря, бридели, швартовные бочки и т.д.).</w:t>
      </w:r>
    </w:p>
    <w:p w:rsidR="00825936" w:rsidRPr="00825936" w:rsidRDefault="00825936" w:rsidP="002B2F83">
      <w:r w:rsidRPr="00825936">
        <w:t xml:space="preserve">Одним из возможных пунктов перевалки угля является </w:t>
      </w:r>
      <w:r w:rsidRPr="00022155">
        <w:t>морской порт Мурманск</w:t>
      </w:r>
      <w:r w:rsidRPr="00825936">
        <w:t>, расположенный в южной части акватории Кольского залива на расстоянии 22 миль от Баренцева моря.</w:t>
      </w:r>
    </w:p>
    <w:p w:rsidR="00825936" w:rsidRPr="00825936" w:rsidRDefault="00825936" w:rsidP="002B2F83">
      <w:r w:rsidRPr="00825936">
        <w:t>Навигация в порту осуществляется круглогодично. Кольский залив незамерзающий, но в особо суровые зимы на короткое время может покрываться льдом; в обычные зимы наблюдается дрейфующий лёд. В суровые зимы южное и среднее колено залива замерзает на короткий период в феврале или в марте, но северная часть залива никогда не замерзает.</w:t>
      </w:r>
    </w:p>
    <w:p w:rsidR="00825936" w:rsidRPr="00825936" w:rsidRDefault="00825936" w:rsidP="002B2F83">
      <w:r w:rsidRPr="00825936">
        <w:t>Акватория порта хорошо защищена от штормов</w:t>
      </w:r>
      <w:r w:rsidR="00022155">
        <w:t>,</w:t>
      </w:r>
      <w:r w:rsidRPr="00825936">
        <w:t xml:space="preserve"> </w:t>
      </w:r>
      <w:r w:rsidR="00022155">
        <w:t>что</w:t>
      </w:r>
      <w:r w:rsidRPr="00825936">
        <w:t xml:space="preserve"> делает Мурманск удобным для перегрузки грузов с судна на судно на рейде.</w:t>
      </w:r>
    </w:p>
    <w:p w:rsidR="00825936" w:rsidRPr="00825936" w:rsidRDefault="00825936" w:rsidP="002B2F83">
      <w:r w:rsidRPr="00825936">
        <w:t xml:space="preserve">В настоящее время причалы морского порта Мурманск, где осуществляются погрузка-выгрузка угля, загружены, поэтому остается вариант перевалки угля с судов с ледовым классом на суда без ледовых усилений через плавучий </w:t>
      </w:r>
      <w:r w:rsidR="00022155">
        <w:t xml:space="preserve">накопитель </w:t>
      </w:r>
      <w:r w:rsidRPr="00825936">
        <w:t>дедвейтом около 100 тыс. тонн без ледового класса на акватории порта на рейде.</w:t>
      </w:r>
      <w:r w:rsidR="001733FA">
        <w:t xml:space="preserve"> </w:t>
      </w:r>
      <w:r w:rsidRPr="00825936">
        <w:t xml:space="preserve">Для осуществления таких операций на акватории морского порта Мурманск </w:t>
      </w:r>
      <w:r w:rsidR="00022155">
        <w:t xml:space="preserve">будет </w:t>
      </w:r>
      <w:r w:rsidRPr="00825936">
        <w:t>необходимо разраб</w:t>
      </w:r>
      <w:r w:rsidR="001733FA">
        <w:t>отать проект рейдовой перевалки</w:t>
      </w:r>
      <w:r w:rsidRPr="00825936">
        <w:t>.</w:t>
      </w:r>
    </w:p>
    <w:p w:rsidR="00825936" w:rsidRPr="00825936" w:rsidRDefault="00825936" w:rsidP="002B2F83">
      <w:r w:rsidRPr="00825936">
        <w:t>В настоящее время на акватории порта Мурманск не осуществляется перевалка угля по типу «борт-в-борт».</w:t>
      </w:r>
    </w:p>
    <w:p w:rsidR="00825936" w:rsidRPr="00825936" w:rsidRDefault="00825936" w:rsidP="002B2F83">
      <w:r w:rsidRPr="00825936">
        <w:lastRenderedPageBreak/>
        <w:t>Следует принять во внимание, что в среднем колене Кольского залива расположены три танкера-накопителя, через которые осуществляется перевалка нефти. В южном колене Кольского залива есть два места, оборудованные плавучими бочками, предназначенные для перевалки нефти с крупнотоннажных танкеров на танкеры с меньшей валовой вместимостью</w:t>
      </w:r>
      <w:r w:rsidR="0015661C">
        <w:rPr>
          <w:rStyle w:val="a8"/>
        </w:rPr>
        <w:footnoteReference w:id="69"/>
      </w:r>
      <w:r w:rsidRPr="00825936">
        <w:t>.</w:t>
      </w:r>
    </w:p>
    <w:p w:rsidR="00825936" w:rsidRPr="00825936" w:rsidRDefault="00825936" w:rsidP="002B2F83">
      <w:r w:rsidRPr="00825936">
        <w:t xml:space="preserve">За пределами Кольского залива у берега острова </w:t>
      </w:r>
      <w:proofErr w:type="spellStart"/>
      <w:r w:rsidRPr="00825936">
        <w:t>Кильдин</w:t>
      </w:r>
      <w:proofErr w:type="spellEnd"/>
      <w:r w:rsidRPr="00825936">
        <w:t xml:space="preserve"> запланировано создание временного рейдового перегрузочного комплекса сжиженного природного газа</w:t>
      </w:r>
      <w:r w:rsidR="0015661C">
        <w:rPr>
          <w:rStyle w:val="a8"/>
        </w:rPr>
        <w:footnoteReference w:id="70"/>
      </w:r>
      <w:r w:rsidR="001733FA" w:rsidRPr="00825936">
        <w:t>.</w:t>
      </w:r>
    </w:p>
    <w:p w:rsidR="00825936" w:rsidRPr="00825936" w:rsidRDefault="00825936" w:rsidP="002B2F83">
      <w:r w:rsidRPr="00825936">
        <w:t>Преимуществами морского порта Мурманск в качестве пункта рейдовой перевалки являются незамерзающая акватория, наличие развитой инфраструктуры, служб обеспечения и пункта пропуска через государственную границу РФ.</w:t>
      </w:r>
    </w:p>
    <w:p w:rsidR="00825936" w:rsidRPr="00825936" w:rsidRDefault="000E30FE" w:rsidP="002B2F83">
      <w:r>
        <w:t xml:space="preserve">Однако в связи с Указом Президента РФ от </w:t>
      </w:r>
      <w:r w:rsidRPr="000E30FE">
        <w:t>07.05.2018 № 204 "О национальных целях и стратегических задачах развития Российской Федерации на период до 2024 года"</w:t>
      </w:r>
      <w:r w:rsidR="00B01CFC">
        <w:t>, одним из пунктов которого является увеличение грузопотока по Северному морскому пути до 80 млн т,</w:t>
      </w:r>
      <w:r w:rsidRPr="000E30FE">
        <w:t xml:space="preserve"> </w:t>
      </w:r>
      <w:r w:rsidR="006178EB">
        <w:t>можно ожидать увеличения интенсивности судоходства</w:t>
      </w:r>
      <w:r w:rsidR="00825936" w:rsidRPr="00825936">
        <w:t xml:space="preserve">, </w:t>
      </w:r>
      <w:r w:rsidR="006178EB">
        <w:t>поэтому в ближайшие годы</w:t>
      </w:r>
      <w:r w:rsidR="00825936" w:rsidRPr="00825936">
        <w:t xml:space="preserve"> подходящего места на акватории </w:t>
      </w:r>
      <w:r w:rsidR="006178EB">
        <w:t xml:space="preserve">Мурманского морского </w:t>
      </w:r>
      <w:r w:rsidR="00825936" w:rsidRPr="00825936">
        <w:t xml:space="preserve">порта для осуществления рейдовой перевалки угля может не быть. </w:t>
      </w:r>
    </w:p>
    <w:p w:rsidR="00825936" w:rsidRDefault="00825936" w:rsidP="002B2F83">
      <w:r w:rsidRPr="00825936">
        <w:t xml:space="preserve">Альтернативным местом рейдовой перевалки угля с судов ледового класса на суда без ледовых усилений является </w:t>
      </w:r>
      <w:r w:rsidRPr="00161F21">
        <w:t>губа Индига.</w:t>
      </w:r>
      <w:r w:rsidRPr="00825936">
        <w:t xml:space="preserve"> Этот залив Баренцева моря вдаётся в берег между мысом Барм</w:t>
      </w:r>
      <w:r w:rsidR="004C51F3">
        <w:t>ин и мысом Святой Нос</w:t>
      </w:r>
      <w:r w:rsidRPr="00825936">
        <w:t xml:space="preserve">. </w:t>
      </w:r>
      <w:r w:rsidR="001D2238">
        <w:t>Акватория</w:t>
      </w:r>
      <w:r w:rsidRPr="00825936">
        <w:t xml:space="preserve"> губ</w:t>
      </w:r>
      <w:r w:rsidR="001D2238">
        <w:t>ы Индига показана на рисунке 2</w:t>
      </w:r>
      <w:r w:rsidR="00232E3F">
        <w:t>5</w:t>
      </w:r>
      <w:r w:rsidRPr="00825936">
        <w:t>.</w:t>
      </w:r>
    </w:p>
    <w:p w:rsidR="002B2F83" w:rsidRDefault="00161F21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67672D6" wp14:editId="619A3CDF">
            <wp:extent cx="2960072" cy="232803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01031" cy="236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936" w:rsidRDefault="002B2F83" w:rsidP="00D0225F">
      <w:pPr>
        <w:pStyle w:val="a4"/>
        <w:spacing w:after="120" w:line="240" w:lineRule="auto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25</w:t>
      </w:r>
      <w:r w:rsidRPr="002B2F83">
        <w:rPr>
          <w:b/>
        </w:rPr>
        <w:fldChar w:fldCharType="end"/>
      </w:r>
      <w:r>
        <w:t xml:space="preserve"> </w:t>
      </w:r>
      <w:r w:rsidR="00825936" w:rsidRPr="00825936">
        <w:t>Губа Индига</w:t>
      </w:r>
    </w:p>
    <w:p w:rsidR="00D0225F" w:rsidRPr="00D0225F" w:rsidRDefault="00D0225F" w:rsidP="00D0225F">
      <w:pPr>
        <w:pStyle w:val="afc"/>
      </w:pPr>
      <w:r>
        <w:t xml:space="preserve">Составлено автором. Источник: </w:t>
      </w:r>
      <w:r w:rsidRPr="00EA6813">
        <w:t>П</w:t>
      </w:r>
      <w:r>
        <w:t xml:space="preserve">одробные карты России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>
        <w:rPr>
          <w:lang w:val="en-US"/>
        </w:rPr>
        <w:t>Freemaps</w:t>
      </w:r>
      <w:r>
        <w:t xml:space="preserve">. </w:t>
      </w:r>
      <w:r w:rsidRPr="00633279">
        <w:t>—</w:t>
      </w:r>
      <w:r>
        <w:t xml:space="preserve"> Режим доступа: </w:t>
      </w:r>
      <w:hyperlink r:id="rId43" w:history="1">
        <w:r w:rsidRPr="00255115">
          <w:rPr>
            <w:rStyle w:val="a9"/>
          </w:rPr>
          <w:t>http://www.freemaps.ru/</w:t>
        </w:r>
      </w:hyperlink>
      <w:r>
        <w:t xml:space="preserve"> (дата обращения: 18.0</w:t>
      </w:r>
      <w:r w:rsidRPr="0081572D">
        <w:t>3</w:t>
      </w:r>
      <w:r>
        <w:t>.2020).</w:t>
      </w:r>
    </w:p>
    <w:p w:rsidR="00825936" w:rsidRPr="00825936" w:rsidRDefault="00825936" w:rsidP="002B2F83">
      <w:r w:rsidRPr="00825936">
        <w:lastRenderedPageBreak/>
        <w:t>Берега губы, за исключением участка между мысом Попова и мысом Железный, невысокие, местами обрывистые.</w:t>
      </w:r>
    </w:p>
    <w:p w:rsidR="009B7095" w:rsidRDefault="00825936" w:rsidP="002B2F83">
      <w:r w:rsidRPr="00825936">
        <w:t xml:space="preserve">В губу впадает много рек, берущих начало в </w:t>
      </w:r>
      <w:proofErr w:type="spellStart"/>
      <w:r w:rsidRPr="00825936">
        <w:t>Тиманской</w:t>
      </w:r>
      <w:proofErr w:type="spellEnd"/>
      <w:r w:rsidRPr="00825936">
        <w:t xml:space="preserve"> тундре. Самая большая из них – река Индига - доступна в полную воду для судов с осадкой до 3,5 м.</w:t>
      </w:r>
      <w:r w:rsidR="009B7095">
        <w:t xml:space="preserve"> </w:t>
      </w:r>
    </w:p>
    <w:p w:rsidR="00825936" w:rsidRPr="00825936" w:rsidRDefault="00825936" w:rsidP="002B2F83">
      <w:r w:rsidRPr="00825936">
        <w:t xml:space="preserve">Вблизи берегов имеются опасные объекты для судов. Наиболее опасна банка </w:t>
      </w:r>
      <w:proofErr w:type="spellStart"/>
      <w:r w:rsidRPr="00825936">
        <w:t>Святоноссная</w:t>
      </w:r>
      <w:proofErr w:type="spellEnd"/>
      <w:r w:rsidRPr="00825936">
        <w:t xml:space="preserve"> с глубиной 3,6 м, лежащая в 4,4 мил</w:t>
      </w:r>
      <w:r w:rsidR="009B7095">
        <w:t>ях</w:t>
      </w:r>
      <w:r w:rsidRPr="00825936">
        <w:t xml:space="preserve"> к юго-западу от </w:t>
      </w:r>
      <w:r w:rsidR="004C51F3">
        <w:t>мыса Святой Нос</w:t>
      </w:r>
      <w:r w:rsidRPr="00825936">
        <w:t xml:space="preserve">. В средней части губы расположен островок </w:t>
      </w:r>
      <w:proofErr w:type="spellStart"/>
      <w:r w:rsidRPr="00825936">
        <w:t>Тиманец</w:t>
      </w:r>
      <w:proofErr w:type="spellEnd"/>
      <w:r w:rsidRPr="00825936">
        <w:t>.</w:t>
      </w:r>
    </w:p>
    <w:p w:rsidR="00825936" w:rsidRPr="00825936" w:rsidRDefault="00825936" w:rsidP="002B2F83">
      <w:r w:rsidRPr="00825936">
        <w:t>Губа защищена от восточных и южных ветров и удобна для якорной стоянки больших судов.</w:t>
      </w:r>
    </w:p>
    <w:p w:rsidR="00825936" w:rsidRPr="00825936" w:rsidRDefault="00825936" w:rsidP="002B2F83">
      <w:r w:rsidRPr="00825936">
        <w:t>Глубины на линии, соедин</w:t>
      </w:r>
      <w:r w:rsidR="004C51F3">
        <w:t>яющей мысы Бармин и Святой Нос</w:t>
      </w:r>
      <w:r w:rsidRPr="00825936">
        <w:t>, около 20 м. По направлению к устью реки Индига глубины постепенно уменьшаются.</w:t>
      </w:r>
    </w:p>
    <w:p w:rsidR="00825936" w:rsidRPr="00825936" w:rsidRDefault="00825936" w:rsidP="002B2F83">
      <w:r w:rsidRPr="00825936">
        <w:t xml:space="preserve">Постоянное течение, которое выходит из </w:t>
      </w:r>
      <w:proofErr w:type="spellStart"/>
      <w:r w:rsidRPr="00825936">
        <w:t>Чёшской</w:t>
      </w:r>
      <w:proofErr w:type="spellEnd"/>
      <w:r w:rsidRPr="00825936">
        <w:t xml:space="preserve"> губы вблизи мыса Бармин, частично направляется по </w:t>
      </w:r>
      <w:proofErr w:type="spellStart"/>
      <w:r w:rsidRPr="00825936">
        <w:t>Ин</w:t>
      </w:r>
      <w:r w:rsidR="004C51F3">
        <w:t>дигской</w:t>
      </w:r>
      <w:proofErr w:type="spellEnd"/>
      <w:r w:rsidR="004C51F3">
        <w:t xml:space="preserve"> губе к мысу Святой Нос</w:t>
      </w:r>
      <w:r w:rsidRPr="00825936">
        <w:t>.</w:t>
      </w:r>
    </w:p>
    <w:p w:rsidR="00825936" w:rsidRPr="00825936" w:rsidRDefault="00825936" w:rsidP="002B2F83">
      <w:r w:rsidRPr="00825936">
        <w:t xml:space="preserve">По данным Лоции Баренцева моря </w:t>
      </w:r>
      <w:proofErr w:type="spellStart"/>
      <w:r w:rsidRPr="00825936">
        <w:t>Индигская</w:t>
      </w:r>
      <w:proofErr w:type="spellEnd"/>
      <w:r w:rsidRPr="00825936">
        <w:t xml:space="preserve"> губа с ноября п</w:t>
      </w:r>
      <w:r w:rsidR="00C84FE1">
        <w:t>о май может покрывается льдом</w:t>
      </w:r>
      <w:r w:rsidR="0015661C">
        <w:rPr>
          <w:rStyle w:val="a8"/>
        </w:rPr>
        <w:footnoteReference w:id="71"/>
      </w:r>
      <w:r w:rsidRPr="00825936">
        <w:t>. По данным л</w:t>
      </w:r>
      <w:r w:rsidR="004C51F3">
        <w:t>едовых карт ФГБУ «ААНИИ» за 2019</w:t>
      </w:r>
      <w:r w:rsidRPr="00825936">
        <w:t xml:space="preserve"> год </w:t>
      </w:r>
      <w:proofErr w:type="spellStart"/>
      <w:r w:rsidRPr="00825936">
        <w:t>Индигская</w:t>
      </w:r>
      <w:proofErr w:type="spellEnd"/>
      <w:r w:rsidRPr="00825936">
        <w:t xml:space="preserve"> губа покрывалась льдом в период с января по май. Основными типами льда, покрывающими акваторию губы, являются </w:t>
      </w:r>
      <w:proofErr w:type="spellStart"/>
      <w:r w:rsidRPr="00825936">
        <w:t>нилас</w:t>
      </w:r>
      <w:proofErr w:type="spellEnd"/>
      <w:r w:rsidRPr="00825936">
        <w:t xml:space="preserve"> (тонкая, эластичная корка льда до 10 см) и тонкий однолетний лед толщиной до 30 см. Губа защищена от напора льда, приносимого ранней весной и поздней осенью с северо-востока.</w:t>
      </w:r>
    </w:p>
    <w:p w:rsidR="00825936" w:rsidRDefault="00825936" w:rsidP="002B2F83">
      <w:r w:rsidRPr="00825936">
        <w:t>Губа Индига в различных проектах рассматривалась как место для создания морского порта. Преимуществом использования губы для рейдовой перевалки являются близкое расположение к судоходным трассам СМП и отсутствие ограничений по размещению перевалочного комплекса с точки зрения интенсивности судоходства и закрытых военных акваторий. Недостатками этого варианта рейдовой перевалки являются наличие на акватории губы Индига льда и отсутствие береговой инфраструктуры, в том числе пункта пропуска через государственную границу РФ.</w:t>
      </w:r>
    </w:p>
    <w:p w:rsidR="005B5E41" w:rsidRPr="00ED766C" w:rsidRDefault="005B5E41" w:rsidP="005B5E41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t>Способы осуществления рейдовой перевалки</w:t>
      </w:r>
    </w:p>
    <w:p w:rsidR="00825936" w:rsidRPr="00825936" w:rsidRDefault="00825936" w:rsidP="002B2F83">
      <w:r w:rsidRPr="00825936">
        <w:t xml:space="preserve">В настоящее время для рейдовой перевалки угля применяются различные технические решения. Могут использоваться плавучие краны, установленные </w:t>
      </w:r>
      <w:r w:rsidR="004C51F3">
        <w:t>на баржу или понтон (рис. 2</w:t>
      </w:r>
      <w:r w:rsidR="00232E3F">
        <w:t>6</w:t>
      </w:r>
      <w:r w:rsidRPr="00825936">
        <w:t>).</w:t>
      </w:r>
    </w:p>
    <w:p w:rsidR="002B2F83" w:rsidRDefault="00C84FE1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966950" cy="2231409"/>
            <wp:effectExtent l="0" t="0" r="0" b="0"/>
            <wp:docPr id="34" name="Рисунок 34" descr="https://transship.ru/thumb.php?module=structure&amp;src=offshore-trans-1.jpg&amp;w=1920&amp;h=1080&amp;zc=1&amp;aoe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ransship.ru/thumb.php?module=structure&amp;src=offshore-trans-1.jpg&amp;w=1920&amp;h=1080&amp;zc=1&amp;aoe=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099" cy="226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936" w:rsidRPr="00825936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26</w:t>
      </w:r>
      <w:r w:rsidRPr="002B2F83">
        <w:rPr>
          <w:b/>
        </w:rPr>
        <w:fldChar w:fldCharType="end"/>
      </w:r>
      <w:r>
        <w:t xml:space="preserve"> </w:t>
      </w:r>
      <w:r w:rsidR="00825936" w:rsidRPr="00825936">
        <w:t>Плавучие краны для рейдовой перевалки</w:t>
      </w:r>
      <w:r w:rsidR="00943F37">
        <w:rPr>
          <w:rStyle w:val="a8"/>
        </w:rPr>
        <w:footnoteReference w:id="72"/>
      </w:r>
    </w:p>
    <w:p w:rsidR="00825936" w:rsidRPr="00825936" w:rsidRDefault="00825936" w:rsidP="002B2F83">
      <w:r w:rsidRPr="00825936">
        <w:t>Также существуют плавучие пе</w:t>
      </w:r>
      <w:r w:rsidR="004C51F3">
        <w:t>регрузочные станции (рис. 2</w:t>
      </w:r>
      <w:r w:rsidR="00232E3F">
        <w:t>7</w:t>
      </w:r>
      <w:r w:rsidRPr="00825936">
        <w:t>), оснащенные двумя кранами, бункерами, конвейерами, судовым погрузчиком, включая лабораторию для отбора проб.</w:t>
      </w:r>
    </w:p>
    <w:p w:rsidR="00825936" w:rsidRPr="00825936" w:rsidRDefault="00825936" w:rsidP="002B2F83">
      <w:r w:rsidRPr="00825936">
        <w:t>Плавучие перегрузочные станции предназначены для перегрузки груза с барж на морские суда. Как правило, разгрузка барж осуществляется в грейферном режиме, погрузка судна ведется при помощи конвейеров. Также возможно оснащение площадкой для накопления груза.</w:t>
      </w:r>
    </w:p>
    <w:p w:rsidR="002B2F83" w:rsidRDefault="002F2744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262301" cy="2160000"/>
            <wp:effectExtent l="0" t="0" r="0" b="0"/>
            <wp:docPr id="35" name="Рисунок 35" descr="https://primamedia.gcdn.co/f/big/685/684410.jpg?34be58b24ce22ae5a4317020dd6193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imamedia.gcdn.co/f/big/685/684410.jpg?34be58b24ce22ae5a4317020dd61936a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30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936" w:rsidRPr="00825936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27</w:t>
      </w:r>
      <w:r w:rsidRPr="002B2F83">
        <w:rPr>
          <w:b/>
        </w:rPr>
        <w:fldChar w:fldCharType="end"/>
      </w:r>
      <w:r>
        <w:t xml:space="preserve"> </w:t>
      </w:r>
      <w:r w:rsidR="00825936" w:rsidRPr="00825936">
        <w:t>Плавучая перегрузочная станция</w:t>
      </w:r>
      <w:r w:rsidR="002F2744">
        <w:rPr>
          <w:rStyle w:val="a8"/>
        </w:rPr>
        <w:footnoteReference w:id="73"/>
      </w:r>
    </w:p>
    <w:p w:rsidR="00825936" w:rsidRPr="00825936" w:rsidRDefault="00825936" w:rsidP="002B2F83">
      <w:r w:rsidRPr="00825936">
        <w:t xml:space="preserve">Для рейдовой перевалки угля может </w:t>
      </w:r>
      <w:r w:rsidR="00943F37">
        <w:t xml:space="preserve">также </w:t>
      </w:r>
      <w:r w:rsidRPr="00825936">
        <w:t xml:space="preserve">использоваться судно-накопитель, установленное на якорях на акватории морского порта. Пример такого судна представлен на рисунке </w:t>
      </w:r>
      <w:r w:rsidR="004C51F3">
        <w:t>2</w:t>
      </w:r>
      <w:r w:rsidR="00232E3F">
        <w:t>8</w:t>
      </w:r>
      <w:r w:rsidRPr="00825936">
        <w:t>.</w:t>
      </w:r>
    </w:p>
    <w:p w:rsidR="002B2F83" w:rsidRDefault="00943F37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608651" cy="2402006"/>
            <wp:effectExtent l="0" t="0" r="0" b="0"/>
            <wp:docPr id="36" name="Рисунок 36" descr="https://neftegaz.ru/upload/iblock/e7d/e7d19e0c5d11964249330c24bdf10a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neftegaz.ru/upload/iblock/e7d/e7d19e0c5d11964249330c24bdf10a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671" cy="243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936" w:rsidRPr="00825936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232E3F">
        <w:rPr>
          <w:b/>
          <w:noProof/>
        </w:rPr>
        <w:t>28</w:t>
      </w:r>
      <w:r w:rsidRPr="002B2F83">
        <w:rPr>
          <w:b/>
        </w:rPr>
        <w:fldChar w:fldCharType="end"/>
      </w:r>
      <w:r>
        <w:t xml:space="preserve"> </w:t>
      </w:r>
      <w:r w:rsidR="00825936" w:rsidRPr="00825936">
        <w:t>Перевалка угля с использованием судна-накопителя</w:t>
      </w:r>
      <w:r w:rsidR="00943F37">
        <w:rPr>
          <w:rStyle w:val="a8"/>
        </w:rPr>
        <w:footnoteReference w:id="74"/>
      </w:r>
    </w:p>
    <w:p w:rsidR="00825936" w:rsidRPr="00825936" w:rsidRDefault="00825936" w:rsidP="002B2F83">
      <w:r w:rsidRPr="00825936">
        <w:t>Судно-накопитель представляет собой судно навалочного типа с емкостью хранения от 60 тыс. тонн до 280 тыс. тонн. Оно может оборудоваться перегрузочными кранами, грейферными захватами, конвейерными линиями и судовыми погрузчиками. Позволяет организовать кратковременное хранение, отбор проб и смешивание груза.</w:t>
      </w:r>
    </w:p>
    <w:p w:rsidR="00825936" w:rsidRDefault="00825936" w:rsidP="002B2F83">
      <w:r w:rsidRPr="00825936">
        <w:t>В данной работе рекомендуется использовать судно-накопитель.</w:t>
      </w:r>
    </w:p>
    <w:p w:rsidR="00F31BBD" w:rsidRPr="00ED766C" w:rsidRDefault="00F31BBD" w:rsidP="00F31BBD">
      <w:pPr>
        <w:pStyle w:val="aa"/>
        <w:numPr>
          <w:ilvl w:val="2"/>
          <w:numId w:val="8"/>
        </w:numPr>
        <w:rPr>
          <w:b/>
        </w:rPr>
      </w:pPr>
      <w:r w:rsidRPr="00ED766C">
        <w:rPr>
          <w:b/>
        </w:rPr>
        <w:t>Описание порта назначения</w:t>
      </w:r>
    </w:p>
    <w:p w:rsidR="00F31BBD" w:rsidRPr="00825936" w:rsidRDefault="00F31BBD" w:rsidP="00F31BBD">
      <w:r w:rsidRPr="00825936">
        <w:t>Порт назначения Роттердам (Нидерланды) является крупнейшим портом Европы по грузообороту и одним из крупнейших портов мира. Площадь порта составляет 105 км</w:t>
      </w:r>
      <w:r w:rsidRPr="00825936">
        <w:rPr>
          <w:vertAlign w:val="superscript"/>
        </w:rPr>
        <w:t>2</w:t>
      </w:r>
      <w:r w:rsidRPr="00825936">
        <w:t>, в длину он вытянут на 42 км</w:t>
      </w:r>
      <w:r>
        <w:rPr>
          <w:rStyle w:val="a8"/>
        </w:rPr>
        <w:footnoteReference w:id="75"/>
      </w:r>
      <w:r w:rsidRPr="00825936">
        <w:t>.</w:t>
      </w:r>
    </w:p>
    <w:p w:rsidR="00F31BBD" w:rsidRPr="00825936" w:rsidRDefault="00F31BBD" w:rsidP="00F31BBD">
      <w:r w:rsidRPr="00825936">
        <w:t>Порт является важным транзитным пунктом для перевозки грузов между странами ЕС и другими странами мира. Суммарный оборот морских грузоперевозок порта Роттердам</w:t>
      </w:r>
      <w:r>
        <w:t xml:space="preserve"> за 2019 год</w:t>
      </w:r>
      <w:r w:rsidRPr="00825936">
        <w:t xml:space="preserve"> состав</w:t>
      </w:r>
      <w:r>
        <w:t>ил</w:t>
      </w:r>
      <w:r w:rsidRPr="00825936">
        <w:t xml:space="preserve"> </w:t>
      </w:r>
      <w:r>
        <w:t>469,4</w:t>
      </w:r>
      <w:r w:rsidRPr="00825936">
        <w:t xml:space="preserve"> млн тонн</w:t>
      </w:r>
      <w:r>
        <w:rPr>
          <w:rStyle w:val="a8"/>
        </w:rPr>
        <w:footnoteReference w:id="76"/>
      </w:r>
      <w:r w:rsidRPr="00825936">
        <w:t xml:space="preserve">, </w:t>
      </w:r>
      <w:proofErr w:type="spellStart"/>
      <w:r w:rsidRPr="00825936">
        <w:t>судопоток</w:t>
      </w:r>
      <w:proofErr w:type="spellEnd"/>
      <w:r w:rsidRPr="00825936">
        <w:t xml:space="preserve"> </w:t>
      </w:r>
      <w:r>
        <w:t>около 30 тыс. морских и 10</w:t>
      </w:r>
      <w:r w:rsidRPr="00825936">
        <w:t>0 тыс. речных судов в год</w:t>
      </w:r>
      <w:r>
        <w:rPr>
          <w:rStyle w:val="a8"/>
        </w:rPr>
        <w:footnoteReference w:id="77"/>
      </w:r>
      <w:r w:rsidRPr="00825936">
        <w:t>.</w:t>
      </w:r>
    </w:p>
    <w:p w:rsidR="00F31BBD" w:rsidRPr="00825936" w:rsidRDefault="00F31BBD" w:rsidP="00F31BBD">
      <w:r w:rsidRPr="00825936">
        <w:t xml:space="preserve">В порту имеются следующие терминалы: контейнерные для морских судов, судов европейского каботажа и речных судов – 9; многоцелевые терминалы – 17; специализированные терминалы для </w:t>
      </w:r>
      <w:proofErr w:type="spellStart"/>
      <w:r w:rsidRPr="00825936">
        <w:t>Ро-Ро</w:t>
      </w:r>
      <w:proofErr w:type="spellEnd"/>
      <w:r w:rsidRPr="00825936">
        <w:t xml:space="preserve">, наливных, навалочных и других грузов – 67. </w:t>
      </w:r>
      <w:r w:rsidRPr="00825936">
        <w:lastRenderedPageBreak/>
        <w:t>Для хранения грузов есть склады, открытые грузовые площадки, нефтехранилища. Порт принимает суда с осадкой до 24 м.</w:t>
      </w:r>
    </w:p>
    <w:p w:rsidR="00F31BBD" w:rsidRPr="00825936" w:rsidRDefault="00F31BBD" w:rsidP="00F31BBD">
      <w:r w:rsidRPr="00825936">
        <w:t>Порт оборудован современными механизмами для погрузки и разгрузки грузов, Используемые в порту краны и некоторые перегружатели автоматизированы.</w:t>
      </w:r>
    </w:p>
    <w:p w:rsidR="00F31BBD" w:rsidRPr="00825936" w:rsidRDefault="00F31BBD" w:rsidP="00F31BBD">
      <w:r w:rsidRPr="00825936">
        <w:t>В порту обязательна лоцманская проводка</w:t>
      </w:r>
      <w:r>
        <w:rPr>
          <w:rStyle w:val="a8"/>
        </w:rPr>
        <w:footnoteReference w:id="78"/>
      </w:r>
      <w:r w:rsidRPr="00825936">
        <w:t>:</w:t>
      </w:r>
    </w:p>
    <w:p w:rsidR="00F31BBD" w:rsidRPr="00825936" w:rsidRDefault="00F31BBD" w:rsidP="00F31BBD">
      <w:pPr>
        <w:pStyle w:val="aa"/>
        <w:numPr>
          <w:ilvl w:val="0"/>
          <w:numId w:val="14"/>
        </w:numPr>
      </w:pPr>
      <w:r w:rsidRPr="00825936">
        <w:t>для судов длиной более 40 м;</w:t>
      </w:r>
    </w:p>
    <w:p w:rsidR="00F31BBD" w:rsidRPr="00825936" w:rsidRDefault="00F31BBD" w:rsidP="00F31BBD">
      <w:pPr>
        <w:pStyle w:val="aa"/>
        <w:numPr>
          <w:ilvl w:val="0"/>
          <w:numId w:val="14"/>
        </w:numPr>
      </w:pPr>
      <w:r w:rsidRPr="00825936">
        <w:t xml:space="preserve">для судов длиной более 60 м, следующих к причалам или от причалов, расположенных на водных путях </w:t>
      </w:r>
      <w:proofErr w:type="spellStart"/>
      <w:r w:rsidRPr="00825936">
        <w:t>Nieuwe</w:t>
      </w:r>
      <w:proofErr w:type="spellEnd"/>
      <w:r w:rsidRPr="00825936">
        <w:t xml:space="preserve"> </w:t>
      </w:r>
      <w:proofErr w:type="spellStart"/>
      <w:r w:rsidRPr="00825936">
        <w:t>Waterweg</w:t>
      </w:r>
      <w:proofErr w:type="spellEnd"/>
      <w:r w:rsidRPr="00825936">
        <w:t xml:space="preserve"> и </w:t>
      </w:r>
      <w:proofErr w:type="spellStart"/>
      <w:r w:rsidRPr="00825936">
        <w:t>Nieuwe</w:t>
      </w:r>
      <w:proofErr w:type="spellEnd"/>
      <w:r w:rsidRPr="00825936">
        <w:t xml:space="preserve"> </w:t>
      </w:r>
      <w:proofErr w:type="spellStart"/>
      <w:r w:rsidRPr="00825936">
        <w:t>Maas</w:t>
      </w:r>
      <w:proofErr w:type="spellEnd"/>
      <w:r w:rsidRPr="00825936">
        <w:t>;</w:t>
      </w:r>
    </w:p>
    <w:p w:rsidR="00F31BBD" w:rsidRPr="00825936" w:rsidRDefault="00F31BBD" w:rsidP="00F31BBD">
      <w:pPr>
        <w:pStyle w:val="aa"/>
        <w:numPr>
          <w:ilvl w:val="0"/>
          <w:numId w:val="14"/>
        </w:numPr>
      </w:pPr>
      <w:r w:rsidRPr="00825936">
        <w:t xml:space="preserve">для судов длиной более 70 м, следующих к причалам или от причалов, расположенных на каналах </w:t>
      </w:r>
      <w:proofErr w:type="spellStart"/>
      <w:r w:rsidRPr="00825936">
        <w:t>Beerkanaal</w:t>
      </w:r>
      <w:proofErr w:type="spellEnd"/>
      <w:r w:rsidRPr="00825936">
        <w:t xml:space="preserve"> и </w:t>
      </w:r>
      <w:proofErr w:type="spellStart"/>
      <w:r w:rsidRPr="00825936">
        <w:t>Calandkanaal</w:t>
      </w:r>
      <w:proofErr w:type="spellEnd"/>
      <w:r w:rsidRPr="00825936">
        <w:t>;</w:t>
      </w:r>
    </w:p>
    <w:p w:rsidR="00F31BBD" w:rsidRPr="00825936" w:rsidRDefault="00F31BBD" w:rsidP="00F31BBD">
      <w:pPr>
        <w:pStyle w:val="aa"/>
        <w:numPr>
          <w:ilvl w:val="0"/>
          <w:numId w:val="14"/>
        </w:numPr>
      </w:pPr>
      <w:r w:rsidRPr="00825936">
        <w:t>для судов, перевозящих опасный груз.</w:t>
      </w:r>
    </w:p>
    <w:p w:rsidR="00825936" w:rsidRPr="00ED766C" w:rsidRDefault="00825936" w:rsidP="002B2F83">
      <w:pPr>
        <w:pStyle w:val="aa"/>
        <w:numPr>
          <w:ilvl w:val="2"/>
          <w:numId w:val="8"/>
        </w:numPr>
        <w:rPr>
          <w:b/>
        </w:rPr>
      </w:pPr>
      <w:bookmarkStart w:id="22" w:name="_TOC_250019"/>
      <w:bookmarkEnd w:id="22"/>
      <w:r w:rsidRPr="00ED766C">
        <w:rPr>
          <w:b/>
        </w:rPr>
        <w:t>Формирование ТТС вывоза угля от терминала в Енисейском заливе</w:t>
      </w:r>
    </w:p>
    <w:p w:rsidR="00825936" w:rsidRDefault="00825936" w:rsidP="002B2F83">
      <w:r w:rsidRPr="00825936">
        <w:t xml:space="preserve">Транспортировка </w:t>
      </w:r>
      <w:r w:rsidR="00CD3AE5">
        <w:t>коксующегося</w:t>
      </w:r>
      <w:r w:rsidRPr="00825936">
        <w:t xml:space="preserve"> угля балкерами от терминала отгрузки будет осуществляться по акваториям Карского, Баренцева, Норвежского и Северного морей до порта Роттердам (Нидерланды).</w:t>
      </w:r>
    </w:p>
    <w:p w:rsidR="00ED766C" w:rsidRDefault="00ED766C" w:rsidP="002B2F83">
      <w:r>
        <w:t>Исходя из проведенного анализа были разработаны 5 альтернативных вариантов морской транспортировки угля.</w:t>
      </w:r>
    </w:p>
    <w:p w:rsidR="007466D1" w:rsidRPr="007466D1" w:rsidRDefault="007466D1" w:rsidP="002B2F83">
      <w:pPr>
        <w:rPr>
          <w:b/>
        </w:rPr>
      </w:pPr>
      <w:r w:rsidRPr="007466D1">
        <w:rPr>
          <w:b/>
        </w:rPr>
        <w:t>Сценарий 1 (Прямая схема)</w:t>
      </w:r>
    </w:p>
    <w:p w:rsidR="007466D1" w:rsidRDefault="007466D1" w:rsidP="00F31BBD">
      <w:r>
        <w:t xml:space="preserve">Транспортировка угля происходит круглогодично с использованием балкеров СН-40 ледового класса </w:t>
      </w:r>
      <w:r>
        <w:rPr>
          <w:lang w:val="en-US"/>
        </w:rPr>
        <w:t>Arc</w:t>
      </w:r>
      <w:r w:rsidRPr="007466D1">
        <w:t xml:space="preserve"> 7</w:t>
      </w:r>
      <w:r>
        <w:t xml:space="preserve">. </w:t>
      </w:r>
      <w:r w:rsidRPr="00825936">
        <w:t xml:space="preserve">Протяжённость маршрута от терминала на побережье Енисейского залива до порта Роттердам при </w:t>
      </w:r>
      <w:r>
        <w:t>данной</w:t>
      </w:r>
      <w:r w:rsidRPr="00825936">
        <w:t xml:space="preserve"> схеме составляет 2</w:t>
      </w:r>
      <w:r>
        <w:t xml:space="preserve">735 морских миль. </w:t>
      </w:r>
      <w:r w:rsidR="00825936" w:rsidRPr="00825936">
        <w:t>В период летней навигации плавание судов с ледовым классом Arc7 может осуществляться по Карскому морю без ледокольной проводки.</w:t>
      </w:r>
      <w:r w:rsidR="00F31BBD">
        <w:t xml:space="preserve"> </w:t>
      </w:r>
      <w:r w:rsidR="00F31BBD" w:rsidRPr="00825936">
        <w:t>В период зимней навигации на акватории Карского моря присутствуют льды различной сплочённости. Судам с ледовым классом Arc7 разрешается самостоятельное плавание при любых ледовых условиях в южной части акватории Карского моря.</w:t>
      </w:r>
      <w:r>
        <w:t xml:space="preserve"> </w:t>
      </w:r>
      <w:r w:rsidR="00F31BBD" w:rsidRPr="00825936">
        <w:t>Выйдя с акватории Северного морского пути, гружёные балкеры с ледовым усилением следуют по чистой воде акватории Ба</w:t>
      </w:r>
      <w:r>
        <w:t>ренцева моря до порта Роттердам.</w:t>
      </w:r>
    </w:p>
    <w:p w:rsidR="007466D1" w:rsidRDefault="007466D1" w:rsidP="00F31BBD">
      <w:r w:rsidRPr="00825936">
        <w:t>В целях сокращения числа транспортных судов с ледовым Arc7 рекомендуется ТТС с перевалкой угля с судов с ледовым классом на суда без ледовых усилений.</w:t>
      </w:r>
    </w:p>
    <w:p w:rsidR="007466D1" w:rsidRPr="007466D1" w:rsidRDefault="007466D1" w:rsidP="00F31BBD">
      <w:pPr>
        <w:rPr>
          <w:b/>
        </w:rPr>
      </w:pPr>
      <w:r w:rsidRPr="007466D1">
        <w:rPr>
          <w:b/>
        </w:rPr>
        <w:t>Сценарий 2 (Рейдовая перевалка в Мурманске)</w:t>
      </w:r>
    </w:p>
    <w:p w:rsidR="007466D1" w:rsidRPr="00825936" w:rsidRDefault="007466D1" w:rsidP="007466D1">
      <w:r w:rsidRPr="00825936">
        <w:lastRenderedPageBreak/>
        <w:t xml:space="preserve">Эта схема подразумевает использование балкеров </w:t>
      </w:r>
      <w:r>
        <w:t xml:space="preserve">СН-40 </w:t>
      </w:r>
      <w:r>
        <w:rPr>
          <w:lang w:val="en-US"/>
        </w:rPr>
        <w:t>Arc</w:t>
      </w:r>
      <w:r w:rsidRPr="007466D1">
        <w:t xml:space="preserve"> 7 </w:t>
      </w:r>
      <w:r>
        <w:t xml:space="preserve">до пункта перевалки Мурманск и дальнейшую транспортировку угля судами </w:t>
      </w:r>
      <w:r w:rsidRPr="00825936">
        <w:t>без ледового класса дедвейтом около 100 тыс. тонн от пункта перевалки до порта Роттердам.</w:t>
      </w:r>
      <w:r>
        <w:t xml:space="preserve"> </w:t>
      </w:r>
      <w:r w:rsidRPr="00825936">
        <w:t xml:space="preserve">Протяжённость маршрута от терминала на побережье Енисейского залива до порта </w:t>
      </w:r>
      <w:r>
        <w:t xml:space="preserve">Роттердам данной ТТС составляет </w:t>
      </w:r>
      <w:r w:rsidRPr="00825936">
        <w:t>2762 морских мили</w:t>
      </w:r>
      <w:r>
        <w:t xml:space="preserve"> </w:t>
      </w:r>
      <w:r w:rsidRPr="007466D1">
        <w:t>с заходом судов для перевалки в морской порт Мурманск.</w:t>
      </w:r>
    </w:p>
    <w:p w:rsidR="007466D1" w:rsidRPr="00173469" w:rsidRDefault="007466D1" w:rsidP="007466D1">
      <w:pPr>
        <w:rPr>
          <w:b/>
        </w:rPr>
      </w:pPr>
      <w:r w:rsidRPr="00173469">
        <w:rPr>
          <w:b/>
        </w:rPr>
        <w:t>Сценарий 3 (Рейдовая перевалка в Индиге)</w:t>
      </w:r>
    </w:p>
    <w:p w:rsidR="00173469" w:rsidRDefault="007466D1" w:rsidP="00173469">
      <w:r>
        <w:t xml:space="preserve">Аналогично Сценарию 2 данная схема предполагает </w:t>
      </w:r>
      <w:r w:rsidR="00173469">
        <w:t xml:space="preserve">перевозку угля судами СН-40 </w:t>
      </w:r>
      <w:r w:rsidR="00173469">
        <w:rPr>
          <w:lang w:val="en-US"/>
        </w:rPr>
        <w:t>Arc</w:t>
      </w:r>
      <w:r w:rsidR="00173469" w:rsidRPr="007466D1">
        <w:t xml:space="preserve"> 7</w:t>
      </w:r>
      <w:r w:rsidR="00173469">
        <w:t xml:space="preserve"> до пункта перевалки в Индиге и дальнейшее использование судов </w:t>
      </w:r>
      <w:r w:rsidR="00173469" w:rsidRPr="00825936">
        <w:t xml:space="preserve">без ледового класса дедвейтом около 100 тыс. тонн </w:t>
      </w:r>
      <w:r w:rsidR="00173469">
        <w:t xml:space="preserve">для транспортировки угля </w:t>
      </w:r>
      <w:r w:rsidR="00173469" w:rsidRPr="00825936">
        <w:t>от пункта перевалки до порта Роттердам.</w:t>
      </w:r>
      <w:r w:rsidR="00173469">
        <w:t xml:space="preserve"> </w:t>
      </w:r>
      <w:r w:rsidR="00173469" w:rsidRPr="00825936">
        <w:t xml:space="preserve">Протяжённость маршрута от терминала на побережье Енисейского залива до порта Роттердам </w:t>
      </w:r>
      <w:r w:rsidR="00173469">
        <w:t xml:space="preserve">в данном случае составляет </w:t>
      </w:r>
      <w:r w:rsidR="00173469" w:rsidRPr="00825936">
        <w:t>2718 морских миль</w:t>
      </w:r>
      <w:r w:rsidR="00173469">
        <w:t xml:space="preserve"> </w:t>
      </w:r>
      <w:r w:rsidR="00173469" w:rsidRPr="00825936">
        <w:t>с заходом судов для перевалки в губу Индига</w:t>
      </w:r>
      <w:r w:rsidR="00173469">
        <w:t>.</w:t>
      </w:r>
    </w:p>
    <w:p w:rsidR="00173469" w:rsidRPr="00173469" w:rsidRDefault="00173469" w:rsidP="00173469">
      <w:pPr>
        <w:rPr>
          <w:b/>
        </w:rPr>
      </w:pPr>
      <w:r w:rsidRPr="00173469">
        <w:rPr>
          <w:b/>
        </w:rPr>
        <w:t>Сценарий 4 (комбинированная схема с перевалкой в Мурманске)</w:t>
      </w:r>
    </w:p>
    <w:p w:rsidR="00173469" w:rsidRPr="00825936" w:rsidRDefault="00173469" w:rsidP="00173469">
      <w:r w:rsidRPr="00825936">
        <w:t>Для увеличения объёмов перевозимого угля от терминала на побережье Енисейского залива до порта Мурманск, где будет осуществляться перевалка, в период летней навигации к балкерам с ледовым классом Arc7 могут быть привлечены суда с ледовым классом Ice1-Ice3. В этом случае протяжённость маршрута от терминала на побережье Енисейского залива до порта Мурманск для транспортных судов с ледовым классом Ice1-Ice3 составит 1106 морских миль. Для остальных судов общая протяжённость маршрута от терминала отгрузки до порта Роттердам составит 2762 морских мили.</w:t>
      </w:r>
    </w:p>
    <w:p w:rsidR="00173469" w:rsidRPr="00173469" w:rsidRDefault="00173469" w:rsidP="00173469">
      <w:pPr>
        <w:rPr>
          <w:b/>
        </w:rPr>
      </w:pPr>
      <w:r w:rsidRPr="00173469">
        <w:rPr>
          <w:b/>
        </w:rPr>
        <w:t>Сценарий 5</w:t>
      </w:r>
      <w:r>
        <w:t xml:space="preserve"> </w:t>
      </w:r>
      <w:r w:rsidRPr="00173469">
        <w:rPr>
          <w:b/>
        </w:rPr>
        <w:t xml:space="preserve">(комбинированная схема с перевалкой в </w:t>
      </w:r>
      <w:r>
        <w:rPr>
          <w:b/>
        </w:rPr>
        <w:t>Индиге</w:t>
      </w:r>
      <w:r w:rsidRPr="00173469">
        <w:rPr>
          <w:b/>
        </w:rPr>
        <w:t>)</w:t>
      </w:r>
    </w:p>
    <w:p w:rsidR="00173469" w:rsidRPr="00825936" w:rsidRDefault="00173469" w:rsidP="00173469">
      <w:r>
        <w:t>Данная схема</w:t>
      </w:r>
      <w:r w:rsidRPr="00825936">
        <w:t xml:space="preserve"> подразумевает привлечение судов с ледовым классом Ice1-Ice3 к балкерам с ледовым классом Arc7 в период летней навигации при осуществлении перевалки угля на акватории губы Индига.</w:t>
      </w:r>
      <w:r>
        <w:t xml:space="preserve"> </w:t>
      </w:r>
      <w:r w:rsidRPr="00825936">
        <w:t>При таком варианте протяжённость маршрута от терминала на побережье Енисейского залива до губы Индига для транспортных судов с ледовым классом Ice1-Ice3 составит 794 морских мили. Для остальных судов общая протяжённость маршрута от терминала отгрузки до порта Роттердам составит 2718 морских миль.</w:t>
      </w:r>
      <w:r>
        <w:t xml:space="preserve"> </w:t>
      </w:r>
      <w:r w:rsidRPr="00825936">
        <w:t>Использование транспортных судов с ледовым классом Ice1-Ice3 означает необходимость ледокольной проводки при средних и тяжёлых ледовых условиях на акватории Карского моря.</w:t>
      </w:r>
    </w:p>
    <w:p w:rsidR="007466D1" w:rsidRPr="00825936" w:rsidRDefault="007466D1" w:rsidP="007466D1">
      <w:r w:rsidRPr="00825936">
        <w:t xml:space="preserve">Схемы маршрутов </w:t>
      </w:r>
      <w:r w:rsidR="00173469">
        <w:t xml:space="preserve">по всем 5 сценарием </w:t>
      </w:r>
      <w:r w:rsidRPr="00825936">
        <w:t xml:space="preserve">приведены на рисунках </w:t>
      </w:r>
      <w:r w:rsidR="00173469">
        <w:t>29</w:t>
      </w:r>
      <w:r>
        <w:t>-3</w:t>
      </w:r>
      <w:r w:rsidR="00173469">
        <w:t>1</w:t>
      </w:r>
      <w:r w:rsidRPr="00825936">
        <w:t>.</w:t>
      </w:r>
    </w:p>
    <w:p w:rsidR="007466D1" w:rsidRPr="00825936" w:rsidRDefault="007466D1" w:rsidP="007466D1">
      <w:r w:rsidRPr="00825936">
        <w:t xml:space="preserve">Окончательный выбор маршрута плавания по Карскому морю (через пролив Карские Ворота или севернее архипелага Новая Земля) зависит от </w:t>
      </w:r>
      <w:r>
        <w:t xml:space="preserve">конкретной </w:t>
      </w:r>
      <w:r w:rsidRPr="00825936">
        <w:t>гидрометеорологической и ледовой обстановки.</w:t>
      </w:r>
    </w:p>
    <w:p w:rsidR="002B2F83" w:rsidRDefault="00825936" w:rsidP="002B2F83">
      <w:pPr>
        <w:keepNext/>
        <w:ind w:firstLine="0"/>
        <w:jc w:val="center"/>
      </w:pPr>
      <w:r w:rsidRPr="00825936">
        <w:rPr>
          <w:noProof/>
          <w:lang w:eastAsia="ru-RU"/>
        </w:rPr>
        <w:lastRenderedPageBreak/>
        <w:drawing>
          <wp:inline distT="0" distB="0" distL="0" distR="0" wp14:anchorId="3B6C705D" wp14:editId="4A1F6ED6">
            <wp:extent cx="5040000" cy="2411111"/>
            <wp:effectExtent l="0" t="0" r="8255" b="8255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41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936" w:rsidRPr="00825936" w:rsidRDefault="002B2F83" w:rsidP="005E7429">
      <w:pPr>
        <w:pStyle w:val="a4"/>
        <w:spacing w:after="360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870936">
        <w:rPr>
          <w:b/>
          <w:noProof/>
        </w:rPr>
        <w:t>29</w:t>
      </w:r>
      <w:r w:rsidRPr="002B2F83">
        <w:rPr>
          <w:b/>
        </w:rPr>
        <w:fldChar w:fldCharType="end"/>
      </w:r>
      <w:r>
        <w:t xml:space="preserve"> </w:t>
      </w:r>
      <w:r w:rsidR="00825936" w:rsidRPr="00825936">
        <w:t>Схема маршрута от терминала отгрузки до порта Роттердам (прямая ТТС)</w:t>
      </w:r>
    </w:p>
    <w:p w:rsidR="002B2F83" w:rsidRDefault="00825936" w:rsidP="002B2F83">
      <w:pPr>
        <w:keepNext/>
        <w:ind w:firstLine="0"/>
        <w:jc w:val="center"/>
      </w:pPr>
      <w:r w:rsidRPr="00825936">
        <w:rPr>
          <w:noProof/>
          <w:lang w:eastAsia="ru-RU"/>
        </w:rPr>
        <w:drawing>
          <wp:inline distT="0" distB="0" distL="0" distR="0" wp14:anchorId="32EBD36C" wp14:editId="1C1A9B3F">
            <wp:extent cx="5040000" cy="2413012"/>
            <wp:effectExtent l="0" t="0" r="8255" b="635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41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936" w:rsidRPr="00825936" w:rsidRDefault="002B2F83" w:rsidP="005E7429">
      <w:pPr>
        <w:pStyle w:val="a4"/>
        <w:spacing w:after="360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870936">
        <w:rPr>
          <w:b/>
          <w:noProof/>
        </w:rPr>
        <w:t>30</w:t>
      </w:r>
      <w:r w:rsidRPr="002B2F83">
        <w:rPr>
          <w:b/>
        </w:rPr>
        <w:fldChar w:fldCharType="end"/>
      </w:r>
      <w:r>
        <w:t xml:space="preserve"> </w:t>
      </w:r>
      <w:r w:rsidR="00825936" w:rsidRPr="00825936">
        <w:t>Схемы маршрута от терминала отгрузки до порта Роттердам с перевалкой в морском порту Мурманск</w:t>
      </w:r>
    </w:p>
    <w:p w:rsidR="002B2F83" w:rsidRDefault="00825936" w:rsidP="002B2F83">
      <w:pPr>
        <w:keepNext/>
        <w:ind w:firstLine="0"/>
        <w:jc w:val="center"/>
      </w:pPr>
      <w:r w:rsidRPr="00825936">
        <w:rPr>
          <w:noProof/>
          <w:lang w:eastAsia="ru-RU"/>
        </w:rPr>
        <w:drawing>
          <wp:inline distT="0" distB="0" distL="0" distR="0" wp14:anchorId="43C27E87" wp14:editId="177CD531">
            <wp:extent cx="5040000" cy="2410416"/>
            <wp:effectExtent l="0" t="0" r="8255" b="9525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41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026" w:rsidRDefault="002B2F83" w:rsidP="005E7429">
      <w:pPr>
        <w:pStyle w:val="a4"/>
        <w:spacing w:after="360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870936">
        <w:rPr>
          <w:b/>
          <w:noProof/>
        </w:rPr>
        <w:t>31</w:t>
      </w:r>
      <w:r w:rsidRPr="002B2F83">
        <w:rPr>
          <w:b/>
        </w:rPr>
        <w:fldChar w:fldCharType="end"/>
      </w:r>
      <w:r>
        <w:t xml:space="preserve"> </w:t>
      </w:r>
      <w:r w:rsidR="00825936" w:rsidRPr="00825936">
        <w:t>Схемы маршрута от терминала отгрузки до порта Роттердам с перевалкой в губе Индига</w:t>
      </w:r>
    </w:p>
    <w:p w:rsidR="00173469" w:rsidRDefault="00173469" w:rsidP="00AE69DA">
      <w:pPr>
        <w:pStyle w:val="2"/>
        <w:numPr>
          <w:ilvl w:val="1"/>
          <w:numId w:val="8"/>
        </w:numPr>
      </w:pPr>
      <w:bookmarkStart w:id="23" w:name="_Toc41842225"/>
      <w:r>
        <w:lastRenderedPageBreak/>
        <w:t>Выводы по главе 2</w:t>
      </w:r>
      <w:bookmarkEnd w:id="23"/>
    </w:p>
    <w:p w:rsidR="00173469" w:rsidRDefault="00173469" w:rsidP="00173469">
      <w:r>
        <w:t xml:space="preserve">Результаты анализа климатических, гидрометеорологических и ледовых условий на акваториях Енисейского залива и Карского и Баренцева морей послужили основой для определения основных технико-эксплуатационных характеристик транспортных судов. </w:t>
      </w:r>
    </w:p>
    <w:p w:rsidR="00173469" w:rsidRDefault="00173469" w:rsidP="00173469">
      <w:r>
        <w:t xml:space="preserve">В качестве расчетных типов судов были приняты балкеры дедвейтом 40 тыс. т ледового класса </w:t>
      </w:r>
      <w:r>
        <w:rPr>
          <w:lang w:val="en-US"/>
        </w:rPr>
        <w:t>Arc</w:t>
      </w:r>
      <w:r w:rsidRPr="00173469">
        <w:t xml:space="preserve"> 7</w:t>
      </w:r>
      <w:r>
        <w:t xml:space="preserve">, балкеры без ледовых усилений дедвейтом 100 тыс. т </w:t>
      </w:r>
      <w:r w:rsidR="003E21CB">
        <w:t>и</w:t>
      </w:r>
      <w:r>
        <w:t xml:space="preserve"> балкеры </w:t>
      </w:r>
      <w:r w:rsidR="00796E30">
        <w:t xml:space="preserve">с ледовым усилением </w:t>
      </w:r>
      <w:r w:rsidR="00796E30">
        <w:rPr>
          <w:lang w:val="en-US"/>
        </w:rPr>
        <w:t>Ice</w:t>
      </w:r>
      <w:r w:rsidR="00796E30" w:rsidRPr="00796E30">
        <w:t>1-</w:t>
      </w:r>
      <w:r w:rsidR="00796E30">
        <w:rPr>
          <w:lang w:val="en-US"/>
        </w:rPr>
        <w:t>Ice</w:t>
      </w:r>
      <w:r w:rsidR="00796E30" w:rsidRPr="00796E30">
        <w:t>3</w:t>
      </w:r>
      <w:r w:rsidR="00796E30">
        <w:t xml:space="preserve"> дедвейтом 30 тыс. т</w:t>
      </w:r>
      <w:r>
        <w:t>.</w:t>
      </w:r>
    </w:p>
    <w:p w:rsidR="003E21CB" w:rsidRPr="00173469" w:rsidRDefault="003E21CB" w:rsidP="00173469">
      <w:r>
        <w:t>Наконец, были сформированы 5 морских транспортно-технологических схем (сценариев) вывоза угля с терминала на берегу Енисейского залива в западном направлении до порта назначения Роттердам.</w:t>
      </w:r>
    </w:p>
    <w:p w:rsidR="00462FD8" w:rsidRDefault="002B2F83" w:rsidP="002B2F83">
      <w:pPr>
        <w:pStyle w:val="1"/>
        <w:numPr>
          <w:ilvl w:val="0"/>
          <w:numId w:val="8"/>
        </w:numPr>
      </w:pPr>
      <w:bookmarkStart w:id="24" w:name="_Toc41842226"/>
      <w:r>
        <w:rPr>
          <w:caps w:val="0"/>
        </w:rPr>
        <w:lastRenderedPageBreak/>
        <w:t>ОЦЕНКА ВАРИАНТОВ РАЗЛИЧНЫХ ТРАНСПОРТНО-ТЕХНОЛОГИЧЕСКИХ СХЕМ</w:t>
      </w:r>
      <w:bookmarkEnd w:id="24"/>
    </w:p>
    <w:p w:rsidR="00651026" w:rsidRDefault="00796E30" w:rsidP="002B2F83">
      <w:bookmarkStart w:id="25" w:name="_TOC_250009"/>
      <w:r>
        <w:t>Данная глава посвящена сравнительной оценке экономической эффективности использования 5 предложенных сценариев транспортировки угля</w:t>
      </w:r>
      <w:r w:rsidR="00651026">
        <w:t xml:space="preserve"> и выбор</w:t>
      </w:r>
      <w:r w:rsidR="00924E7E">
        <w:t>у</w:t>
      </w:r>
      <w:r w:rsidR="00651026">
        <w:t xml:space="preserve"> наиболее эффективного</w:t>
      </w:r>
      <w:r w:rsidR="00924E7E">
        <w:t xml:space="preserve"> из них.</w:t>
      </w:r>
      <w:r w:rsidR="00651026">
        <w:t xml:space="preserve"> Критерием </w:t>
      </w:r>
      <w:r w:rsidR="00924E7E">
        <w:t>для отбора наилучшего варианта является наименьшая себестоимость перевозки 1 т груза. Для этого, во-первых, производится расчет времени рейсооборота при использовании различных схем, во-вторых, определяется потребность в судах, и, в-третьих, рассчитываются эксплуатационные расходы на содержание судов.</w:t>
      </w:r>
    </w:p>
    <w:p w:rsidR="008454B0" w:rsidRPr="0076211D" w:rsidRDefault="008454B0" w:rsidP="002B2F83">
      <w:pPr>
        <w:pStyle w:val="2"/>
        <w:numPr>
          <w:ilvl w:val="1"/>
          <w:numId w:val="8"/>
        </w:numPr>
      </w:pPr>
      <w:bookmarkStart w:id="26" w:name="_Toc41842227"/>
      <w:r w:rsidRPr="0076211D">
        <w:t xml:space="preserve">Расчёт времени рейсооборота и </w:t>
      </w:r>
      <w:bookmarkEnd w:id="25"/>
      <w:r>
        <w:t>определение потребности по флоте</w:t>
      </w:r>
      <w:bookmarkEnd w:id="26"/>
    </w:p>
    <w:p w:rsidR="0062547D" w:rsidRPr="0062547D" w:rsidRDefault="0062547D" w:rsidP="002B2F83">
      <w:r w:rsidRPr="0062547D">
        <w:t>В качестве расчетных судов были выбраны следующие суда:</w:t>
      </w:r>
    </w:p>
    <w:p w:rsidR="0062547D" w:rsidRPr="0062547D" w:rsidRDefault="0062547D" w:rsidP="002B2F83">
      <w:pPr>
        <w:pStyle w:val="aa"/>
        <w:numPr>
          <w:ilvl w:val="0"/>
          <w:numId w:val="17"/>
        </w:numPr>
      </w:pPr>
      <w:r w:rsidRPr="0062547D">
        <w:t>проектное сухогрузное навалочное судно дедвейтом 4</w:t>
      </w:r>
      <w:r w:rsidR="004F3FFA">
        <w:t>0</w:t>
      </w:r>
      <w:r w:rsidRPr="0062547D">
        <w:t xml:space="preserve"> 000 т с ледовым классом </w:t>
      </w:r>
      <w:proofErr w:type="spellStart"/>
      <w:r w:rsidRPr="0062547D">
        <w:t>Arc</w:t>
      </w:r>
      <w:proofErr w:type="spellEnd"/>
      <w:r w:rsidRPr="0062547D">
        <w:t xml:space="preserve"> 7 (далее СН-40 Arc7);</w:t>
      </w:r>
    </w:p>
    <w:p w:rsidR="0062547D" w:rsidRPr="0062547D" w:rsidRDefault="0062547D" w:rsidP="002B2F83">
      <w:pPr>
        <w:pStyle w:val="aa"/>
        <w:numPr>
          <w:ilvl w:val="0"/>
          <w:numId w:val="17"/>
        </w:numPr>
      </w:pPr>
      <w:r w:rsidRPr="0062547D">
        <w:t>сухогрузное навалочное судно SICILIAN EXPRE</w:t>
      </w:r>
      <w:r w:rsidRPr="004F3FFA">
        <w:rPr>
          <w:lang w:val="en-US"/>
        </w:rPr>
        <w:t>SS</w:t>
      </w:r>
      <w:r w:rsidRPr="0062547D">
        <w:t xml:space="preserve"> дедвейтом 93 076 т без ледовых усилений (далее СН-100);</w:t>
      </w:r>
    </w:p>
    <w:p w:rsidR="0062547D" w:rsidRPr="0062547D" w:rsidRDefault="0062547D" w:rsidP="002B2F83">
      <w:pPr>
        <w:pStyle w:val="aa"/>
        <w:numPr>
          <w:ilvl w:val="0"/>
          <w:numId w:val="17"/>
        </w:numPr>
      </w:pPr>
      <w:r w:rsidRPr="0062547D">
        <w:t xml:space="preserve">сухогрузное навалочное судно VSEVOLOD BELETSKIY дедвейтом 33 324 т </w:t>
      </w:r>
      <w:r w:rsidR="00796E30">
        <w:t xml:space="preserve">с ледовым классом </w:t>
      </w:r>
      <w:r w:rsidR="00796E30">
        <w:rPr>
          <w:lang w:val="en-US"/>
        </w:rPr>
        <w:t>Ice</w:t>
      </w:r>
      <w:r w:rsidR="00796E30" w:rsidRPr="00796E30">
        <w:t>1-</w:t>
      </w:r>
      <w:r w:rsidR="00796E30">
        <w:rPr>
          <w:lang w:val="en-US"/>
        </w:rPr>
        <w:t>Ice</w:t>
      </w:r>
      <w:r w:rsidR="00796E30" w:rsidRPr="00796E30">
        <w:t xml:space="preserve"> 3</w:t>
      </w:r>
      <w:r w:rsidRPr="0062547D">
        <w:t xml:space="preserve"> (далее СН-30).</w:t>
      </w:r>
    </w:p>
    <w:p w:rsidR="0062547D" w:rsidRPr="0062547D" w:rsidRDefault="0062547D" w:rsidP="002B2F83">
      <w:r w:rsidRPr="0062547D">
        <w:t>Расчёт эксплуатационных показателей работы флота выполнялся для различных вариантов ТТС вывоза угля в западном направлении, включая прямую схему доставки груза, с рейдовой перевалкой через судно-накопитель и комбинированную схему. Комбинированная схема, включающая перевалку угля на рейде в рассматриваемых портах, подразумевает круглогодичную работу арктических судов дедвейтом 40 т и судов без ледовых усилений дедвейтом 100 т, а также сезонную эксплуатацию судов дедвейтом 30 т</w:t>
      </w:r>
      <w:r w:rsidR="00796E30" w:rsidRPr="00796E30">
        <w:t xml:space="preserve"> </w:t>
      </w:r>
      <w:r w:rsidR="00796E30">
        <w:rPr>
          <w:lang w:val="en-US"/>
        </w:rPr>
        <w:t>Ice</w:t>
      </w:r>
      <w:r w:rsidR="00796E30" w:rsidRPr="00796E30">
        <w:t>1-</w:t>
      </w:r>
      <w:r w:rsidR="00796E30">
        <w:rPr>
          <w:lang w:val="en-US"/>
        </w:rPr>
        <w:t>Ice</w:t>
      </w:r>
      <w:r w:rsidR="00796E30" w:rsidRPr="00796E30">
        <w:t>3</w:t>
      </w:r>
      <w:r w:rsidRPr="0062547D">
        <w:t>.</w:t>
      </w:r>
    </w:p>
    <w:p w:rsidR="0062547D" w:rsidRPr="0062547D" w:rsidRDefault="0062547D" w:rsidP="002B2F83">
      <w:r w:rsidRPr="0062547D">
        <w:t>Схемы вывоза угля:</w:t>
      </w:r>
    </w:p>
    <w:p w:rsidR="0062547D" w:rsidRPr="004F3FFA" w:rsidRDefault="00796E30" w:rsidP="00BF6FC2">
      <w:r w:rsidRPr="00796E30">
        <w:rPr>
          <w:b/>
        </w:rPr>
        <w:t>Сценарий 1</w:t>
      </w:r>
      <w:r>
        <w:t xml:space="preserve">: </w:t>
      </w:r>
      <w:r w:rsidR="0062547D" w:rsidRPr="004F3FFA">
        <w:t>Терминал – Роттердам, используются круглогодично суда CН-40 Аrc7;</w:t>
      </w:r>
    </w:p>
    <w:p w:rsidR="0062547D" w:rsidRPr="004F3FFA" w:rsidRDefault="00796E30" w:rsidP="00BF6FC2">
      <w:r w:rsidRPr="00796E30">
        <w:rPr>
          <w:b/>
        </w:rPr>
        <w:t>Сценарий 2</w:t>
      </w:r>
      <w:r>
        <w:t xml:space="preserve">: </w:t>
      </w:r>
      <w:r w:rsidR="0062547D" w:rsidRPr="004F3FFA">
        <w:t>Терминал – Роттердам с рейдовой перевалкой в Мурманске, используются круглогодично суда CН-40 Аrc7 и суда без ледового класса CН-100;</w:t>
      </w:r>
    </w:p>
    <w:p w:rsidR="0062547D" w:rsidRPr="004F3FFA" w:rsidRDefault="00796E30" w:rsidP="00BF6FC2">
      <w:r w:rsidRPr="00796E30">
        <w:rPr>
          <w:b/>
        </w:rPr>
        <w:t>Сценарий 3</w:t>
      </w:r>
      <w:r>
        <w:t xml:space="preserve">: </w:t>
      </w:r>
      <w:r w:rsidR="0062547D" w:rsidRPr="004F3FFA">
        <w:t>Терминал – Роттердам с рейдовой перевалкой в Индиге, используются круглогодично суда CН-40 Аrc7 и суда без ледового класса CН-100;</w:t>
      </w:r>
    </w:p>
    <w:p w:rsidR="0062547D" w:rsidRPr="004F3FFA" w:rsidRDefault="00796E30" w:rsidP="00BF6FC2">
      <w:r w:rsidRPr="00796E30">
        <w:rPr>
          <w:b/>
        </w:rPr>
        <w:t>Сценарий 4</w:t>
      </w:r>
      <w:r>
        <w:t xml:space="preserve">: </w:t>
      </w:r>
      <w:r w:rsidR="0062547D" w:rsidRPr="004F3FFA">
        <w:t>Терминал – Роттердам с рейдовой перевалкой в Мурманске, используются круглогодично суда CН-40 Аrc7 и суда без ледового класса CН-100, а также эксплуатируются сезонно (в летне-осеннюю навигацию) суда СН-30</w:t>
      </w:r>
      <w:r w:rsidRPr="00796E30">
        <w:t xml:space="preserve"> </w:t>
      </w:r>
      <w:r>
        <w:rPr>
          <w:lang w:val="en-US"/>
        </w:rPr>
        <w:t>Ice</w:t>
      </w:r>
      <w:r w:rsidRPr="00796E30">
        <w:t>1-</w:t>
      </w:r>
      <w:r>
        <w:rPr>
          <w:lang w:val="en-US"/>
        </w:rPr>
        <w:t>Ice</w:t>
      </w:r>
      <w:r w:rsidRPr="00796E30">
        <w:t>3</w:t>
      </w:r>
      <w:r w:rsidR="0062547D" w:rsidRPr="004F3FFA">
        <w:t>;</w:t>
      </w:r>
    </w:p>
    <w:p w:rsidR="0062547D" w:rsidRPr="004F3FFA" w:rsidRDefault="00796E30" w:rsidP="00BF6FC2">
      <w:r w:rsidRPr="00796E30">
        <w:rPr>
          <w:b/>
        </w:rPr>
        <w:t>Сценарий 5</w:t>
      </w:r>
      <w:r>
        <w:t xml:space="preserve">: </w:t>
      </w:r>
      <w:r w:rsidR="0062547D" w:rsidRPr="004F3FFA">
        <w:t>Терминал – Роттердам с рейдовой перевалкой в Индиге, используются круглогодично суда CН-40 Аrc7 и суда без ледового класса CН-100, а также эксплуатируются сезонно (в летне-осеннюю навигацию) суда СН-30</w:t>
      </w:r>
      <w:r w:rsidRPr="00117EB3">
        <w:t xml:space="preserve"> </w:t>
      </w:r>
      <w:r>
        <w:rPr>
          <w:lang w:val="en-US"/>
        </w:rPr>
        <w:t>Ice</w:t>
      </w:r>
      <w:r w:rsidRPr="00796E30">
        <w:t>1-</w:t>
      </w:r>
      <w:r>
        <w:rPr>
          <w:lang w:val="en-US"/>
        </w:rPr>
        <w:t>Ice</w:t>
      </w:r>
      <w:r w:rsidRPr="00796E30">
        <w:t>3</w:t>
      </w:r>
      <w:r w:rsidR="0062547D" w:rsidRPr="004F3FFA">
        <w:t>.</w:t>
      </w:r>
    </w:p>
    <w:p w:rsidR="0062547D" w:rsidRPr="0062547D" w:rsidRDefault="0062547D" w:rsidP="002B2F83">
      <w:r w:rsidRPr="0062547D">
        <w:lastRenderedPageBreak/>
        <w:t>Рассматриваемый объём годового вывоза продукции – 4 млн тонн.</w:t>
      </w:r>
    </w:p>
    <w:p w:rsidR="0062547D" w:rsidRPr="0062547D" w:rsidRDefault="0062547D" w:rsidP="002B2F83">
      <w:r w:rsidRPr="0062547D">
        <w:t xml:space="preserve">Распределение объемов вывоза угля с терминала отгрузки в зависимости от схемы доставки груза и задействованных судов представлено в таблицах </w:t>
      </w:r>
      <w:r w:rsidR="004F3FFA">
        <w:t>1</w:t>
      </w:r>
      <w:r w:rsidR="002507C4">
        <w:t>8</w:t>
      </w:r>
      <w:r w:rsidR="00870936">
        <w:t>-22</w:t>
      </w:r>
      <w:r w:rsidRPr="0062547D">
        <w:t>.</w:t>
      </w:r>
    </w:p>
    <w:p w:rsidR="0062547D" w:rsidRPr="0062547D" w:rsidRDefault="0062547D" w:rsidP="002B2F83">
      <w:pPr>
        <w:pStyle w:val="a"/>
        <w:spacing w:line="360" w:lineRule="auto"/>
      </w:pPr>
      <w:r w:rsidRPr="0062547D">
        <w:t xml:space="preserve">Распределение объемов вывоза угля </w:t>
      </w:r>
      <w:r w:rsidR="00FF089B">
        <w:t>по сценарию 1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814"/>
        <w:gridCol w:w="2219"/>
        <w:gridCol w:w="2305"/>
      </w:tblGrid>
      <w:tr w:rsidR="00FF089B" w:rsidRPr="0062547D" w:rsidTr="00FF089B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60719F">
              <w:rPr>
                <w:b/>
                <w:sz w:val="22"/>
                <w:lang w:val="en-US"/>
              </w:rPr>
              <w:t>Схема</w:t>
            </w:r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proofErr w:type="spellStart"/>
            <w:r w:rsidRPr="0060719F">
              <w:rPr>
                <w:b/>
                <w:sz w:val="22"/>
                <w:lang w:val="en-US"/>
              </w:rPr>
              <w:t>Прямая</w:t>
            </w:r>
            <w:proofErr w:type="spellEnd"/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Направления</w:t>
            </w:r>
            <w:proofErr w:type="spellEnd"/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Терминал</w:t>
            </w:r>
            <w:proofErr w:type="spellEnd"/>
            <w:r w:rsidRPr="0060719F">
              <w:rPr>
                <w:sz w:val="22"/>
                <w:lang w:val="en-US"/>
              </w:rPr>
              <w:t xml:space="preserve"> - </w:t>
            </w:r>
            <w:proofErr w:type="spellStart"/>
            <w:r w:rsidRPr="0060719F">
              <w:rPr>
                <w:sz w:val="22"/>
                <w:lang w:val="en-US"/>
              </w:rPr>
              <w:t>Роттердам</w:t>
            </w:r>
            <w:proofErr w:type="spellEnd"/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Тип</w:t>
            </w:r>
            <w:proofErr w:type="spellEnd"/>
            <w:r w:rsidRPr="0060719F">
              <w:rPr>
                <w:sz w:val="22"/>
                <w:lang w:val="en-US"/>
              </w:rPr>
              <w:t xml:space="preserve"> судна</w:t>
            </w:r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CН-40 Arc7</w:t>
            </w:r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Периоды</w:t>
            </w:r>
            <w:proofErr w:type="spellEnd"/>
            <w:r w:rsidRPr="0060719F">
              <w:rPr>
                <w:sz w:val="22"/>
                <w:lang w:val="en-US"/>
              </w:rPr>
              <w:t xml:space="preserve"> эксплуатации</w:t>
            </w:r>
          </w:p>
        </w:tc>
        <w:tc>
          <w:tcPr>
            <w:tcW w:w="1188" w:type="pct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Январь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май</w:t>
            </w:r>
            <w:proofErr w:type="spellEnd"/>
          </w:p>
        </w:tc>
        <w:tc>
          <w:tcPr>
            <w:tcW w:w="1234" w:type="pct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Июнь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декабрь</w:t>
            </w:r>
            <w:proofErr w:type="spellEnd"/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Объём</w:t>
            </w:r>
            <w:proofErr w:type="spellEnd"/>
            <w:r w:rsidRPr="0060719F">
              <w:rPr>
                <w:sz w:val="22"/>
                <w:lang w:val="en-US"/>
              </w:rPr>
              <w:t xml:space="preserve"> </w:t>
            </w:r>
            <w:proofErr w:type="spellStart"/>
            <w:r w:rsidRPr="0060719F">
              <w:rPr>
                <w:sz w:val="22"/>
                <w:lang w:val="en-US"/>
              </w:rPr>
              <w:t>перевозок</w:t>
            </w:r>
            <w:proofErr w:type="spellEnd"/>
            <w:r w:rsidRPr="0060719F">
              <w:rPr>
                <w:sz w:val="22"/>
                <w:lang w:val="en-US"/>
              </w:rPr>
              <w:t xml:space="preserve">, </w:t>
            </w:r>
            <w:proofErr w:type="spellStart"/>
            <w:r w:rsidRPr="0060719F">
              <w:rPr>
                <w:sz w:val="22"/>
                <w:lang w:val="en-US"/>
              </w:rPr>
              <w:t>тыс.т</w:t>
            </w:r>
            <w:proofErr w:type="spellEnd"/>
          </w:p>
        </w:tc>
        <w:tc>
          <w:tcPr>
            <w:tcW w:w="1188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1 700</w:t>
            </w:r>
          </w:p>
        </w:tc>
        <w:tc>
          <w:tcPr>
            <w:tcW w:w="1234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2 300</w:t>
            </w:r>
          </w:p>
        </w:tc>
      </w:tr>
    </w:tbl>
    <w:p w:rsidR="00FF089B" w:rsidRPr="0062547D" w:rsidRDefault="00FF089B" w:rsidP="00FF089B">
      <w:pPr>
        <w:pStyle w:val="a"/>
        <w:spacing w:before="240"/>
        <w:ind w:left="714" w:hanging="357"/>
      </w:pPr>
      <w:r w:rsidRPr="0062547D">
        <w:t xml:space="preserve">Распределение объемов вывоза угля </w:t>
      </w:r>
      <w:r>
        <w:t>по сценарию 2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814"/>
        <w:gridCol w:w="2262"/>
        <w:gridCol w:w="2262"/>
      </w:tblGrid>
      <w:tr w:rsidR="00FF089B" w:rsidRPr="0062547D" w:rsidTr="00FF089B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60719F">
              <w:rPr>
                <w:b/>
                <w:sz w:val="22"/>
                <w:lang w:val="en-US"/>
              </w:rPr>
              <w:t>Схема</w:t>
            </w:r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b/>
                <w:sz w:val="22"/>
              </w:rPr>
            </w:pPr>
            <w:proofErr w:type="spellStart"/>
            <w:r w:rsidRPr="0060719F">
              <w:rPr>
                <w:b/>
                <w:sz w:val="22"/>
                <w:lang w:val="en-US"/>
              </w:rPr>
              <w:t>Рейдовая</w:t>
            </w:r>
            <w:proofErr w:type="spellEnd"/>
            <w:r w:rsidRPr="0060719F">
              <w:rPr>
                <w:b/>
                <w:sz w:val="22"/>
                <w:lang w:val="en-US"/>
              </w:rPr>
              <w:t xml:space="preserve"> </w:t>
            </w:r>
            <w:proofErr w:type="spellStart"/>
            <w:r w:rsidRPr="0060719F">
              <w:rPr>
                <w:b/>
                <w:sz w:val="22"/>
                <w:lang w:val="en-US"/>
              </w:rPr>
              <w:t>перевалка</w:t>
            </w:r>
            <w:proofErr w:type="spellEnd"/>
            <w:r w:rsidRPr="0060719F">
              <w:rPr>
                <w:b/>
                <w:sz w:val="22"/>
              </w:rPr>
              <w:t xml:space="preserve"> в Мурманске</w:t>
            </w:r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Направления</w:t>
            </w:r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Терминал</w:t>
            </w:r>
            <w:proofErr w:type="spellEnd"/>
            <w:r w:rsidRPr="0060719F">
              <w:rPr>
                <w:sz w:val="22"/>
                <w:lang w:val="en-US"/>
              </w:rPr>
              <w:t xml:space="preserve"> - </w:t>
            </w:r>
            <w:proofErr w:type="spellStart"/>
            <w:r w:rsidRPr="0060719F">
              <w:rPr>
                <w:sz w:val="22"/>
                <w:lang w:val="en-US"/>
              </w:rPr>
              <w:t>Мурманск</w:t>
            </w:r>
            <w:proofErr w:type="spellEnd"/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Тип</w:t>
            </w:r>
            <w:proofErr w:type="spellEnd"/>
            <w:r w:rsidRPr="0060719F">
              <w:rPr>
                <w:sz w:val="22"/>
                <w:lang w:val="en-US"/>
              </w:rPr>
              <w:t xml:space="preserve"> судна</w:t>
            </w:r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CН-40 Arc7</w:t>
            </w:r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Периоды</w:t>
            </w:r>
            <w:proofErr w:type="spellEnd"/>
            <w:r w:rsidRPr="0060719F">
              <w:rPr>
                <w:sz w:val="22"/>
                <w:lang w:val="en-US"/>
              </w:rPr>
              <w:t xml:space="preserve"> эксплуатации</w:t>
            </w:r>
          </w:p>
        </w:tc>
        <w:tc>
          <w:tcPr>
            <w:tcW w:w="1211" w:type="pct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Январь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май</w:t>
            </w:r>
            <w:proofErr w:type="spellEnd"/>
          </w:p>
        </w:tc>
        <w:tc>
          <w:tcPr>
            <w:tcW w:w="1211" w:type="pct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Июнь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декабрь</w:t>
            </w:r>
            <w:proofErr w:type="spellEnd"/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Объём</w:t>
            </w:r>
            <w:proofErr w:type="spellEnd"/>
            <w:r w:rsidRPr="0060719F">
              <w:rPr>
                <w:sz w:val="22"/>
                <w:lang w:val="en-US"/>
              </w:rPr>
              <w:t xml:space="preserve"> </w:t>
            </w:r>
            <w:proofErr w:type="spellStart"/>
            <w:r w:rsidRPr="0060719F">
              <w:rPr>
                <w:sz w:val="22"/>
                <w:lang w:val="en-US"/>
              </w:rPr>
              <w:t>перевозок</w:t>
            </w:r>
            <w:proofErr w:type="spellEnd"/>
            <w:r w:rsidRPr="0060719F">
              <w:rPr>
                <w:sz w:val="22"/>
                <w:lang w:val="en-US"/>
              </w:rPr>
              <w:t xml:space="preserve">, </w:t>
            </w:r>
            <w:proofErr w:type="spellStart"/>
            <w:r w:rsidRPr="0060719F">
              <w:rPr>
                <w:sz w:val="22"/>
                <w:lang w:val="en-US"/>
              </w:rPr>
              <w:t>тыс.т</w:t>
            </w:r>
            <w:proofErr w:type="spellEnd"/>
          </w:p>
        </w:tc>
        <w:tc>
          <w:tcPr>
            <w:tcW w:w="1211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1 700</w:t>
            </w:r>
          </w:p>
        </w:tc>
        <w:tc>
          <w:tcPr>
            <w:tcW w:w="1211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2 300</w:t>
            </w:r>
          </w:p>
        </w:tc>
      </w:tr>
    </w:tbl>
    <w:p w:rsidR="00FF089B" w:rsidRPr="0062547D" w:rsidRDefault="00FF089B" w:rsidP="00FF089B">
      <w:pPr>
        <w:pStyle w:val="a"/>
        <w:spacing w:before="240"/>
        <w:ind w:left="714" w:hanging="357"/>
      </w:pPr>
      <w:r w:rsidRPr="0062547D">
        <w:t xml:space="preserve">Распределение объемов вывоза угля </w:t>
      </w:r>
      <w:r>
        <w:t>по сценарию 3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814"/>
        <w:gridCol w:w="2262"/>
        <w:gridCol w:w="2262"/>
      </w:tblGrid>
      <w:tr w:rsidR="00FF089B" w:rsidRPr="0062547D" w:rsidTr="00FF089B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60719F">
              <w:rPr>
                <w:b/>
                <w:sz w:val="22"/>
                <w:lang w:val="en-US"/>
              </w:rPr>
              <w:t>Схема</w:t>
            </w:r>
          </w:p>
        </w:tc>
        <w:tc>
          <w:tcPr>
            <w:tcW w:w="2422" w:type="pct"/>
            <w:gridSpan w:val="2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60719F">
              <w:rPr>
                <w:b/>
                <w:sz w:val="22"/>
              </w:rPr>
              <w:t>Рейдовая перевалка в Индиге</w:t>
            </w:r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Направления</w:t>
            </w:r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Терминал</w:t>
            </w:r>
            <w:proofErr w:type="spellEnd"/>
            <w:r w:rsidRPr="0060719F">
              <w:rPr>
                <w:sz w:val="22"/>
                <w:lang w:val="en-US"/>
              </w:rPr>
              <w:t xml:space="preserve"> - Индига</w:t>
            </w:r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Тип</w:t>
            </w:r>
            <w:proofErr w:type="spellEnd"/>
            <w:r w:rsidRPr="0060719F">
              <w:rPr>
                <w:sz w:val="22"/>
                <w:lang w:val="en-US"/>
              </w:rPr>
              <w:t xml:space="preserve"> судна</w:t>
            </w:r>
          </w:p>
        </w:tc>
        <w:tc>
          <w:tcPr>
            <w:tcW w:w="2422" w:type="pct"/>
            <w:gridSpan w:val="2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CН-40 Arc7</w:t>
            </w:r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Периоды</w:t>
            </w:r>
            <w:proofErr w:type="spellEnd"/>
            <w:r w:rsidRPr="0060719F">
              <w:rPr>
                <w:sz w:val="22"/>
                <w:lang w:val="en-US"/>
              </w:rPr>
              <w:t xml:space="preserve"> эксплуатации</w:t>
            </w:r>
          </w:p>
        </w:tc>
        <w:tc>
          <w:tcPr>
            <w:tcW w:w="1211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Январь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май</w:t>
            </w:r>
            <w:proofErr w:type="spellEnd"/>
          </w:p>
        </w:tc>
        <w:tc>
          <w:tcPr>
            <w:tcW w:w="1211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Июнь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декабрь</w:t>
            </w:r>
            <w:proofErr w:type="spellEnd"/>
          </w:p>
        </w:tc>
      </w:tr>
      <w:tr w:rsidR="00FF089B" w:rsidRPr="0062547D" w:rsidTr="00121A4F">
        <w:trPr>
          <w:trHeight w:val="20"/>
        </w:trPr>
        <w:tc>
          <w:tcPr>
            <w:tcW w:w="2578" w:type="pct"/>
            <w:vAlign w:val="center"/>
          </w:tcPr>
          <w:p w:rsidR="00FF089B" w:rsidRPr="0060719F" w:rsidRDefault="00FF089B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Объём</w:t>
            </w:r>
            <w:proofErr w:type="spellEnd"/>
            <w:r w:rsidRPr="0060719F">
              <w:rPr>
                <w:sz w:val="22"/>
                <w:lang w:val="en-US"/>
              </w:rPr>
              <w:t xml:space="preserve"> </w:t>
            </w:r>
            <w:proofErr w:type="spellStart"/>
            <w:r w:rsidRPr="0060719F">
              <w:rPr>
                <w:sz w:val="22"/>
                <w:lang w:val="en-US"/>
              </w:rPr>
              <w:t>перевозок</w:t>
            </w:r>
            <w:proofErr w:type="spellEnd"/>
            <w:r w:rsidRPr="0060719F">
              <w:rPr>
                <w:sz w:val="22"/>
                <w:lang w:val="en-US"/>
              </w:rPr>
              <w:t xml:space="preserve">, </w:t>
            </w:r>
            <w:proofErr w:type="spellStart"/>
            <w:r w:rsidRPr="0060719F">
              <w:rPr>
                <w:sz w:val="22"/>
                <w:lang w:val="en-US"/>
              </w:rPr>
              <w:t>тыс.т</w:t>
            </w:r>
            <w:proofErr w:type="spellEnd"/>
          </w:p>
        </w:tc>
        <w:tc>
          <w:tcPr>
            <w:tcW w:w="1211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1 700</w:t>
            </w:r>
          </w:p>
        </w:tc>
        <w:tc>
          <w:tcPr>
            <w:tcW w:w="1211" w:type="pct"/>
            <w:vAlign w:val="center"/>
          </w:tcPr>
          <w:p w:rsidR="00FF089B" w:rsidRPr="0060719F" w:rsidRDefault="00FF089B" w:rsidP="00FF089B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2 300</w:t>
            </w:r>
          </w:p>
        </w:tc>
      </w:tr>
    </w:tbl>
    <w:p w:rsidR="00FF089B" w:rsidRPr="0062547D" w:rsidRDefault="00FF089B" w:rsidP="00FF089B">
      <w:pPr>
        <w:pStyle w:val="a"/>
        <w:spacing w:before="240"/>
        <w:ind w:left="714" w:hanging="357"/>
      </w:pPr>
      <w:r w:rsidRPr="0062547D">
        <w:t xml:space="preserve">Распределение объемов вывоза угля </w:t>
      </w:r>
      <w:r>
        <w:t>по сценарию 4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802"/>
        <w:gridCol w:w="1845"/>
        <w:gridCol w:w="923"/>
        <w:gridCol w:w="923"/>
        <w:gridCol w:w="1845"/>
      </w:tblGrid>
      <w:tr w:rsidR="00FF089B" w:rsidRPr="00F25F55" w:rsidTr="00FF089B">
        <w:trPr>
          <w:trHeight w:val="20"/>
        </w:trPr>
        <w:tc>
          <w:tcPr>
            <w:tcW w:w="2036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60719F">
              <w:rPr>
                <w:b/>
                <w:sz w:val="22"/>
                <w:lang w:val="en-US"/>
              </w:rPr>
              <w:t>Схема</w:t>
            </w:r>
          </w:p>
        </w:tc>
        <w:tc>
          <w:tcPr>
            <w:tcW w:w="2964" w:type="pct"/>
            <w:gridSpan w:val="4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60719F">
              <w:rPr>
                <w:b/>
                <w:sz w:val="22"/>
              </w:rPr>
              <w:t>Комбинированная с рейдовой перевалкой</w:t>
            </w:r>
            <w:r w:rsidR="00F25F55" w:rsidRPr="0060719F">
              <w:rPr>
                <w:b/>
                <w:sz w:val="22"/>
              </w:rPr>
              <w:t xml:space="preserve"> в Мурманске</w:t>
            </w:r>
          </w:p>
        </w:tc>
      </w:tr>
      <w:tr w:rsidR="00FF089B" w:rsidRPr="0062547D" w:rsidTr="00FF089B">
        <w:trPr>
          <w:trHeight w:val="20"/>
        </w:trPr>
        <w:tc>
          <w:tcPr>
            <w:tcW w:w="2036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Направления</w:t>
            </w:r>
          </w:p>
        </w:tc>
        <w:tc>
          <w:tcPr>
            <w:tcW w:w="2964" w:type="pct"/>
            <w:gridSpan w:val="4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Терминал</w:t>
            </w:r>
            <w:proofErr w:type="spellEnd"/>
            <w:r w:rsidRPr="0060719F">
              <w:rPr>
                <w:sz w:val="22"/>
                <w:lang w:val="en-US"/>
              </w:rPr>
              <w:t xml:space="preserve"> - </w:t>
            </w:r>
            <w:proofErr w:type="spellStart"/>
            <w:r w:rsidRPr="0060719F">
              <w:rPr>
                <w:sz w:val="22"/>
                <w:lang w:val="en-US"/>
              </w:rPr>
              <w:t>Мурманск</w:t>
            </w:r>
            <w:proofErr w:type="spellEnd"/>
          </w:p>
        </w:tc>
      </w:tr>
      <w:tr w:rsidR="00FF089B" w:rsidRPr="0062547D" w:rsidTr="00FF089B">
        <w:trPr>
          <w:trHeight w:val="20"/>
        </w:trPr>
        <w:tc>
          <w:tcPr>
            <w:tcW w:w="2036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Тип</w:t>
            </w:r>
            <w:proofErr w:type="spellEnd"/>
            <w:r w:rsidRPr="0060719F">
              <w:rPr>
                <w:sz w:val="22"/>
                <w:lang w:val="en-US"/>
              </w:rPr>
              <w:t xml:space="preserve"> судна</w:t>
            </w:r>
          </w:p>
        </w:tc>
        <w:tc>
          <w:tcPr>
            <w:tcW w:w="1482" w:type="pct"/>
            <w:gridSpan w:val="2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CН-40 Arc7</w:t>
            </w:r>
          </w:p>
        </w:tc>
        <w:tc>
          <w:tcPr>
            <w:tcW w:w="1482" w:type="pct"/>
            <w:gridSpan w:val="2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CН-30</w:t>
            </w:r>
          </w:p>
        </w:tc>
      </w:tr>
      <w:tr w:rsidR="00FF089B" w:rsidRPr="0062547D" w:rsidTr="00FF089B">
        <w:trPr>
          <w:trHeight w:val="20"/>
        </w:trPr>
        <w:tc>
          <w:tcPr>
            <w:tcW w:w="2036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Периоды</w:t>
            </w:r>
            <w:proofErr w:type="spellEnd"/>
            <w:r w:rsidRPr="0060719F">
              <w:rPr>
                <w:sz w:val="22"/>
                <w:lang w:val="en-US"/>
              </w:rPr>
              <w:t xml:space="preserve"> эксплуатации</w:t>
            </w:r>
          </w:p>
        </w:tc>
        <w:tc>
          <w:tcPr>
            <w:tcW w:w="988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Январь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май</w:t>
            </w:r>
            <w:proofErr w:type="spellEnd"/>
          </w:p>
        </w:tc>
        <w:tc>
          <w:tcPr>
            <w:tcW w:w="988" w:type="pct"/>
            <w:gridSpan w:val="2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Июнь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декабрь</w:t>
            </w:r>
            <w:proofErr w:type="spellEnd"/>
          </w:p>
        </w:tc>
        <w:tc>
          <w:tcPr>
            <w:tcW w:w="988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Июль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август</w:t>
            </w:r>
            <w:proofErr w:type="spellEnd"/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сентябрь</w:t>
            </w:r>
            <w:proofErr w:type="spellEnd"/>
          </w:p>
        </w:tc>
      </w:tr>
      <w:tr w:rsidR="00FF089B" w:rsidRPr="0062547D" w:rsidTr="00FF089B">
        <w:trPr>
          <w:trHeight w:val="20"/>
        </w:trPr>
        <w:tc>
          <w:tcPr>
            <w:tcW w:w="2036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Объём</w:t>
            </w:r>
            <w:proofErr w:type="spellEnd"/>
            <w:r w:rsidRPr="0060719F">
              <w:rPr>
                <w:sz w:val="22"/>
                <w:lang w:val="en-US"/>
              </w:rPr>
              <w:t xml:space="preserve"> </w:t>
            </w:r>
            <w:proofErr w:type="spellStart"/>
            <w:r w:rsidRPr="0060719F">
              <w:rPr>
                <w:sz w:val="22"/>
                <w:lang w:val="en-US"/>
              </w:rPr>
              <w:t>перевозок</w:t>
            </w:r>
            <w:proofErr w:type="spellEnd"/>
            <w:r w:rsidRPr="0060719F">
              <w:rPr>
                <w:sz w:val="22"/>
                <w:lang w:val="en-US"/>
              </w:rPr>
              <w:t xml:space="preserve">, </w:t>
            </w:r>
            <w:proofErr w:type="spellStart"/>
            <w:r w:rsidRPr="0060719F">
              <w:rPr>
                <w:sz w:val="22"/>
                <w:lang w:val="en-US"/>
              </w:rPr>
              <w:t>тыс.т</w:t>
            </w:r>
            <w:proofErr w:type="spellEnd"/>
          </w:p>
        </w:tc>
        <w:tc>
          <w:tcPr>
            <w:tcW w:w="988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900</w:t>
            </w:r>
          </w:p>
        </w:tc>
        <w:tc>
          <w:tcPr>
            <w:tcW w:w="988" w:type="pct"/>
            <w:gridSpan w:val="2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1 300</w:t>
            </w:r>
          </w:p>
        </w:tc>
        <w:tc>
          <w:tcPr>
            <w:tcW w:w="988" w:type="pct"/>
            <w:vAlign w:val="center"/>
          </w:tcPr>
          <w:p w:rsidR="00FF089B" w:rsidRPr="0060719F" w:rsidRDefault="00FF089B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1 800</w:t>
            </w:r>
          </w:p>
        </w:tc>
      </w:tr>
    </w:tbl>
    <w:p w:rsidR="0062547D" w:rsidRPr="0062547D" w:rsidRDefault="0062547D" w:rsidP="00FF089B">
      <w:pPr>
        <w:pStyle w:val="a"/>
        <w:spacing w:before="240" w:line="360" w:lineRule="auto"/>
        <w:ind w:left="714" w:hanging="357"/>
      </w:pPr>
      <w:r w:rsidRPr="0062547D">
        <w:t xml:space="preserve">Распределение объемов вывоза угля </w:t>
      </w:r>
      <w:r w:rsidR="00FF089B">
        <w:t>по сценарию 5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903"/>
        <w:gridCol w:w="1894"/>
        <w:gridCol w:w="1729"/>
        <w:gridCol w:w="1812"/>
      </w:tblGrid>
      <w:tr w:rsidR="00FF089B" w:rsidRPr="0062547D" w:rsidTr="00FF089B">
        <w:trPr>
          <w:trHeight w:val="20"/>
        </w:trPr>
        <w:tc>
          <w:tcPr>
            <w:tcW w:w="209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60719F">
              <w:rPr>
                <w:b/>
                <w:sz w:val="22"/>
                <w:lang w:val="en-US"/>
              </w:rPr>
              <w:t>Схема</w:t>
            </w:r>
          </w:p>
        </w:tc>
        <w:tc>
          <w:tcPr>
            <w:tcW w:w="2910" w:type="pct"/>
            <w:gridSpan w:val="3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60719F">
              <w:rPr>
                <w:b/>
                <w:sz w:val="22"/>
              </w:rPr>
              <w:t>Комбинированная с рейдовой перевалкой</w:t>
            </w:r>
            <w:r w:rsidR="00F25F55" w:rsidRPr="0060719F">
              <w:rPr>
                <w:b/>
                <w:sz w:val="22"/>
              </w:rPr>
              <w:t xml:space="preserve"> в Индиге</w:t>
            </w:r>
          </w:p>
        </w:tc>
      </w:tr>
      <w:tr w:rsidR="00FF089B" w:rsidRPr="0062547D" w:rsidTr="00FF089B">
        <w:trPr>
          <w:trHeight w:val="20"/>
        </w:trPr>
        <w:tc>
          <w:tcPr>
            <w:tcW w:w="209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Направления</w:t>
            </w:r>
          </w:p>
        </w:tc>
        <w:tc>
          <w:tcPr>
            <w:tcW w:w="2910" w:type="pct"/>
            <w:gridSpan w:val="3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Терминал</w:t>
            </w:r>
            <w:proofErr w:type="spellEnd"/>
            <w:r w:rsidRPr="0060719F">
              <w:rPr>
                <w:sz w:val="22"/>
                <w:lang w:val="en-US"/>
              </w:rPr>
              <w:t xml:space="preserve"> - Индига</w:t>
            </w:r>
          </w:p>
        </w:tc>
      </w:tr>
      <w:tr w:rsidR="00FF089B" w:rsidRPr="0062547D" w:rsidTr="00FF089B">
        <w:trPr>
          <w:trHeight w:val="20"/>
        </w:trPr>
        <w:tc>
          <w:tcPr>
            <w:tcW w:w="209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Тип</w:t>
            </w:r>
            <w:proofErr w:type="spellEnd"/>
            <w:r w:rsidRPr="0060719F">
              <w:rPr>
                <w:sz w:val="22"/>
                <w:lang w:val="en-US"/>
              </w:rPr>
              <w:t xml:space="preserve"> судна</w:t>
            </w:r>
          </w:p>
        </w:tc>
        <w:tc>
          <w:tcPr>
            <w:tcW w:w="1940" w:type="pct"/>
            <w:gridSpan w:val="2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CН-40 Arc7</w:t>
            </w:r>
          </w:p>
        </w:tc>
        <w:tc>
          <w:tcPr>
            <w:tcW w:w="97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CН-30</w:t>
            </w:r>
          </w:p>
        </w:tc>
      </w:tr>
      <w:tr w:rsidR="00FF089B" w:rsidRPr="0062547D" w:rsidTr="00FF089B">
        <w:trPr>
          <w:trHeight w:val="20"/>
        </w:trPr>
        <w:tc>
          <w:tcPr>
            <w:tcW w:w="209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Периоды</w:t>
            </w:r>
            <w:proofErr w:type="spellEnd"/>
            <w:r w:rsidRPr="0060719F">
              <w:rPr>
                <w:sz w:val="22"/>
                <w:lang w:val="en-US"/>
              </w:rPr>
              <w:t xml:space="preserve"> эксплуатации</w:t>
            </w:r>
          </w:p>
        </w:tc>
        <w:tc>
          <w:tcPr>
            <w:tcW w:w="1014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Январь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май</w:t>
            </w:r>
            <w:proofErr w:type="spellEnd"/>
          </w:p>
        </w:tc>
        <w:tc>
          <w:tcPr>
            <w:tcW w:w="926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Июнь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декабрь</w:t>
            </w:r>
            <w:proofErr w:type="spellEnd"/>
          </w:p>
        </w:tc>
        <w:tc>
          <w:tcPr>
            <w:tcW w:w="97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Июль</w:t>
            </w:r>
            <w:proofErr w:type="spellEnd"/>
            <w:r w:rsidRPr="0060719F">
              <w:rPr>
                <w:sz w:val="22"/>
              </w:rPr>
              <w:t xml:space="preserve"> </w:t>
            </w:r>
            <w:r w:rsidRPr="0060719F">
              <w:rPr>
                <w:sz w:val="22"/>
                <w:lang w:val="en-US"/>
              </w:rPr>
              <w:t xml:space="preserve">- </w:t>
            </w:r>
            <w:proofErr w:type="spellStart"/>
            <w:r w:rsidRPr="0060719F">
              <w:rPr>
                <w:sz w:val="22"/>
                <w:lang w:val="en-US"/>
              </w:rPr>
              <w:t>август</w:t>
            </w:r>
            <w:proofErr w:type="spellEnd"/>
            <w:r w:rsidRPr="0060719F">
              <w:rPr>
                <w:sz w:val="22"/>
                <w:lang w:val="en-US"/>
              </w:rPr>
              <w:t>-</w:t>
            </w:r>
          </w:p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сентябрь</w:t>
            </w:r>
            <w:proofErr w:type="spellEnd"/>
          </w:p>
        </w:tc>
      </w:tr>
      <w:tr w:rsidR="00FF089B" w:rsidRPr="0062547D" w:rsidTr="00FF089B">
        <w:trPr>
          <w:trHeight w:val="20"/>
        </w:trPr>
        <w:tc>
          <w:tcPr>
            <w:tcW w:w="209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60719F">
              <w:rPr>
                <w:sz w:val="22"/>
                <w:lang w:val="en-US"/>
              </w:rPr>
              <w:t>Объём</w:t>
            </w:r>
            <w:proofErr w:type="spellEnd"/>
            <w:r w:rsidRPr="0060719F">
              <w:rPr>
                <w:sz w:val="22"/>
                <w:lang w:val="en-US"/>
              </w:rPr>
              <w:t xml:space="preserve"> </w:t>
            </w:r>
            <w:proofErr w:type="spellStart"/>
            <w:r w:rsidRPr="0060719F">
              <w:rPr>
                <w:sz w:val="22"/>
                <w:lang w:val="en-US"/>
              </w:rPr>
              <w:t>перевозок</w:t>
            </w:r>
            <w:proofErr w:type="spellEnd"/>
            <w:r w:rsidRPr="0060719F">
              <w:rPr>
                <w:sz w:val="22"/>
                <w:lang w:val="en-US"/>
              </w:rPr>
              <w:t xml:space="preserve">, </w:t>
            </w:r>
            <w:proofErr w:type="spellStart"/>
            <w:r w:rsidRPr="0060719F">
              <w:rPr>
                <w:sz w:val="22"/>
                <w:lang w:val="en-US"/>
              </w:rPr>
              <w:t>тыс.т</w:t>
            </w:r>
            <w:proofErr w:type="spellEnd"/>
          </w:p>
        </w:tc>
        <w:tc>
          <w:tcPr>
            <w:tcW w:w="1014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900</w:t>
            </w:r>
          </w:p>
        </w:tc>
        <w:tc>
          <w:tcPr>
            <w:tcW w:w="926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1 300</w:t>
            </w:r>
          </w:p>
        </w:tc>
        <w:tc>
          <w:tcPr>
            <w:tcW w:w="970" w:type="pct"/>
            <w:vAlign w:val="center"/>
          </w:tcPr>
          <w:p w:rsidR="00FF089B" w:rsidRPr="0060719F" w:rsidRDefault="00FF089B" w:rsidP="00CE638D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60719F">
              <w:rPr>
                <w:sz w:val="22"/>
                <w:lang w:val="en-US"/>
              </w:rPr>
              <w:t>1 800</w:t>
            </w:r>
          </w:p>
        </w:tc>
      </w:tr>
    </w:tbl>
    <w:p w:rsidR="0062547D" w:rsidRPr="0062547D" w:rsidRDefault="0062547D" w:rsidP="00F25F55">
      <w:pPr>
        <w:spacing w:before="120"/>
      </w:pPr>
      <w:r w:rsidRPr="0062547D">
        <w:t>Эксплуатационный период по проектному сухогрузному навалочному судну СН-40 Arc7 за нормативный срок использования определён исходя из календарного периода и времени вывода судов на ремонт и докование.</w:t>
      </w:r>
    </w:p>
    <w:p w:rsidR="0062547D" w:rsidRPr="0062547D" w:rsidRDefault="0062547D" w:rsidP="002B2F83">
      <w:r w:rsidRPr="0062547D">
        <w:lastRenderedPageBreak/>
        <w:t>Ремонт и осмотр судов в доке выполняется в соответствии с регламентом, установленным «Правилами классификационных освидетельствований судов в эксплуатации» Российского морского регистра судоходства (Р</w:t>
      </w:r>
      <w:r w:rsidR="0011294D">
        <w:t>МР</w:t>
      </w:r>
      <w:r w:rsidRPr="0062547D">
        <w:t>С)</w:t>
      </w:r>
      <w:r w:rsidR="00852EEF">
        <w:rPr>
          <w:rStyle w:val="a8"/>
        </w:rPr>
        <w:footnoteReference w:id="79"/>
      </w:r>
      <w:r w:rsidRPr="0062547D">
        <w:t>:</w:t>
      </w:r>
    </w:p>
    <w:p w:rsidR="0062547D" w:rsidRPr="0062547D" w:rsidRDefault="0062547D" w:rsidP="002B2F83">
      <w:pPr>
        <w:pStyle w:val="aa"/>
        <w:numPr>
          <w:ilvl w:val="0"/>
          <w:numId w:val="19"/>
        </w:numPr>
      </w:pPr>
      <w:r w:rsidRPr="0062547D">
        <w:t>очередные освидетельствования для возобновления Классификационного свидетельства проводятся с 5-летним интервалом;</w:t>
      </w:r>
    </w:p>
    <w:p w:rsidR="0062547D" w:rsidRPr="0062547D" w:rsidRDefault="0062547D" w:rsidP="002B2F83">
      <w:pPr>
        <w:pStyle w:val="aa"/>
        <w:numPr>
          <w:ilvl w:val="0"/>
          <w:numId w:val="19"/>
        </w:numPr>
      </w:pPr>
      <w:r w:rsidRPr="0062547D">
        <w:t>в течение 5-летнего периода действия Классификационного свидетельства проводится промежуточное освидет</w:t>
      </w:r>
      <w:r w:rsidR="00852EEF">
        <w:t xml:space="preserve">ельствование при втором или </w:t>
      </w:r>
      <w:proofErr w:type="gramStart"/>
      <w:r w:rsidR="00852EEF">
        <w:t xml:space="preserve">при </w:t>
      </w:r>
      <w:r w:rsidRPr="0062547D">
        <w:t>третьем ежегодном освидетельствовании</w:t>
      </w:r>
      <w:proofErr w:type="gramEnd"/>
      <w:r w:rsidRPr="0062547D">
        <w:t xml:space="preserve"> или в период между ними;</w:t>
      </w:r>
    </w:p>
    <w:p w:rsidR="0062547D" w:rsidRPr="0062547D" w:rsidRDefault="0062547D" w:rsidP="002B2F83">
      <w:pPr>
        <w:pStyle w:val="aa"/>
        <w:numPr>
          <w:ilvl w:val="0"/>
          <w:numId w:val="19"/>
        </w:numPr>
      </w:pPr>
      <w:r w:rsidRPr="0062547D">
        <w:t>суда усиленного ледового класса подлежат осмотру в доке при каждом ежегодном освидетельствовании.</w:t>
      </w:r>
    </w:p>
    <w:p w:rsidR="0062547D" w:rsidRPr="0062547D" w:rsidRDefault="0062547D" w:rsidP="002B2F83">
      <w:r w:rsidRPr="0062547D">
        <w:t>Таким образом, эксплуатационный период судов усиленного ледового класса составляет 340 суток.</w:t>
      </w:r>
    </w:p>
    <w:p w:rsidR="0062547D" w:rsidRPr="0062547D" w:rsidRDefault="0062547D" w:rsidP="002B2F83">
      <w:r w:rsidRPr="0062547D">
        <w:t>В связи со значительными различиями условий эксплуатации в арктической зоне в зимнее и летнее время, эксплуатационные показатели работы судов рассчитывались отдельно для зимнего и летнего периода, а также в целом за эксплуатационный период.</w:t>
      </w:r>
    </w:p>
    <w:p w:rsidR="0062547D" w:rsidRPr="0062547D" w:rsidRDefault="0062547D" w:rsidP="002B2F83">
      <w:r w:rsidRPr="0062547D">
        <w:t>В западном направлении принято следующее число суток зимнего и летнего периодов:</w:t>
      </w:r>
    </w:p>
    <w:p w:rsidR="0062547D" w:rsidRPr="0062547D" w:rsidRDefault="0062547D" w:rsidP="002B2F83">
      <w:pPr>
        <w:pStyle w:val="aa"/>
        <w:numPr>
          <w:ilvl w:val="0"/>
          <w:numId w:val="20"/>
        </w:numPr>
      </w:pPr>
      <w:r w:rsidRPr="0062547D">
        <w:t>зимне-весенний период (январь-май) - 150 суток;</w:t>
      </w:r>
    </w:p>
    <w:p w:rsidR="0062547D" w:rsidRPr="0062547D" w:rsidRDefault="0062547D" w:rsidP="002B2F83">
      <w:pPr>
        <w:pStyle w:val="aa"/>
        <w:numPr>
          <w:ilvl w:val="0"/>
          <w:numId w:val="20"/>
        </w:numPr>
      </w:pPr>
      <w:r w:rsidRPr="0062547D">
        <w:t>летне-осенний период (июнь-декабрь) - 190 суток.</w:t>
      </w:r>
    </w:p>
    <w:p w:rsidR="0076211D" w:rsidRPr="0076211D" w:rsidRDefault="0076211D" w:rsidP="002B2F83">
      <w:r w:rsidRPr="0076211D">
        <w:t>Стояночное время</w:t>
      </w:r>
      <w:r w:rsidRPr="0076211D">
        <w:rPr>
          <w:b/>
        </w:rPr>
        <w:t xml:space="preserve"> </w:t>
      </w:r>
      <w:r w:rsidRPr="0076211D">
        <w:t>судов в российских портах захода состоит из времени грузовых операций, времени на вспомогательные производственные операции и внепроизводственных простоев.</w:t>
      </w:r>
    </w:p>
    <w:p w:rsidR="0076211D" w:rsidRPr="0076211D" w:rsidRDefault="0076211D" w:rsidP="002B2F83">
      <w:r w:rsidRPr="0076211D">
        <w:t xml:space="preserve">Интенсивность грузовых операций для терминала определена в соответствии с </w:t>
      </w:r>
      <w:r w:rsidR="00D2671A">
        <w:t>д</w:t>
      </w:r>
      <w:r w:rsidR="0052737F">
        <w:t>анными из проекта терминала</w:t>
      </w:r>
      <w:r w:rsidRPr="0076211D">
        <w:t xml:space="preserve">. Интенсивность грузовых операций в зонах рейдовой перевалки определена </w:t>
      </w:r>
      <w:r w:rsidR="0052737F">
        <w:t xml:space="preserve">также </w:t>
      </w:r>
      <w:r w:rsidRPr="0076211D">
        <w:t xml:space="preserve">на основании </w:t>
      </w:r>
      <w:r w:rsidR="0052737F">
        <w:t>выше упомянутого проекта</w:t>
      </w:r>
      <w:r w:rsidRPr="0076211D">
        <w:t>.</w:t>
      </w:r>
    </w:p>
    <w:p w:rsidR="0076211D" w:rsidRPr="0076211D" w:rsidRDefault="0076211D" w:rsidP="002B2F83">
      <w:r w:rsidRPr="0076211D">
        <w:t>Вспомогательные производственны</w:t>
      </w:r>
      <w:r w:rsidR="0052737F">
        <w:t>е</w:t>
      </w:r>
      <w:r w:rsidRPr="0076211D">
        <w:t xml:space="preserve"> операции включают в себя операции, которые не могут быть совмещены со временем грузовых работ:</w:t>
      </w:r>
    </w:p>
    <w:p w:rsidR="0076211D" w:rsidRPr="0076211D" w:rsidRDefault="0076211D" w:rsidP="002B2F83">
      <w:pPr>
        <w:pStyle w:val="aa"/>
        <w:numPr>
          <w:ilvl w:val="0"/>
          <w:numId w:val="23"/>
        </w:numPr>
      </w:pPr>
      <w:r w:rsidRPr="0076211D">
        <w:t>открытие, перекрытие, закрытие трюмов;</w:t>
      </w:r>
    </w:p>
    <w:p w:rsidR="0076211D" w:rsidRPr="0076211D" w:rsidRDefault="0076211D" w:rsidP="002B2F83">
      <w:pPr>
        <w:pStyle w:val="aa"/>
        <w:numPr>
          <w:ilvl w:val="0"/>
          <w:numId w:val="23"/>
        </w:numPr>
      </w:pPr>
      <w:r w:rsidRPr="0076211D">
        <w:t>оформление прихода, оформление грузовых документов, осмотр карантинной инспекцией, оформление отхода;</w:t>
      </w:r>
    </w:p>
    <w:p w:rsidR="0076211D" w:rsidRPr="0076211D" w:rsidRDefault="0076211D" w:rsidP="002B2F83">
      <w:pPr>
        <w:pStyle w:val="aa"/>
        <w:numPr>
          <w:ilvl w:val="0"/>
          <w:numId w:val="23"/>
        </w:numPr>
      </w:pPr>
      <w:r w:rsidRPr="0076211D">
        <w:lastRenderedPageBreak/>
        <w:t xml:space="preserve">зачистка трюмов, подготовка трюмов, укрепление и раскрепление поверхности </w:t>
      </w:r>
      <w:r w:rsidR="003613A0">
        <w:t>угля</w:t>
      </w:r>
      <w:r w:rsidRPr="0076211D">
        <w:t>, крепление и раскрепление грузов на палубах судов.</w:t>
      </w:r>
    </w:p>
    <w:p w:rsidR="0076211D" w:rsidRPr="0076211D" w:rsidRDefault="0076211D" w:rsidP="002B2F83">
      <w:r w:rsidRPr="0076211D">
        <w:t>Вспомогательные производственные операции определены в соответствии с СП 350.1326000.2018 «Нормы технологического проектирования морских портов» (Приложение Г «Причалы грузовые. Пропускная способность», Таблица Г.1).</w:t>
      </w:r>
    </w:p>
    <w:p w:rsidR="0076211D" w:rsidRPr="0076211D" w:rsidRDefault="0076211D" w:rsidP="002B2F83">
      <w:r w:rsidRPr="0076211D">
        <w:t xml:space="preserve">Время простоя судов в ожидании погрузки по метеорологическим причинам </w:t>
      </w:r>
      <w:r w:rsidR="00A97A35">
        <w:t xml:space="preserve">также определено </w:t>
      </w:r>
      <w:r w:rsidRPr="0076211D">
        <w:t>в соответствии СП 350.1326000.2018 «Нормы технологического проектирования морских портов» (Приложение Г «Причалы грузовые. Пропускная способность», Таблица Г.3).</w:t>
      </w:r>
    </w:p>
    <w:p w:rsidR="0076211D" w:rsidRPr="0076211D" w:rsidRDefault="0076211D" w:rsidP="002B2F83">
      <w:r w:rsidRPr="0076211D">
        <w:t>Отдельно в расчёт стояночного времени судна СН-100 в порту Индига включён показатель «Время на таможенное оформление, ч», равный 12 часам. Этот показатель подразумевает под собой заход судна в акваторию порта Мурманск, который является пунктом пропуска государственной границы РФ, для оформления соответствующих таможенных документов.</w:t>
      </w:r>
    </w:p>
    <w:p w:rsidR="0076211D" w:rsidRPr="0076211D" w:rsidRDefault="0076211D" w:rsidP="002B2F83">
      <w:r w:rsidRPr="0076211D">
        <w:t>Приведенные в таблице Г.3 численные значения коэффициентов использования бюджета рабочего времени причала по метеорологическим причинам учитывают влияние следующих факторов:</w:t>
      </w:r>
    </w:p>
    <w:p w:rsidR="0076211D" w:rsidRPr="0076211D" w:rsidRDefault="0076211D" w:rsidP="002B2F83">
      <w:pPr>
        <w:pStyle w:val="aa"/>
        <w:numPr>
          <w:ilvl w:val="0"/>
          <w:numId w:val="24"/>
        </w:numPr>
      </w:pPr>
      <w:r w:rsidRPr="0076211D">
        <w:t>ветер при скорости более 15 м/с;</w:t>
      </w:r>
    </w:p>
    <w:p w:rsidR="0076211D" w:rsidRPr="0076211D" w:rsidRDefault="0076211D" w:rsidP="002B2F83">
      <w:pPr>
        <w:pStyle w:val="aa"/>
        <w:numPr>
          <w:ilvl w:val="0"/>
          <w:numId w:val="24"/>
        </w:numPr>
      </w:pPr>
      <w:r w:rsidRPr="0076211D">
        <w:t>туманы (плотный туман - видимость менее 100 м);</w:t>
      </w:r>
    </w:p>
    <w:p w:rsidR="0076211D" w:rsidRPr="0076211D" w:rsidRDefault="0076211D" w:rsidP="002B2F83">
      <w:pPr>
        <w:pStyle w:val="aa"/>
        <w:numPr>
          <w:ilvl w:val="0"/>
          <w:numId w:val="24"/>
        </w:numPr>
      </w:pPr>
      <w:r w:rsidRPr="0076211D">
        <w:t>температура наружного воздуха, при которой прекращаются работы или устанавливаются перерывы для обогрева рабочих.</w:t>
      </w:r>
    </w:p>
    <w:p w:rsidR="0076211D" w:rsidRPr="0076211D" w:rsidRDefault="0076211D" w:rsidP="002B2F83">
      <w:r w:rsidRPr="0076211D">
        <w:t>Рейдовая перевалка груза в соответствии с требованиями государственных органов производятся при условии соблюдения всех следующих ограничений:</w:t>
      </w:r>
    </w:p>
    <w:p w:rsidR="0076211D" w:rsidRPr="0076211D" w:rsidRDefault="0076211D" w:rsidP="002B2F83">
      <w:pPr>
        <w:pStyle w:val="aa"/>
        <w:numPr>
          <w:ilvl w:val="0"/>
          <w:numId w:val="25"/>
        </w:numPr>
      </w:pPr>
      <w:r w:rsidRPr="0076211D">
        <w:t>сила ветра не должна превышать 12 м/с, что соответствует 3-4 баллам;</w:t>
      </w:r>
    </w:p>
    <w:p w:rsidR="0076211D" w:rsidRPr="0076211D" w:rsidRDefault="0076211D" w:rsidP="002B2F83">
      <w:pPr>
        <w:pStyle w:val="aa"/>
        <w:numPr>
          <w:ilvl w:val="0"/>
          <w:numId w:val="25"/>
        </w:numPr>
      </w:pPr>
      <w:r w:rsidRPr="0076211D">
        <w:t>волнение моря не должно превышать 3-х баллов;</w:t>
      </w:r>
    </w:p>
    <w:p w:rsidR="0076211D" w:rsidRPr="0076211D" w:rsidRDefault="0076211D" w:rsidP="002B2F83">
      <w:pPr>
        <w:pStyle w:val="aa"/>
        <w:numPr>
          <w:ilvl w:val="0"/>
          <w:numId w:val="25"/>
        </w:numPr>
      </w:pPr>
      <w:r w:rsidRPr="0076211D">
        <w:t>зыбь не более 1,5 м.</w:t>
      </w:r>
    </w:p>
    <w:p w:rsidR="0076211D" w:rsidRDefault="0076211D" w:rsidP="002B2F83">
      <w:r w:rsidRPr="0076211D">
        <w:t xml:space="preserve">Расчёт стояночного времени расчетных типов судов в портах за судозаход приведен в таблицах </w:t>
      </w:r>
      <w:r w:rsidR="002507C4">
        <w:t>2</w:t>
      </w:r>
      <w:r w:rsidR="00F25F55">
        <w:t>3</w:t>
      </w:r>
      <w:r w:rsidR="00D42829">
        <w:t>-</w:t>
      </w:r>
      <w:r w:rsidR="002507C4">
        <w:t>2</w:t>
      </w:r>
      <w:r w:rsidR="00F25F55">
        <w:t>5</w:t>
      </w:r>
      <w:r w:rsidRPr="0076211D">
        <w:t xml:space="preserve">. </w:t>
      </w:r>
    </w:p>
    <w:p w:rsidR="0076211D" w:rsidRPr="0076211D" w:rsidRDefault="0076211D" w:rsidP="002B2F83">
      <w:pPr>
        <w:pStyle w:val="a"/>
        <w:spacing w:line="360" w:lineRule="auto"/>
      </w:pPr>
      <w:r w:rsidRPr="0076211D">
        <w:t>Стояночное время судна CН-40 Arc7 в портах за судозаход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196"/>
        <w:gridCol w:w="954"/>
        <w:gridCol w:w="1004"/>
        <w:gridCol w:w="954"/>
        <w:gridCol w:w="1004"/>
        <w:gridCol w:w="954"/>
        <w:gridCol w:w="1004"/>
        <w:gridCol w:w="1268"/>
      </w:tblGrid>
      <w:tr w:rsidR="00D42829" w:rsidRPr="00D42829" w:rsidTr="00503ADC">
        <w:trPr>
          <w:trHeight w:val="20"/>
          <w:tblHeader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Тип судна</w:t>
            </w:r>
          </w:p>
        </w:tc>
        <w:tc>
          <w:tcPr>
            <w:tcW w:w="0" w:type="auto"/>
            <w:gridSpan w:val="7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CН-40 Arc7</w:t>
            </w:r>
          </w:p>
        </w:tc>
      </w:tr>
      <w:tr w:rsidR="00D42829" w:rsidRPr="00D42829" w:rsidTr="00503ADC">
        <w:trPr>
          <w:trHeight w:val="20"/>
          <w:tblHeader/>
        </w:trPr>
        <w:tc>
          <w:tcPr>
            <w:tcW w:w="0" w:type="auto"/>
            <w:vAlign w:val="center"/>
            <w:hideMark/>
          </w:tcPr>
          <w:p w:rsidR="00D42829" w:rsidRPr="00D42829" w:rsidRDefault="0060719F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Порты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Терминал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Мурманск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Индига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Роттердам</w:t>
            </w:r>
          </w:p>
        </w:tc>
      </w:tr>
      <w:tr w:rsidR="00D42829" w:rsidRPr="00D42829" w:rsidTr="00503ADC">
        <w:trPr>
          <w:trHeight w:val="20"/>
          <w:tblHeader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Период эксплуатации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январь- май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июнь- декабрь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январь- май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июнь- декабрь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январь- май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июнь- декабрь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навигация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Чистая интенсивность грузовых работ, т/ч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2 400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2 400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2 400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Дедвейт, т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40 000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lastRenderedPageBreak/>
              <w:t>Вместимость грузовая, т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38 000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38 000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грузовых работ,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15,83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15,83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38,0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38,0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38,0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38,0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15,83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Вспомогательные производственные операции,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7,5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Итого время грузовых работ,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26,83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26,33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49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48,5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49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48,5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23,33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Коэффициент </w:t>
            </w:r>
            <w:proofErr w:type="spellStart"/>
            <w:r w:rsidRPr="00D42829">
              <w:rPr>
                <w:sz w:val="22"/>
              </w:rPr>
              <w:t>метеопростоев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0,2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Время простоя по </w:t>
            </w:r>
            <w:proofErr w:type="spellStart"/>
            <w:r w:rsidRPr="00D42829">
              <w:rPr>
                <w:sz w:val="22"/>
              </w:rPr>
              <w:t>метеопричинам</w:t>
            </w:r>
            <w:proofErr w:type="spellEnd"/>
            <w:r w:rsidRPr="00D42829">
              <w:rPr>
                <w:sz w:val="22"/>
              </w:rPr>
              <w:t>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13,42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7,90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9,80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4,85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24,5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14,55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4,67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лоцманской проводки,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CD2F46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CD2F46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CD2F46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CD2F46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стоянки,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40,25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34,23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63,0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57,55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73,5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63,05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31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Время стоянки, </w:t>
            </w:r>
            <w:proofErr w:type="spellStart"/>
            <w:r w:rsidRPr="00D42829">
              <w:rPr>
                <w:sz w:val="22"/>
              </w:rPr>
              <w:t>сут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1,68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1,43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2,63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2,40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3,06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2,63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1,29</w:t>
            </w:r>
          </w:p>
        </w:tc>
      </w:tr>
    </w:tbl>
    <w:p w:rsidR="0076211D" w:rsidRPr="0076211D" w:rsidRDefault="0076211D" w:rsidP="00503ADC">
      <w:pPr>
        <w:pStyle w:val="a"/>
        <w:spacing w:before="240" w:line="360" w:lineRule="auto"/>
        <w:ind w:left="714" w:hanging="357"/>
      </w:pPr>
      <w:r w:rsidRPr="0076211D">
        <w:t>Стояночное время судна CН-100 в портах за судозаход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527"/>
        <w:gridCol w:w="1059"/>
        <w:gridCol w:w="1239"/>
        <w:gridCol w:w="1059"/>
        <w:gridCol w:w="1239"/>
        <w:gridCol w:w="1215"/>
      </w:tblGrid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Тип судна</w:t>
            </w:r>
          </w:p>
        </w:tc>
        <w:tc>
          <w:tcPr>
            <w:tcW w:w="0" w:type="auto"/>
            <w:gridSpan w:val="5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CН-100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60719F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Порты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Мурманск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Индига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Роттердам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Период эксплуатации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январь-май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июнь- декабрь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январь-май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июнь- декабрь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навигация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Чистая интенсивность грузовых работ, т/ч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1 500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1 500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1 500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1 500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2 400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Дедвейт, т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93 076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93 076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93 076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93 076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93 076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Вместимость грузовая, т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88 422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88 422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88 422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88 422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88 422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грузовых работ,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58,9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58,9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58,9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58,9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36,8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Вспомогательные производственные операции,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7,5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Итого время грузовых работ,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69,9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69,4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69,9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69,4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44,3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Коэффициент </w:t>
            </w:r>
            <w:proofErr w:type="spellStart"/>
            <w:r w:rsidRPr="00D42829">
              <w:rPr>
                <w:sz w:val="22"/>
              </w:rPr>
              <w:t>метеопростоев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0,5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0,2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Время простоя по </w:t>
            </w:r>
            <w:proofErr w:type="spellStart"/>
            <w:r w:rsidRPr="00D42829">
              <w:rPr>
                <w:sz w:val="22"/>
              </w:rPr>
              <w:t>метеопричинам</w:t>
            </w:r>
            <w:proofErr w:type="spellEnd"/>
            <w:r w:rsidRPr="00D42829">
              <w:rPr>
                <w:sz w:val="22"/>
              </w:rPr>
              <w:t>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14,0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6,9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35,0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20,8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8,9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лоцманской проводки,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AA5223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AA5223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на таможенное оформление,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CD2F46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CD2F46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12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CD2F46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стоянки, ч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88,1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80,6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116,9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102,3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56,2</w:t>
            </w:r>
          </w:p>
        </w:tc>
      </w:tr>
      <w:tr w:rsidR="00D42829" w:rsidRPr="00D42829" w:rsidTr="00B03245">
        <w:trPr>
          <w:trHeight w:val="20"/>
        </w:trPr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Время стоянки, </w:t>
            </w:r>
            <w:proofErr w:type="spellStart"/>
            <w:r w:rsidRPr="00D42829">
              <w:rPr>
                <w:sz w:val="22"/>
              </w:rPr>
              <w:t>сут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3,67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3,36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4,87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4,26</w:t>
            </w:r>
          </w:p>
        </w:tc>
        <w:tc>
          <w:tcPr>
            <w:tcW w:w="0" w:type="auto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left="-113"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2,34</w:t>
            </w:r>
          </w:p>
        </w:tc>
      </w:tr>
    </w:tbl>
    <w:p w:rsidR="0076211D" w:rsidRPr="0076211D" w:rsidRDefault="0076211D" w:rsidP="00503ADC">
      <w:pPr>
        <w:pStyle w:val="a"/>
        <w:spacing w:before="240" w:line="360" w:lineRule="auto"/>
        <w:ind w:left="714" w:hanging="357"/>
      </w:pPr>
      <w:r w:rsidRPr="0076211D">
        <w:t>Стояночное время судна CН-30 в портах за судозаход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5487"/>
        <w:gridCol w:w="1363"/>
        <w:gridCol w:w="1418"/>
        <w:gridCol w:w="1070"/>
      </w:tblGrid>
      <w:tr w:rsidR="00D42829" w:rsidRPr="00D42829" w:rsidTr="00503ADC">
        <w:trPr>
          <w:trHeight w:val="20"/>
          <w:tblHeader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Тип судна</w:t>
            </w:r>
          </w:p>
        </w:tc>
        <w:tc>
          <w:tcPr>
            <w:tcW w:w="2062" w:type="pct"/>
            <w:gridSpan w:val="3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CН-30</w:t>
            </w:r>
          </w:p>
        </w:tc>
      </w:tr>
      <w:tr w:rsidR="00D42829" w:rsidRPr="00D42829" w:rsidTr="00503ADC">
        <w:trPr>
          <w:trHeight w:val="20"/>
          <w:tblHeader/>
        </w:trPr>
        <w:tc>
          <w:tcPr>
            <w:tcW w:w="2938" w:type="pct"/>
            <w:vAlign w:val="center"/>
            <w:hideMark/>
          </w:tcPr>
          <w:p w:rsidR="00D42829" w:rsidRPr="00D42829" w:rsidRDefault="0060719F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Порты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Терминал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Мурманск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Индига</w:t>
            </w:r>
          </w:p>
        </w:tc>
      </w:tr>
      <w:tr w:rsidR="00D42829" w:rsidRPr="00D42829" w:rsidTr="00503ADC">
        <w:trPr>
          <w:trHeight w:val="20"/>
          <w:tblHeader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Период эксплуатации</w:t>
            </w:r>
          </w:p>
        </w:tc>
        <w:tc>
          <w:tcPr>
            <w:tcW w:w="2062" w:type="pct"/>
            <w:gridSpan w:val="3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август-сентябрь-октябрь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Чистая интенсивность грузовых работ, т/ч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2 400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1 000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1 000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Дедвейт, т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33 324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33 324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33 324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Вместимость грузовая, т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29 992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29 992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29 992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грузовых работ, ч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12,50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29,99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29,99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Вспомогательные производственные операции, ч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10,5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lastRenderedPageBreak/>
              <w:t>Итого время грузовых работ, ч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23,00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40,49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42829">
              <w:rPr>
                <w:b/>
                <w:bCs/>
                <w:sz w:val="22"/>
              </w:rPr>
              <w:t>40,49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Коэффициент </w:t>
            </w:r>
            <w:proofErr w:type="spellStart"/>
            <w:r w:rsidRPr="00D42829">
              <w:rPr>
                <w:sz w:val="22"/>
              </w:rPr>
              <w:t>метеопростоев</w:t>
            </w:r>
            <w:proofErr w:type="spellEnd"/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0,3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0,1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0,3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Время простоя по </w:t>
            </w:r>
            <w:proofErr w:type="spellStart"/>
            <w:r w:rsidRPr="00D42829">
              <w:rPr>
                <w:sz w:val="22"/>
              </w:rPr>
              <w:t>метеопричинам</w:t>
            </w:r>
            <w:proofErr w:type="spellEnd"/>
            <w:r w:rsidRPr="00D42829">
              <w:rPr>
                <w:sz w:val="22"/>
              </w:rPr>
              <w:t>, ч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6,90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4,05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12,15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лоцманской проводки, ч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AA5223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4,2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AA5223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>Время стоянки, ч</w:t>
            </w:r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29,90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48,74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52,64</w:t>
            </w:r>
          </w:p>
        </w:tc>
      </w:tr>
      <w:tr w:rsidR="00D42829" w:rsidRPr="00D42829" w:rsidTr="00B03245">
        <w:trPr>
          <w:trHeight w:val="20"/>
        </w:trPr>
        <w:tc>
          <w:tcPr>
            <w:tcW w:w="2938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D42829">
              <w:rPr>
                <w:sz w:val="22"/>
              </w:rPr>
              <w:t xml:space="preserve">Время стоянки, </w:t>
            </w:r>
            <w:proofErr w:type="spellStart"/>
            <w:r w:rsidRPr="00D42829">
              <w:rPr>
                <w:sz w:val="22"/>
              </w:rPr>
              <w:t>сут</w:t>
            </w:r>
            <w:proofErr w:type="spellEnd"/>
          </w:p>
        </w:tc>
        <w:tc>
          <w:tcPr>
            <w:tcW w:w="730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1,25</w:t>
            </w:r>
          </w:p>
        </w:tc>
        <w:tc>
          <w:tcPr>
            <w:tcW w:w="759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2,03</w:t>
            </w:r>
          </w:p>
        </w:tc>
        <w:tc>
          <w:tcPr>
            <w:tcW w:w="573" w:type="pct"/>
            <w:vAlign w:val="center"/>
            <w:hideMark/>
          </w:tcPr>
          <w:p w:rsidR="00D42829" w:rsidRPr="00D42829" w:rsidRDefault="00D42829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42829">
              <w:rPr>
                <w:sz w:val="22"/>
              </w:rPr>
              <w:t>2,19</w:t>
            </w:r>
          </w:p>
        </w:tc>
      </w:tr>
    </w:tbl>
    <w:p w:rsidR="0076211D" w:rsidRPr="0076211D" w:rsidRDefault="00503ADC" w:rsidP="00503ADC">
      <w:pPr>
        <w:spacing w:before="120"/>
      </w:pPr>
      <w:r w:rsidRPr="0076211D">
        <w:t xml:space="preserve">Стояночное время расчетных типов судов за круговой рейс при различных ТТС приведено в таблицах </w:t>
      </w:r>
      <w:r>
        <w:t>26-27</w:t>
      </w:r>
      <w:r w:rsidRPr="0076211D">
        <w:t>.</w:t>
      </w:r>
    </w:p>
    <w:p w:rsidR="0076211D" w:rsidRPr="0076211D" w:rsidRDefault="0076211D" w:rsidP="002B2F83">
      <w:pPr>
        <w:pStyle w:val="a"/>
        <w:spacing w:line="360" w:lineRule="auto"/>
      </w:pPr>
      <w:r w:rsidRPr="0076211D">
        <w:t>Стояночное время расчетных типов судов за круговой рейс при различных ТТС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555"/>
        <w:gridCol w:w="802"/>
        <w:gridCol w:w="929"/>
        <w:gridCol w:w="898"/>
        <w:gridCol w:w="929"/>
        <w:gridCol w:w="1199"/>
        <w:gridCol w:w="32"/>
        <w:gridCol w:w="898"/>
        <w:gridCol w:w="929"/>
        <w:gridCol w:w="1167"/>
      </w:tblGrid>
      <w:tr w:rsidR="00F25F55" w:rsidRPr="00B17B9C" w:rsidTr="00F25F55">
        <w:trPr>
          <w:trHeight w:val="20"/>
        </w:trPr>
        <w:tc>
          <w:tcPr>
            <w:tcW w:w="1555" w:type="dxa"/>
            <w:vAlign w:val="center"/>
            <w:hideMark/>
          </w:tcPr>
          <w:p w:rsidR="00F25F55" w:rsidRPr="00B17B9C" w:rsidRDefault="00F25F55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17B9C">
              <w:rPr>
                <w:b/>
                <w:bCs/>
                <w:sz w:val="22"/>
              </w:rPr>
              <w:t>Схема</w:t>
            </w:r>
          </w:p>
        </w:tc>
        <w:tc>
          <w:tcPr>
            <w:tcW w:w="1731" w:type="dxa"/>
            <w:gridSpan w:val="2"/>
            <w:vAlign w:val="center"/>
            <w:hideMark/>
          </w:tcPr>
          <w:p w:rsidR="00F25F55" w:rsidRPr="00B17B9C" w:rsidRDefault="00F25F55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17B9C">
              <w:rPr>
                <w:b/>
                <w:bCs/>
                <w:sz w:val="22"/>
              </w:rPr>
              <w:t>Прямая</w:t>
            </w:r>
          </w:p>
        </w:tc>
        <w:tc>
          <w:tcPr>
            <w:tcW w:w="3026" w:type="dxa"/>
            <w:gridSpan w:val="3"/>
            <w:vAlign w:val="center"/>
            <w:hideMark/>
          </w:tcPr>
          <w:p w:rsidR="00F25F55" w:rsidRPr="00B17B9C" w:rsidRDefault="00F25F55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17B9C">
              <w:rPr>
                <w:b/>
                <w:bCs/>
                <w:sz w:val="22"/>
              </w:rPr>
              <w:t>Рейдовая перевалка</w:t>
            </w:r>
            <w:r>
              <w:rPr>
                <w:b/>
                <w:bCs/>
                <w:sz w:val="22"/>
              </w:rPr>
              <w:t xml:space="preserve"> в Мурманске</w:t>
            </w:r>
          </w:p>
        </w:tc>
        <w:tc>
          <w:tcPr>
            <w:tcW w:w="3026" w:type="dxa"/>
            <w:gridSpan w:val="4"/>
            <w:vAlign w:val="center"/>
          </w:tcPr>
          <w:p w:rsidR="00F25F55" w:rsidRPr="00B17B9C" w:rsidRDefault="00F25F55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Рейдовая перевалка в Индиге</w:t>
            </w:r>
          </w:p>
        </w:tc>
      </w:tr>
      <w:tr w:rsidR="00B17B9C" w:rsidRPr="00B17B9C" w:rsidTr="00B03245">
        <w:trPr>
          <w:trHeight w:val="20"/>
        </w:trPr>
        <w:tc>
          <w:tcPr>
            <w:tcW w:w="1555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17B9C">
              <w:rPr>
                <w:sz w:val="22"/>
              </w:rPr>
              <w:t>Направления</w:t>
            </w:r>
          </w:p>
        </w:tc>
        <w:tc>
          <w:tcPr>
            <w:tcW w:w="1731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Терминал - Роттердам</w:t>
            </w:r>
          </w:p>
        </w:tc>
        <w:tc>
          <w:tcPr>
            <w:tcW w:w="1827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Терминал - Мурманск</w:t>
            </w:r>
          </w:p>
        </w:tc>
        <w:tc>
          <w:tcPr>
            <w:tcW w:w="1231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Мурманск- Роттердам</w:t>
            </w:r>
          </w:p>
        </w:tc>
        <w:tc>
          <w:tcPr>
            <w:tcW w:w="1827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Терминал - Индига</w:t>
            </w:r>
          </w:p>
        </w:tc>
        <w:tc>
          <w:tcPr>
            <w:tcW w:w="1167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Индига- Роттердам</w:t>
            </w:r>
          </w:p>
        </w:tc>
      </w:tr>
      <w:tr w:rsidR="00B17B9C" w:rsidRPr="00B17B9C" w:rsidTr="00B03245">
        <w:trPr>
          <w:trHeight w:val="20"/>
        </w:trPr>
        <w:tc>
          <w:tcPr>
            <w:tcW w:w="1555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17B9C">
              <w:rPr>
                <w:sz w:val="22"/>
              </w:rPr>
              <w:t>Тип судна</w:t>
            </w:r>
          </w:p>
        </w:tc>
        <w:tc>
          <w:tcPr>
            <w:tcW w:w="1731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CН-40 Arc7</w:t>
            </w:r>
          </w:p>
        </w:tc>
        <w:tc>
          <w:tcPr>
            <w:tcW w:w="1827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CН-40 Arc7</w:t>
            </w:r>
          </w:p>
        </w:tc>
        <w:tc>
          <w:tcPr>
            <w:tcW w:w="1231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CН-100</w:t>
            </w:r>
          </w:p>
        </w:tc>
        <w:tc>
          <w:tcPr>
            <w:tcW w:w="1827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CН-40 Arc7</w:t>
            </w:r>
          </w:p>
        </w:tc>
        <w:tc>
          <w:tcPr>
            <w:tcW w:w="1167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CН-100</w:t>
            </w:r>
          </w:p>
        </w:tc>
      </w:tr>
      <w:tr w:rsidR="00B17B9C" w:rsidRPr="00B17B9C" w:rsidTr="00B03245">
        <w:trPr>
          <w:trHeight w:val="20"/>
        </w:trPr>
        <w:tc>
          <w:tcPr>
            <w:tcW w:w="1555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17B9C">
              <w:rPr>
                <w:sz w:val="22"/>
              </w:rPr>
              <w:t>Периоды эксплуатации</w:t>
            </w:r>
          </w:p>
        </w:tc>
        <w:tc>
          <w:tcPr>
            <w:tcW w:w="802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январь- май</w:t>
            </w:r>
          </w:p>
        </w:tc>
        <w:tc>
          <w:tcPr>
            <w:tcW w:w="929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июнь- декабрь</w:t>
            </w:r>
          </w:p>
        </w:tc>
        <w:tc>
          <w:tcPr>
            <w:tcW w:w="898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январь-май</w:t>
            </w:r>
          </w:p>
        </w:tc>
        <w:tc>
          <w:tcPr>
            <w:tcW w:w="929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июнь- декабрь</w:t>
            </w:r>
          </w:p>
        </w:tc>
        <w:tc>
          <w:tcPr>
            <w:tcW w:w="1231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навигация</w:t>
            </w:r>
          </w:p>
        </w:tc>
        <w:tc>
          <w:tcPr>
            <w:tcW w:w="898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январь-май</w:t>
            </w:r>
          </w:p>
        </w:tc>
        <w:tc>
          <w:tcPr>
            <w:tcW w:w="929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июнь- декабрь</w:t>
            </w:r>
          </w:p>
        </w:tc>
        <w:tc>
          <w:tcPr>
            <w:tcW w:w="1167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B17B9C">
              <w:rPr>
                <w:sz w:val="20"/>
                <w:szCs w:val="20"/>
              </w:rPr>
              <w:t>навигация</w:t>
            </w:r>
          </w:p>
        </w:tc>
      </w:tr>
      <w:tr w:rsidR="00B17B9C" w:rsidRPr="00B17B9C" w:rsidTr="00B03245">
        <w:trPr>
          <w:trHeight w:val="20"/>
        </w:trPr>
        <w:tc>
          <w:tcPr>
            <w:tcW w:w="1555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17B9C">
              <w:rPr>
                <w:sz w:val="22"/>
              </w:rPr>
              <w:t xml:space="preserve">Стоянка за круговой рейс, </w:t>
            </w:r>
            <w:proofErr w:type="spellStart"/>
            <w:r w:rsidRPr="00B17B9C">
              <w:rPr>
                <w:sz w:val="22"/>
              </w:rPr>
              <w:t>сут</w:t>
            </w:r>
            <w:proofErr w:type="spellEnd"/>
          </w:p>
        </w:tc>
        <w:tc>
          <w:tcPr>
            <w:tcW w:w="802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2,97</w:t>
            </w:r>
          </w:p>
        </w:tc>
        <w:tc>
          <w:tcPr>
            <w:tcW w:w="929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2,72</w:t>
            </w:r>
          </w:p>
        </w:tc>
        <w:tc>
          <w:tcPr>
            <w:tcW w:w="898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4,30</w:t>
            </w:r>
          </w:p>
        </w:tc>
        <w:tc>
          <w:tcPr>
            <w:tcW w:w="929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3,82</w:t>
            </w:r>
          </w:p>
        </w:tc>
        <w:tc>
          <w:tcPr>
            <w:tcW w:w="1231" w:type="dxa"/>
            <w:gridSpan w:val="2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5,83</w:t>
            </w:r>
          </w:p>
        </w:tc>
        <w:tc>
          <w:tcPr>
            <w:tcW w:w="898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4,74</w:t>
            </w:r>
          </w:p>
        </w:tc>
        <w:tc>
          <w:tcPr>
            <w:tcW w:w="929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4,05</w:t>
            </w:r>
          </w:p>
        </w:tc>
        <w:tc>
          <w:tcPr>
            <w:tcW w:w="1167" w:type="dxa"/>
            <w:vAlign w:val="center"/>
            <w:hideMark/>
          </w:tcPr>
          <w:p w:rsidR="00B17B9C" w:rsidRPr="00B17B9C" w:rsidRDefault="00B17B9C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17B9C">
              <w:rPr>
                <w:sz w:val="22"/>
              </w:rPr>
              <w:t>6,86</w:t>
            </w:r>
          </w:p>
        </w:tc>
      </w:tr>
    </w:tbl>
    <w:p w:rsidR="0076211D" w:rsidRPr="0076211D" w:rsidRDefault="00B17B9C" w:rsidP="00503ADC">
      <w:pPr>
        <w:pStyle w:val="a"/>
        <w:spacing w:before="240" w:line="360" w:lineRule="auto"/>
        <w:ind w:left="714" w:hanging="357"/>
      </w:pPr>
      <w:r w:rsidRPr="0076211D">
        <w:t>Стояночное время расчетных типов судов за круговой рейс при различных ТТС</w:t>
      </w:r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1229"/>
        <w:gridCol w:w="857"/>
        <w:gridCol w:w="913"/>
        <w:gridCol w:w="1169"/>
        <w:gridCol w:w="1116"/>
        <w:gridCol w:w="7"/>
        <w:gridCol w:w="857"/>
        <w:gridCol w:w="958"/>
        <w:gridCol w:w="1108"/>
        <w:gridCol w:w="1124"/>
      </w:tblGrid>
      <w:tr w:rsidR="00F25F55" w:rsidRPr="00DD562A" w:rsidTr="00F25F55">
        <w:trPr>
          <w:trHeight w:val="20"/>
        </w:trPr>
        <w:tc>
          <w:tcPr>
            <w:tcW w:w="658" w:type="pct"/>
            <w:vAlign w:val="center"/>
            <w:hideMark/>
          </w:tcPr>
          <w:p w:rsidR="00F25F55" w:rsidRPr="00DD562A" w:rsidRDefault="00F25F55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D562A">
              <w:rPr>
                <w:b/>
                <w:bCs/>
                <w:sz w:val="22"/>
              </w:rPr>
              <w:t>Схема</w:t>
            </w:r>
          </w:p>
        </w:tc>
        <w:tc>
          <w:tcPr>
            <w:tcW w:w="2171" w:type="pct"/>
            <w:gridSpan w:val="4"/>
            <w:vAlign w:val="center"/>
            <w:hideMark/>
          </w:tcPr>
          <w:p w:rsidR="00F25F55" w:rsidRPr="00DD562A" w:rsidRDefault="00F25F55" w:rsidP="00CE638D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D562A">
              <w:rPr>
                <w:b/>
                <w:bCs/>
                <w:sz w:val="22"/>
              </w:rPr>
              <w:t>Комбинированная</w:t>
            </w:r>
            <w:r>
              <w:rPr>
                <w:b/>
                <w:bCs/>
                <w:sz w:val="22"/>
              </w:rPr>
              <w:t xml:space="preserve"> с рейдовой перевалкой в Мурманске</w:t>
            </w:r>
          </w:p>
        </w:tc>
        <w:tc>
          <w:tcPr>
            <w:tcW w:w="2171" w:type="pct"/>
            <w:gridSpan w:val="5"/>
            <w:vAlign w:val="center"/>
          </w:tcPr>
          <w:p w:rsidR="00F25F55" w:rsidRPr="00DD562A" w:rsidRDefault="00F25F55" w:rsidP="00F25F55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DD562A">
              <w:rPr>
                <w:b/>
                <w:bCs/>
                <w:sz w:val="22"/>
              </w:rPr>
              <w:t>Комбинированная</w:t>
            </w:r>
            <w:r>
              <w:rPr>
                <w:b/>
                <w:bCs/>
                <w:sz w:val="22"/>
              </w:rPr>
              <w:t xml:space="preserve"> с рейдовой перевалкой в Индиге</w:t>
            </w:r>
          </w:p>
        </w:tc>
      </w:tr>
      <w:tr w:rsidR="00DD562A" w:rsidRPr="00DD562A" w:rsidTr="00F25F55">
        <w:trPr>
          <w:trHeight w:val="20"/>
        </w:trPr>
        <w:tc>
          <w:tcPr>
            <w:tcW w:w="658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proofErr w:type="spellStart"/>
            <w:proofErr w:type="gramStart"/>
            <w:r w:rsidRPr="00DD562A">
              <w:rPr>
                <w:sz w:val="20"/>
                <w:szCs w:val="20"/>
              </w:rPr>
              <w:t>Направле</w:t>
            </w:r>
            <w:r>
              <w:rPr>
                <w:sz w:val="20"/>
                <w:szCs w:val="20"/>
              </w:rPr>
              <w:t>-</w:t>
            </w:r>
            <w:r w:rsidRPr="00DD562A">
              <w:rPr>
                <w:sz w:val="20"/>
                <w:szCs w:val="20"/>
              </w:rPr>
              <w:t>ния</w:t>
            </w:r>
            <w:proofErr w:type="spellEnd"/>
            <w:proofErr w:type="gramEnd"/>
          </w:p>
        </w:tc>
        <w:tc>
          <w:tcPr>
            <w:tcW w:w="948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Терминал - Мурманск</w:t>
            </w:r>
          </w:p>
        </w:tc>
        <w:tc>
          <w:tcPr>
            <w:tcW w:w="626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Мурманск-</w:t>
            </w:r>
            <w:r w:rsidRPr="00DD562A">
              <w:rPr>
                <w:sz w:val="20"/>
                <w:szCs w:val="20"/>
              </w:rPr>
              <w:t>Роттердам</w:t>
            </w:r>
          </w:p>
        </w:tc>
        <w:tc>
          <w:tcPr>
            <w:tcW w:w="601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Терминал-</w:t>
            </w:r>
            <w:r w:rsidRPr="00DD562A">
              <w:rPr>
                <w:sz w:val="20"/>
                <w:szCs w:val="20"/>
              </w:rPr>
              <w:t>Мурманск</w:t>
            </w:r>
          </w:p>
        </w:tc>
        <w:tc>
          <w:tcPr>
            <w:tcW w:w="972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Терминал-Индига</w:t>
            </w:r>
          </w:p>
        </w:tc>
        <w:tc>
          <w:tcPr>
            <w:tcW w:w="593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Индига- Роттердам</w:t>
            </w:r>
          </w:p>
        </w:tc>
        <w:tc>
          <w:tcPr>
            <w:tcW w:w="601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Терминал- Индига</w:t>
            </w:r>
          </w:p>
        </w:tc>
      </w:tr>
      <w:tr w:rsidR="00DD562A" w:rsidRPr="00DD562A" w:rsidTr="00F25F55">
        <w:trPr>
          <w:trHeight w:val="20"/>
        </w:trPr>
        <w:tc>
          <w:tcPr>
            <w:tcW w:w="658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Тип судна</w:t>
            </w:r>
          </w:p>
        </w:tc>
        <w:tc>
          <w:tcPr>
            <w:tcW w:w="948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CН-40 Arc7</w:t>
            </w:r>
          </w:p>
        </w:tc>
        <w:tc>
          <w:tcPr>
            <w:tcW w:w="626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CН-100</w:t>
            </w:r>
          </w:p>
        </w:tc>
        <w:tc>
          <w:tcPr>
            <w:tcW w:w="601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СН-30</w:t>
            </w:r>
          </w:p>
        </w:tc>
        <w:tc>
          <w:tcPr>
            <w:tcW w:w="972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CН-40 Arc7</w:t>
            </w:r>
          </w:p>
        </w:tc>
        <w:tc>
          <w:tcPr>
            <w:tcW w:w="593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CН-100</w:t>
            </w:r>
          </w:p>
        </w:tc>
        <w:tc>
          <w:tcPr>
            <w:tcW w:w="601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СН-30</w:t>
            </w:r>
          </w:p>
        </w:tc>
      </w:tr>
      <w:tr w:rsidR="00DD562A" w:rsidRPr="00DD562A" w:rsidTr="00F25F55">
        <w:trPr>
          <w:trHeight w:val="20"/>
        </w:trPr>
        <w:tc>
          <w:tcPr>
            <w:tcW w:w="658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 xml:space="preserve">Периоды </w:t>
            </w:r>
            <w:proofErr w:type="spellStart"/>
            <w:proofErr w:type="gramStart"/>
            <w:r w:rsidRPr="00DD562A">
              <w:rPr>
                <w:sz w:val="20"/>
                <w:szCs w:val="20"/>
              </w:rPr>
              <w:t>эксплуата</w:t>
            </w:r>
            <w:r>
              <w:rPr>
                <w:sz w:val="20"/>
                <w:szCs w:val="20"/>
              </w:rPr>
              <w:t>-</w:t>
            </w:r>
            <w:r w:rsidRPr="00DD562A">
              <w:rPr>
                <w:sz w:val="20"/>
                <w:szCs w:val="20"/>
              </w:rPr>
              <w:t>ции</w:t>
            </w:r>
            <w:proofErr w:type="spellEnd"/>
            <w:proofErr w:type="gramEnd"/>
          </w:p>
        </w:tc>
        <w:tc>
          <w:tcPr>
            <w:tcW w:w="459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январь- май</w:t>
            </w:r>
          </w:p>
        </w:tc>
        <w:tc>
          <w:tcPr>
            <w:tcW w:w="489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июнь- декабрь</w:t>
            </w:r>
          </w:p>
        </w:tc>
        <w:tc>
          <w:tcPr>
            <w:tcW w:w="626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навигация</w:t>
            </w:r>
          </w:p>
        </w:tc>
        <w:tc>
          <w:tcPr>
            <w:tcW w:w="601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август- сентябрь- октябрь</w:t>
            </w:r>
          </w:p>
        </w:tc>
        <w:tc>
          <w:tcPr>
            <w:tcW w:w="459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январь- май</w:t>
            </w:r>
          </w:p>
        </w:tc>
        <w:tc>
          <w:tcPr>
            <w:tcW w:w="513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июнь- декабрь</w:t>
            </w:r>
          </w:p>
        </w:tc>
        <w:tc>
          <w:tcPr>
            <w:tcW w:w="593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навигация</w:t>
            </w:r>
          </w:p>
        </w:tc>
        <w:tc>
          <w:tcPr>
            <w:tcW w:w="601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>июль-август- сентябрь</w:t>
            </w:r>
          </w:p>
        </w:tc>
      </w:tr>
      <w:tr w:rsidR="00DD562A" w:rsidRPr="00DD562A" w:rsidTr="00F25F55">
        <w:trPr>
          <w:trHeight w:val="20"/>
        </w:trPr>
        <w:tc>
          <w:tcPr>
            <w:tcW w:w="658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DD562A">
              <w:rPr>
                <w:sz w:val="20"/>
                <w:szCs w:val="20"/>
              </w:rPr>
              <w:t xml:space="preserve">Стоянка за круговой рейс, </w:t>
            </w:r>
            <w:proofErr w:type="spellStart"/>
            <w:r w:rsidRPr="00DD562A">
              <w:rPr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459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4,30</w:t>
            </w:r>
          </w:p>
        </w:tc>
        <w:tc>
          <w:tcPr>
            <w:tcW w:w="489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3,82</w:t>
            </w:r>
          </w:p>
        </w:tc>
        <w:tc>
          <w:tcPr>
            <w:tcW w:w="626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5,83</w:t>
            </w:r>
          </w:p>
        </w:tc>
        <w:tc>
          <w:tcPr>
            <w:tcW w:w="601" w:type="pct"/>
            <w:gridSpan w:val="2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3,28</w:t>
            </w:r>
          </w:p>
        </w:tc>
        <w:tc>
          <w:tcPr>
            <w:tcW w:w="459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4,74</w:t>
            </w:r>
          </w:p>
        </w:tc>
        <w:tc>
          <w:tcPr>
            <w:tcW w:w="513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4,05</w:t>
            </w:r>
          </w:p>
        </w:tc>
        <w:tc>
          <w:tcPr>
            <w:tcW w:w="593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6,86</w:t>
            </w:r>
          </w:p>
        </w:tc>
        <w:tc>
          <w:tcPr>
            <w:tcW w:w="601" w:type="pct"/>
            <w:vAlign w:val="center"/>
            <w:hideMark/>
          </w:tcPr>
          <w:p w:rsidR="00DD562A" w:rsidRPr="00DD562A" w:rsidRDefault="00DD562A" w:rsidP="00CE638D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DD562A">
              <w:rPr>
                <w:sz w:val="22"/>
              </w:rPr>
              <w:t>3,44</w:t>
            </w:r>
          </w:p>
        </w:tc>
      </w:tr>
    </w:tbl>
    <w:p w:rsidR="0076211D" w:rsidRPr="0076211D" w:rsidRDefault="0076211D" w:rsidP="00F25F55">
      <w:pPr>
        <w:spacing w:before="120"/>
      </w:pPr>
      <w:r w:rsidRPr="00085119">
        <w:t>Ходовое время</w:t>
      </w:r>
      <w:r w:rsidRPr="0076211D">
        <w:rPr>
          <w:b/>
        </w:rPr>
        <w:t xml:space="preserve"> </w:t>
      </w:r>
      <w:r w:rsidRPr="0076211D">
        <w:t xml:space="preserve">судов определялось исходя из эксплуатационной скорости во льдах и на свободной воде в зимний и летний периоды. Средние скорости </w:t>
      </w:r>
      <w:r w:rsidR="00085119">
        <w:t>балкеров</w:t>
      </w:r>
      <w:r w:rsidRPr="0076211D">
        <w:t xml:space="preserve"> в зимний и летний период определялись на основании </w:t>
      </w:r>
      <w:r w:rsidR="00085119">
        <w:t xml:space="preserve">результатов исследований, проведенных </w:t>
      </w:r>
      <w:r w:rsidR="001102AD">
        <w:t>З</w:t>
      </w:r>
      <w:r w:rsidR="00085119">
        <w:t xml:space="preserve">АО «ЦНИИМФ», </w:t>
      </w:r>
      <w:r w:rsidR="001102AD">
        <w:t>в области моделирования</w:t>
      </w:r>
      <w:r w:rsidRPr="0076211D">
        <w:t xml:space="preserve"> движени</w:t>
      </w:r>
      <w:r w:rsidR="001102AD">
        <w:t>я</w:t>
      </w:r>
      <w:r w:rsidRPr="0076211D">
        <w:t xml:space="preserve"> судов помесячно в различных по сложности ледовых условиях</w:t>
      </w:r>
      <w:r w:rsidR="00137A14">
        <w:rPr>
          <w:rStyle w:val="a8"/>
        </w:rPr>
        <w:footnoteReference w:id="80"/>
      </w:r>
      <w:r w:rsidRPr="0076211D">
        <w:t>.</w:t>
      </w:r>
    </w:p>
    <w:p w:rsidR="0076211D" w:rsidRDefault="0076211D" w:rsidP="002B2F83">
      <w:r w:rsidRPr="0076211D">
        <w:t>В связи с ледовой обстановкой в зимний период скорости движения судов ниже, чем в летний период и, следовательно, их ходовое время зимой значительно больше. Соответственно</w:t>
      </w:r>
      <w:r w:rsidR="00A81DB2">
        <w:t>,</w:t>
      </w:r>
      <w:r w:rsidRPr="0076211D">
        <w:t xml:space="preserve"> в этот период суда смогут выполнить меньшее число круговых рейсов, имеют более низкую провозоспособность, в связи с чем требуется большее число судов, </w:t>
      </w:r>
      <w:r w:rsidRPr="0076211D">
        <w:lastRenderedPageBreak/>
        <w:t>чем в летний период. Учитывая выше сказанное, потребное число судов принималось исходя из провозной способности судов по отправке в наиболее тяжёлые зимние месяцы.</w:t>
      </w:r>
    </w:p>
    <w:p w:rsidR="00A81DB2" w:rsidRDefault="00A81DB2" w:rsidP="002B2F83">
      <w:r>
        <w:t>Эксплуатационная скорость на чистой воде принята следующей:</w:t>
      </w:r>
    </w:p>
    <w:p w:rsidR="00A81DB2" w:rsidRPr="0076211D" w:rsidRDefault="00A81DB2" w:rsidP="002B2F83">
      <w:pPr>
        <w:pStyle w:val="aa"/>
        <w:numPr>
          <w:ilvl w:val="0"/>
          <w:numId w:val="26"/>
        </w:numPr>
      </w:pPr>
      <w:r w:rsidRPr="0076211D">
        <w:t xml:space="preserve">в зимнее время </w:t>
      </w:r>
      <w:r>
        <w:t xml:space="preserve">- </w:t>
      </w:r>
      <w:r w:rsidRPr="0076211D">
        <w:t>16 уз;</w:t>
      </w:r>
    </w:p>
    <w:p w:rsidR="00A81DB2" w:rsidRPr="0076211D" w:rsidRDefault="00A81DB2" w:rsidP="002B2F83">
      <w:pPr>
        <w:pStyle w:val="aa"/>
        <w:numPr>
          <w:ilvl w:val="0"/>
          <w:numId w:val="26"/>
        </w:numPr>
      </w:pPr>
      <w:r>
        <w:t>в летнее время -</w:t>
      </w:r>
      <w:r w:rsidRPr="0076211D">
        <w:t xml:space="preserve"> 10-16 уз.</w:t>
      </w:r>
    </w:p>
    <w:p w:rsidR="0076211D" w:rsidRDefault="00702120" w:rsidP="002B2F83">
      <w:r>
        <w:t>Подробные</w:t>
      </w:r>
      <w:r w:rsidR="00F25F55">
        <w:t xml:space="preserve"> р</w:t>
      </w:r>
      <w:r w:rsidR="0076211D" w:rsidRPr="0076211D">
        <w:t>асчет</w:t>
      </w:r>
      <w:r>
        <w:t>ы</w:t>
      </w:r>
      <w:r w:rsidR="0076211D" w:rsidRPr="0076211D">
        <w:t xml:space="preserve"> эксплуатационных показателей работы судов при различных ТТС </w:t>
      </w:r>
      <w:r w:rsidR="00F25F55">
        <w:t>приведен</w:t>
      </w:r>
      <w:r>
        <w:t>ы в приложениях</w:t>
      </w:r>
      <w:r w:rsidR="00F25F55">
        <w:t xml:space="preserve"> </w:t>
      </w:r>
      <w:r>
        <w:t>1-4</w:t>
      </w:r>
      <w:r w:rsidR="00F25F55">
        <w:t xml:space="preserve">. В таблицах </w:t>
      </w:r>
      <w:r w:rsidR="002507C4">
        <w:t>28</w:t>
      </w:r>
      <w:r w:rsidR="00F25F55">
        <w:t xml:space="preserve">-32 приведены </w:t>
      </w:r>
      <w:r w:rsidR="00121A4F">
        <w:t>данные по целому числу судов, необходимому для вывоза заданного объема продукции</w:t>
      </w:r>
      <w:r w:rsidR="0076211D" w:rsidRPr="0076211D">
        <w:t>.</w:t>
      </w:r>
    </w:p>
    <w:p w:rsidR="00121A4F" w:rsidRPr="0062547D" w:rsidRDefault="00121A4F" w:rsidP="00121A4F">
      <w:pPr>
        <w:pStyle w:val="a"/>
        <w:spacing w:line="360" w:lineRule="auto"/>
      </w:pPr>
      <w:r>
        <w:t>Потребное число судов</w:t>
      </w:r>
      <w:r w:rsidRPr="0062547D">
        <w:t xml:space="preserve"> </w:t>
      </w:r>
      <w:r>
        <w:t>по сценарию 1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814"/>
        <w:gridCol w:w="2219"/>
        <w:gridCol w:w="2305"/>
      </w:tblGrid>
      <w:tr w:rsidR="00121A4F" w:rsidRPr="0062547D" w:rsidTr="004258CA">
        <w:trPr>
          <w:trHeight w:val="20"/>
        </w:trPr>
        <w:tc>
          <w:tcPr>
            <w:tcW w:w="2578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503ADC">
              <w:rPr>
                <w:b/>
                <w:sz w:val="22"/>
                <w:lang w:val="en-US"/>
              </w:rPr>
              <w:t>Схема</w:t>
            </w:r>
          </w:p>
        </w:tc>
        <w:tc>
          <w:tcPr>
            <w:tcW w:w="2422" w:type="pct"/>
            <w:gridSpan w:val="2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proofErr w:type="spellStart"/>
            <w:r w:rsidRPr="00503ADC">
              <w:rPr>
                <w:b/>
                <w:sz w:val="22"/>
                <w:lang w:val="en-US"/>
              </w:rPr>
              <w:t>Прямая</w:t>
            </w:r>
            <w:proofErr w:type="spellEnd"/>
          </w:p>
        </w:tc>
      </w:tr>
      <w:tr w:rsidR="00121A4F" w:rsidRPr="0062547D" w:rsidTr="00121A4F">
        <w:trPr>
          <w:trHeight w:val="20"/>
        </w:trPr>
        <w:tc>
          <w:tcPr>
            <w:tcW w:w="2578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503ADC">
              <w:rPr>
                <w:sz w:val="22"/>
                <w:lang w:val="en-US"/>
              </w:rPr>
              <w:t>Направления</w:t>
            </w:r>
            <w:proofErr w:type="spellEnd"/>
          </w:p>
        </w:tc>
        <w:tc>
          <w:tcPr>
            <w:tcW w:w="2422" w:type="pct"/>
            <w:gridSpan w:val="2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503ADC">
              <w:rPr>
                <w:sz w:val="22"/>
                <w:lang w:val="en-US"/>
              </w:rPr>
              <w:t>Терминал</w:t>
            </w:r>
            <w:proofErr w:type="spellEnd"/>
            <w:r w:rsidRPr="00503ADC">
              <w:rPr>
                <w:sz w:val="22"/>
                <w:lang w:val="en-US"/>
              </w:rPr>
              <w:t xml:space="preserve"> - </w:t>
            </w:r>
            <w:proofErr w:type="spellStart"/>
            <w:r w:rsidRPr="00503ADC">
              <w:rPr>
                <w:sz w:val="22"/>
                <w:lang w:val="en-US"/>
              </w:rPr>
              <w:t>Роттердам</w:t>
            </w:r>
            <w:proofErr w:type="spellEnd"/>
          </w:p>
        </w:tc>
      </w:tr>
      <w:tr w:rsidR="00121A4F" w:rsidRPr="0062547D" w:rsidTr="00121A4F">
        <w:trPr>
          <w:trHeight w:val="20"/>
        </w:trPr>
        <w:tc>
          <w:tcPr>
            <w:tcW w:w="2578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503ADC">
              <w:rPr>
                <w:sz w:val="22"/>
                <w:lang w:val="en-US"/>
              </w:rPr>
              <w:t>Тип</w:t>
            </w:r>
            <w:proofErr w:type="spellEnd"/>
            <w:r w:rsidRPr="00503ADC">
              <w:rPr>
                <w:sz w:val="22"/>
                <w:lang w:val="en-US"/>
              </w:rPr>
              <w:t xml:space="preserve"> судна</w:t>
            </w:r>
          </w:p>
        </w:tc>
        <w:tc>
          <w:tcPr>
            <w:tcW w:w="2422" w:type="pct"/>
            <w:gridSpan w:val="2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503ADC">
              <w:rPr>
                <w:sz w:val="22"/>
                <w:lang w:val="en-US"/>
              </w:rPr>
              <w:t>CН-40 Arc7</w:t>
            </w:r>
          </w:p>
        </w:tc>
      </w:tr>
      <w:tr w:rsidR="00121A4F" w:rsidRPr="0062547D" w:rsidTr="00121A4F">
        <w:trPr>
          <w:trHeight w:val="20"/>
        </w:trPr>
        <w:tc>
          <w:tcPr>
            <w:tcW w:w="2578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503ADC">
              <w:rPr>
                <w:sz w:val="22"/>
                <w:lang w:val="en-US"/>
              </w:rPr>
              <w:t>Периоды</w:t>
            </w:r>
            <w:proofErr w:type="spellEnd"/>
            <w:r w:rsidRPr="00503ADC">
              <w:rPr>
                <w:sz w:val="22"/>
                <w:lang w:val="en-US"/>
              </w:rPr>
              <w:t xml:space="preserve"> эксплуатации</w:t>
            </w:r>
          </w:p>
        </w:tc>
        <w:tc>
          <w:tcPr>
            <w:tcW w:w="1188" w:type="pct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503ADC">
              <w:rPr>
                <w:sz w:val="22"/>
                <w:lang w:val="en-US"/>
              </w:rPr>
              <w:t>Январь</w:t>
            </w:r>
            <w:proofErr w:type="spellEnd"/>
            <w:r w:rsidRPr="00503ADC">
              <w:rPr>
                <w:sz w:val="22"/>
              </w:rPr>
              <w:t xml:space="preserve"> </w:t>
            </w:r>
            <w:r w:rsidRPr="00503ADC">
              <w:rPr>
                <w:sz w:val="22"/>
                <w:lang w:val="en-US"/>
              </w:rPr>
              <w:t xml:space="preserve">- </w:t>
            </w:r>
            <w:proofErr w:type="spellStart"/>
            <w:r w:rsidRPr="00503ADC">
              <w:rPr>
                <w:sz w:val="22"/>
                <w:lang w:val="en-US"/>
              </w:rPr>
              <w:t>май</w:t>
            </w:r>
            <w:proofErr w:type="spellEnd"/>
          </w:p>
        </w:tc>
        <w:tc>
          <w:tcPr>
            <w:tcW w:w="1234" w:type="pct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503ADC">
              <w:rPr>
                <w:sz w:val="22"/>
                <w:lang w:val="en-US"/>
              </w:rPr>
              <w:t>Июнь</w:t>
            </w:r>
            <w:proofErr w:type="spellEnd"/>
            <w:r w:rsidRPr="00503ADC">
              <w:rPr>
                <w:sz w:val="22"/>
              </w:rPr>
              <w:t xml:space="preserve"> </w:t>
            </w:r>
            <w:r w:rsidRPr="00503ADC">
              <w:rPr>
                <w:sz w:val="22"/>
                <w:lang w:val="en-US"/>
              </w:rPr>
              <w:t xml:space="preserve">- </w:t>
            </w:r>
            <w:proofErr w:type="spellStart"/>
            <w:r w:rsidRPr="00503ADC">
              <w:rPr>
                <w:sz w:val="22"/>
                <w:lang w:val="en-US"/>
              </w:rPr>
              <w:t>декабрь</w:t>
            </w:r>
            <w:proofErr w:type="spellEnd"/>
          </w:p>
        </w:tc>
      </w:tr>
      <w:tr w:rsidR="00121A4F" w:rsidRPr="0062547D" w:rsidTr="004258CA">
        <w:trPr>
          <w:trHeight w:val="20"/>
        </w:trPr>
        <w:tc>
          <w:tcPr>
            <w:tcW w:w="2578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 xml:space="preserve">Эксплуатационный период, </w:t>
            </w:r>
            <w:proofErr w:type="spellStart"/>
            <w:r w:rsidRPr="00503ADC">
              <w:rPr>
                <w:sz w:val="22"/>
              </w:rPr>
              <w:t>сут</w:t>
            </w:r>
            <w:proofErr w:type="spellEnd"/>
          </w:p>
        </w:tc>
        <w:tc>
          <w:tcPr>
            <w:tcW w:w="1188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150</w:t>
            </w:r>
          </w:p>
        </w:tc>
        <w:tc>
          <w:tcPr>
            <w:tcW w:w="1234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190</w:t>
            </w:r>
          </w:p>
        </w:tc>
      </w:tr>
      <w:tr w:rsidR="00121A4F" w:rsidRPr="0062547D" w:rsidTr="00121A4F">
        <w:trPr>
          <w:trHeight w:val="20"/>
        </w:trPr>
        <w:tc>
          <w:tcPr>
            <w:tcW w:w="2578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Целое число судов</w:t>
            </w:r>
          </w:p>
        </w:tc>
        <w:tc>
          <w:tcPr>
            <w:tcW w:w="1188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6</w:t>
            </w:r>
          </w:p>
        </w:tc>
        <w:tc>
          <w:tcPr>
            <w:tcW w:w="1234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6</w:t>
            </w:r>
          </w:p>
        </w:tc>
      </w:tr>
    </w:tbl>
    <w:p w:rsidR="00121A4F" w:rsidRPr="0062547D" w:rsidRDefault="00121A4F" w:rsidP="00121A4F">
      <w:pPr>
        <w:pStyle w:val="a"/>
        <w:spacing w:before="240"/>
        <w:ind w:left="714" w:hanging="357"/>
      </w:pPr>
      <w:r>
        <w:t>Потребное число судов</w:t>
      </w:r>
      <w:r w:rsidRPr="0062547D">
        <w:t xml:space="preserve"> </w:t>
      </w:r>
      <w:r>
        <w:t>по сценарию 2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925"/>
        <w:gridCol w:w="2138"/>
        <w:gridCol w:w="2138"/>
        <w:gridCol w:w="2137"/>
      </w:tblGrid>
      <w:tr w:rsidR="00121A4F" w:rsidRPr="0062547D" w:rsidTr="00121A4F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Схема</w:t>
            </w:r>
          </w:p>
        </w:tc>
        <w:tc>
          <w:tcPr>
            <w:tcW w:w="3434" w:type="pct"/>
            <w:gridSpan w:val="3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503ADC">
              <w:rPr>
                <w:b/>
                <w:bCs/>
                <w:sz w:val="22"/>
              </w:rPr>
              <w:t>Рейдовая перевалка в Мурманске</w:t>
            </w:r>
          </w:p>
        </w:tc>
      </w:tr>
      <w:tr w:rsidR="0082694A" w:rsidRPr="0062547D" w:rsidTr="0082694A">
        <w:trPr>
          <w:trHeight w:val="20"/>
        </w:trPr>
        <w:tc>
          <w:tcPr>
            <w:tcW w:w="1566" w:type="pct"/>
            <w:vAlign w:val="center"/>
          </w:tcPr>
          <w:p w:rsidR="0082694A" w:rsidRPr="00503ADC" w:rsidRDefault="0082694A" w:rsidP="00121A4F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Направление</w:t>
            </w:r>
          </w:p>
        </w:tc>
        <w:tc>
          <w:tcPr>
            <w:tcW w:w="2290" w:type="pct"/>
            <w:gridSpan w:val="2"/>
            <w:vAlign w:val="center"/>
          </w:tcPr>
          <w:p w:rsidR="0082694A" w:rsidRPr="00503ADC" w:rsidRDefault="0082694A" w:rsidP="0082694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Терминал - Мурманск</w:t>
            </w:r>
          </w:p>
        </w:tc>
        <w:tc>
          <w:tcPr>
            <w:tcW w:w="1144" w:type="pct"/>
            <w:vAlign w:val="center"/>
          </w:tcPr>
          <w:p w:rsidR="0082694A" w:rsidRPr="00503ADC" w:rsidRDefault="0082694A" w:rsidP="0082694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503ADC">
              <w:rPr>
                <w:b/>
                <w:bCs/>
                <w:sz w:val="22"/>
              </w:rPr>
              <w:t>Мурманск- Роттердам</w:t>
            </w:r>
          </w:p>
        </w:tc>
      </w:tr>
      <w:tr w:rsidR="00121A4F" w:rsidRPr="0062547D" w:rsidTr="0082694A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Тип судна</w:t>
            </w:r>
          </w:p>
        </w:tc>
        <w:tc>
          <w:tcPr>
            <w:tcW w:w="2290" w:type="pct"/>
            <w:gridSpan w:val="2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CН-40 Arc7</w:t>
            </w:r>
          </w:p>
        </w:tc>
        <w:tc>
          <w:tcPr>
            <w:tcW w:w="1144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503ADC">
              <w:rPr>
                <w:sz w:val="22"/>
              </w:rPr>
              <w:t>СН-100</w:t>
            </w:r>
          </w:p>
        </w:tc>
      </w:tr>
      <w:tr w:rsidR="00121A4F" w:rsidRPr="0062547D" w:rsidTr="00121A4F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Периоды эксплуатации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январь-май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июнь- декабрь</w:t>
            </w:r>
          </w:p>
        </w:tc>
        <w:tc>
          <w:tcPr>
            <w:tcW w:w="1144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навигация</w:t>
            </w:r>
          </w:p>
        </w:tc>
      </w:tr>
      <w:tr w:rsidR="00121A4F" w:rsidRPr="0062547D" w:rsidTr="00121A4F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 xml:space="preserve">Эксплуатационный период, </w:t>
            </w:r>
            <w:proofErr w:type="spellStart"/>
            <w:r w:rsidRPr="00503ADC">
              <w:rPr>
                <w:sz w:val="22"/>
              </w:rPr>
              <w:t>сут</w:t>
            </w:r>
            <w:proofErr w:type="spellEnd"/>
          </w:p>
        </w:tc>
        <w:tc>
          <w:tcPr>
            <w:tcW w:w="1145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150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190</w:t>
            </w:r>
          </w:p>
        </w:tc>
        <w:tc>
          <w:tcPr>
            <w:tcW w:w="1144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340</w:t>
            </w:r>
          </w:p>
        </w:tc>
      </w:tr>
      <w:tr w:rsidR="00121A4F" w:rsidRPr="0062547D" w:rsidTr="00121A4F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Целое число судов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4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4</w:t>
            </w:r>
          </w:p>
        </w:tc>
        <w:tc>
          <w:tcPr>
            <w:tcW w:w="1144" w:type="pct"/>
            <w:vAlign w:val="center"/>
          </w:tcPr>
          <w:p w:rsidR="00121A4F" w:rsidRPr="00503ADC" w:rsidRDefault="00121A4F" w:rsidP="00121A4F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2</w:t>
            </w:r>
          </w:p>
        </w:tc>
      </w:tr>
    </w:tbl>
    <w:p w:rsidR="00121A4F" w:rsidRDefault="00121A4F" w:rsidP="00121A4F">
      <w:pPr>
        <w:pStyle w:val="a"/>
        <w:spacing w:before="240"/>
        <w:ind w:left="714" w:hanging="357"/>
      </w:pPr>
      <w:r>
        <w:t>Потребное число судов</w:t>
      </w:r>
      <w:r w:rsidRPr="0062547D">
        <w:t xml:space="preserve"> </w:t>
      </w:r>
      <w:r>
        <w:t>по сценарию 3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925"/>
        <w:gridCol w:w="2138"/>
        <w:gridCol w:w="2138"/>
        <w:gridCol w:w="2137"/>
      </w:tblGrid>
      <w:tr w:rsidR="00121A4F" w:rsidRPr="0062547D" w:rsidTr="004258CA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Схема</w:t>
            </w:r>
          </w:p>
        </w:tc>
        <w:tc>
          <w:tcPr>
            <w:tcW w:w="3434" w:type="pct"/>
            <w:gridSpan w:val="3"/>
            <w:vAlign w:val="center"/>
          </w:tcPr>
          <w:p w:rsidR="00121A4F" w:rsidRPr="00503ADC" w:rsidRDefault="00121A4F" w:rsidP="0082694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503ADC">
              <w:rPr>
                <w:b/>
                <w:bCs/>
                <w:sz w:val="22"/>
              </w:rPr>
              <w:t xml:space="preserve">Рейдовая перевалка в </w:t>
            </w:r>
            <w:r w:rsidR="0082694A" w:rsidRPr="00503ADC">
              <w:rPr>
                <w:b/>
                <w:bCs/>
                <w:sz w:val="22"/>
              </w:rPr>
              <w:t>Индиге</w:t>
            </w:r>
          </w:p>
        </w:tc>
      </w:tr>
      <w:tr w:rsidR="0082694A" w:rsidRPr="0062547D" w:rsidTr="0082694A">
        <w:trPr>
          <w:trHeight w:val="20"/>
        </w:trPr>
        <w:tc>
          <w:tcPr>
            <w:tcW w:w="1566" w:type="pct"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Направление</w:t>
            </w:r>
          </w:p>
        </w:tc>
        <w:tc>
          <w:tcPr>
            <w:tcW w:w="2290" w:type="pct"/>
            <w:gridSpan w:val="2"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Терминал - Индига</w:t>
            </w:r>
          </w:p>
        </w:tc>
        <w:tc>
          <w:tcPr>
            <w:tcW w:w="1144" w:type="pct"/>
            <w:vAlign w:val="center"/>
          </w:tcPr>
          <w:p w:rsidR="0082694A" w:rsidRPr="00503ADC" w:rsidRDefault="0082694A" w:rsidP="0082694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503ADC">
              <w:rPr>
                <w:b/>
                <w:bCs/>
                <w:sz w:val="22"/>
              </w:rPr>
              <w:t>Индига - Роттердам</w:t>
            </w:r>
          </w:p>
        </w:tc>
      </w:tr>
      <w:tr w:rsidR="00121A4F" w:rsidRPr="0062547D" w:rsidTr="0082694A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Тип судна</w:t>
            </w:r>
          </w:p>
        </w:tc>
        <w:tc>
          <w:tcPr>
            <w:tcW w:w="2290" w:type="pct"/>
            <w:gridSpan w:val="2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CН-40 Arc7</w:t>
            </w:r>
          </w:p>
        </w:tc>
        <w:tc>
          <w:tcPr>
            <w:tcW w:w="1144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503ADC">
              <w:rPr>
                <w:sz w:val="22"/>
              </w:rPr>
              <w:t>СН-100</w:t>
            </w:r>
          </w:p>
        </w:tc>
      </w:tr>
      <w:tr w:rsidR="00121A4F" w:rsidRPr="00020A5E" w:rsidTr="004258CA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Периоды эксплуатации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январь-май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июнь- декабрь</w:t>
            </w:r>
          </w:p>
        </w:tc>
        <w:tc>
          <w:tcPr>
            <w:tcW w:w="1144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навигация</w:t>
            </w:r>
          </w:p>
        </w:tc>
      </w:tr>
      <w:tr w:rsidR="00121A4F" w:rsidRPr="00020A5E" w:rsidTr="004258CA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 xml:space="preserve">Эксплуатационный период, </w:t>
            </w:r>
            <w:proofErr w:type="spellStart"/>
            <w:r w:rsidRPr="00503ADC">
              <w:rPr>
                <w:sz w:val="22"/>
              </w:rPr>
              <w:t>сут</w:t>
            </w:r>
            <w:proofErr w:type="spellEnd"/>
          </w:p>
        </w:tc>
        <w:tc>
          <w:tcPr>
            <w:tcW w:w="1145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150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190</w:t>
            </w:r>
          </w:p>
        </w:tc>
        <w:tc>
          <w:tcPr>
            <w:tcW w:w="1144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340</w:t>
            </w:r>
          </w:p>
        </w:tc>
      </w:tr>
      <w:tr w:rsidR="00121A4F" w:rsidRPr="00020A5E" w:rsidTr="004258CA">
        <w:trPr>
          <w:trHeight w:val="20"/>
        </w:trPr>
        <w:tc>
          <w:tcPr>
            <w:tcW w:w="1566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Целое число судов</w:t>
            </w:r>
          </w:p>
        </w:tc>
        <w:tc>
          <w:tcPr>
            <w:tcW w:w="1145" w:type="pct"/>
            <w:vAlign w:val="center"/>
          </w:tcPr>
          <w:p w:rsidR="00121A4F" w:rsidRPr="00503ADC" w:rsidRDefault="00121A4F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4</w:t>
            </w:r>
          </w:p>
        </w:tc>
        <w:tc>
          <w:tcPr>
            <w:tcW w:w="1145" w:type="pct"/>
            <w:vAlign w:val="center"/>
          </w:tcPr>
          <w:p w:rsidR="00121A4F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3</w:t>
            </w:r>
          </w:p>
        </w:tc>
        <w:tc>
          <w:tcPr>
            <w:tcW w:w="1144" w:type="pct"/>
            <w:vAlign w:val="center"/>
          </w:tcPr>
          <w:p w:rsidR="00121A4F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3</w:t>
            </w:r>
          </w:p>
        </w:tc>
      </w:tr>
    </w:tbl>
    <w:p w:rsidR="00121A4F" w:rsidRPr="0062547D" w:rsidRDefault="00121A4F" w:rsidP="00503ADC">
      <w:pPr>
        <w:pStyle w:val="a"/>
        <w:spacing w:before="240"/>
        <w:ind w:left="714" w:hanging="357"/>
      </w:pPr>
      <w:r>
        <w:t>Потребное число судов</w:t>
      </w:r>
      <w:r w:rsidRPr="0062547D">
        <w:t xml:space="preserve"> </w:t>
      </w:r>
      <w:r>
        <w:t>по сценарию 4</w:t>
      </w:r>
    </w:p>
    <w:tbl>
      <w:tblPr>
        <w:tblStyle w:val="ab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97"/>
        <w:gridCol w:w="1322"/>
        <w:gridCol w:w="1367"/>
        <w:gridCol w:w="1911"/>
        <w:gridCol w:w="1841"/>
      </w:tblGrid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Схема</w:t>
            </w:r>
          </w:p>
        </w:tc>
        <w:tc>
          <w:tcPr>
            <w:tcW w:w="3449" w:type="pct"/>
            <w:gridSpan w:val="4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Комбинированная с рейдовой перевалкой в Мурманске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Направление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Терминал – Мурманск</w:t>
            </w:r>
          </w:p>
        </w:tc>
        <w:tc>
          <w:tcPr>
            <w:tcW w:w="1023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Мурманск- Роттердам</w:t>
            </w:r>
          </w:p>
        </w:tc>
        <w:tc>
          <w:tcPr>
            <w:tcW w:w="986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Терминал- Мурманск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Тип судна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CН-40 Arc7</w:t>
            </w:r>
          </w:p>
        </w:tc>
        <w:tc>
          <w:tcPr>
            <w:tcW w:w="1023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СН-100</w:t>
            </w:r>
          </w:p>
        </w:tc>
        <w:tc>
          <w:tcPr>
            <w:tcW w:w="986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СН-30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Периоды эксплуатации</w:t>
            </w:r>
          </w:p>
        </w:tc>
        <w:tc>
          <w:tcPr>
            <w:tcW w:w="708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январь- май</w:t>
            </w:r>
          </w:p>
        </w:tc>
        <w:tc>
          <w:tcPr>
            <w:tcW w:w="732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июнь- декабрь</w:t>
            </w:r>
          </w:p>
        </w:tc>
        <w:tc>
          <w:tcPr>
            <w:tcW w:w="1023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навигация</w:t>
            </w:r>
          </w:p>
        </w:tc>
        <w:tc>
          <w:tcPr>
            <w:tcW w:w="986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июль-август- сентябрь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 xml:space="preserve">Эксплуатационный период, </w:t>
            </w:r>
            <w:proofErr w:type="spellStart"/>
            <w:r w:rsidRPr="00503ADC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150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190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340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90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Целое число судов</w:t>
            </w:r>
          </w:p>
        </w:tc>
        <w:tc>
          <w:tcPr>
            <w:tcW w:w="708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2</w:t>
            </w:r>
          </w:p>
        </w:tc>
        <w:tc>
          <w:tcPr>
            <w:tcW w:w="732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2</w:t>
            </w:r>
          </w:p>
        </w:tc>
        <w:tc>
          <w:tcPr>
            <w:tcW w:w="1023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2</w:t>
            </w:r>
          </w:p>
        </w:tc>
        <w:tc>
          <w:tcPr>
            <w:tcW w:w="986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7</w:t>
            </w:r>
          </w:p>
        </w:tc>
      </w:tr>
    </w:tbl>
    <w:p w:rsidR="00121A4F" w:rsidRDefault="00121A4F" w:rsidP="0082694A">
      <w:pPr>
        <w:pStyle w:val="a"/>
        <w:spacing w:before="240" w:line="360" w:lineRule="auto"/>
        <w:ind w:left="714" w:hanging="357"/>
      </w:pPr>
      <w:r>
        <w:lastRenderedPageBreak/>
        <w:t>Потребное число судов</w:t>
      </w:r>
      <w:r w:rsidRPr="0062547D">
        <w:t xml:space="preserve"> </w:t>
      </w:r>
      <w:r>
        <w:t>по сценарию 5</w:t>
      </w:r>
    </w:p>
    <w:tbl>
      <w:tblPr>
        <w:tblStyle w:val="ab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97"/>
        <w:gridCol w:w="1322"/>
        <w:gridCol w:w="1367"/>
        <w:gridCol w:w="1911"/>
        <w:gridCol w:w="1841"/>
      </w:tblGrid>
      <w:tr w:rsidR="0082694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Схема</w:t>
            </w:r>
          </w:p>
        </w:tc>
        <w:tc>
          <w:tcPr>
            <w:tcW w:w="3449" w:type="pct"/>
            <w:gridSpan w:val="4"/>
            <w:vAlign w:val="center"/>
            <w:hideMark/>
          </w:tcPr>
          <w:p w:rsidR="0082694A" w:rsidRPr="00503ADC" w:rsidRDefault="0082694A" w:rsidP="0082694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Комбинированная с рейдовой перевалкой в Индиге</w:t>
            </w:r>
          </w:p>
        </w:tc>
      </w:tr>
      <w:tr w:rsidR="0082694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Направление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82694A" w:rsidRPr="00503ADC" w:rsidRDefault="0082694A" w:rsidP="0082694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Терминал – Индига</w:t>
            </w:r>
          </w:p>
        </w:tc>
        <w:tc>
          <w:tcPr>
            <w:tcW w:w="1023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Индига - Роттердам</w:t>
            </w:r>
          </w:p>
        </w:tc>
        <w:tc>
          <w:tcPr>
            <w:tcW w:w="986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503ADC">
              <w:rPr>
                <w:b/>
                <w:bCs/>
                <w:sz w:val="22"/>
              </w:rPr>
              <w:t>Терминал- Индига</w:t>
            </w:r>
          </w:p>
        </w:tc>
      </w:tr>
      <w:tr w:rsidR="0082694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Тип судна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CН-40 Arc7</w:t>
            </w:r>
          </w:p>
        </w:tc>
        <w:tc>
          <w:tcPr>
            <w:tcW w:w="1023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СН-100</w:t>
            </w:r>
          </w:p>
        </w:tc>
        <w:tc>
          <w:tcPr>
            <w:tcW w:w="986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СН-30</w:t>
            </w:r>
          </w:p>
        </w:tc>
      </w:tr>
      <w:tr w:rsidR="0082694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Периоды эксплуатации</w:t>
            </w:r>
          </w:p>
        </w:tc>
        <w:tc>
          <w:tcPr>
            <w:tcW w:w="708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январь- май</w:t>
            </w:r>
          </w:p>
        </w:tc>
        <w:tc>
          <w:tcPr>
            <w:tcW w:w="732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июнь- декабрь</w:t>
            </w:r>
          </w:p>
        </w:tc>
        <w:tc>
          <w:tcPr>
            <w:tcW w:w="1023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навигация</w:t>
            </w:r>
          </w:p>
        </w:tc>
        <w:tc>
          <w:tcPr>
            <w:tcW w:w="986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июль-август- сентябрь</w:t>
            </w:r>
          </w:p>
        </w:tc>
      </w:tr>
      <w:tr w:rsidR="0082694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 xml:space="preserve">Эксплуатационный период, </w:t>
            </w:r>
            <w:proofErr w:type="spellStart"/>
            <w:r w:rsidRPr="00503ADC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150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190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340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90</w:t>
            </w:r>
          </w:p>
        </w:tc>
      </w:tr>
      <w:tr w:rsidR="0082694A" w:rsidRPr="0082694A" w:rsidTr="004258CA">
        <w:trPr>
          <w:trHeight w:val="20"/>
        </w:trPr>
        <w:tc>
          <w:tcPr>
            <w:tcW w:w="1551" w:type="pct"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503ADC">
              <w:rPr>
                <w:sz w:val="22"/>
              </w:rPr>
              <w:t>Целое число судов</w:t>
            </w:r>
          </w:p>
        </w:tc>
        <w:tc>
          <w:tcPr>
            <w:tcW w:w="708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2</w:t>
            </w:r>
          </w:p>
        </w:tc>
        <w:tc>
          <w:tcPr>
            <w:tcW w:w="732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2</w:t>
            </w:r>
          </w:p>
        </w:tc>
        <w:tc>
          <w:tcPr>
            <w:tcW w:w="1023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3</w:t>
            </w:r>
          </w:p>
        </w:tc>
        <w:tc>
          <w:tcPr>
            <w:tcW w:w="986" w:type="pct"/>
            <w:noWrap/>
            <w:vAlign w:val="center"/>
          </w:tcPr>
          <w:p w:rsidR="0082694A" w:rsidRPr="00503ADC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503ADC">
              <w:rPr>
                <w:sz w:val="22"/>
              </w:rPr>
              <w:t>6</w:t>
            </w:r>
          </w:p>
        </w:tc>
      </w:tr>
    </w:tbl>
    <w:p w:rsidR="005554B5" w:rsidRPr="005554B5" w:rsidRDefault="0082694A" w:rsidP="0082694A">
      <w:pPr>
        <w:spacing w:before="120"/>
      </w:pPr>
      <w:r>
        <w:t>Н</w:t>
      </w:r>
      <w:r w:rsidR="005554B5" w:rsidRPr="005554B5">
        <w:t>аибольшее количество судов СН-40 с ледовым классом Arc7, необходимых для вывоза заданного объема угля, потребуется при реализации прямой схемы доставки груза с места проектируемого терминала – 6 судов. При выборе схемы доставки груза с рейдовой перевалкой в портах Мурманск и Индига потребуется 4 судна СН-40 с ледовым классом Arc7. При выборе комбинированной схемы доставки угля с перевалкой через рейдовый накопитель в Мурманске или Индиге потребуется 2 судна СН-40 с ледовым классом Arc7.</w:t>
      </w:r>
    </w:p>
    <w:p w:rsidR="00E15504" w:rsidRPr="00E15504" w:rsidRDefault="00E15504" w:rsidP="002B2F83">
      <w:pPr>
        <w:pStyle w:val="2"/>
        <w:numPr>
          <w:ilvl w:val="1"/>
          <w:numId w:val="8"/>
        </w:numPr>
      </w:pPr>
      <w:bookmarkStart w:id="27" w:name="_TOC_250006"/>
      <w:bookmarkStart w:id="28" w:name="_Toc41842228"/>
      <w:r w:rsidRPr="00E15504">
        <w:t xml:space="preserve">Расчёт эксплуатационных расходов на содержание </w:t>
      </w:r>
      <w:bookmarkEnd w:id="27"/>
      <w:r w:rsidRPr="00E15504">
        <w:t>судна</w:t>
      </w:r>
      <w:bookmarkEnd w:id="28"/>
    </w:p>
    <w:p w:rsidR="005554B5" w:rsidRPr="005554B5" w:rsidRDefault="00E15504" w:rsidP="002B2F83">
      <w:r>
        <w:t xml:space="preserve">Расчёты экономических показателей работы транспортных судов </w:t>
      </w:r>
      <w:r w:rsidR="005554B5" w:rsidRPr="005554B5">
        <w:t>на рассматриваемых транспортно-технологических схемах выполнены на основе:</w:t>
      </w:r>
    </w:p>
    <w:p w:rsidR="005554B5" w:rsidRPr="005554B5" w:rsidRDefault="005554B5" w:rsidP="002B2F83">
      <w:pPr>
        <w:pStyle w:val="aa"/>
        <w:numPr>
          <w:ilvl w:val="0"/>
          <w:numId w:val="27"/>
        </w:numPr>
      </w:pPr>
      <w:r w:rsidRPr="005554B5">
        <w:t>единой сопоставимой нормативной базе (</w:t>
      </w:r>
      <w:proofErr w:type="spellStart"/>
      <w:r w:rsidRPr="005554B5">
        <w:t>временнόй</w:t>
      </w:r>
      <w:proofErr w:type="spellEnd"/>
      <w:r w:rsidRPr="005554B5">
        <w:t>, стоимостной, финансовой и эксплуатационной);</w:t>
      </w:r>
    </w:p>
    <w:p w:rsidR="005554B5" w:rsidRPr="005554B5" w:rsidRDefault="005554B5" w:rsidP="002B2F83">
      <w:pPr>
        <w:pStyle w:val="aa"/>
        <w:numPr>
          <w:ilvl w:val="0"/>
          <w:numId w:val="27"/>
        </w:numPr>
      </w:pPr>
      <w:r w:rsidRPr="005554B5">
        <w:t>по состоянию на дату проведения расчётов, в постоянных ценах без учёта инфляции, в рублевом и долларовом исчислении;</w:t>
      </w:r>
    </w:p>
    <w:p w:rsidR="005554B5" w:rsidRPr="005554B5" w:rsidRDefault="005554B5" w:rsidP="002B2F83">
      <w:pPr>
        <w:pStyle w:val="aa"/>
        <w:numPr>
          <w:ilvl w:val="0"/>
          <w:numId w:val="27"/>
        </w:numPr>
      </w:pPr>
      <w:r w:rsidRPr="005554B5">
        <w:t xml:space="preserve">при расчётном курсе доллара </w:t>
      </w:r>
      <w:r w:rsidR="00E15504">
        <w:t>64,66</w:t>
      </w:r>
      <w:r w:rsidRPr="005554B5">
        <w:t xml:space="preserve"> руб./долл. (принят на базе данных по среднему курсу за 201</w:t>
      </w:r>
      <w:r w:rsidR="00E15504">
        <w:t>9</w:t>
      </w:r>
      <w:r w:rsidRPr="005554B5">
        <w:t xml:space="preserve"> г);</w:t>
      </w:r>
    </w:p>
    <w:p w:rsidR="005554B5" w:rsidRPr="005554B5" w:rsidRDefault="005554B5" w:rsidP="002B2F83">
      <w:pPr>
        <w:pStyle w:val="aa"/>
        <w:numPr>
          <w:ilvl w:val="0"/>
          <w:numId w:val="27"/>
        </w:numPr>
      </w:pPr>
      <w:r w:rsidRPr="005554B5">
        <w:t xml:space="preserve">при расчётном курсе доллара </w:t>
      </w:r>
      <w:r w:rsidR="00E15504">
        <w:t>72,41</w:t>
      </w:r>
      <w:r w:rsidRPr="005554B5">
        <w:t xml:space="preserve"> руб./</w:t>
      </w:r>
      <w:r w:rsidR="00E15504">
        <w:t>евро</w:t>
      </w:r>
      <w:r w:rsidRPr="005554B5">
        <w:t xml:space="preserve"> (принят на базе данных по среднему курсу за 201</w:t>
      </w:r>
      <w:r w:rsidR="00E15504">
        <w:t>9</w:t>
      </w:r>
      <w:r w:rsidRPr="005554B5">
        <w:t xml:space="preserve"> г).</w:t>
      </w:r>
    </w:p>
    <w:p w:rsidR="009F3709" w:rsidRPr="005554B5" w:rsidRDefault="009F3709" w:rsidP="002B2F83">
      <w:r>
        <w:t xml:space="preserve">Поскольку в основе проектного сухогрузного навалочного судна лежат характеристики нефтеналивного танкера «Штурман </w:t>
      </w:r>
      <w:proofErr w:type="spellStart"/>
      <w:r>
        <w:t>Альбанов</w:t>
      </w:r>
      <w:proofErr w:type="spellEnd"/>
      <w:r>
        <w:t>», стоимость строительства последнего в размере 137,2 млн долл. принята в качестве строитель</w:t>
      </w:r>
      <w:r w:rsidR="00B86CA8">
        <w:t>ной стоимости расчетного судна</w:t>
      </w:r>
      <w:r w:rsidR="00B86CA8">
        <w:rPr>
          <w:rStyle w:val="a8"/>
        </w:rPr>
        <w:footnoteReference w:id="81"/>
      </w:r>
      <w:r w:rsidR="00B86CA8">
        <w:t>.</w:t>
      </w:r>
    </w:p>
    <w:p w:rsidR="005554B5" w:rsidRPr="005554B5" w:rsidRDefault="005554B5" w:rsidP="002B2F83">
      <w:r w:rsidRPr="005554B5">
        <w:t>В работе принято, что расчетное арктическое судно новой постройки будет зарегистрирован</w:t>
      </w:r>
      <w:r w:rsidR="00470DBE">
        <w:t>о</w:t>
      </w:r>
      <w:r w:rsidRPr="005554B5">
        <w:t xml:space="preserve"> в Российском </w:t>
      </w:r>
      <w:r w:rsidR="00EB66A4">
        <w:t>международном реестре</w:t>
      </w:r>
      <w:r w:rsidRPr="005554B5">
        <w:t>.</w:t>
      </w:r>
    </w:p>
    <w:p w:rsidR="005554B5" w:rsidRPr="005554B5" w:rsidRDefault="005554B5" w:rsidP="002B2F83">
      <w:r w:rsidRPr="005554B5">
        <w:t>Эксплуатационные расходы по судам подразделяются на постоянные, зависящие только от характеристик судна, и переменные, зависящие также и от линии эксплуатации.</w:t>
      </w:r>
    </w:p>
    <w:p w:rsidR="005554B5" w:rsidRDefault="005554B5" w:rsidP="002B2F83">
      <w:r w:rsidRPr="005554B5">
        <w:lastRenderedPageBreak/>
        <w:t xml:space="preserve">Структура постоянных и переменных расходов для транспортных судов приведена в таблице </w:t>
      </w:r>
      <w:r w:rsidR="0082694A">
        <w:t>3</w:t>
      </w:r>
      <w:r w:rsidR="00702120">
        <w:t>3</w:t>
      </w:r>
      <w:r w:rsidRPr="005554B5">
        <w:t>.</w:t>
      </w:r>
    </w:p>
    <w:p w:rsidR="005554B5" w:rsidRPr="005554B5" w:rsidRDefault="005554B5" w:rsidP="002B2F83">
      <w:pPr>
        <w:pStyle w:val="a"/>
        <w:spacing w:line="360" w:lineRule="auto"/>
      </w:pPr>
      <w:r w:rsidRPr="005554B5">
        <w:t>Структура бюджет</w:t>
      </w:r>
      <w:r w:rsidR="00EB66A4">
        <w:t>а расходов по морским судам</w:t>
      </w:r>
      <w:r w:rsidR="00EB66A4">
        <w:rPr>
          <w:rStyle w:val="a8"/>
        </w:rPr>
        <w:footnoteReference w:id="82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118"/>
        <w:gridCol w:w="7220"/>
      </w:tblGrid>
      <w:tr w:rsidR="005554B5" w:rsidRPr="005554B5" w:rsidTr="00BE06CC">
        <w:trPr>
          <w:trHeight w:val="20"/>
        </w:trPr>
        <w:tc>
          <w:tcPr>
            <w:tcW w:w="1134" w:type="pct"/>
            <w:vAlign w:val="center"/>
          </w:tcPr>
          <w:p w:rsidR="005554B5" w:rsidRPr="005554B5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left"/>
              <w:rPr>
                <w:b/>
              </w:rPr>
            </w:pPr>
            <w:r w:rsidRPr="005554B5">
              <w:rPr>
                <w:b/>
              </w:rPr>
              <w:t xml:space="preserve">Виды </w:t>
            </w:r>
            <w:proofErr w:type="spellStart"/>
            <w:r w:rsidRPr="005554B5">
              <w:rPr>
                <w:b/>
              </w:rPr>
              <w:t>расходов</w:t>
            </w:r>
            <w:proofErr w:type="spellEnd"/>
          </w:p>
        </w:tc>
        <w:tc>
          <w:tcPr>
            <w:tcW w:w="3866" w:type="pct"/>
            <w:vAlign w:val="center"/>
          </w:tcPr>
          <w:p w:rsidR="005554B5" w:rsidRPr="005554B5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</w:rPr>
            </w:pPr>
            <w:proofErr w:type="spellStart"/>
            <w:r w:rsidRPr="005554B5">
              <w:rPr>
                <w:b/>
              </w:rPr>
              <w:t>Структура</w:t>
            </w:r>
            <w:proofErr w:type="spellEnd"/>
            <w:r w:rsidRPr="005554B5">
              <w:rPr>
                <w:b/>
              </w:rPr>
              <w:t xml:space="preserve"> </w:t>
            </w:r>
            <w:proofErr w:type="spellStart"/>
            <w:r w:rsidRPr="005554B5">
              <w:rPr>
                <w:b/>
              </w:rPr>
              <w:t>расходов</w:t>
            </w:r>
            <w:proofErr w:type="spellEnd"/>
            <w:r w:rsidRPr="005554B5">
              <w:rPr>
                <w:b/>
              </w:rPr>
              <w:t xml:space="preserve"> </w:t>
            </w:r>
            <w:proofErr w:type="spellStart"/>
            <w:r w:rsidRPr="005554B5">
              <w:rPr>
                <w:b/>
              </w:rPr>
              <w:t>по</w:t>
            </w:r>
            <w:proofErr w:type="spellEnd"/>
            <w:r w:rsidRPr="005554B5">
              <w:rPr>
                <w:b/>
              </w:rPr>
              <w:t xml:space="preserve"> </w:t>
            </w:r>
            <w:proofErr w:type="spellStart"/>
            <w:r w:rsidRPr="005554B5">
              <w:rPr>
                <w:b/>
              </w:rPr>
              <w:t>видам</w:t>
            </w:r>
            <w:proofErr w:type="spellEnd"/>
          </w:p>
        </w:tc>
      </w:tr>
      <w:tr w:rsidR="005554B5" w:rsidRPr="005554B5" w:rsidTr="00BE06CC">
        <w:trPr>
          <w:trHeight w:val="20"/>
        </w:trPr>
        <w:tc>
          <w:tcPr>
            <w:tcW w:w="1134" w:type="pct"/>
            <w:vAlign w:val="center"/>
          </w:tcPr>
          <w:p w:rsidR="005554B5" w:rsidRPr="005554B5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left"/>
            </w:pPr>
            <w:proofErr w:type="spellStart"/>
            <w:r w:rsidRPr="005554B5">
              <w:t>Постоянные</w:t>
            </w:r>
            <w:proofErr w:type="spellEnd"/>
          </w:p>
        </w:tc>
        <w:tc>
          <w:tcPr>
            <w:tcW w:w="3866" w:type="pct"/>
          </w:tcPr>
          <w:p w:rsidR="005554B5" w:rsidRPr="005554B5" w:rsidRDefault="005554B5" w:rsidP="00CE638D">
            <w:pPr>
              <w:widowControl/>
              <w:numPr>
                <w:ilvl w:val="0"/>
                <w:numId w:val="22"/>
              </w:numPr>
              <w:autoSpaceDE/>
              <w:autoSpaceDN/>
              <w:spacing w:line="240" w:lineRule="auto"/>
              <w:ind w:left="0" w:firstLine="0"/>
              <w:jc w:val="left"/>
              <w:rPr>
                <w:lang w:val="ru-RU"/>
              </w:rPr>
            </w:pPr>
            <w:r w:rsidRPr="005554B5">
              <w:rPr>
                <w:lang w:val="ru-RU"/>
              </w:rPr>
              <w:t>затраты на содержание экипажа (заработная плата, отчисления с заработной платы, организация питания);</w:t>
            </w:r>
          </w:p>
          <w:p w:rsidR="005554B5" w:rsidRPr="005554B5" w:rsidRDefault="005554B5" w:rsidP="00CE638D">
            <w:pPr>
              <w:widowControl/>
              <w:numPr>
                <w:ilvl w:val="0"/>
                <w:numId w:val="22"/>
              </w:numPr>
              <w:autoSpaceDE/>
              <w:autoSpaceDN/>
              <w:spacing w:line="240" w:lineRule="auto"/>
              <w:ind w:left="0" w:firstLine="0"/>
              <w:jc w:val="left"/>
              <w:rPr>
                <w:lang w:val="ru-RU"/>
              </w:rPr>
            </w:pPr>
            <w:r w:rsidRPr="005554B5">
              <w:rPr>
                <w:lang w:val="ru-RU"/>
              </w:rPr>
              <w:t>затраты на техническую эксплуатацию (ремонт, обеспечение запасами и материалами, освидетельствование);</w:t>
            </w:r>
          </w:p>
          <w:p w:rsidR="005554B5" w:rsidRPr="005554B5" w:rsidRDefault="005554B5" w:rsidP="00CE638D">
            <w:pPr>
              <w:widowControl/>
              <w:numPr>
                <w:ilvl w:val="0"/>
                <w:numId w:val="22"/>
              </w:numPr>
              <w:autoSpaceDE/>
              <w:autoSpaceDN/>
              <w:spacing w:line="240" w:lineRule="auto"/>
              <w:ind w:left="0" w:firstLine="0"/>
              <w:jc w:val="left"/>
            </w:pPr>
            <w:r w:rsidRPr="005554B5">
              <w:t xml:space="preserve">затраты </w:t>
            </w:r>
            <w:proofErr w:type="spellStart"/>
            <w:r w:rsidRPr="005554B5">
              <w:t>на</w:t>
            </w:r>
            <w:proofErr w:type="spellEnd"/>
            <w:r w:rsidRPr="005554B5">
              <w:t xml:space="preserve"> </w:t>
            </w:r>
            <w:proofErr w:type="spellStart"/>
            <w:r w:rsidRPr="005554B5">
              <w:t>страхование</w:t>
            </w:r>
            <w:proofErr w:type="spellEnd"/>
            <w:r w:rsidRPr="005554B5">
              <w:t xml:space="preserve"> судна;</w:t>
            </w:r>
          </w:p>
          <w:p w:rsidR="005554B5" w:rsidRPr="005554B5" w:rsidRDefault="005554B5" w:rsidP="00CE638D">
            <w:pPr>
              <w:widowControl/>
              <w:numPr>
                <w:ilvl w:val="0"/>
                <w:numId w:val="22"/>
              </w:numPr>
              <w:autoSpaceDE/>
              <w:autoSpaceDN/>
              <w:spacing w:line="240" w:lineRule="auto"/>
              <w:ind w:left="0" w:firstLine="0"/>
              <w:jc w:val="left"/>
            </w:pPr>
            <w:proofErr w:type="spellStart"/>
            <w:r w:rsidRPr="005554B5">
              <w:t>амортизационные</w:t>
            </w:r>
            <w:proofErr w:type="spellEnd"/>
            <w:r w:rsidRPr="005554B5">
              <w:t xml:space="preserve"> </w:t>
            </w:r>
            <w:proofErr w:type="spellStart"/>
            <w:r w:rsidRPr="005554B5">
              <w:t>отчисления</w:t>
            </w:r>
            <w:proofErr w:type="spellEnd"/>
            <w:r w:rsidRPr="005554B5">
              <w:t>;</w:t>
            </w:r>
          </w:p>
          <w:p w:rsidR="005554B5" w:rsidRPr="005554B5" w:rsidRDefault="005554B5" w:rsidP="00CE638D">
            <w:pPr>
              <w:widowControl/>
              <w:numPr>
                <w:ilvl w:val="0"/>
                <w:numId w:val="22"/>
              </w:numPr>
              <w:autoSpaceDE/>
              <w:autoSpaceDN/>
              <w:spacing w:line="240" w:lineRule="auto"/>
              <w:ind w:left="0" w:firstLine="0"/>
              <w:jc w:val="left"/>
            </w:pPr>
            <w:proofErr w:type="spellStart"/>
            <w:proofErr w:type="gramStart"/>
            <w:r w:rsidRPr="005554B5">
              <w:t>прочие</w:t>
            </w:r>
            <w:proofErr w:type="spellEnd"/>
            <w:proofErr w:type="gramEnd"/>
            <w:r w:rsidRPr="005554B5">
              <w:t>.</w:t>
            </w:r>
          </w:p>
        </w:tc>
      </w:tr>
      <w:tr w:rsidR="005554B5" w:rsidRPr="005554B5" w:rsidTr="00BE06CC">
        <w:trPr>
          <w:trHeight w:val="20"/>
        </w:trPr>
        <w:tc>
          <w:tcPr>
            <w:tcW w:w="1134" w:type="pct"/>
            <w:vAlign w:val="center"/>
          </w:tcPr>
          <w:p w:rsidR="005554B5" w:rsidRPr="005554B5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left"/>
            </w:pPr>
            <w:proofErr w:type="spellStart"/>
            <w:r w:rsidRPr="005554B5">
              <w:t>Переменные</w:t>
            </w:r>
            <w:proofErr w:type="spellEnd"/>
            <w:r w:rsidRPr="005554B5">
              <w:t xml:space="preserve"> (</w:t>
            </w:r>
            <w:proofErr w:type="spellStart"/>
            <w:r w:rsidRPr="005554B5">
              <w:t>рейсовые</w:t>
            </w:r>
            <w:proofErr w:type="spellEnd"/>
            <w:r w:rsidRPr="005554B5">
              <w:t>)</w:t>
            </w:r>
          </w:p>
        </w:tc>
        <w:tc>
          <w:tcPr>
            <w:tcW w:w="3866" w:type="pct"/>
          </w:tcPr>
          <w:p w:rsidR="005554B5" w:rsidRPr="005554B5" w:rsidRDefault="005554B5" w:rsidP="00CE638D">
            <w:pPr>
              <w:widowControl/>
              <w:numPr>
                <w:ilvl w:val="0"/>
                <w:numId w:val="22"/>
              </w:numPr>
              <w:autoSpaceDE/>
              <w:autoSpaceDN/>
              <w:spacing w:line="240" w:lineRule="auto"/>
              <w:ind w:left="0" w:firstLine="0"/>
              <w:jc w:val="left"/>
            </w:pPr>
            <w:proofErr w:type="spellStart"/>
            <w:r w:rsidRPr="005554B5">
              <w:t>затраты</w:t>
            </w:r>
            <w:proofErr w:type="spellEnd"/>
            <w:r w:rsidRPr="005554B5">
              <w:t xml:space="preserve"> </w:t>
            </w:r>
            <w:proofErr w:type="spellStart"/>
            <w:r w:rsidRPr="005554B5">
              <w:t>на</w:t>
            </w:r>
            <w:proofErr w:type="spellEnd"/>
            <w:r w:rsidRPr="005554B5">
              <w:t xml:space="preserve"> </w:t>
            </w:r>
            <w:proofErr w:type="spellStart"/>
            <w:r w:rsidRPr="005554B5">
              <w:t>топливо</w:t>
            </w:r>
            <w:proofErr w:type="spellEnd"/>
            <w:r w:rsidR="00470DBE">
              <w:rPr>
                <w:lang w:val="ru-RU"/>
              </w:rPr>
              <w:t>;</w:t>
            </w:r>
          </w:p>
          <w:p w:rsidR="005554B5" w:rsidRPr="005554B5" w:rsidRDefault="005554B5" w:rsidP="00CE638D">
            <w:pPr>
              <w:widowControl/>
              <w:numPr>
                <w:ilvl w:val="0"/>
                <w:numId w:val="22"/>
              </w:numPr>
              <w:autoSpaceDE/>
              <w:autoSpaceDN/>
              <w:spacing w:line="240" w:lineRule="auto"/>
              <w:ind w:left="0" w:firstLine="0"/>
              <w:jc w:val="left"/>
            </w:pPr>
            <w:r w:rsidRPr="005554B5">
              <w:t xml:space="preserve">портовые </w:t>
            </w:r>
            <w:proofErr w:type="spellStart"/>
            <w:r w:rsidRPr="005554B5">
              <w:t>сборы</w:t>
            </w:r>
            <w:proofErr w:type="spellEnd"/>
          </w:p>
        </w:tc>
      </w:tr>
    </w:tbl>
    <w:p w:rsidR="002C041F" w:rsidRDefault="002C041F" w:rsidP="007906F9">
      <w:pPr>
        <w:spacing w:before="120"/>
      </w:pPr>
      <w:r>
        <w:t xml:space="preserve">Все постоянные расходы за исключением затрат на оплату труда экипажа приняты аналогичными танкеру «Штурман </w:t>
      </w:r>
      <w:proofErr w:type="spellStart"/>
      <w:r>
        <w:t>Альбанов</w:t>
      </w:r>
      <w:proofErr w:type="spellEnd"/>
      <w:r>
        <w:t>»</w:t>
      </w:r>
      <w:r w:rsidR="00A60DEF">
        <w:rPr>
          <w:rStyle w:val="a8"/>
        </w:rPr>
        <w:footnoteReference w:id="83"/>
      </w:r>
      <w:r>
        <w:t>.</w:t>
      </w:r>
    </w:p>
    <w:p w:rsidR="005554B5" w:rsidRPr="007906F9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7906F9">
        <w:rPr>
          <w:b/>
        </w:rPr>
        <w:t>Затраты на оплату труда</w:t>
      </w:r>
    </w:p>
    <w:p w:rsidR="00B51552" w:rsidRDefault="005554B5" w:rsidP="002B2F83">
      <w:r w:rsidRPr="005554B5">
        <w:t>Расходы на содержание экипажа приняты в соответствии со штатным расписанием и средней заработной платой экипажа (850 долл.), рекомендуемой ITF (Международно</w:t>
      </w:r>
      <w:r w:rsidR="007B59A1">
        <w:t>й федерацией транспортников</w:t>
      </w:r>
      <w:r w:rsidRPr="005554B5">
        <w:t>) по шкале минимальной гарантированной заработной платы согласно коллективному договору Российского профессионального союза моряков, а также соответствующих надбавок и коэффициентов к базовой ст</w:t>
      </w:r>
      <w:r w:rsidR="00041022">
        <w:t>авке (</w:t>
      </w:r>
      <w:r w:rsidR="00CA2EBC">
        <w:t>районный коэффициент – 2</w:t>
      </w:r>
      <w:r w:rsidRPr="005554B5">
        <w:t xml:space="preserve">, северная надбавка – </w:t>
      </w:r>
      <w:r w:rsidR="00CA2EBC">
        <w:t>100%)</w:t>
      </w:r>
      <w:r w:rsidR="00CA2EBC">
        <w:rPr>
          <w:rStyle w:val="a8"/>
        </w:rPr>
        <w:footnoteReference w:id="84"/>
      </w:r>
      <w:r w:rsidR="00CA2EBC">
        <w:rPr>
          <w:rStyle w:val="a8"/>
        </w:rPr>
        <w:footnoteReference w:id="85"/>
      </w:r>
      <w:r w:rsidR="00CA2EBC">
        <w:t xml:space="preserve">. </w:t>
      </w:r>
      <w:r w:rsidRPr="005554B5">
        <w:t xml:space="preserve">Затраты на оплату труда приведены в таблице </w:t>
      </w:r>
      <w:r w:rsidR="002507C4">
        <w:t>3</w:t>
      </w:r>
      <w:r w:rsidR="00702120">
        <w:t>4</w:t>
      </w:r>
      <w:r w:rsidRPr="005554B5">
        <w:t>.</w:t>
      </w:r>
    </w:p>
    <w:p w:rsidR="005E7429" w:rsidRDefault="005E7429" w:rsidP="005E7429">
      <w:r w:rsidRPr="005554B5">
        <w:t xml:space="preserve">Содержание экипажа </w:t>
      </w:r>
      <w:r>
        <w:t xml:space="preserve">СН-40 </w:t>
      </w:r>
      <w:r>
        <w:rPr>
          <w:lang w:val="en-US"/>
        </w:rPr>
        <w:t>Arc</w:t>
      </w:r>
      <w:r w:rsidRPr="00650514">
        <w:t>7</w:t>
      </w:r>
      <w:r>
        <w:t xml:space="preserve"> составит 229,1</w:t>
      </w:r>
      <w:r w:rsidRPr="005554B5">
        <w:t xml:space="preserve"> тыс. руб. в сутки. </w:t>
      </w:r>
    </w:p>
    <w:p w:rsidR="005E7429" w:rsidRDefault="005E7429" w:rsidP="002B2F83">
      <w:pPr>
        <w:sectPr w:rsidR="005E7429" w:rsidSect="009D75E7">
          <w:footerReference w:type="default" r:id="rId50"/>
          <w:type w:val="continuous"/>
          <w:pgSz w:w="11900" w:h="16840"/>
          <w:pgMar w:top="1134" w:right="851" w:bottom="1134" w:left="1701" w:header="0" w:footer="780" w:gutter="0"/>
          <w:cols w:space="720"/>
        </w:sectPr>
      </w:pPr>
    </w:p>
    <w:p w:rsidR="005554B5" w:rsidRDefault="005554B5" w:rsidP="002B2F83">
      <w:pPr>
        <w:pStyle w:val="a"/>
        <w:spacing w:line="360" w:lineRule="auto"/>
      </w:pPr>
      <w:r w:rsidRPr="005554B5">
        <w:lastRenderedPageBreak/>
        <w:t>Затраты на оплату труда, руб.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4"/>
        <w:gridCol w:w="760"/>
        <w:gridCol w:w="1525"/>
        <w:gridCol w:w="1271"/>
        <w:gridCol w:w="1525"/>
        <w:gridCol w:w="1328"/>
        <w:gridCol w:w="1251"/>
        <w:gridCol w:w="1331"/>
        <w:gridCol w:w="1822"/>
        <w:gridCol w:w="1351"/>
      </w:tblGrid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Должность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Чел.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proofErr w:type="spellStart"/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Коэф</w:t>
            </w:r>
            <w:proofErr w:type="spellEnd"/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. уровня ЗП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Базовая ЗП, $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Курс доллара, руб./$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Базовая ЗП, руб.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Районный </w:t>
            </w:r>
            <w:proofErr w:type="spellStart"/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коэф</w:t>
            </w:r>
            <w:proofErr w:type="spellEnd"/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Северная надбавка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Всего на чел.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ФОТ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Капитан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3,369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2 864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185 186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370 372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185 186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740 745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740 745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Старший помощник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2,175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1 849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119 556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239 113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119 556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478 225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478 225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Второй помощник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1,742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1 481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191 523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383 046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383 046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Третий помощник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1,679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1 427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92 270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184 540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92 270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369 079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369 079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Старший механик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3,062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2 603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168 310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336 620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168 310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673 240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673 240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Второй механик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2,175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1 481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191 523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383 046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383 046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Третий механик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1,742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1 427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92 270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184 540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92 270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369 079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369 079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Электромеханик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1,742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1 481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191 523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383 046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766 092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Нач. радиостанции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1,742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1 481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191 523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95 761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383 046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383 046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Электрик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1,498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1 273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82 312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164 624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82 312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329 249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329 249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Механик по кранам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1,117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949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61 362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122 725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61 362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245 449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245 449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Боцман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1,117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949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61 362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122 725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61 362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245 449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245 449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Матрос-рулевой 1 </w:t>
            </w:r>
            <w:proofErr w:type="spellStart"/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кл</w:t>
            </w:r>
            <w:proofErr w:type="spellEnd"/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850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54 961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109 922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54 961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219 844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879 376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Моторист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850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54 961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109 922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54 961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219 844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439 688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Повар 2 категории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0,852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724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46 814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93 628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46 814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187 255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187 255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СН-40 Аrc7, мес</w:t>
            </w:r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6 872 065</w:t>
            </w:r>
          </w:p>
        </w:tc>
      </w:tr>
      <w:tr w:rsidR="00CF074B" w:rsidRPr="00CF074B" w:rsidTr="00CF074B">
        <w:trPr>
          <w:trHeight w:val="20"/>
        </w:trPr>
        <w:tc>
          <w:tcPr>
            <w:tcW w:w="740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Итого СН-40 Аrc7, </w:t>
            </w:r>
            <w:proofErr w:type="spellStart"/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266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534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65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38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66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38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CF074B" w:rsidRPr="00CF074B" w:rsidRDefault="00CF074B" w:rsidP="002B2F83">
            <w:pPr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CF074B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229 069</w:t>
            </w:r>
          </w:p>
        </w:tc>
      </w:tr>
    </w:tbl>
    <w:p w:rsidR="00B51552" w:rsidRDefault="00B51552" w:rsidP="002B2F83">
      <w:pPr>
        <w:sectPr w:rsidR="00B51552" w:rsidSect="009D75E7">
          <w:pgSz w:w="16840" w:h="11900" w:orient="landscape"/>
          <w:pgMar w:top="1134" w:right="851" w:bottom="1134" w:left="1701" w:header="0" w:footer="780" w:gutter="0"/>
          <w:cols w:space="720"/>
          <w:docGrid w:linePitch="326"/>
        </w:sectPr>
      </w:pPr>
    </w:p>
    <w:p w:rsidR="005554B5" w:rsidRPr="00B05424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B05424">
        <w:rPr>
          <w:b/>
        </w:rPr>
        <w:lastRenderedPageBreak/>
        <w:t>Отчисления в ремонтный фонд</w:t>
      </w:r>
    </w:p>
    <w:p w:rsidR="005554B5" w:rsidRPr="005554B5" w:rsidRDefault="005554B5" w:rsidP="002B2F83">
      <w:r w:rsidRPr="005554B5">
        <w:t>В соответствии с ГОСТ 24166-80 "Система технического обслуживания и ремонта судов. Ремонт судов" выделяют следующие виды ремонта:</w:t>
      </w:r>
    </w:p>
    <w:p w:rsidR="005554B5" w:rsidRPr="005554B5" w:rsidRDefault="005554B5" w:rsidP="002B2F83">
      <w:pPr>
        <w:pStyle w:val="aa"/>
        <w:numPr>
          <w:ilvl w:val="0"/>
          <w:numId w:val="28"/>
        </w:numPr>
      </w:pPr>
      <w:r w:rsidRPr="005554B5">
        <w:t>капитальный ремонт судна - может сопровождаться модернизацией, обеспечивающей улучшение технико-эксплуатационных характеристик судна с целью приближения к значениям характеристик однотипных судов, строящихся в этот период;</w:t>
      </w:r>
    </w:p>
    <w:p w:rsidR="005554B5" w:rsidRPr="005554B5" w:rsidRDefault="005554B5" w:rsidP="002B2F83">
      <w:pPr>
        <w:pStyle w:val="aa"/>
        <w:numPr>
          <w:ilvl w:val="0"/>
          <w:numId w:val="28"/>
        </w:numPr>
      </w:pPr>
      <w:r w:rsidRPr="005554B5">
        <w:t>средний ремонт судна - выполняется контроль технического состояния его элементов в объеме, установленном в нормативно-технической документации, а также допускается проведение модернизации;</w:t>
      </w:r>
    </w:p>
    <w:p w:rsidR="005554B5" w:rsidRPr="005554B5" w:rsidRDefault="005554B5" w:rsidP="002B2F83">
      <w:pPr>
        <w:pStyle w:val="aa"/>
        <w:numPr>
          <w:ilvl w:val="0"/>
          <w:numId w:val="28"/>
        </w:numPr>
      </w:pPr>
      <w:r w:rsidRPr="005554B5">
        <w:t>доковый ремонт судна - восстанавливаются средства защиты корпуса от коррозии и обрастания, устраняются выявленные дефекты подводной части корпуса, движительно-рулевого комплекса, донно-бортовой арматуры и других элементов подводной части судна, ремонт которых на плаву невозможен, и т. д.;</w:t>
      </w:r>
    </w:p>
    <w:p w:rsidR="005554B5" w:rsidRPr="005554B5" w:rsidRDefault="005554B5" w:rsidP="002B2F83">
      <w:pPr>
        <w:pStyle w:val="aa"/>
        <w:numPr>
          <w:ilvl w:val="0"/>
          <w:numId w:val="28"/>
        </w:numPr>
      </w:pPr>
      <w:proofErr w:type="spellStart"/>
      <w:r w:rsidRPr="005554B5">
        <w:t>межрейсовый</w:t>
      </w:r>
      <w:proofErr w:type="spellEnd"/>
      <w:r w:rsidRPr="005554B5">
        <w:t xml:space="preserve"> ремонт судна - в зависимости от принятой системы технического обслуживания и ремонта </w:t>
      </w:r>
      <w:proofErr w:type="spellStart"/>
      <w:r w:rsidRPr="005554B5">
        <w:t>межрейсовый</w:t>
      </w:r>
      <w:proofErr w:type="spellEnd"/>
      <w:r w:rsidRPr="005554B5">
        <w:t xml:space="preserve"> ремонт судна может быть плановым или неплановым. Очередное техническое обслуживание может выполняться одновременно с</w:t>
      </w:r>
      <w:r w:rsidR="000D4B46">
        <w:t xml:space="preserve"> </w:t>
      </w:r>
      <w:proofErr w:type="spellStart"/>
      <w:r w:rsidR="000D4B46">
        <w:t>межрейсовым</w:t>
      </w:r>
      <w:proofErr w:type="spellEnd"/>
      <w:r w:rsidR="000D4B46">
        <w:t xml:space="preserve"> ремонтом судна</w:t>
      </w:r>
      <w:r w:rsidRPr="005554B5">
        <w:t>.</w:t>
      </w:r>
    </w:p>
    <w:p w:rsidR="005554B5" w:rsidRPr="005554B5" w:rsidRDefault="000D4B46" w:rsidP="002B2F83">
      <w:r>
        <w:t>ГОСТы</w:t>
      </w:r>
      <w:r w:rsidR="005554B5" w:rsidRPr="005554B5">
        <w:t xml:space="preserve"> и требования</w:t>
      </w:r>
      <w:r>
        <w:t xml:space="preserve"> РМРС</w:t>
      </w:r>
      <w:r w:rsidR="005554B5" w:rsidRPr="005554B5">
        <w:t xml:space="preserve">, касающиеся ремонта судов, устанавливают лишь сроки, перечень и порядок выполнения работ. </w:t>
      </w:r>
      <w:r w:rsidR="002C041F">
        <w:t>В работе п</w:t>
      </w:r>
      <w:r w:rsidR="00EC25E2">
        <w:t xml:space="preserve">риняты </w:t>
      </w:r>
      <w:r w:rsidR="002C041F">
        <w:t>следующие значения коэффициентов:</w:t>
      </w:r>
    </w:p>
    <w:p w:rsidR="005554B5" w:rsidRPr="005554B5" w:rsidRDefault="005554B5" w:rsidP="002B2F83">
      <w:pPr>
        <w:pStyle w:val="aa"/>
        <w:numPr>
          <w:ilvl w:val="0"/>
          <w:numId w:val="29"/>
        </w:numPr>
      </w:pPr>
      <w:r w:rsidRPr="005554B5">
        <w:t>стоимость ремонта для подтверждения класса Российского морского регистра судоходства ориентировочно приняты в размере 3% стоимости судна (ре</w:t>
      </w:r>
      <w:r w:rsidR="000D4B46">
        <w:t>монт выполняется 1 раз в 5 лет);</w:t>
      </w:r>
    </w:p>
    <w:p w:rsidR="005554B5" w:rsidRPr="005554B5" w:rsidRDefault="005554B5" w:rsidP="002B2F83">
      <w:pPr>
        <w:pStyle w:val="aa"/>
        <w:numPr>
          <w:ilvl w:val="0"/>
          <w:numId w:val="29"/>
        </w:numPr>
      </w:pPr>
      <w:r w:rsidRPr="005554B5">
        <w:t xml:space="preserve">стоимость </w:t>
      </w:r>
      <w:proofErr w:type="spellStart"/>
      <w:r w:rsidRPr="005554B5">
        <w:t>докования</w:t>
      </w:r>
      <w:proofErr w:type="spellEnd"/>
      <w:r w:rsidRPr="005554B5">
        <w:t xml:space="preserve"> судна – 0,1% стоимости судна;</w:t>
      </w:r>
    </w:p>
    <w:p w:rsidR="005554B5" w:rsidRDefault="005554B5" w:rsidP="002B2F83">
      <w:pPr>
        <w:pStyle w:val="aa"/>
        <w:numPr>
          <w:ilvl w:val="0"/>
          <w:numId w:val="29"/>
        </w:numPr>
      </w:pPr>
      <w:r w:rsidRPr="005554B5">
        <w:t>годовые расходы на текущий (</w:t>
      </w:r>
      <w:proofErr w:type="spellStart"/>
      <w:r w:rsidRPr="005554B5">
        <w:t>межрейсовый</w:t>
      </w:r>
      <w:proofErr w:type="spellEnd"/>
      <w:r w:rsidRPr="005554B5">
        <w:t>) ремонт составляют в среднем около 0,5% от стоимости судна.</w:t>
      </w:r>
    </w:p>
    <w:p w:rsidR="005554B5" w:rsidRPr="00651026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651026">
        <w:rPr>
          <w:b/>
        </w:rPr>
        <w:t>Материалы и прочие материальные затраты</w:t>
      </w:r>
    </w:p>
    <w:p w:rsidR="005554B5" w:rsidRPr="005554B5" w:rsidRDefault="005554B5" w:rsidP="002B2F83">
      <w:r w:rsidRPr="005554B5">
        <w:t xml:space="preserve">Годовые расходы по технической эксплуатации (приобретение запасных частей, расходных материалов, смазочные масла, связь) </w:t>
      </w:r>
      <w:r w:rsidR="0000696C">
        <w:t>приняты в размере</w:t>
      </w:r>
      <w:r w:rsidRPr="005554B5">
        <w:t xml:space="preserve"> 0,25% стоимости судна.</w:t>
      </w:r>
    </w:p>
    <w:p w:rsidR="005554B5" w:rsidRPr="00651026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651026">
        <w:rPr>
          <w:b/>
        </w:rPr>
        <w:t>Расходы на страхование</w:t>
      </w:r>
    </w:p>
    <w:p w:rsidR="005554B5" w:rsidRPr="005554B5" w:rsidRDefault="005554B5" w:rsidP="002B2F83">
      <w:r w:rsidRPr="005554B5">
        <w:t>В работе, учитывая высокую стоимость арктических судов, расходы на страхование приняты в размере 0,5% от стоимости судна в год.</w:t>
      </w:r>
    </w:p>
    <w:p w:rsidR="005554B5" w:rsidRPr="00651026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651026">
        <w:rPr>
          <w:b/>
        </w:rPr>
        <w:t>Административные расходы</w:t>
      </w:r>
    </w:p>
    <w:p w:rsidR="005554B5" w:rsidRPr="005554B5" w:rsidRDefault="005554B5" w:rsidP="002B2F83">
      <w:r w:rsidRPr="005554B5">
        <w:lastRenderedPageBreak/>
        <w:t>Административные расходы приняты в размере 3% от постоянных расходов (без стоимости регистрации в Российском международном реестре судов).</w:t>
      </w:r>
    </w:p>
    <w:p w:rsidR="005554B5" w:rsidRPr="00651026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651026">
        <w:rPr>
          <w:b/>
        </w:rPr>
        <w:t>Регистрации судов в Российском международном реестре судов</w:t>
      </w:r>
    </w:p>
    <w:p w:rsidR="005554B5" w:rsidRPr="005554B5" w:rsidRDefault="005554B5" w:rsidP="002B2F83">
      <w:r w:rsidRPr="005554B5">
        <w:t>В соответствии со статьей 33 Кодекс</w:t>
      </w:r>
      <w:r w:rsidR="000353B3">
        <w:t>а</w:t>
      </w:r>
      <w:r w:rsidRPr="005554B5">
        <w:t xml:space="preserve"> торгового мореплавания Российской Федерации от 30.04.1999 N 81-ФЗ (с посл. изм. от 29 декабря 2017 г.) судно подлежит государственной регистрации в одном из реестров судов Российской Федерации (далее - реестры судов):</w:t>
      </w:r>
    </w:p>
    <w:p w:rsidR="005554B5" w:rsidRPr="005554B5" w:rsidRDefault="005554B5" w:rsidP="002B2F83">
      <w:pPr>
        <w:pStyle w:val="aa"/>
        <w:numPr>
          <w:ilvl w:val="0"/>
          <w:numId w:val="30"/>
        </w:numPr>
      </w:pPr>
      <w:r w:rsidRPr="005554B5">
        <w:t>Государственном судовом реестре;</w:t>
      </w:r>
    </w:p>
    <w:p w:rsidR="005554B5" w:rsidRPr="005554B5" w:rsidRDefault="005554B5" w:rsidP="002B2F83">
      <w:pPr>
        <w:pStyle w:val="aa"/>
        <w:numPr>
          <w:ilvl w:val="0"/>
          <w:numId w:val="30"/>
        </w:numPr>
      </w:pPr>
      <w:r w:rsidRPr="005554B5">
        <w:t>реестре маломерных судов;</w:t>
      </w:r>
    </w:p>
    <w:p w:rsidR="005554B5" w:rsidRPr="005554B5" w:rsidRDefault="005554B5" w:rsidP="002B2F83">
      <w:pPr>
        <w:pStyle w:val="aa"/>
        <w:numPr>
          <w:ilvl w:val="0"/>
          <w:numId w:val="30"/>
        </w:numPr>
      </w:pPr>
      <w:proofErr w:type="spellStart"/>
      <w:r w:rsidRPr="005554B5">
        <w:t>бербоут</w:t>
      </w:r>
      <w:proofErr w:type="spellEnd"/>
      <w:r w:rsidRPr="005554B5">
        <w:t>-чартерном реестре;</w:t>
      </w:r>
    </w:p>
    <w:p w:rsidR="005554B5" w:rsidRDefault="005554B5" w:rsidP="002B2F83">
      <w:pPr>
        <w:pStyle w:val="aa"/>
        <w:numPr>
          <w:ilvl w:val="0"/>
          <w:numId w:val="30"/>
        </w:numPr>
      </w:pPr>
      <w:r w:rsidRPr="005554B5">
        <w:t>Российском международном реестре судов;</w:t>
      </w:r>
    </w:p>
    <w:p w:rsidR="000353B3" w:rsidRPr="005554B5" w:rsidRDefault="000353B3" w:rsidP="002B2F83">
      <w:pPr>
        <w:pStyle w:val="aa"/>
        <w:numPr>
          <w:ilvl w:val="0"/>
          <w:numId w:val="30"/>
        </w:numPr>
      </w:pPr>
      <w:r>
        <w:t>Российском открытом реестре судов;</w:t>
      </w:r>
    </w:p>
    <w:p w:rsidR="005554B5" w:rsidRPr="005554B5" w:rsidRDefault="005554B5" w:rsidP="002B2F83">
      <w:pPr>
        <w:pStyle w:val="aa"/>
        <w:numPr>
          <w:ilvl w:val="0"/>
          <w:numId w:val="30"/>
        </w:numPr>
      </w:pPr>
      <w:r w:rsidRPr="005554B5">
        <w:t>реестре строящихся судов.</w:t>
      </w:r>
    </w:p>
    <w:p w:rsidR="005554B5" w:rsidRPr="005554B5" w:rsidRDefault="005554B5" w:rsidP="002B2F83">
      <w:r w:rsidRPr="005554B5">
        <w:t>В Российском международном реестре судов могут регистрироваться: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t xml:space="preserve">суда, используемые для международных перевозок грузов, пассажиров и их багажа, буксировки. Не подлежат государственной регистрации в Российском международном реестре судов суда, если они зарегистрированы в реестрах судов иностранных государств и их возраст на дату подачи заявления о государственной регистрации в Российском международном реестре судов превышает </w:t>
      </w:r>
      <w:r w:rsidR="000353B3">
        <w:t>15</w:t>
      </w:r>
      <w:r w:rsidRPr="005554B5">
        <w:t xml:space="preserve"> лет;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t xml:space="preserve">суда, используемые для перевозок и буксировки в каботаже, при условии, что возраст этих судов на дату подачи заявления о государственной регистрации не превышает </w:t>
      </w:r>
      <w:r w:rsidR="000353B3">
        <w:t>15</w:t>
      </w:r>
      <w:r w:rsidRPr="005554B5">
        <w:t xml:space="preserve"> лет;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t>суда, используемые для разведки и разработки минеральных и других неживых ресурсов морского дна и его недр, гидротехнических и подводно-технических работ, а также для обеспечения указанных работ и видов деятельности;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t>самоходные суда с главными двигателями мощностью не менее 55 киловатт, несамоходные суда вместимостью не менее чем 80, построенные российскими судостроительными организациями после 1 января 2010 года и используемые для целей, предусмотренных статьей 2 настоящего Кодекса;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t>суда, используемые для целей, предусмотренных статьей 2 настоящего Кодекса (за исключением судов рыбопромыслового флота), и принадлежащие на праве собственности гражданам Российской Федерации или российским юридическим лицам, при государственной регистрации таких судов в морских портах Российской Федерации, включенных в перечень морских портов, утвержденный Правительством Российской Федерации;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lastRenderedPageBreak/>
        <w:t>суда, которые используются для целей, предусмотренных статьей 2 настоящего Кодекса (за исключением судов рыбопромыслового флота), возраст которых на дату подачи заявления о государственной регистрации не превышает двадцать пять лет, которые зарегистрированы в реестрах судов иностранных государств и зафрахтованы по договорам фрахтования судна без экипажа (</w:t>
      </w:r>
      <w:proofErr w:type="spellStart"/>
      <w:r w:rsidRPr="005554B5">
        <w:t>бербоут</w:t>
      </w:r>
      <w:proofErr w:type="spellEnd"/>
      <w:r w:rsidRPr="005554B5">
        <w:t>-чартеру) юридическими лицами, зарегистрированными в свободных экономических зонах, созданных в соответствии с законодательством Российской Федерации, при государственной регистрации таких судов в морских портах Российской Федерации, включенных в перечень морских портов, утвержденный Правительством Российской Федерации;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t>суда, используемые на морской линии, и суда, используемые для буксировки в каботаже (при условии, что продолжительность рейса между заходами в морские порты составляет не более двадцати четырех часов), принадлежащие на праве собственности гражданам Российской Федерации, юридическим лицам, зарегистрированным в</w:t>
      </w:r>
      <w:r w:rsidR="001B1230">
        <w:t xml:space="preserve"> </w:t>
      </w:r>
      <w:r w:rsidRPr="005554B5">
        <w:t>соответствии с законодательством Российской Федерации, Российской Федерации, субъектам Российской Федерации или зафрахтованные ими по договорам фрахтования судна без экипажа (</w:t>
      </w:r>
      <w:proofErr w:type="spellStart"/>
      <w:r w:rsidRPr="005554B5">
        <w:t>бербоут</w:t>
      </w:r>
      <w:proofErr w:type="spellEnd"/>
      <w:r w:rsidRPr="005554B5">
        <w:t>-чартеру);</w:t>
      </w:r>
    </w:p>
    <w:p w:rsidR="005554B5" w:rsidRPr="005554B5" w:rsidRDefault="005554B5" w:rsidP="002B2F83">
      <w:pPr>
        <w:pStyle w:val="aa"/>
        <w:numPr>
          <w:ilvl w:val="0"/>
          <w:numId w:val="31"/>
        </w:numPr>
      </w:pPr>
      <w:r w:rsidRPr="005554B5">
        <w:t>суда, используемые для хранения и перевалки нефти, нефтепродуктов в морских портах Российской Федерации, при условии, что возраст этих судов на дату подачи заявления о государственной регистрации не превышает двадцать лет.</w:t>
      </w:r>
    </w:p>
    <w:p w:rsidR="005554B5" w:rsidRPr="005554B5" w:rsidRDefault="005554B5" w:rsidP="002B2F83">
      <w:r w:rsidRPr="005554B5">
        <w:t>К использованию судов, перечисленных в пункте 7 настоящей статьи, для осуществления указанных в нем работ, услуг и видов деятельности относится также сдача этих судов в аренду.</w:t>
      </w:r>
    </w:p>
    <w:p w:rsidR="005554B5" w:rsidRDefault="005554B5" w:rsidP="002B2F83">
      <w:r w:rsidRPr="005554B5">
        <w:t xml:space="preserve">При регистрации судна в Российский международный реестр судов оплачиваются следующие платежи: </w:t>
      </w:r>
      <w:r w:rsidR="001F0C9F">
        <w:t>регистрационный и ежегодный</w:t>
      </w:r>
      <w:r w:rsidRPr="005554B5">
        <w:t xml:space="preserve">. В таблицах </w:t>
      </w:r>
      <w:r w:rsidR="00702120">
        <w:t>35</w:t>
      </w:r>
      <w:r w:rsidR="002507C4">
        <w:t>-3</w:t>
      </w:r>
      <w:r w:rsidR="00702120">
        <w:t>6</w:t>
      </w:r>
      <w:r w:rsidRPr="005554B5">
        <w:t xml:space="preserve"> приведены ставки сборов за регистрацию.</w:t>
      </w:r>
    </w:p>
    <w:p w:rsidR="005554B5" w:rsidRPr="005554B5" w:rsidRDefault="005554B5" w:rsidP="002B2F83">
      <w:pPr>
        <w:pStyle w:val="a"/>
        <w:spacing w:line="360" w:lineRule="auto"/>
      </w:pPr>
      <w:r w:rsidRPr="005554B5">
        <w:t>Ставки сборов за регистрацию судна в Российском международном реестре судов</w:t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952"/>
        <w:gridCol w:w="1748"/>
        <w:gridCol w:w="3638"/>
      </w:tblGrid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BF0661">
              <w:rPr>
                <w:b/>
                <w:sz w:val="22"/>
              </w:rPr>
              <w:t>Валовая вместимость судна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BF0661">
              <w:rPr>
                <w:b/>
                <w:sz w:val="22"/>
              </w:rPr>
              <w:t>Базовая часть, руб.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  <w:lang w:val="ru-RU"/>
              </w:rPr>
            </w:pPr>
            <w:r w:rsidRPr="00BF0661">
              <w:rPr>
                <w:b/>
                <w:sz w:val="22"/>
                <w:lang w:val="ru-RU"/>
              </w:rPr>
              <w:t>Ставка за единицу вместимости, руб./</w:t>
            </w:r>
            <w:r w:rsidRPr="00BF0661">
              <w:rPr>
                <w:b/>
                <w:sz w:val="22"/>
              </w:rPr>
              <w:t>GT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от 80 до 3000 включительно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26</w:t>
            </w:r>
            <w:r w:rsidR="000353B3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4,7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свыше 3000 до 8000 включительно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27</w:t>
            </w:r>
            <w:r w:rsidR="000353B3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4,4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свыше 8000 до 20000 включительно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48</w:t>
            </w:r>
            <w:r w:rsidR="000353B3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2,5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свыше 20000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67</w:t>
            </w:r>
            <w:r w:rsidR="000353B3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1,6</w:t>
            </w:r>
          </w:p>
        </w:tc>
      </w:tr>
    </w:tbl>
    <w:p w:rsidR="001B1230" w:rsidRDefault="001B1230" w:rsidP="002B2F83"/>
    <w:p w:rsidR="005554B5" w:rsidRPr="005554B5" w:rsidRDefault="005554B5" w:rsidP="002B2F83">
      <w:pPr>
        <w:pStyle w:val="a"/>
        <w:spacing w:line="360" w:lineRule="auto"/>
      </w:pPr>
      <w:r w:rsidRPr="005554B5">
        <w:lastRenderedPageBreak/>
        <w:t>Ставки сборов за ежегодное подтверждение регистрации судна в Российском международном реестре судов</w:t>
      </w:r>
      <w:r w:rsidR="00BF0661">
        <w:rPr>
          <w:rStyle w:val="a8"/>
        </w:rPr>
        <w:footnoteReference w:id="86"/>
      </w: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952"/>
        <w:gridCol w:w="1748"/>
        <w:gridCol w:w="3638"/>
      </w:tblGrid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BF0661">
              <w:rPr>
                <w:b/>
                <w:sz w:val="22"/>
              </w:rPr>
              <w:t>Валовая вместимость судна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</w:rPr>
            </w:pPr>
            <w:r w:rsidRPr="00BF0661">
              <w:rPr>
                <w:b/>
                <w:sz w:val="22"/>
              </w:rPr>
              <w:t>Базовая часть, руб.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b/>
                <w:sz w:val="22"/>
                <w:lang w:val="ru-RU"/>
              </w:rPr>
            </w:pPr>
            <w:r w:rsidRPr="00BF0661">
              <w:rPr>
                <w:b/>
                <w:sz w:val="22"/>
                <w:lang w:val="ru-RU"/>
              </w:rPr>
              <w:t>Ставка за единицу вместимости, руб./</w:t>
            </w:r>
            <w:r w:rsidRPr="00BF0661">
              <w:rPr>
                <w:b/>
                <w:sz w:val="22"/>
              </w:rPr>
              <w:t>GT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от 80 до 8000 включительно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7</w:t>
            </w:r>
            <w:r w:rsidR="001F136F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11,2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свыше 8000 до 2</w:t>
            </w:r>
            <w:r w:rsidR="00AA5223" w:rsidRPr="00BF0661">
              <w:rPr>
                <w:sz w:val="22"/>
                <w:lang w:val="ru-RU"/>
              </w:rPr>
              <w:t>0</w:t>
            </w:r>
            <w:r w:rsidRPr="00BF0661">
              <w:rPr>
                <w:sz w:val="22"/>
              </w:rPr>
              <w:t>000 включительно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52</w:t>
            </w:r>
            <w:r w:rsidR="001F136F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7,1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свыше 20000 до 45000</w:t>
            </w:r>
          </w:p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включительно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102</w:t>
            </w:r>
            <w:r w:rsidR="001F136F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4,6</w:t>
            </w:r>
          </w:p>
        </w:tc>
      </w:tr>
      <w:tr w:rsidR="005554B5" w:rsidRPr="005554B5" w:rsidTr="00BE06CC">
        <w:trPr>
          <w:trHeight w:val="20"/>
        </w:trPr>
        <w:tc>
          <w:tcPr>
            <w:tcW w:w="211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свыше 45000</w:t>
            </w:r>
          </w:p>
        </w:tc>
        <w:tc>
          <w:tcPr>
            <w:tcW w:w="936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130</w:t>
            </w:r>
            <w:r w:rsidR="001F136F" w:rsidRPr="00BF0661">
              <w:rPr>
                <w:sz w:val="22"/>
                <w:lang w:val="ru-RU"/>
              </w:rPr>
              <w:t xml:space="preserve"> </w:t>
            </w:r>
            <w:r w:rsidRPr="00BF0661">
              <w:rPr>
                <w:sz w:val="22"/>
              </w:rPr>
              <w:t>000</w:t>
            </w:r>
          </w:p>
        </w:tc>
        <w:tc>
          <w:tcPr>
            <w:tcW w:w="1949" w:type="pct"/>
            <w:vAlign w:val="center"/>
          </w:tcPr>
          <w:p w:rsidR="005554B5" w:rsidRPr="00BF0661" w:rsidRDefault="005554B5" w:rsidP="00CE638D">
            <w:pPr>
              <w:widowControl/>
              <w:autoSpaceDE/>
              <w:autoSpaceDN/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4,0</w:t>
            </w:r>
          </w:p>
        </w:tc>
      </w:tr>
    </w:tbl>
    <w:p w:rsidR="005554B5" w:rsidRPr="005554B5" w:rsidRDefault="005554B5" w:rsidP="00BF0661">
      <w:pPr>
        <w:spacing w:before="120"/>
      </w:pPr>
      <w:r w:rsidRPr="005554B5">
        <w:t>При регистрации судна в Российский международный реестр судов собственнику судна п</w:t>
      </w:r>
      <w:r w:rsidR="00DC352A">
        <w:t>редоставляются следующие льготы:</w:t>
      </w:r>
    </w:p>
    <w:p w:rsidR="005554B5" w:rsidRPr="005554B5" w:rsidRDefault="005554B5" w:rsidP="002B2F83">
      <w:pPr>
        <w:pStyle w:val="aa"/>
        <w:numPr>
          <w:ilvl w:val="0"/>
          <w:numId w:val="32"/>
        </w:numPr>
      </w:pPr>
      <w:r w:rsidRPr="005554B5">
        <w:t>Страховые взносы</w:t>
      </w:r>
    </w:p>
    <w:p w:rsidR="005554B5" w:rsidRPr="005554B5" w:rsidRDefault="005554B5" w:rsidP="002B2F83">
      <w:r w:rsidRPr="005554B5">
        <w:t>Отчисления с заработной платы работников регламентируются Федеральным законом № 212-ФЗ от 24.07.09 г. "О страховых взносах в Пенсионный фонд Российской Федерации, Фонд социального страхования Российской Федерации, Федеральный фонд обязательного медицинского страхования и территориальные фонды обязательного</w:t>
      </w:r>
      <w:r w:rsidR="00DC352A">
        <w:t xml:space="preserve"> </w:t>
      </w:r>
      <w:r w:rsidRPr="005554B5">
        <w:t>медицинского страхования". В соответствии с законом о поддержке судостроения и судоходства [1, статья 9] в Закон о страховых взносах вносится изменение, в соответствии с которым тарифы страховых взносов для плательщиков, производящих выплаты членам экипажей судов, зарегистрированных в Российский международный реестр судов, составляют 0,0% в период с 2012 по 2027 гг.</w:t>
      </w:r>
    </w:p>
    <w:p w:rsidR="005554B5" w:rsidRPr="00DC352A" w:rsidRDefault="005554B5" w:rsidP="002B2F83">
      <w:pPr>
        <w:pStyle w:val="aa"/>
        <w:numPr>
          <w:ilvl w:val="0"/>
          <w:numId w:val="32"/>
        </w:numPr>
      </w:pPr>
      <w:r w:rsidRPr="00DC352A">
        <w:t>Амортизация</w:t>
      </w:r>
    </w:p>
    <w:p w:rsidR="005554B5" w:rsidRPr="005554B5" w:rsidRDefault="005554B5" w:rsidP="002B2F83">
      <w:r w:rsidRPr="005554B5">
        <w:t>В соответствии с законом о поддержке судостроения и судоходства [1, статья 3, пункт 10] из состава амортизируемого имущества исключаются основные средства, зарегистрированные в Российском международном реестре судов.</w:t>
      </w:r>
    </w:p>
    <w:p w:rsidR="005554B5" w:rsidRPr="00DC352A" w:rsidRDefault="005554B5" w:rsidP="002B2F83">
      <w:pPr>
        <w:pStyle w:val="aa"/>
        <w:numPr>
          <w:ilvl w:val="0"/>
          <w:numId w:val="32"/>
        </w:numPr>
      </w:pPr>
      <w:r w:rsidRPr="00DC352A">
        <w:t>Налоги</w:t>
      </w:r>
    </w:p>
    <w:p w:rsidR="005554B5" w:rsidRPr="005554B5" w:rsidRDefault="005554B5" w:rsidP="002B2F83">
      <w:r w:rsidRPr="005554B5">
        <w:t>Суда, зарегистрированные в Российском Международном Реестре судов, н</w:t>
      </w:r>
      <w:r w:rsidR="001F0C9F">
        <w:t>е облагаются налогами</w:t>
      </w:r>
      <w:r w:rsidRPr="005554B5">
        <w:t>:</w:t>
      </w:r>
    </w:p>
    <w:p w:rsidR="005554B5" w:rsidRPr="005554B5" w:rsidRDefault="005554B5" w:rsidP="002B2F83">
      <w:pPr>
        <w:pStyle w:val="aa"/>
        <w:numPr>
          <w:ilvl w:val="0"/>
          <w:numId w:val="33"/>
        </w:numPr>
      </w:pPr>
      <w:r w:rsidRPr="005554B5">
        <w:t>на прибыль (статья 251 пункт 1 подпункт 33 и статья 270 пункт 48.5 НК РФ часть 2) – доходы и расходы по судам реестра не учитываются для целей налогообложения, следовательно, нет базы для налога на прибыль;</w:t>
      </w:r>
    </w:p>
    <w:p w:rsidR="005554B5" w:rsidRPr="005554B5" w:rsidRDefault="005554B5" w:rsidP="002B2F83">
      <w:pPr>
        <w:pStyle w:val="aa"/>
        <w:numPr>
          <w:ilvl w:val="0"/>
          <w:numId w:val="33"/>
        </w:numPr>
      </w:pPr>
      <w:r w:rsidRPr="005554B5">
        <w:lastRenderedPageBreak/>
        <w:t>транспортным (статья 358 пункт 2 подпункт 9 НК РФ часть 2) – суда реестра не являются объектами налогообложения для целей транспортного налога;</w:t>
      </w:r>
    </w:p>
    <w:p w:rsidR="005554B5" w:rsidRDefault="005554B5" w:rsidP="002B2F83">
      <w:pPr>
        <w:pStyle w:val="aa"/>
        <w:numPr>
          <w:ilvl w:val="0"/>
          <w:numId w:val="33"/>
        </w:numPr>
      </w:pPr>
      <w:r w:rsidRPr="005554B5">
        <w:t>на имущество (статья 374 пункт 4 подпункт 7 НК РФ часть 2) – суда реестра не являются объектами налогообложения для целей налога на имущество организаций.</w:t>
      </w:r>
    </w:p>
    <w:p w:rsidR="005554B5" w:rsidRPr="00BF0661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BF0661">
        <w:rPr>
          <w:b/>
        </w:rPr>
        <w:t>Бюджет постоянных расходов по судам</w:t>
      </w:r>
    </w:p>
    <w:p w:rsidR="00702120" w:rsidRPr="00702120" w:rsidRDefault="00702120" w:rsidP="00702120">
      <w:r w:rsidRPr="005554B5">
        <w:t xml:space="preserve">Бюджет постоянных расходов по судну в </w:t>
      </w:r>
      <w:r>
        <w:t>сутки составляет 7</w:t>
      </w:r>
      <w:r w:rsidRPr="005554B5">
        <w:t>5</w:t>
      </w:r>
      <w:r>
        <w:t>9</w:t>
      </w:r>
      <w:r w:rsidRPr="005554B5">
        <w:t>,</w:t>
      </w:r>
      <w:r>
        <w:t>8 тыс. руб. В год</w:t>
      </w:r>
      <w:r w:rsidRPr="005554B5">
        <w:t>овом исч</w:t>
      </w:r>
      <w:r>
        <w:t>ислении эта сумма составляет 3,99</w:t>
      </w:r>
      <w:r w:rsidRPr="005554B5">
        <w:t xml:space="preserve"> млн долл.</w:t>
      </w:r>
      <w:r>
        <w:t xml:space="preserve"> Подробный расчет постоянных расходов по судну СН-40 </w:t>
      </w:r>
      <w:r>
        <w:rPr>
          <w:lang w:val="en-US"/>
        </w:rPr>
        <w:t>Arc</w:t>
      </w:r>
      <w:r w:rsidRPr="00702120">
        <w:t xml:space="preserve"> 7</w:t>
      </w:r>
      <w:r>
        <w:t xml:space="preserve"> представлен в приложении 5.</w:t>
      </w:r>
    </w:p>
    <w:p w:rsidR="005554B5" w:rsidRPr="00BF0661" w:rsidRDefault="005554B5" w:rsidP="002B2F83">
      <w:pPr>
        <w:pStyle w:val="aa"/>
        <w:numPr>
          <w:ilvl w:val="2"/>
          <w:numId w:val="8"/>
        </w:numPr>
        <w:rPr>
          <w:b/>
        </w:rPr>
      </w:pPr>
      <w:r w:rsidRPr="00BF0661">
        <w:rPr>
          <w:b/>
        </w:rPr>
        <w:t>Расходы на фрахтование судов</w:t>
      </w:r>
    </w:p>
    <w:p w:rsidR="005554B5" w:rsidRPr="005554B5" w:rsidRDefault="005554B5" w:rsidP="002B2F83">
      <w:r w:rsidRPr="005554B5">
        <w:t xml:space="preserve">В рамках </w:t>
      </w:r>
      <w:r w:rsidR="008F56CB">
        <w:t>данной работы</w:t>
      </w:r>
      <w:r w:rsidRPr="005554B5">
        <w:t xml:space="preserve"> при схемах с перевалкой груза в портах Мурманск и Индига и комбинированной схемой работы судов различного дедвейта и ледового класса используются существующие универсальные и навалочные суда </w:t>
      </w:r>
      <w:proofErr w:type="spellStart"/>
      <w:r w:rsidRPr="005554B5">
        <w:t>неледового</w:t>
      </w:r>
      <w:proofErr w:type="spellEnd"/>
      <w:r w:rsidRPr="005554B5">
        <w:t xml:space="preserve"> класса, либо с низким ледовым классом (Ice1-Ice3). Такие суда могут быть зафрахтованы на трамповом фрахтовом рынке.</w:t>
      </w:r>
    </w:p>
    <w:p w:rsidR="005554B5" w:rsidRDefault="005554B5" w:rsidP="002B2F83">
      <w:r w:rsidRPr="005554B5">
        <w:t>Суда фрахтуются на условиях договора тайм-чартера. Постоянные расходы определяются на базе тайм-чартерной ставки, которая включает расходы на содержание экипажа, страхование судна, капитальные затраты, затраты на ремонт и техническое обслуживание.</w:t>
      </w:r>
      <w:r w:rsidR="00BF0661">
        <w:t xml:space="preserve"> </w:t>
      </w:r>
      <w:r w:rsidRPr="005554B5">
        <w:t xml:space="preserve">В таблице </w:t>
      </w:r>
      <w:r w:rsidR="00E60DEA">
        <w:t>3</w:t>
      </w:r>
      <w:r w:rsidR="00702120">
        <w:t>7</w:t>
      </w:r>
      <w:r w:rsidRPr="005554B5">
        <w:t xml:space="preserve"> приведены тайм-чартерные ставки по данным норвежской бро</w:t>
      </w:r>
      <w:r w:rsidR="00E60DEA">
        <w:t xml:space="preserve">керской компании </w:t>
      </w:r>
      <w:proofErr w:type="spellStart"/>
      <w:r w:rsidR="00E60DEA">
        <w:t>Fearnleys</w:t>
      </w:r>
      <w:proofErr w:type="spellEnd"/>
      <w:r w:rsidR="00E60DEA">
        <w:t xml:space="preserve"> на 4</w:t>
      </w:r>
      <w:r w:rsidRPr="005554B5">
        <w:t xml:space="preserve"> </w:t>
      </w:r>
      <w:r w:rsidR="00E60DEA">
        <w:t>апреля</w:t>
      </w:r>
      <w:r w:rsidRPr="005554B5">
        <w:t xml:space="preserve"> 20</w:t>
      </w:r>
      <w:r w:rsidR="00E60DEA">
        <w:t>20</w:t>
      </w:r>
      <w:r w:rsidRPr="005554B5">
        <w:t xml:space="preserve"> года.</w:t>
      </w:r>
    </w:p>
    <w:p w:rsidR="00BF0661" w:rsidRDefault="00BF0661" w:rsidP="00BF0661">
      <w:r>
        <w:t>При расчетах были использованы данные за 2019 год, поскольку тайм-чартерные ставки на данный момент ввиду ситуации в мире являются нерелевантными.</w:t>
      </w:r>
    </w:p>
    <w:p w:rsidR="00BF0661" w:rsidRPr="005554B5" w:rsidRDefault="00BF0661" w:rsidP="00BF0661">
      <w:r>
        <w:t xml:space="preserve">Таким образом </w:t>
      </w:r>
      <w:r w:rsidRPr="005554B5">
        <w:t>были приняты следующие тайм-чартерные ставки:</w:t>
      </w:r>
    </w:p>
    <w:p w:rsidR="00BF0661" w:rsidRPr="005554B5" w:rsidRDefault="00BF0661" w:rsidP="00BF0661">
      <w:pPr>
        <w:pStyle w:val="aa"/>
        <w:numPr>
          <w:ilvl w:val="0"/>
          <w:numId w:val="34"/>
        </w:numPr>
      </w:pPr>
      <w:r w:rsidRPr="005554B5">
        <w:t xml:space="preserve">для судна СН-100 – </w:t>
      </w:r>
      <w:r>
        <w:t>6 313</w:t>
      </w:r>
      <w:r w:rsidRPr="005554B5">
        <w:t xml:space="preserve"> долл./</w:t>
      </w:r>
      <w:proofErr w:type="spellStart"/>
      <w:r w:rsidRPr="005554B5">
        <w:t>сут</w:t>
      </w:r>
      <w:proofErr w:type="spellEnd"/>
      <w:r w:rsidRPr="005554B5">
        <w:t>;</w:t>
      </w:r>
    </w:p>
    <w:p w:rsidR="00BF0661" w:rsidRPr="005554B5" w:rsidRDefault="00BF0661" w:rsidP="00BF0661">
      <w:pPr>
        <w:pStyle w:val="aa"/>
        <w:numPr>
          <w:ilvl w:val="0"/>
          <w:numId w:val="34"/>
        </w:numPr>
      </w:pPr>
      <w:r w:rsidRPr="005554B5">
        <w:t xml:space="preserve">для судна СН-30 – </w:t>
      </w:r>
      <w:r>
        <w:t>4 091</w:t>
      </w:r>
      <w:r w:rsidRPr="005554B5">
        <w:t xml:space="preserve"> долл./</w:t>
      </w:r>
      <w:proofErr w:type="spellStart"/>
      <w:r w:rsidRPr="005554B5">
        <w:t>сут</w:t>
      </w:r>
      <w:proofErr w:type="spellEnd"/>
      <w:r w:rsidRPr="005554B5">
        <w:t>.</w:t>
      </w:r>
    </w:p>
    <w:p w:rsidR="005554B5" w:rsidRPr="005554B5" w:rsidRDefault="005554B5" w:rsidP="002B2F83">
      <w:pPr>
        <w:pStyle w:val="a"/>
        <w:spacing w:line="360" w:lineRule="auto"/>
      </w:pPr>
      <w:r w:rsidRPr="005554B5">
        <w:t xml:space="preserve">Тайм-чартерная ставка на суда </w:t>
      </w:r>
      <w:r w:rsidR="00FC4C16">
        <w:t>балкерного флота, долл./</w:t>
      </w:r>
      <w:proofErr w:type="spellStart"/>
      <w:r w:rsidR="00FC4C16">
        <w:t>сут</w:t>
      </w:r>
      <w:proofErr w:type="spellEnd"/>
      <w:r w:rsidR="00FC4C16">
        <w:t>.</w:t>
      </w:r>
      <w:r w:rsidR="00FC4C16">
        <w:rPr>
          <w:rStyle w:val="a8"/>
        </w:rPr>
        <w:footnoteReference w:id="87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791"/>
        <w:gridCol w:w="1442"/>
        <w:gridCol w:w="1853"/>
        <w:gridCol w:w="1573"/>
        <w:gridCol w:w="1679"/>
      </w:tblGrid>
      <w:tr w:rsidR="00E60DEA" w:rsidRPr="00E60DEA" w:rsidTr="00BF0661">
        <w:trPr>
          <w:trHeight w:val="20"/>
          <w:tblHeader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Направление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Текущая неделя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Прошедшая неделя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Минимум за 2019 г.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Максимум за 2019 г.</w:t>
            </w:r>
          </w:p>
        </w:tc>
      </w:tr>
      <w:tr w:rsidR="00E60DEA" w:rsidRPr="00E60DEA" w:rsidTr="00B03245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PANAMAX (дедвейт 70-80 тыс. т)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Трансатлантический круговой рейс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4 745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5 500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2 200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11 500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Рейсовый – Европа / Д. Восток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14 605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14 900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1 200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19 000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Рейсовый – Д. Восток / Континент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1 331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1 230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810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4 000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Дальневосточный круговой рейс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6 329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5 400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4 400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10 000</w:t>
            </w:r>
          </w:p>
        </w:tc>
      </w:tr>
      <w:tr w:rsidR="00E60DEA" w:rsidRPr="00E60DEA" w:rsidTr="00B03245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lastRenderedPageBreak/>
              <w:t>SUPRAMAX (дедвейт 55-60 тыс. т)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Трансатлантический круговой рейс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6 422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10 600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5 000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15 500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Тихоокеанский круговой рейс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5 257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6 500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5 800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80 000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Рейсовый – Европа / Д. Восток</w:t>
            </w:r>
          </w:p>
        </w:tc>
        <w:tc>
          <w:tcPr>
            <w:tcW w:w="7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13 857</w:t>
            </w:r>
          </w:p>
        </w:tc>
        <w:tc>
          <w:tcPr>
            <w:tcW w:w="9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17 600</w:t>
            </w:r>
          </w:p>
        </w:tc>
        <w:tc>
          <w:tcPr>
            <w:tcW w:w="8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12 000</w:t>
            </w:r>
          </w:p>
        </w:tc>
        <w:tc>
          <w:tcPr>
            <w:tcW w:w="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18 000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СН-100, долл./</w:t>
            </w:r>
            <w:proofErr w:type="spellStart"/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3505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6 313</w:t>
            </w:r>
          </w:p>
        </w:tc>
      </w:tr>
      <w:tr w:rsidR="00E60DEA" w:rsidRPr="00E60DEA" w:rsidTr="00B03245">
        <w:trPr>
          <w:trHeight w:val="20"/>
        </w:trPr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СН-30, долл./</w:t>
            </w:r>
            <w:proofErr w:type="spellStart"/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</w:p>
        </w:tc>
        <w:tc>
          <w:tcPr>
            <w:tcW w:w="3505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60DEA" w:rsidRPr="00E60DEA" w:rsidRDefault="00E60DEA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E60DEA">
              <w:rPr>
                <w:rFonts w:eastAsia="Times New Roman" w:cs="Times New Roman"/>
                <w:color w:val="000000"/>
                <w:sz w:val="22"/>
                <w:lang w:eastAsia="ru-RU"/>
              </w:rPr>
              <w:t>4 091</w:t>
            </w:r>
          </w:p>
        </w:tc>
      </w:tr>
    </w:tbl>
    <w:p w:rsidR="005554B5" w:rsidRPr="00BF0661" w:rsidRDefault="005554B5" w:rsidP="00BF0661">
      <w:pPr>
        <w:pStyle w:val="aa"/>
        <w:numPr>
          <w:ilvl w:val="2"/>
          <w:numId w:val="8"/>
        </w:numPr>
        <w:spacing w:before="120"/>
        <w:ind w:left="1225" w:hanging="505"/>
        <w:rPr>
          <w:b/>
        </w:rPr>
      </w:pPr>
      <w:r w:rsidRPr="00BF0661">
        <w:rPr>
          <w:b/>
        </w:rPr>
        <w:t>Расходы на топливо</w:t>
      </w:r>
    </w:p>
    <w:p w:rsidR="005554B5" w:rsidRPr="005554B5" w:rsidRDefault="005554B5" w:rsidP="002B2F83">
      <w:r w:rsidRPr="005554B5">
        <w:t>Расходы на топливо определены пропорционально суточным расходам топлива в зависимости от сорта топлива и его стоимости.</w:t>
      </w:r>
    </w:p>
    <w:p w:rsidR="005554B5" w:rsidRPr="005554B5" w:rsidRDefault="005554B5" w:rsidP="002B2F83">
      <w:r w:rsidRPr="005554B5">
        <w:t>Выделяют следующие основные группы судового топлива</w:t>
      </w:r>
      <w:r w:rsidR="00487421">
        <w:rPr>
          <w:rStyle w:val="a8"/>
        </w:rPr>
        <w:footnoteReference w:id="88"/>
      </w:r>
      <w:r w:rsidRPr="005554B5">
        <w:t>:</w:t>
      </w:r>
    </w:p>
    <w:p w:rsidR="005554B5" w:rsidRPr="005554B5" w:rsidRDefault="005554B5" w:rsidP="002B2F83">
      <w:pPr>
        <w:numPr>
          <w:ilvl w:val="0"/>
          <w:numId w:val="21"/>
        </w:numPr>
      </w:pPr>
      <w:r w:rsidRPr="005554B5">
        <w:t>Темные сорта бункерного топлива (мазут):</w:t>
      </w:r>
    </w:p>
    <w:p w:rsidR="005554B5" w:rsidRPr="005554B5" w:rsidRDefault="005554B5" w:rsidP="002B2F83">
      <w:pPr>
        <w:pStyle w:val="aa"/>
        <w:numPr>
          <w:ilvl w:val="0"/>
          <w:numId w:val="35"/>
        </w:numPr>
      </w:pPr>
      <w:r w:rsidRPr="005554B5">
        <w:t xml:space="preserve">IFO 380 высокосернистый – мазут с массовой долей серы не более 5,0% с максимальной вязкостью 380 </w:t>
      </w:r>
      <w:proofErr w:type="spellStart"/>
      <w:r w:rsidRPr="005554B5">
        <w:t>сСт</w:t>
      </w:r>
      <w:proofErr w:type="spellEnd"/>
      <w:r w:rsidRPr="005554B5">
        <w:t>;</w:t>
      </w:r>
    </w:p>
    <w:p w:rsidR="005554B5" w:rsidRPr="005554B5" w:rsidRDefault="005554B5" w:rsidP="002B2F83">
      <w:pPr>
        <w:pStyle w:val="aa"/>
        <w:numPr>
          <w:ilvl w:val="0"/>
          <w:numId w:val="35"/>
        </w:numPr>
      </w:pPr>
      <w:r w:rsidRPr="005554B5">
        <w:t xml:space="preserve">IFO 380 </w:t>
      </w:r>
      <w:proofErr w:type="spellStart"/>
      <w:r w:rsidRPr="005554B5">
        <w:t>низкосернистый</w:t>
      </w:r>
      <w:proofErr w:type="spellEnd"/>
      <w:r w:rsidRPr="005554B5">
        <w:t xml:space="preserve"> – мазут с массовой долей серы не более 3,5% с максимальной вязкостью 380 </w:t>
      </w:r>
      <w:proofErr w:type="spellStart"/>
      <w:r w:rsidRPr="005554B5">
        <w:t>сСт</w:t>
      </w:r>
      <w:proofErr w:type="spellEnd"/>
      <w:r w:rsidRPr="005554B5">
        <w:t>;</w:t>
      </w:r>
    </w:p>
    <w:p w:rsidR="005554B5" w:rsidRPr="005554B5" w:rsidRDefault="005554B5" w:rsidP="002B2F83">
      <w:pPr>
        <w:pStyle w:val="aa"/>
        <w:numPr>
          <w:ilvl w:val="0"/>
          <w:numId w:val="35"/>
        </w:numPr>
      </w:pPr>
      <w:r w:rsidRPr="005554B5">
        <w:t xml:space="preserve">IFO 180 высокосернистый – мазут с массовой долей серы не более 3,5% с максимальной вязкостью 180 </w:t>
      </w:r>
      <w:proofErr w:type="spellStart"/>
      <w:r w:rsidRPr="005554B5">
        <w:t>сСт</w:t>
      </w:r>
      <w:proofErr w:type="spellEnd"/>
      <w:r w:rsidRPr="005554B5">
        <w:t>;</w:t>
      </w:r>
    </w:p>
    <w:p w:rsidR="005554B5" w:rsidRPr="005554B5" w:rsidRDefault="005554B5" w:rsidP="002B2F83">
      <w:pPr>
        <w:pStyle w:val="aa"/>
        <w:numPr>
          <w:ilvl w:val="0"/>
          <w:numId w:val="35"/>
        </w:numPr>
      </w:pPr>
      <w:r w:rsidRPr="005554B5">
        <w:t xml:space="preserve">IFO 180 </w:t>
      </w:r>
      <w:proofErr w:type="spellStart"/>
      <w:r w:rsidRPr="005554B5">
        <w:t>низкосернистый</w:t>
      </w:r>
      <w:proofErr w:type="spellEnd"/>
      <w:r w:rsidRPr="005554B5">
        <w:t xml:space="preserve"> – мазут с массовой долей серы не </w:t>
      </w:r>
      <w:r w:rsidR="002F3D31">
        <w:t>более 1</w:t>
      </w:r>
      <w:r w:rsidRPr="005554B5">
        <w:t>,</w:t>
      </w:r>
      <w:r w:rsidR="002F3D31">
        <w:t>5</w:t>
      </w:r>
      <w:r w:rsidRPr="005554B5">
        <w:t xml:space="preserve">% с максимальной вязкостью 180 </w:t>
      </w:r>
      <w:proofErr w:type="spellStart"/>
      <w:r w:rsidRPr="005554B5">
        <w:t>сСт</w:t>
      </w:r>
      <w:proofErr w:type="spellEnd"/>
      <w:r w:rsidRPr="005554B5">
        <w:t>;</w:t>
      </w:r>
    </w:p>
    <w:p w:rsidR="005554B5" w:rsidRPr="005554B5" w:rsidRDefault="005554B5" w:rsidP="002B2F83">
      <w:pPr>
        <w:pStyle w:val="aa"/>
        <w:numPr>
          <w:ilvl w:val="0"/>
          <w:numId w:val="35"/>
        </w:numPr>
      </w:pPr>
      <w:r w:rsidRPr="005554B5">
        <w:t xml:space="preserve">ULSFO </w:t>
      </w:r>
      <w:proofErr w:type="spellStart"/>
      <w:r w:rsidRPr="005554B5">
        <w:t>cверхнизкосернистый</w:t>
      </w:r>
      <w:proofErr w:type="spellEnd"/>
      <w:r w:rsidRPr="005554B5">
        <w:t xml:space="preserve"> – мазут с массовой долей серы не более 0,1%.</w:t>
      </w:r>
    </w:p>
    <w:p w:rsidR="005554B5" w:rsidRPr="005554B5" w:rsidRDefault="005554B5" w:rsidP="002B2F83">
      <w:pPr>
        <w:numPr>
          <w:ilvl w:val="0"/>
          <w:numId w:val="21"/>
        </w:numPr>
      </w:pPr>
      <w:r w:rsidRPr="005554B5">
        <w:t>Светлые сорта бункерного топлива (дистилляты):</w:t>
      </w:r>
    </w:p>
    <w:p w:rsidR="005554B5" w:rsidRPr="005554B5" w:rsidRDefault="005554B5" w:rsidP="002B2F83">
      <w:pPr>
        <w:pStyle w:val="aa"/>
        <w:numPr>
          <w:ilvl w:val="0"/>
          <w:numId w:val="36"/>
        </w:numPr>
      </w:pPr>
      <w:r w:rsidRPr="005554B5">
        <w:t>MGO (DMA) (</w:t>
      </w:r>
      <w:proofErr w:type="gramStart"/>
      <w:r w:rsidRPr="005554B5">
        <w:t>S&lt;</w:t>
      </w:r>
      <w:proofErr w:type="gramEnd"/>
      <w:r w:rsidRPr="005554B5">
        <w:t>=0.1%) – газойль</w:t>
      </w:r>
      <w:r w:rsidR="00487421">
        <w:t xml:space="preserve"> (дизтопливо с серой до 0.1%) (</w:t>
      </w:r>
      <w:proofErr w:type="spellStart"/>
      <w:r w:rsidR="00487421">
        <w:t>Marine</w:t>
      </w:r>
      <w:proofErr w:type="spellEnd"/>
      <w:r w:rsidR="00487421">
        <w:t xml:space="preserve"> </w:t>
      </w:r>
      <w:proofErr w:type="spellStart"/>
      <w:r w:rsidR="00487421">
        <w:t>Gas</w:t>
      </w:r>
      <w:proofErr w:type="spellEnd"/>
      <w:r w:rsidR="00487421">
        <w:t xml:space="preserve"> </w:t>
      </w:r>
      <w:proofErr w:type="spellStart"/>
      <w:r w:rsidR="00487421">
        <w:t>Oi</w:t>
      </w:r>
      <w:proofErr w:type="spellEnd"/>
      <w:r w:rsidR="00487421">
        <w:rPr>
          <w:lang w:val="en-US"/>
        </w:rPr>
        <w:t>l</w:t>
      </w:r>
      <w:r w:rsidR="00487421">
        <w:t>)</w:t>
      </w:r>
      <w:r w:rsidRPr="005554B5">
        <w:t>;</w:t>
      </w:r>
    </w:p>
    <w:p w:rsidR="005554B5" w:rsidRPr="005554B5" w:rsidRDefault="005554B5" w:rsidP="002B2F83">
      <w:pPr>
        <w:pStyle w:val="aa"/>
        <w:numPr>
          <w:ilvl w:val="0"/>
          <w:numId w:val="36"/>
        </w:numPr>
      </w:pPr>
      <w:r w:rsidRPr="005554B5">
        <w:t>MGO (DMA) (</w:t>
      </w:r>
      <w:proofErr w:type="gramStart"/>
      <w:r w:rsidRPr="005554B5">
        <w:t>S&lt;</w:t>
      </w:r>
      <w:proofErr w:type="gramEnd"/>
      <w:r w:rsidRPr="005554B5">
        <w:t xml:space="preserve">=0.5%) – газойль (дизтопливо с серой до 0.5%) </w:t>
      </w:r>
      <w:r w:rsidR="00487421" w:rsidRPr="00487421">
        <w:t>(</w:t>
      </w:r>
      <w:proofErr w:type="spellStart"/>
      <w:r w:rsidRPr="005554B5">
        <w:t>Marine</w:t>
      </w:r>
      <w:proofErr w:type="spellEnd"/>
      <w:r w:rsidRPr="005554B5">
        <w:t xml:space="preserve"> </w:t>
      </w:r>
      <w:proofErr w:type="spellStart"/>
      <w:r w:rsidRPr="005554B5">
        <w:t>Gas</w:t>
      </w:r>
      <w:proofErr w:type="spellEnd"/>
      <w:r w:rsidRPr="005554B5">
        <w:t xml:space="preserve"> </w:t>
      </w:r>
      <w:proofErr w:type="spellStart"/>
      <w:r w:rsidRPr="005554B5">
        <w:t>Oil</w:t>
      </w:r>
      <w:proofErr w:type="spellEnd"/>
      <w:r w:rsidR="00487421" w:rsidRPr="00487421">
        <w:t>)</w:t>
      </w:r>
      <w:r w:rsidRPr="005554B5">
        <w:t>;</w:t>
      </w:r>
    </w:p>
    <w:p w:rsidR="00487421" w:rsidRDefault="005554B5" w:rsidP="002B2F83">
      <w:pPr>
        <w:pStyle w:val="aa"/>
        <w:numPr>
          <w:ilvl w:val="0"/>
          <w:numId w:val="36"/>
        </w:numPr>
      </w:pPr>
      <w:r w:rsidRPr="005554B5">
        <w:t xml:space="preserve">MDO (DMB) – дизельное топливо с серой до 0.5-2.0% </w:t>
      </w:r>
      <w:r w:rsidR="00487421" w:rsidRPr="00F532F8">
        <w:t>(</w:t>
      </w:r>
      <w:proofErr w:type="spellStart"/>
      <w:r w:rsidRPr="005554B5">
        <w:t>Marine</w:t>
      </w:r>
      <w:proofErr w:type="spellEnd"/>
      <w:r w:rsidRPr="005554B5">
        <w:t xml:space="preserve"> </w:t>
      </w:r>
      <w:proofErr w:type="spellStart"/>
      <w:r w:rsidRPr="005554B5">
        <w:t>Diesel</w:t>
      </w:r>
      <w:proofErr w:type="spellEnd"/>
      <w:r w:rsidRPr="005554B5">
        <w:t xml:space="preserve"> </w:t>
      </w:r>
      <w:proofErr w:type="spellStart"/>
      <w:r w:rsidRPr="005554B5">
        <w:t>Oil</w:t>
      </w:r>
      <w:proofErr w:type="spellEnd"/>
      <w:r w:rsidR="00487421" w:rsidRPr="00F532F8">
        <w:t>)</w:t>
      </w:r>
      <w:r w:rsidRPr="005554B5">
        <w:t xml:space="preserve">. </w:t>
      </w:r>
    </w:p>
    <w:p w:rsidR="00F532F8" w:rsidRPr="00F532F8" w:rsidRDefault="00F532F8" w:rsidP="002B2F83">
      <w:r>
        <w:t>С</w:t>
      </w:r>
      <w:r w:rsidRPr="00F532F8">
        <w:t xml:space="preserve"> 1 </w:t>
      </w:r>
      <w:r>
        <w:t>января</w:t>
      </w:r>
      <w:r w:rsidRPr="00F532F8">
        <w:t xml:space="preserve"> 2020 </w:t>
      </w:r>
      <w:r>
        <w:t>года</w:t>
      </w:r>
      <w:r w:rsidRPr="00F532F8">
        <w:t xml:space="preserve"> </w:t>
      </w:r>
      <w:r>
        <w:rPr>
          <w:lang w:val="en-US"/>
        </w:rPr>
        <w:t>International</w:t>
      </w:r>
      <w:r w:rsidRPr="00F532F8">
        <w:t xml:space="preserve"> </w:t>
      </w:r>
      <w:r>
        <w:rPr>
          <w:lang w:val="en-US"/>
        </w:rPr>
        <w:t>Maritime</w:t>
      </w:r>
      <w:r w:rsidRPr="00F532F8">
        <w:t xml:space="preserve"> </w:t>
      </w:r>
      <w:r>
        <w:rPr>
          <w:lang w:val="en-US"/>
        </w:rPr>
        <w:t>Organization</w:t>
      </w:r>
      <w:r w:rsidRPr="00F532F8">
        <w:t xml:space="preserve"> (</w:t>
      </w:r>
      <w:r>
        <w:rPr>
          <w:lang w:val="en-US"/>
        </w:rPr>
        <w:t>IMO</w:t>
      </w:r>
      <w:r w:rsidRPr="00F532F8">
        <w:t xml:space="preserve">) </w:t>
      </w:r>
      <w:r>
        <w:t>ввела</w:t>
      </w:r>
      <w:r w:rsidRPr="00F532F8">
        <w:t xml:space="preserve"> </w:t>
      </w:r>
      <w:r>
        <w:t>новый</w:t>
      </w:r>
      <w:r w:rsidRPr="00F532F8">
        <w:t xml:space="preserve"> </w:t>
      </w:r>
      <w:r>
        <w:t xml:space="preserve">стандарт </w:t>
      </w:r>
      <w:r>
        <w:rPr>
          <w:lang w:val="en-US"/>
        </w:rPr>
        <w:t>IMO</w:t>
      </w:r>
      <w:r w:rsidRPr="00F532F8">
        <w:t xml:space="preserve"> 2020, </w:t>
      </w:r>
      <w:r>
        <w:t>по которому содержание серы в судовом топливе не должно превышать 0,5%</w:t>
      </w:r>
      <w:r>
        <w:rPr>
          <w:rStyle w:val="a8"/>
        </w:rPr>
        <w:footnoteReference w:id="89"/>
      </w:r>
      <w:r>
        <w:t xml:space="preserve">. Однако Совет Евразийской экономической комиссии (ЕЭК), в который входит в том числе </w:t>
      </w:r>
      <w:r>
        <w:lastRenderedPageBreak/>
        <w:t>и Россия, продлил до 31 декабря 2023 г. действие норм, по которым содержание массовой доли серы не должно превышать 1,5%</w:t>
      </w:r>
      <w:r>
        <w:rPr>
          <w:rStyle w:val="a8"/>
        </w:rPr>
        <w:footnoteReference w:id="90"/>
      </w:r>
      <w:r>
        <w:t xml:space="preserve">. Эти нормы относятся к внутренним морским и речным перевозкам. При совершении международных перевозок должен соблюдаться стандарт </w:t>
      </w:r>
      <w:r>
        <w:rPr>
          <w:lang w:val="en-US"/>
        </w:rPr>
        <w:t>IMO</w:t>
      </w:r>
      <w:r w:rsidRPr="002F3D31">
        <w:t xml:space="preserve"> 2020.</w:t>
      </w:r>
      <w:r>
        <w:t xml:space="preserve"> Таким образом, при плавании </w:t>
      </w:r>
      <w:r w:rsidR="002F3D31">
        <w:t xml:space="preserve">судов в акватории РФ может использоваться </w:t>
      </w:r>
      <w:proofErr w:type="spellStart"/>
      <w:r w:rsidR="002F3D31">
        <w:t>низкосернистый</w:t>
      </w:r>
      <w:proofErr w:type="spellEnd"/>
      <w:r w:rsidR="002F3D31">
        <w:t xml:space="preserve"> мазут </w:t>
      </w:r>
      <w:r w:rsidR="002F3D31">
        <w:rPr>
          <w:lang w:val="en-US"/>
        </w:rPr>
        <w:t>IFO</w:t>
      </w:r>
      <w:r w:rsidR="002F3D31" w:rsidRPr="008D34D9">
        <w:t xml:space="preserve"> 180</w:t>
      </w:r>
      <w:r w:rsidR="002F3D31">
        <w:t xml:space="preserve">, а при выходе за акваторию РФ – дистиллят </w:t>
      </w:r>
      <w:r w:rsidR="002F3D31">
        <w:rPr>
          <w:lang w:val="en-US"/>
        </w:rPr>
        <w:t>MGO</w:t>
      </w:r>
      <w:r w:rsidR="002F3D31">
        <w:t xml:space="preserve">. </w:t>
      </w:r>
    </w:p>
    <w:p w:rsidR="005554B5" w:rsidRPr="005554B5" w:rsidRDefault="005554B5" w:rsidP="002B2F83">
      <w:r w:rsidRPr="005554B5">
        <w:t>В расчётах принято следующее использование судового топлива:</w:t>
      </w:r>
    </w:p>
    <w:p w:rsidR="005554B5" w:rsidRPr="008D34D9" w:rsidRDefault="005554B5" w:rsidP="002B2F83">
      <w:pPr>
        <w:pStyle w:val="aa"/>
        <w:numPr>
          <w:ilvl w:val="0"/>
          <w:numId w:val="37"/>
        </w:numPr>
      </w:pPr>
      <w:r w:rsidRPr="008D34D9">
        <w:t>Прямая схема: СН-40 Arc7 - на ходу на участке от Терминала до Мурманска расходует топливо стандарта IF0-180, на ходу на участке от Мурманска до Роттердама расходует топливо стандарта MGO.</w:t>
      </w:r>
    </w:p>
    <w:p w:rsidR="005554B5" w:rsidRPr="008D34D9" w:rsidRDefault="005554B5" w:rsidP="002B2F83">
      <w:pPr>
        <w:pStyle w:val="aa"/>
        <w:numPr>
          <w:ilvl w:val="0"/>
          <w:numId w:val="37"/>
        </w:numPr>
      </w:pPr>
      <w:r w:rsidRPr="008D34D9">
        <w:t>Схемы с рейдовой перевалкой в портах Мурманск и Индига: СН-40 Arc7 - на ходу расходует топливо стандарта IF0-180; CH-100 - на ходу расходует топливо стандарта MGO.</w:t>
      </w:r>
    </w:p>
    <w:p w:rsidR="005554B5" w:rsidRPr="008D34D9" w:rsidRDefault="005554B5" w:rsidP="002B2F83">
      <w:pPr>
        <w:pStyle w:val="aa"/>
        <w:numPr>
          <w:ilvl w:val="0"/>
          <w:numId w:val="37"/>
        </w:numPr>
      </w:pPr>
      <w:r w:rsidRPr="008D34D9">
        <w:t>Комбинированные схемы с рейдовой перевалкой в портах Мурманск и Индига: СН-40 Arc7 - на ходу расходует топливо стандарта IF0-180; CH-100 - на ходу расходует топливо стандарта MGO; CH-30 на ходу расходует топливо стандарта IF0-180.</w:t>
      </w:r>
    </w:p>
    <w:p w:rsidR="005554B5" w:rsidRPr="008D34D9" w:rsidRDefault="005554B5" w:rsidP="002B2F83">
      <w:r w:rsidRPr="008D34D9">
        <w:t>На стоянке в порту суда используют только топливо MGO.</w:t>
      </w:r>
    </w:p>
    <w:p w:rsidR="005554B5" w:rsidRPr="008D34D9" w:rsidRDefault="005554B5" w:rsidP="002B2F83">
      <w:r w:rsidRPr="008D34D9">
        <w:t>По данным ценового бюллетеня «</w:t>
      </w:r>
      <w:proofErr w:type="spellStart"/>
      <w:r w:rsidRPr="008D34D9">
        <w:t>Портньюс</w:t>
      </w:r>
      <w:proofErr w:type="spellEnd"/>
      <w:r w:rsidRPr="008D34D9">
        <w:t xml:space="preserve">» </w:t>
      </w:r>
      <w:r w:rsidR="009C16F7">
        <w:t>на 1</w:t>
      </w:r>
      <w:r w:rsidR="007810DA">
        <w:t>2</w:t>
      </w:r>
      <w:r w:rsidR="009C16F7">
        <w:t xml:space="preserve"> </w:t>
      </w:r>
      <w:r w:rsidR="007810DA">
        <w:t>марта</w:t>
      </w:r>
      <w:r w:rsidR="009C16F7">
        <w:t xml:space="preserve"> 2020</w:t>
      </w:r>
      <w:r w:rsidRPr="008D34D9">
        <w:t xml:space="preserve"> года стоимость топлива в порту Мурманск составляет: IFO-180 – </w:t>
      </w:r>
      <w:r w:rsidR="007810DA">
        <w:t>210</w:t>
      </w:r>
      <w:r w:rsidRPr="008D34D9">
        <w:t xml:space="preserve"> долл./т, MGO – </w:t>
      </w:r>
      <w:r w:rsidR="007810DA">
        <w:t>400</w:t>
      </w:r>
      <w:r w:rsidRPr="008D34D9">
        <w:t xml:space="preserve"> долл./т.</w:t>
      </w:r>
    </w:p>
    <w:p w:rsidR="005554B5" w:rsidRDefault="004258CA" w:rsidP="002B2F83">
      <w:r>
        <w:t>Сводные данные по с</w:t>
      </w:r>
      <w:r w:rsidR="005554B5" w:rsidRPr="005554B5">
        <w:t>редни</w:t>
      </w:r>
      <w:r>
        <w:t>м</w:t>
      </w:r>
      <w:r w:rsidR="005554B5" w:rsidRPr="005554B5">
        <w:t xml:space="preserve"> расход</w:t>
      </w:r>
      <w:r>
        <w:t>ам</w:t>
      </w:r>
      <w:r w:rsidR="005554B5" w:rsidRPr="005554B5">
        <w:t xml:space="preserve"> топлива </w:t>
      </w:r>
      <w:r w:rsidR="00AF69DC">
        <w:t xml:space="preserve">за </w:t>
      </w:r>
      <w:r w:rsidR="005554B5" w:rsidRPr="005554B5">
        <w:t xml:space="preserve">круговой рейс по рассматриваемым </w:t>
      </w:r>
      <w:r w:rsidR="00AF69DC">
        <w:t>ТТС</w:t>
      </w:r>
      <w:r w:rsidR="005554B5" w:rsidRPr="005554B5">
        <w:t xml:space="preserve"> приведены в таблицах </w:t>
      </w:r>
      <w:r w:rsidR="00035FC2">
        <w:t>3</w:t>
      </w:r>
      <w:r>
        <w:t>8</w:t>
      </w:r>
      <w:r w:rsidR="002507C4">
        <w:t>-</w:t>
      </w:r>
      <w:r>
        <w:t>42</w:t>
      </w:r>
      <w:r w:rsidR="005554B5" w:rsidRPr="005554B5">
        <w:t>.</w:t>
      </w:r>
      <w:r>
        <w:t xml:space="preserve"> Более подробный расчет приведен в приложениях 6-9.</w:t>
      </w:r>
    </w:p>
    <w:p w:rsidR="004258CA" w:rsidRPr="005554B5" w:rsidRDefault="004258CA" w:rsidP="004258CA">
      <w:pPr>
        <w:pStyle w:val="a"/>
      </w:pPr>
      <w:r w:rsidRPr="005554B5">
        <w:t xml:space="preserve">Расходы топлива за круговой рейс </w:t>
      </w:r>
      <w:r>
        <w:t>по сценарию 1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814"/>
        <w:gridCol w:w="2219"/>
        <w:gridCol w:w="2305"/>
      </w:tblGrid>
      <w:tr w:rsidR="004258CA" w:rsidRPr="0062547D" w:rsidTr="004258CA">
        <w:trPr>
          <w:trHeight w:val="20"/>
        </w:trPr>
        <w:tc>
          <w:tcPr>
            <w:tcW w:w="257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proofErr w:type="spellStart"/>
            <w:r w:rsidRPr="00BF0661">
              <w:rPr>
                <w:b/>
                <w:sz w:val="22"/>
                <w:lang w:val="en-US"/>
              </w:rPr>
              <w:t>Схема</w:t>
            </w:r>
            <w:proofErr w:type="spellEnd"/>
          </w:p>
        </w:tc>
        <w:tc>
          <w:tcPr>
            <w:tcW w:w="2422" w:type="pct"/>
            <w:gridSpan w:val="2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proofErr w:type="spellStart"/>
            <w:r w:rsidRPr="00BF0661">
              <w:rPr>
                <w:b/>
                <w:sz w:val="22"/>
                <w:lang w:val="en-US"/>
              </w:rPr>
              <w:t>Прямая</w:t>
            </w:r>
            <w:proofErr w:type="spellEnd"/>
          </w:p>
        </w:tc>
      </w:tr>
      <w:tr w:rsidR="004258CA" w:rsidRPr="0062547D" w:rsidTr="004258CA">
        <w:trPr>
          <w:trHeight w:val="20"/>
        </w:trPr>
        <w:tc>
          <w:tcPr>
            <w:tcW w:w="257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BF0661">
              <w:rPr>
                <w:sz w:val="22"/>
                <w:lang w:val="en-US"/>
              </w:rPr>
              <w:t>Направления</w:t>
            </w:r>
            <w:proofErr w:type="spellEnd"/>
          </w:p>
        </w:tc>
        <w:tc>
          <w:tcPr>
            <w:tcW w:w="2422" w:type="pct"/>
            <w:gridSpan w:val="2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BF0661">
              <w:rPr>
                <w:sz w:val="22"/>
                <w:lang w:val="en-US"/>
              </w:rPr>
              <w:t>Терминал</w:t>
            </w:r>
            <w:proofErr w:type="spellEnd"/>
            <w:r w:rsidRPr="00BF0661">
              <w:rPr>
                <w:sz w:val="22"/>
                <w:lang w:val="en-US"/>
              </w:rPr>
              <w:t xml:space="preserve"> - </w:t>
            </w:r>
            <w:proofErr w:type="spellStart"/>
            <w:r w:rsidRPr="00BF0661">
              <w:rPr>
                <w:sz w:val="22"/>
                <w:lang w:val="en-US"/>
              </w:rPr>
              <w:t>Роттердам</w:t>
            </w:r>
            <w:proofErr w:type="spellEnd"/>
          </w:p>
        </w:tc>
      </w:tr>
      <w:tr w:rsidR="004258CA" w:rsidRPr="0062547D" w:rsidTr="004258CA">
        <w:trPr>
          <w:trHeight w:val="20"/>
        </w:trPr>
        <w:tc>
          <w:tcPr>
            <w:tcW w:w="257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BF0661">
              <w:rPr>
                <w:sz w:val="22"/>
                <w:lang w:val="en-US"/>
              </w:rPr>
              <w:t>Тип</w:t>
            </w:r>
            <w:proofErr w:type="spellEnd"/>
            <w:r w:rsidRPr="00BF0661">
              <w:rPr>
                <w:sz w:val="22"/>
                <w:lang w:val="en-US"/>
              </w:rPr>
              <w:t xml:space="preserve"> судна</w:t>
            </w:r>
          </w:p>
        </w:tc>
        <w:tc>
          <w:tcPr>
            <w:tcW w:w="2422" w:type="pct"/>
            <w:gridSpan w:val="2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BF0661">
              <w:rPr>
                <w:sz w:val="22"/>
                <w:lang w:val="en-US"/>
              </w:rPr>
              <w:t>CН-40 Arc7</w:t>
            </w:r>
          </w:p>
        </w:tc>
      </w:tr>
      <w:tr w:rsidR="004258CA" w:rsidRPr="0062547D" w:rsidTr="004258CA">
        <w:trPr>
          <w:trHeight w:val="20"/>
        </w:trPr>
        <w:tc>
          <w:tcPr>
            <w:tcW w:w="257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  <w:lang w:val="en-US"/>
              </w:rPr>
            </w:pPr>
            <w:proofErr w:type="spellStart"/>
            <w:r w:rsidRPr="00BF0661">
              <w:rPr>
                <w:sz w:val="22"/>
                <w:lang w:val="en-US"/>
              </w:rPr>
              <w:t>Периоды</w:t>
            </w:r>
            <w:proofErr w:type="spellEnd"/>
            <w:r w:rsidRPr="00BF0661">
              <w:rPr>
                <w:sz w:val="22"/>
                <w:lang w:val="en-US"/>
              </w:rPr>
              <w:t xml:space="preserve"> эксплуатации</w:t>
            </w:r>
          </w:p>
        </w:tc>
        <w:tc>
          <w:tcPr>
            <w:tcW w:w="1188" w:type="pct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BF0661">
              <w:rPr>
                <w:sz w:val="22"/>
                <w:lang w:val="en-US"/>
              </w:rPr>
              <w:t>Январь</w:t>
            </w:r>
            <w:proofErr w:type="spellEnd"/>
            <w:r w:rsidRPr="00BF0661">
              <w:rPr>
                <w:sz w:val="22"/>
              </w:rPr>
              <w:t xml:space="preserve"> </w:t>
            </w:r>
            <w:r w:rsidRPr="00BF0661">
              <w:rPr>
                <w:sz w:val="22"/>
                <w:lang w:val="en-US"/>
              </w:rPr>
              <w:t xml:space="preserve">- </w:t>
            </w:r>
            <w:proofErr w:type="spellStart"/>
            <w:r w:rsidRPr="00BF0661">
              <w:rPr>
                <w:sz w:val="22"/>
                <w:lang w:val="en-US"/>
              </w:rPr>
              <w:t>май</w:t>
            </w:r>
            <w:proofErr w:type="spellEnd"/>
          </w:p>
        </w:tc>
        <w:tc>
          <w:tcPr>
            <w:tcW w:w="1234" w:type="pct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proofErr w:type="spellStart"/>
            <w:r w:rsidRPr="00BF0661">
              <w:rPr>
                <w:sz w:val="22"/>
                <w:lang w:val="en-US"/>
              </w:rPr>
              <w:t>Июнь</w:t>
            </w:r>
            <w:proofErr w:type="spellEnd"/>
            <w:r w:rsidRPr="00BF0661">
              <w:rPr>
                <w:sz w:val="22"/>
              </w:rPr>
              <w:t xml:space="preserve"> </w:t>
            </w:r>
            <w:r w:rsidRPr="00BF0661">
              <w:rPr>
                <w:sz w:val="22"/>
                <w:lang w:val="en-US"/>
              </w:rPr>
              <w:t xml:space="preserve">- </w:t>
            </w:r>
            <w:proofErr w:type="spellStart"/>
            <w:r w:rsidRPr="00BF0661">
              <w:rPr>
                <w:sz w:val="22"/>
                <w:lang w:val="en-US"/>
              </w:rPr>
              <w:t>декабрь</w:t>
            </w:r>
            <w:proofErr w:type="spellEnd"/>
          </w:p>
        </w:tc>
      </w:tr>
      <w:tr w:rsidR="004258CA" w:rsidRPr="0062547D" w:rsidTr="004258CA">
        <w:trPr>
          <w:trHeight w:val="20"/>
        </w:trPr>
        <w:tc>
          <w:tcPr>
            <w:tcW w:w="257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118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26 700 544</w:t>
            </w:r>
          </w:p>
        </w:tc>
        <w:tc>
          <w:tcPr>
            <w:tcW w:w="123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25 308 959</w:t>
            </w:r>
          </w:p>
        </w:tc>
      </w:tr>
      <w:tr w:rsidR="004258CA" w:rsidRPr="0062547D" w:rsidTr="004258CA">
        <w:trPr>
          <w:trHeight w:val="20"/>
        </w:trPr>
        <w:tc>
          <w:tcPr>
            <w:tcW w:w="257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118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1 458 891</w:t>
            </w:r>
          </w:p>
        </w:tc>
        <w:tc>
          <w:tcPr>
            <w:tcW w:w="123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1 335 696</w:t>
            </w:r>
          </w:p>
        </w:tc>
      </w:tr>
      <w:tr w:rsidR="004258CA" w:rsidRPr="0062547D" w:rsidTr="004258CA">
        <w:trPr>
          <w:trHeight w:val="20"/>
        </w:trPr>
        <w:tc>
          <w:tcPr>
            <w:tcW w:w="257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1188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28 159 435</w:t>
            </w:r>
          </w:p>
        </w:tc>
        <w:tc>
          <w:tcPr>
            <w:tcW w:w="123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26 644 655</w:t>
            </w:r>
          </w:p>
        </w:tc>
      </w:tr>
    </w:tbl>
    <w:p w:rsidR="005E7429" w:rsidRDefault="005E7429" w:rsidP="005E7429"/>
    <w:p w:rsidR="004258CA" w:rsidRPr="0062547D" w:rsidRDefault="004258CA" w:rsidP="005E7429">
      <w:pPr>
        <w:pStyle w:val="a"/>
        <w:spacing w:before="360"/>
        <w:ind w:left="714" w:hanging="357"/>
      </w:pPr>
      <w:r w:rsidRPr="005554B5">
        <w:lastRenderedPageBreak/>
        <w:t xml:space="preserve">Расходы топлива за круговой рейс </w:t>
      </w:r>
      <w:r>
        <w:t>по сценарию 2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925"/>
        <w:gridCol w:w="2138"/>
        <w:gridCol w:w="2138"/>
        <w:gridCol w:w="2137"/>
      </w:tblGrid>
      <w:tr w:rsidR="004258CA" w:rsidRPr="0062547D" w:rsidTr="00BF0661">
        <w:trPr>
          <w:trHeight w:val="20"/>
          <w:tblHeader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Схема</w:t>
            </w:r>
          </w:p>
        </w:tc>
        <w:tc>
          <w:tcPr>
            <w:tcW w:w="3434" w:type="pct"/>
            <w:gridSpan w:val="3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BF0661">
              <w:rPr>
                <w:b/>
                <w:bCs/>
                <w:sz w:val="22"/>
              </w:rPr>
              <w:t>Рейдовая перевалка в Мурманске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Направление</w:t>
            </w:r>
          </w:p>
        </w:tc>
        <w:tc>
          <w:tcPr>
            <w:tcW w:w="2290" w:type="pct"/>
            <w:gridSpan w:val="2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Терминал - Мурманск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BF0661">
              <w:rPr>
                <w:b/>
                <w:bCs/>
                <w:sz w:val="22"/>
              </w:rPr>
              <w:t>Мурманск- Роттердам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Тип судна</w:t>
            </w:r>
          </w:p>
        </w:tc>
        <w:tc>
          <w:tcPr>
            <w:tcW w:w="2290" w:type="pct"/>
            <w:gridSpan w:val="2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CН-40 Arc7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BF0661">
              <w:rPr>
                <w:sz w:val="22"/>
              </w:rPr>
              <w:t>СН-100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Периоды эксплуатации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январь-май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июнь- декабрь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навигация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11 038 451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7 656 416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10 536 994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2 114 113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1 879 325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1 734 395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13 152 564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9 535 741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12 271 389</w:t>
            </w:r>
          </w:p>
        </w:tc>
      </w:tr>
    </w:tbl>
    <w:p w:rsidR="004258CA" w:rsidRDefault="004258CA" w:rsidP="005E7429">
      <w:pPr>
        <w:pStyle w:val="a"/>
        <w:spacing w:before="240"/>
        <w:ind w:left="714" w:hanging="357"/>
      </w:pPr>
      <w:proofErr w:type="spellStart"/>
      <w:r w:rsidRPr="005554B5">
        <w:t>асходы</w:t>
      </w:r>
      <w:proofErr w:type="spellEnd"/>
      <w:r w:rsidRPr="005554B5">
        <w:t xml:space="preserve"> топлива за круговой рейс </w:t>
      </w:r>
      <w:r>
        <w:t>по сценарию 3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925"/>
        <w:gridCol w:w="2138"/>
        <w:gridCol w:w="2138"/>
        <w:gridCol w:w="2137"/>
      </w:tblGrid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Схема</w:t>
            </w:r>
          </w:p>
        </w:tc>
        <w:tc>
          <w:tcPr>
            <w:tcW w:w="3434" w:type="pct"/>
            <w:gridSpan w:val="3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sz w:val="22"/>
                <w:lang w:val="en-US"/>
              </w:rPr>
            </w:pPr>
            <w:r w:rsidRPr="00BF0661">
              <w:rPr>
                <w:b/>
                <w:bCs/>
                <w:sz w:val="22"/>
              </w:rPr>
              <w:t>Рейдовая перевалка в Индиге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Направление</w:t>
            </w:r>
          </w:p>
        </w:tc>
        <w:tc>
          <w:tcPr>
            <w:tcW w:w="2290" w:type="pct"/>
            <w:gridSpan w:val="2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Терминал - Индига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BF0661">
              <w:rPr>
                <w:b/>
                <w:bCs/>
                <w:sz w:val="22"/>
              </w:rPr>
              <w:t>Индига - Роттердам</w:t>
            </w:r>
          </w:p>
        </w:tc>
      </w:tr>
      <w:tr w:rsidR="004258CA" w:rsidRPr="0062547D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Тип судна</w:t>
            </w:r>
          </w:p>
        </w:tc>
        <w:tc>
          <w:tcPr>
            <w:tcW w:w="2290" w:type="pct"/>
            <w:gridSpan w:val="2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CН-40 Arc7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  <w:lang w:val="en-US"/>
              </w:rPr>
            </w:pPr>
            <w:r w:rsidRPr="00BF0661">
              <w:rPr>
                <w:sz w:val="22"/>
              </w:rPr>
              <w:t>СН-100</w:t>
            </w:r>
          </w:p>
        </w:tc>
      </w:tr>
      <w:tr w:rsidR="004258CA" w:rsidRPr="00020A5E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Периоды эксплуатации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январь-май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июнь- декабрь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навигация</w:t>
            </w:r>
          </w:p>
        </w:tc>
      </w:tr>
      <w:tr w:rsidR="004258CA" w:rsidRPr="00020A5E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8 837 917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6 692 851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12 448 860</w:t>
            </w:r>
          </w:p>
        </w:tc>
      </w:tr>
      <w:tr w:rsidR="004258CA" w:rsidRPr="00020A5E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2 329 107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1 991 941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2 039 835</w:t>
            </w:r>
          </w:p>
        </w:tc>
      </w:tr>
      <w:tr w:rsidR="004258CA" w:rsidRPr="00020A5E" w:rsidTr="004258CA">
        <w:trPr>
          <w:trHeight w:val="20"/>
        </w:trPr>
        <w:tc>
          <w:tcPr>
            <w:tcW w:w="1566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11 167 024</w:t>
            </w:r>
          </w:p>
        </w:tc>
        <w:tc>
          <w:tcPr>
            <w:tcW w:w="1145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8 684 792</w:t>
            </w:r>
          </w:p>
        </w:tc>
        <w:tc>
          <w:tcPr>
            <w:tcW w:w="1144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14 488 695</w:t>
            </w:r>
          </w:p>
        </w:tc>
      </w:tr>
    </w:tbl>
    <w:p w:rsidR="004258CA" w:rsidRPr="0062547D" w:rsidRDefault="004258CA" w:rsidP="004258CA">
      <w:pPr>
        <w:pStyle w:val="a"/>
        <w:spacing w:before="240"/>
        <w:ind w:left="714" w:hanging="357"/>
      </w:pPr>
      <w:r w:rsidRPr="005554B5">
        <w:t xml:space="preserve">Расходы топлива за круговой рейс </w:t>
      </w:r>
      <w:r>
        <w:t>по сценарию 4</w:t>
      </w:r>
    </w:p>
    <w:tbl>
      <w:tblPr>
        <w:tblStyle w:val="ab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97"/>
        <w:gridCol w:w="1322"/>
        <w:gridCol w:w="1367"/>
        <w:gridCol w:w="1911"/>
        <w:gridCol w:w="1841"/>
      </w:tblGrid>
      <w:tr w:rsidR="004258C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Схема</w:t>
            </w:r>
          </w:p>
        </w:tc>
        <w:tc>
          <w:tcPr>
            <w:tcW w:w="3449" w:type="pct"/>
            <w:gridSpan w:val="4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Комбинированная с рейдовой перевалкой в Мурманске</w:t>
            </w:r>
          </w:p>
        </w:tc>
      </w:tr>
      <w:tr w:rsidR="004258C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Направление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Терминал – Мурманск</w:t>
            </w:r>
          </w:p>
        </w:tc>
        <w:tc>
          <w:tcPr>
            <w:tcW w:w="1023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Мурманск- Роттердам</w:t>
            </w:r>
          </w:p>
        </w:tc>
        <w:tc>
          <w:tcPr>
            <w:tcW w:w="986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Терминал- Мурманск</w:t>
            </w:r>
          </w:p>
        </w:tc>
      </w:tr>
      <w:tr w:rsidR="004258C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Тип судна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CН-40 Arc7</w:t>
            </w:r>
          </w:p>
        </w:tc>
        <w:tc>
          <w:tcPr>
            <w:tcW w:w="1023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СН-100</w:t>
            </w:r>
          </w:p>
        </w:tc>
        <w:tc>
          <w:tcPr>
            <w:tcW w:w="986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СН-30</w:t>
            </w:r>
          </w:p>
        </w:tc>
      </w:tr>
      <w:tr w:rsidR="004258C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Периоды эксплуатации</w:t>
            </w:r>
          </w:p>
        </w:tc>
        <w:tc>
          <w:tcPr>
            <w:tcW w:w="708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январь- май</w:t>
            </w:r>
          </w:p>
        </w:tc>
        <w:tc>
          <w:tcPr>
            <w:tcW w:w="732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июнь- декабрь</w:t>
            </w:r>
          </w:p>
        </w:tc>
        <w:tc>
          <w:tcPr>
            <w:tcW w:w="1023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навигация</w:t>
            </w:r>
          </w:p>
        </w:tc>
        <w:tc>
          <w:tcPr>
            <w:tcW w:w="986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июль-август- сентябрь</w:t>
            </w:r>
          </w:p>
        </w:tc>
      </w:tr>
      <w:tr w:rsidR="004258C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708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11 038 451</w:t>
            </w:r>
          </w:p>
        </w:tc>
        <w:tc>
          <w:tcPr>
            <w:tcW w:w="732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6 433 418</w:t>
            </w:r>
          </w:p>
        </w:tc>
        <w:tc>
          <w:tcPr>
            <w:tcW w:w="1023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10 536 994</w:t>
            </w:r>
          </w:p>
        </w:tc>
        <w:tc>
          <w:tcPr>
            <w:tcW w:w="986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2 841 241</w:t>
            </w:r>
          </w:p>
        </w:tc>
      </w:tr>
      <w:tr w:rsidR="004258CA" w:rsidRPr="00314A56" w:rsidTr="004258CA">
        <w:trPr>
          <w:trHeight w:val="20"/>
        </w:trPr>
        <w:tc>
          <w:tcPr>
            <w:tcW w:w="1551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708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2 114 113</w:t>
            </w:r>
          </w:p>
        </w:tc>
        <w:tc>
          <w:tcPr>
            <w:tcW w:w="732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1 879 325</w:t>
            </w:r>
          </w:p>
        </w:tc>
        <w:tc>
          <w:tcPr>
            <w:tcW w:w="1023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1 734 395</w:t>
            </w:r>
          </w:p>
        </w:tc>
        <w:tc>
          <w:tcPr>
            <w:tcW w:w="986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627 103</w:t>
            </w:r>
          </w:p>
        </w:tc>
      </w:tr>
      <w:tr w:rsidR="004258CA" w:rsidRPr="00314A56" w:rsidTr="004258CA">
        <w:trPr>
          <w:trHeight w:val="20"/>
        </w:trPr>
        <w:tc>
          <w:tcPr>
            <w:tcW w:w="1551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708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13 152 564</w:t>
            </w:r>
          </w:p>
        </w:tc>
        <w:tc>
          <w:tcPr>
            <w:tcW w:w="732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8 312 743</w:t>
            </w:r>
          </w:p>
        </w:tc>
        <w:tc>
          <w:tcPr>
            <w:tcW w:w="1023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12 271 389</w:t>
            </w:r>
          </w:p>
        </w:tc>
        <w:tc>
          <w:tcPr>
            <w:tcW w:w="986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3 468 343</w:t>
            </w:r>
          </w:p>
        </w:tc>
      </w:tr>
    </w:tbl>
    <w:p w:rsidR="004258CA" w:rsidRDefault="004258CA" w:rsidP="004258CA">
      <w:pPr>
        <w:pStyle w:val="a"/>
        <w:spacing w:before="240" w:line="360" w:lineRule="auto"/>
        <w:ind w:left="714" w:hanging="357"/>
      </w:pPr>
      <w:r w:rsidRPr="005554B5">
        <w:t xml:space="preserve">Расходы топлива за круговой рейс </w:t>
      </w:r>
      <w:r>
        <w:t>по сценарию 5</w:t>
      </w:r>
    </w:p>
    <w:tbl>
      <w:tblPr>
        <w:tblStyle w:val="ab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97"/>
        <w:gridCol w:w="1322"/>
        <w:gridCol w:w="1367"/>
        <w:gridCol w:w="1911"/>
        <w:gridCol w:w="1841"/>
      </w:tblGrid>
      <w:tr w:rsidR="004258C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Схема</w:t>
            </w:r>
          </w:p>
        </w:tc>
        <w:tc>
          <w:tcPr>
            <w:tcW w:w="3449" w:type="pct"/>
            <w:gridSpan w:val="4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Комбинированная с рейдовой перевалкой в Индиге</w:t>
            </w:r>
          </w:p>
        </w:tc>
      </w:tr>
      <w:tr w:rsidR="004258C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Направление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Терминал – Индига</w:t>
            </w:r>
          </w:p>
        </w:tc>
        <w:tc>
          <w:tcPr>
            <w:tcW w:w="1023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Индига - Роттердам</w:t>
            </w:r>
          </w:p>
        </w:tc>
        <w:tc>
          <w:tcPr>
            <w:tcW w:w="986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BF0661">
              <w:rPr>
                <w:b/>
                <w:bCs/>
                <w:sz w:val="22"/>
              </w:rPr>
              <w:t>Терминал- Индига</w:t>
            </w:r>
          </w:p>
        </w:tc>
      </w:tr>
      <w:tr w:rsidR="004258C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Тип судна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CН-40 Arc7</w:t>
            </w:r>
          </w:p>
        </w:tc>
        <w:tc>
          <w:tcPr>
            <w:tcW w:w="1023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СН-100</w:t>
            </w:r>
          </w:p>
        </w:tc>
        <w:tc>
          <w:tcPr>
            <w:tcW w:w="986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СН-30</w:t>
            </w:r>
          </w:p>
        </w:tc>
      </w:tr>
      <w:tr w:rsidR="004258C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BF0661">
              <w:rPr>
                <w:sz w:val="22"/>
              </w:rPr>
              <w:t>Периоды эксплуатации</w:t>
            </w:r>
          </w:p>
        </w:tc>
        <w:tc>
          <w:tcPr>
            <w:tcW w:w="708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январь- май</w:t>
            </w:r>
          </w:p>
        </w:tc>
        <w:tc>
          <w:tcPr>
            <w:tcW w:w="732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июнь- декабрь</w:t>
            </w:r>
          </w:p>
        </w:tc>
        <w:tc>
          <w:tcPr>
            <w:tcW w:w="1023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навигация</w:t>
            </w:r>
          </w:p>
        </w:tc>
        <w:tc>
          <w:tcPr>
            <w:tcW w:w="986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BF0661">
              <w:rPr>
                <w:sz w:val="22"/>
              </w:rPr>
              <w:t>июль-август- сентябрь</w:t>
            </w:r>
          </w:p>
        </w:tc>
      </w:tr>
      <w:tr w:rsidR="004258CA" w:rsidRPr="0082694A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708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8 837 917</w:t>
            </w:r>
          </w:p>
        </w:tc>
        <w:tc>
          <w:tcPr>
            <w:tcW w:w="732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6 227 580</w:t>
            </w:r>
          </w:p>
        </w:tc>
        <w:tc>
          <w:tcPr>
            <w:tcW w:w="1023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12 448 860</w:t>
            </w:r>
          </w:p>
        </w:tc>
        <w:tc>
          <w:tcPr>
            <w:tcW w:w="986" w:type="pct"/>
            <w:noWrap/>
            <w:vAlign w:val="center"/>
            <w:hideMark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2 038 094</w:t>
            </w:r>
          </w:p>
        </w:tc>
      </w:tr>
      <w:tr w:rsidR="004258CA" w:rsidRPr="0082694A" w:rsidTr="004258CA">
        <w:trPr>
          <w:trHeight w:val="20"/>
        </w:trPr>
        <w:tc>
          <w:tcPr>
            <w:tcW w:w="1551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708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2 329 107</w:t>
            </w:r>
          </w:p>
        </w:tc>
        <w:tc>
          <w:tcPr>
            <w:tcW w:w="732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1 991 941</w:t>
            </w:r>
          </w:p>
        </w:tc>
        <w:tc>
          <w:tcPr>
            <w:tcW w:w="1023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2 039 835</w:t>
            </w:r>
          </w:p>
        </w:tc>
        <w:tc>
          <w:tcPr>
            <w:tcW w:w="986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658 191</w:t>
            </w:r>
          </w:p>
        </w:tc>
      </w:tr>
      <w:tr w:rsidR="004258CA" w:rsidRPr="0082694A" w:rsidTr="004258CA">
        <w:trPr>
          <w:trHeight w:val="20"/>
        </w:trPr>
        <w:tc>
          <w:tcPr>
            <w:tcW w:w="1551" w:type="pct"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BF0661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708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11 167 024</w:t>
            </w:r>
          </w:p>
        </w:tc>
        <w:tc>
          <w:tcPr>
            <w:tcW w:w="732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8 219 522</w:t>
            </w:r>
          </w:p>
        </w:tc>
        <w:tc>
          <w:tcPr>
            <w:tcW w:w="1023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14 488 695</w:t>
            </w:r>
          </w:p>
        </w:tc>
        <w:tc>
          <w:tcPr>
            <w:tcW w:w="986" w:type="pct"/>
            <w:noWrap/>
            <w:vAlign w:val="center"/>
          </w:tcPr>
          <w:p w:rsidR="004258CA" w:rsidRPr="00BF066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BF0661">
              <w:rPr>
                <w:bCs/>
                <w:color w:val="000000"/>
                <w:sz w:val="22"/>
              </w:rPr>
              <w:t>2 696 284</w:t>
            </w:r>
          </w:p>
        </w:tc>
      </w:tr>
    </w:tbl>
    <w:p w:rsidR="005554B5" w:rsidRPr="00BF0661" w:rsidRDefault="005554B5" w:rsidP="004258CA">
      <w:pPr>
        <w:pStyle w:val="aa"/>
        <w:numPr>
          <w:ilvl w:val="2"/>
          <w:numId w:val="8"/>
        </w:numPr>
        <w:spacing w:before="120"/>
        <w:ind w:left="1225" w:hanging="505"/>
        <w:rPr>
          <w:b/>
        </w:rPr>
      </w:pPr>
      <w:bookmarkStart w:id="29" w:name="_TOC_250005"/>
      <w:r w:rsidRPr="00BF0661">
        <w:rPr>
          <w:b/>
        </w:rPr>
        <w:lastRenderedPageBreak/>
        <w:t xml:space="preserve">Расчёт портовых </w:t>
      </w:r>
      <w:bookmarkEnd w:id="29"/>
      <w:r w:rsidRPr="00BF0661">
        <w:rPr>
          <w:b/>
        </w:rPr>
        <w:t>сборов</w:t>
      </w:r>
    </w:p>
    <w:p w:rsidR="005554B5" w:rsidRPr="005554B5" w:rsidRDefault="005554B5" w:rsidP="002B2F83">
      <w:r w:rsidRPr="005554B5">
        <w:t>Портовые сборы в российских портах определены в соответствии с приказом ФАС России от 06.06.2016 № 711/16. Ставки портовых сборов по рассматриваемым российским портам указаны в таблиц</w:t>
      </w:r>
      <w:r w:rsidR="00035FC2">
        <w:t>е</w:t>
      </w:r>
      <w:r w:rsidRPr="005554B5">
        <w:t xml:space="preserve"> </w:t>
      </w:r>
      <w:r w:rsidR="004258CA">
        <w:t>43</w:t>
      </w:r>
      <w:r w:rsidRPr="005554B5">
        <w:t>. Расчёт портовых сборов за судозаход по рассматриваемым типам судов в портах Терминал, Мурманск и Индига приведены в таблиц</w:t>
      </w:r>
      <w:r w:rsidR="00035FC2">
        <w:t>е</w:t>
      </w:r>
      <w:r w:rsidRPr="005554B5">
        <w:t xml:space="preserve"> </w:t>
      </w:r>
      <w:r w:rsidR="002507C4">
        <w:t>4</w:t>
      </w:r>
      <w:r w:rsidR="004258CA">
        <w:t>4</w:t>
      </w:r>
      <w:r w:rsidRPr="005554B5">
        <w:t>.</w:t>
      </w:r>
    </w:p>
    <w:p w:rsidR="005554B5" w:rsidRPr="005554B5" w:rsidRDefault="005554B5" w:rsidP="002B2F83">
      <w:r w:rsidRPr="005554B5">
        <w:t xml:space="preserve">Портовые сборы в Роттердаме получены на основании данных </w:t>
      </w:r>
      <w:r w:rsidR="00035FC2">
        <w:t>с</w:t>
      </w:r>
      <w:r w:rsidR="002669B0">
        <w:t xml:space="preserve"> официального сайта</w:t>
      </w:r>
      <w:r w:rsidRPr="005554B5">
        <w:t>.</w:t>
      </w:r>
      <w:r w:rsidR="00035FC2">
        <w:t xml:space="preserve"> </w:t>
      </w:r>
      <w:r w:rsidRPr="005554B5">
        <w:t xml:space="preserve">Расчёт портовых сборов в Роттердаме за судозаход по рассматриваемым типам судов приведен в таблице </w:t>
      </w:r>
      <w:r w:rsidR="002507C4">
        <w:t>4</w:t>
      </w:r>
      <w:r w:rsidR="004258CA">
        <w:t>5</w:t>
      </w:r>
      <w:r w:rsidRPr="005554B5">
        <w:t>.</w:t>
      </w:r>
    </w:p>
    <w:p w:rsidR="005554B5" w:rsidRPr="005554B5" w:rsidRDefault="005554B5" w:rsidP="002B2F83">
      <w:pPr>
        <w:pStyle w:val="a"/>
        <w:spacing w:line="360" w:lineRule="auto"/>
      </w:pPr>
      <w:r w:rsidRPr="005554B5">
        <w:t xml:space="preserve">Ставки портовых сборов в порту Терминал, </w:t>
      </w:r>
      <w:r w:rsidR="00035FC2">
        <w:t xml:space="preserve">Мурманск и Индига, </w:t>
      </w:r>
      <w:r w:rsidRPr="005554B5">
        <w:t>руб./GT</w:t>
      </w:r>
      <w:r w:rsidR="00864888">
        <w:rPr>
          <w:rStyle w:val="a8"/>
        </w:rPr>
        <w:footnoteReference w:id="91"/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57"/>
        <w:gridCol w:w="1056"/>
        <w:gridCol w:w="1122"/>
        <w:gridCol w:w="1262"/>
        <w:gridCol w:w="1264"/>
        <w:gridCol w:w="1055"/>
        <w:gridCol w:w="1122"/>
      </w:tblGrid>
      <w:tr w:rsidR="009D75E7" w:rsidRPr="00035FC2" w:rsidTr="00035FC2">
        <w:trPr>
          <w:trHeight w:val="293"/>
        </w:trPr>
        <w:tc>
          <w:tcPr>
            <w:tcW w:w="1315" w:type="pct"/>
            <w:vMerge w:val="restar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Вид сбора/вид плавания</w:t>
            </w:r>
          </w:p>
        </w:tc>
        <w:tc>
          <w:tcPr>
            <w:tcW w:w="1166" w:type="pct"/>
            <w:gridSpan w:val="2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</w:t>
            </w:r>
          </w:p>
        </w:tc>
        <w:tc>
          <w:tcPr>
            <w:tcW w:w="1353" w:type="pct"/>
            <w:gridSpan w:val="2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Мурманск</w:t>
            </w:r>
          </w:p>
        </w:tc>
        <w:tc>
          <w:tcPr>
            <w:tcW w:w="1166" w:type="pct"/>
            <w:gridSpan w:val="2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Индига</w:t>
            </w:r>
          </w:p>
        </w:tc>
      </w:tr>
      <w:tr w:rsidR="009D75E7" w:rsidRPr="00035FC2" w:rsidTr="00035FC2">
        <w:trPr>
          <w:trHeight w:val="293"/>
        </w:trPr>
        <w:tc>
          <w:tcPr>
            <w:tcW w:w="1315" w:type="pct"/>
            <w:vMerge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</w:p>
        </w:tc>
        <w:tc>
          <w:tcPr>
            <w:tcW w:w="56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З/</w:t>
            </w:r>
            <w:proofErr w:type="spellStart"/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пл</w:t>
            </w:r>
            <w:proofErr w:type="spellEnd"/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Каботаж</w:t>
            </w:r>
          </w:p>
        </w:tc>
        <w:tc>
          <w:tcPr>
            <w:tcW w:w="676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З/</w:t>
            </w:r>
            <w:proofErr w:type="spellStart"/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пл</w:t>
            </w:r>
            <w:proofErr w:type="spellEnd"/>
          </w:p>
        </w:tc>
        <w:tc>
          <w:tcPr>
            <w:tcW w:w="676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Каботаж</w:t>
            </w:r>
          </w:p>
        </w:tc>
        <w:tc>
          <w:tcPr>
            <w:tcW w:w="56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З/</w:t>
            </w:r>
            <w:proofErr w:type="spellStart"/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пл</w:t>
            </w:r>
            <w:proofErr w:type="spellEnd"/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Каботаж</w:t>
            </w:r>
          </w:p>
        </w:tc>
      </w:tr>
      <w:tr w:rsidR="009D75E7" w:rsidRPr="00035FC2" w:rsidTr="00035FC2">
        <w:trPr>
          <w:trHeight w:val="293"/>
        </w:trPr>
        <w:tc>
          <w:tcPr>
            <w:tcW w:w="131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Корабельный сбор</w:t>
            </w:r>
          </w:p>
        </w:tc>
        <w:tc>
          <w:tcPr>
            <w:tcW w:w="56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7,91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2,48</w:t>
            </w:r>
          </w:p>
        </w:tc>
        <w:tc>
          <w:tcPr>
            <w:tcW w:w="676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7,26</w:t>
            </w:r>
          </w:p>
        </w:tc>
        <w:tc>
          <w:tcPr>
            <w:tcW w:w="676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2,18</w:t>
            </w:r>
          </w:p>
        </w:tc>
        <w:tc>
          <w:tcPr>
            <w:tcW w:w="56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17,7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5,74</w:t>
            </w:r>
          </w:p>
        </w:tc>
      </w:tr>
      <w:tr w:rsidR="009D75E7" w:rsidRPr="00035FC2" w:rsidTr="006F36F1">
        <w:trPr>
          <w:trHeight w:val="840"/>
        </w:trPr>
        <w:tc>
          <w:tcPr>
            <w:tcW w:w="131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Сбор транспортной безопасности акватории морского порта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1,1</w:t>
            </w:r>
          </w:p>
        </w:tc>
        <w:tc>
          <w:tcPr>
            <w:tcW w:w="601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0,25</w:t>
            </w:r>
          </w:p>
        </w:tc>
        <w:tc>
          <w:tcPr>
            <w:tcW w:w="676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1,1</w:t>
            </w:r>
          </w:p>
        </w:tc>
        <w:tc>
          <w:tcPr>
            <w:tcW w:w="676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0,25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:rsidR="00035FC2" w:rsidRPr="00035FC2" w:rsidRDefault="008B65BD" w:rsidP="00CE638D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601" w:type="pct"/>
            <w:shd w:val="clear" w:color="auto" w:fill="auto"/>
            <w:noWrap/>
            <w:vAlign w:val="center"/>
            <w:hideMark/>
          </w:tcPr>
          <w:p w:rsidR="00035FC2" w:rsidRPr="00035FC2" w:rsidRDefault="006F36F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9D75E7" w:rsidRPr="00035FC2" w:rsidTr="006F36F1">
        <w:trPr>
          <w:trHeight w:val="293"/>
        </w:trPr>
        <w:tc>
          <w:tcPr>
            <w:tcW w:w="131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Маячный сбор</w:t>
            </w:r>
          </w:p>
        </w:tc>
        <w:tc>
          <w:tcPr>
            <w:tcW w:w="565" w:type="pct"/>
            <w:shd w:val="clear" w:color="auto" w:fill="auto"/>
            <w:noWrap/>
            <w:vAlign w:val="bottom"/>
          </w:tcPr>
          <w:p w:rsidR="00035FC2" w:rsidRPr="00035FC2" w:rsidRDefault="006F36F1" w:rsidP="00CE638D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601" w:type="pct"/>
            <w:shd w:val="clear" w:color="auto" w:fill="auto"/>
            <w:noWrap/>
            <w:vAlign w:val="bottom"/>
            <w:hideMark/>
          </w:tcPr>
          <w:p w:rsidR="00035FC2" w:rsidRPr="00035FC2" w:rsidRDefault="006F36F1" w:rsidP="00CE638D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676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1,16</w:t>
            </w:r>
          </w:p>
        </w:tc>
        <w:tc>
          <w:tcPr>
            <w:tcW w:w="676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0,02</w:t>
            </w:r>
          </w:p>
        </w:tc>
        <w:tc>
          <w:tcPr>
            <w:tcW w:w="565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1,19</w:t>
            </w:r>
          </w:p>
        </w:tc>
        <w:tc>
          <w:tcPr>
            <w:tcW w:w="601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0,35</w:t>
            </w:r>
          </w:p>
        </w:tc>
      </w:tr>
      <w:tr w:rsidR="009D75E7" w:rsidRPr="00035FC2" w:rsidTr="006F36F1">
        <w:trPr>
          <w:trHeight w:val="293"/>
        </w:trPr>
        <w:tc>
          <w:tcPr>
            <w:tcW w:w="1315" w:type="pct"/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Навигационный сбор</w:t>
            </w:r>
          </w:p>
        </w:tc>
        <w:tc>
          <w:tcPr>
            <w:tcW w:w="565" w:type="pct"/>
            <w:shd w:val="clear" w:color="auto" w:fill="auto"/>
            <w:noWrap/>
            <w:vAlign w:val="bottom"/>
          </w:tcPr>
          <w:p w:rsidR="00035FC2" w:rsidRPr="00035FC2" w:rsidRDefault="006F36F1" w:rsidP="00CE638D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601" w:type="pct"/>
            <w:shd w:val="clear" w:color="auto" w:fill="auto"/>
            <w:noWrap/>
            <w:vAlign w:val="bottom"/>
            <w:hideMark/>
          </w:tcPr>
          <w:p w:rsidR="00035FC2" w:rsidRPr="00035FC2" w:rsidRDefault="006F36F1" w:rsidP="00CE638D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676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6,55</w:t>
            </w:r>
          </w:p>
        </w:tc>
        <w:tc>
          <w:tcPr>
            <w:tcW w:w="676" w:type="pct"/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0,58</w:t>
            </w:r>
          </w:p>
        </w:tc>
        <w:tc>
          <w:tcPr>
            <w:tcW w:w="565" w:type="pct"/>
            <w:shd w:val="clear" w:color="auto" w:fill="auto"/>
            <w:noWrap/>
            <w:vAlign w:val="bottom"/>
            <w:hideMark/>
          </w:tcPr>
          <w:p w:rsidR="00035FC2" w:rsidRPr="00035FC2" w:rsidRDefault="006F36F1" w:rsidP="00CE638D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601" w:type="pct"/>
            <w:shd w:val="clear" w:color="auto" w:fill="auto"/>
            <w:noWrap/>
            <w:vAlign w:val="bottom"/>
            <w:hideMark/>
          </w:tcPr>
          <w:p w:rsidR="00035FC2" w:rsidRPr="00035FC2" w:rsidRDefault="006F36F1" w:rsidP="00CE638D">
            <w:pPr>
              <w:spacing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2"/>
                <w:lang w:eastAsia="ru-RU"/>
              </w:rPr>
              <w:t>-</w:t>
            </w:r>
          </w:p>
        </w:tc>
      </w:tr>
    </w:tbl>
    <w:p w:rsidR="00BF0661" w:rsidRDefault="00BF0661" w:rsidP="002B2F83"/>
    <w:p w:rsidR="00BF0661" w:rsidRDefault="00BF0661" w:rsidP="002B2F83">
      <w:pPr>
        <w:sectPr w:rsidR="00BF0661" w:rsidSect="009D75E7">
          <w:footerReference w:type="default" r:id="rId51"/>
          <w:type w:val="continuous"/>
          <w:pgSz w:w="11900" w:h="16840"/>
          <w:pgMar w:top="1134" w:right="851" w:bottom="1134" w:left="1701" w:header="0" w:footer="558" w:gutter="0"/>
          <w:cols w:space="720"/>
        </w:sectPr>
      </w:pPr>
    </w:p>
    <w:p w:rsidR="005554B5" w:rsidRPr="005554B5" w:rsidRDefault="005554B5" w:rsidP="002B2F83">
      <w:pPr>
        <w:pStyle w:val="a"/>
        <w:spacing w:line="360" w:lineRule="auto"/>
      </w:pPr>
      <w:r w:rsidRPr="005554B5">
        <w:lastRenderedPageBreak/>
        <w:t xml:space="preserve">Расчёт портовых сборов за судозаход в порту Терминал, </w:t>
      </w:r>
      <w:r w:rsidR="00035FC2">
        <w:t xml:space="preserve">Мурманск, Индига, </w:t>
      </w:r>
      <w:r w:rsidRPr="005554B5">
        <w:t>руб.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675"/>
        <w:gridCol w:w="1348"/>
        <w:gridCol w:w="1351"/>
        <w:gridCol w:w="1505"/>
        <w:gridCol w:w="1225"/>
        <w:gridCol w:w="1414"/>
        <w:gridCol w:w="1257"/>
        <w:gridCol w:w="1257"/>
        <w:gridCol w:w="1251"/>
      </w:tblGrid>
      <w:tr w:rsidR="00BF0661" w:rsidRPr="00035FC2" w:rsidTr="00BF0661">
        <w:trPr>
          <w:trHeight w:val="20"/>
        </w:trPr>
        <w:tc>
          <w:tcPr>
            <w:tcW w:w="128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0"/>
                <w:szCs w:val="24"/>
                <w:lang w:eastAsia="ru-RU"/>
              </w:rPr>
            </w:pPr>
          </w:p>
        </w:tc>
        <w:tc>
          <w:tcPr>
            <w:tcW w:w="9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</w:t>
            </w:r>
          </w:p>
        </w:tc>
        <w:tc>
          <w:tcPr>
            <w:tcW w:w="145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Мурманск</w:t>
            </w:r>
          </w:p>
        </w:tc>
        <w:tc>
          <w:tcPr>
            <w:tcW w:w="131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Индига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Показатели/Тип судна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СН-30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СН-30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СН-30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GT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40 744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22 070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40 744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51 209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22 070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40 744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51 209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22 070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загранплавание</w:t>
            </w:r>
            <w:proofErr w:type="spellEnd"/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0661" w:rsidRPr="00035FC2" w:rsidRDefault="00BF0661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Корабельный сбор,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322 285,0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371 777,3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906 399,3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Сбор транспортной безопасности,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44 818,4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56 329,9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Маячный сбор,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59 402,4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60 938,7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Навигационный сбор,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335 419,0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367 103,4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822 928,6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967 338,0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035FC2" w:rsidRPr="00035FC2" w:rsidTr="00BF0661">
        <w:trPr>
          <w:trHeight w:val="20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к</w:t>
            </w:r>
            <w:r w:rsidR="00035FC2"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аботаж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Корабельный сбор,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101 045,1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54 733,6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88 821,9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48 112,6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233 870,6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126 681,8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Сбор транспортной безопасности,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10 186,0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5 517,5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10 186,0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5 517,5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Маячный сбор,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814,9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441,4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14 260,4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7 724,5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Навигационный сбор,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23 631,5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12 800,6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A33BD4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BF0661" w:rsidRPr="00035FC2" w:rsidTr="00BF0661">
        <w:trPr>
          <w:trHeight w:val="20"/>
        </w:trPr>
        <w:tc>
          <w:tcPr>
            <w:tcW w:w="1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Итого, руб.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111 231,1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60 251,1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123 454,3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66 872,1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248 131,0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5FC2" w:rsidRPr="00035FC2" w:rsidRDefault="00035FC2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035FC2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134 406,3</w:t>
            </w:r>
          </w:p>
        </w:tc>
      </w:tr>
    </w:tbl>
    <w:p w:rsidR="00035FC2" w:rsidRDefault="00035FC2" w:rsidP="002B2F83">
      <w:pPr>
        <w:sectPr w:rsidR="00035FC2" w:rsidSect="009D75E7">
          <w:pgSz w:w="16840" w:h="11900" w:orient="landscape"/>
          <w:pgMar w:top="1134" w:right="851" w:bottom="1134" w:left="1701" w:header="0" w:footer="558" w:gutter="0"/>
          <w:cols w:space="720"/>
          <w:docGrid w:linePitch="326"/>
        </w:sectPr>
      </w:pPr>
    </w:p>
    <w:p w:rsidR="005554B5" w:rsidRPr="005554B5" w:rsidRDefault="005554B5" w:rsidP="002B2F83">
      <w:pPr>
        <w:pStyle w:val="a"/>
        <w:spacing w:line="360" w:lineRule="auto"/>
      </w:pPr>
      <w:r w:rsidRPr="005554B5">
        <w:lastRenderedPageBreak/>
        <w:t>Расчёт портовых сборов за судозаход в порту Роттердам</w:t>
      </w:r>
      <w:r w:rsidR="00BE2C9C">
        <w:rPr>
          <w:rStyle w:val="a8"/>
        </w:rPr>
        <w:footnoteReference w:id="92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116"/>
        <w:gridCol w:w="1614"/>
        <w:gridCol w:w="1613"/>
      </w:tblGrid>
      <w:tr w:rsidR="00B03245" w:rsidRPr="00B03245" w:rsidTr="00CD2F46">
        <w:trPr>
          <w:trHeight w:val="20"/>
        </w:trPr>
        <w:tc>
          <w:tcPr>
            <w:tcW w:w="32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0"/>
                <w:szCs w:val="24"/>
                <w:lang w:eastAsia="ru-RU"/>
              </w:rPr>
            </w:pPr>
          </w:p>
        </w:tc>
        <w:tc>
          <w:tcPr>
            <w:tcW w:w="17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Роттердам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Показатели/Тип судна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GT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40 744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51 209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Port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dues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GT (Корабельный сбор), 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7 374,70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15 670,00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val="en-US"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>Port dues cargo volume (</w:t>
            </w: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Грузовой</w:t>
            </w:r>
            <w:r w:rsidRPr="00B03245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 xml:space="preserve"> </w:t>
            </w: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сбор</w:t>
            </w:r>
            <w:r w:rsidRPr="00B03245">
              <w:rPr>
                <w:rFonts w:eastAsia="Times New Roman" w:cs="Times New Roman"/>
                <w:color w:val="000000"/>
                <w:sz w:val="22"/>
                <w:lang w:val="en-US" w:eastAsia="ru-RU"/>
              </w:rPr>
              <w:t xml:space="preserve">), </w:t>
            </w: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7 490,50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34 096,30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Waste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fee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dues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(Сбор за отходы), 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800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800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Quay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dues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(Причальный сбор), 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1 632,00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2 200,30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Buoy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dues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(Маячный сбор)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1 489,20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2 007,80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Dolphin</w:t>
            </w:r>
            <w:proofErr w:type="spellEnd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proofErr w:type="spellStart"/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dues</w:t>
            </w:r>
            <w:proofErr w:type="spellEnd"/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1 632,00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2 200,30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сборы администрации порта, 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19 618,40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56 174,70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Лоцманская проводка, 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3 995,00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6 679,00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Лоцманская проводка с учётом скидки, 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2 889,60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4 586,50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портовые сборы, евро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22 507,90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60 761,10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Курс евро</w:t>
            </w:r>
            <w:r w:rsidR="008E12FF">
              <w:rPr>
                <w:rFonts w:eastAsia="Times New Roman" w:cs="Times New Roman"/>
                <w:color w:val="000000"/>
                <w:sz w:val="22"/>
                <w:lang w:eastAsia="ru-RU"/>
              </w:rPr>
              <w:t>, руб.</w:t>
            </w:r>
          </w:p>
        </w:tc>
        <w:tc>
          <w:tcPr>
            <w:tcW w:w="17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color w:val="000000"/>
                <w:sz w:val="22"/>
                <w:lang w:eastAsia="ru-RU"/>
              </w:rPr>
              <w:t>72,41</w:t>
            </w:r>
          </w:p>
        </w:tc>
      </w:tr>
      <w:tr w:rsidR="00B03245" w:rsidRPr="00B03245" w:rsidTr="00CD2F46">
        <w:trPr>
          <w:trHeight w:val="20"/>
        </w:trPr>
        <w:tc>
          <w:tcPr>
            <w:tcW w:w="3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портовые сборы, руб.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1 629 797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3245" w:rsidRPr="00B03245" w:rsidRDefault="00B0324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B0324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4 399 711</w:t>
            </w:r>
          </w:p>
        </w:tc>
      </w:tr>
    </w:tbl>
    <w:p w:rsidR="005554B5" w:rsidRPr="00503ADC" w:rsidRDefault="005554B5" w:rsidP="0060719F">
      <w:pPr>
        <w:pStyle w:val="aa"/>
        <w:numPr>
          <w:ilvl w:val="2"/>
          <w:numId w:val="8"/>
        </w:numPr>
        <w:spacing w:before="240"/>
        <w:ind w:left="1225" w:hanging="505"/>
        <w:rPr>
          <w:b/>
        </w:rPr>
      </w:pPr>
      <w:bookmarkStart w:id="30" w:name="_TOC_250004"/>
      <w:r w:rsidRPr="00503ADC">
        <w:rPr>
          <w:b/>
        </w:rPr>
        <w:t xml:space="preserve">Расчёт затрат на ледокольное </w:t>
      </w:r>
      <w:bookmarkEnd w:id="30"/>
      <w:r w:rsidRPr="00503ADC">
        <w:rPr>
          <w:b/>
        </w:rPr>
        <w:t>обеспечение</w:t>
      </w:r>
    </w:p>
    <w:p w:rsidR="005554B5" w:rsidRPr="005554B5" w:rsidRDefault="005554B5" w:rsidP="002B2F83">
      <w:pPr>
        <w:rPr>
          <w:i/>
        </w:rPr>
      </w:pPr>
      <w:r w:rsidRPr="005554B5">
        <w:rPr>
          <w:i/>
        </w:rPr>
        <w:t>Расходы на ледокольное обеспечение судов СН-40 Аrc7 в Енисейском заливе</w:t>
      </w:r>
    </w:p>
    <w:p w:rsidR="005554B5" w:rsidRPr="005554B5" w:rsidRDefault="005554B5" w:rsidP="002B2F83">
      <w:r w:rsidRPr="005554B5">
        <w:t>По данным ФГУП «</w:t>
      </w:r>
      <w:proofErr w:type="spellStart"/>
      <w:r w:rsidRPr="005554B5">
        <w:t>Атомфлот</w:t>
      </w:r>
      <w:proofErr w:type="spellEnd"/>
      <w:r w:rsidRPr="005554B5">
        <w:t>» в случае привлечения универсального атомного ледокола типа «Арктика» (проект 22220) для работы на реке Енисей, начиная с периода зимне-весенней навигации 2019-2020 годов, с целью исключения всевозможных рисков при вывозе нефтепродуктов и бесперебойной работы, необходимо рассматривать оказание услуг с ноября по июнь в течение 8 месяцев ежегодно.</w:t>
      </w:r>
    </w:p>
    <w:p w:rsidR="005554B5" w:rsidRPr="005554B5" w:rsidRDefault="005554B5" w:rsidP="002B2F83">
      <w:r w:rsidRPr="005554B5">
        <w:t xml:space="preserve">По предварительным </w:t>
      </w:r>
      <w:r w:rsidR="001102AD">
        <w:t xml:space="preserve">данным </w:t>
      </w:r>
      <w:r w:rsidR="001102AD" w:rsidRPr="005554B5">
        <w:t>ФГУП «</w:t>
      </w:r>
      <w:proofErr w:type="spellStart"/>
      <w:r w:rsidR="001102AD" w:rsidRPr="005554B5">
        <w:t>Атомфлот</w:t>
      </w:r>
      <w:proofErr w:type="spellEnd"/>
      <w:r w:rsidR="001102AD" w:rsidRPr="005554B5">
        <w:t>»</w:t>
      </w:r>
      <w:r w:rsidRPr="005554B5">
        <w:t>, плановая стоимость услуг атомного ледокола проекта 22220 в период 2021-2023 годов будет составлять</w:t>
      </w:r>
      <w:r w:rsidR="00634922">
        <w:t xml:space="preserve"> 7 млн руб./</w:t>
      </w:r>
      <w:proofErr w:type="spellStart"/>
      <w:r w:rsidR="00634922">
        <w:t>сут</w:t>
      </w:r>
      <w:proofErr w:type="spellEnd"/>
      <w:r w:rsidRPr="005554B5">
        <w:t xml:space="preserve">. На основании </w:t>
      </w:r>
      <w:r w:rsidR="00581EAC">
        <w:t>экспертных оценок специалистов</w:t>
      </w:r>
      <w:r w:rsidR="001102AD">
        <w:t xml:space="preserve"> ЗАО «ЦНИИМФ» </w:t>
      </w:r>
      <w:r w:rsidRPr="005554B5">
        <w:t>принято, что для обновления/прокладки ледового канала в Енисейском заливе ледокол «Арктика» будет задействован 12 суток в</w:t>
      </w:r>
      <w:r w:rsidR="001102AD">
        <w:t xml:space="preserve"> </w:t>
      </w:r>
      <w:r w:rsidRPr="005554B5">
        <w:t>течение рассматриваемого периода.</w:t>
      </w:r>
    </w:p>
    <w:p w:rsidR="005554B5" w:rsidRPr="005554B5" w:rsidRDefault="005554B5" w:rsidP="002B2F83">
      <w:r w:rsidRPr="005554B5">
        <w:t xml:space="preserve">Расходы на ледокольную проводку судов CН-40 Arc7 и CН-30 по Енисею приведены в таблице </w:t>
      </w:r>
      <w:r w:rsidR="004258CA">
        <w:t>46</w:t>
      </w:r>
      <w:r w:rsidRPr="005554B5">
        <w:t>.</w:t>
      </w:r>
    </w:p>
    <w:p w:rsidR="005554B5" w:rsidRDefault="005554B5" w:rsidP="002B2F83">
      <w:pPr>
        <w:pStyle w:val="a"/>
        <w:spacing w:line="360" w:lineRule="auto"/>
      </w:pPr>
      <w:r w:rsidRPr="005554B5">
        <w:t>Расходы на ледокольную проводку танкеров по Енисею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647"/>
        <w:gridCol w:w="2691"/>
      </w:tblGrid>
      <w:tr w:rsidR="001102AD" w:rsidRPr="001102AD" w:rsidTr="001102AD">
        <w:trPr>
          <w:trHeight w:val="20"/>
        </w:trPr>
        <w:tc>
          <w:tcPr>
            <w:tcW w:w="3559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  <w:t>Стать</w:t>
            </w:r>
            <w:r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  <w:t>я</w:t>
            </w:r>
            <w:r w:rsidRPr="001102AD"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  <w:t xml:space="preserve"> расходов</w:t>
            </w:r>
          </w:p>
        </w:tc>
        <w:tc>
          <w:tcPr>
            <w:tcW w:w="1441" w:type="pct"/>
            <w:shd w:val="clear" w:color="auto" w:fill="auto"/>
            <w:noWrap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  <w:t>Значения</w:t>
            </w:r>
          </w:p>
        </w:tc>
      </w:tr>
      <w:tr w:rsidR="001102AD" w:rsidRPr="001102AD" w:rsidTr="001102AD">
        <w:trPr>
          <w:trHeight w:val="20"/>
        </w:trPr>
        <w:tc>
          <w:tcPr>
            <w:tcW w:w="3559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Арендная ставка за ледокол «Арктика», руб./</w:t>
            </w:r>
            <w:proofErr w:type="spellStart"/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441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7 000 000</w:t>
            </w:r>
          </w:p>
        </w:tc>
      </w:tr>
      <w:tr w:rsidR="001102AD" w:rsidRPr="001102AD" w:rsidTr="001102AD">
        <w:trPr>
          <w:trHeight w:val="20"/>
        </w:trPr>
        <w:tc>
          <w:tcPr>
            <w:tcW w:w="3559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Период ледокольной проводки по Енисею, </w:t>
            </w:r>
            <w:proofErr w:type="spellStart"/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сут</w:t>
            </w:r>
            <w:proofErr w:type="spellEnd"/>
          </w:p>
        </w:tc>
        <w:tc>
          <w:tcPr>
            <w:tcW w:w="1441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12</w:t>
            </w:r>
          </w:p>
        </w:tc>
      </w:tr>
      <w:tr w:rsidR="001102AD" w:rsidRPr="001102AD" w:rsidTr="001102AD">
        <w:trPr>
          <w:trHeight w:val="20"/>
        </w:trPr>
        <w:tc>
          <w:tcPr>
            <w:tcW w:w="3559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Расходы на ледокольное обеспечение за год, руб.</w:t>
            </w:r>
          </w:p>
        </w:tc>
        <w:tc>
          <w:tcPr>
            <w:tcW w:w="1441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84 000 000</w:t>
            </w:r>
          </w:p>
        </w:tc>
      </w:tr>
    </w:tbl>
    <w:p w:rsidR="005554B5" w:rsidRPr="001102AD" w:rsidRDefault="005554B5" w:rsidP="004258CA">
      <w:pPr>
        <w:spacing w:before="120"/>
        <w:rPr>
          <w:i/>
        </w:rPr>
      </w:pPr>
      <w:r w:rsidRPr="001102AD">
        <w:rPr>
          <w:i/>
        </w:rPr>
        <w:t>Ледокольная проводка судов в акватории Северного морского пути</w:t>
      </w:r>
    </w:p>
    <w:p w:rsidR="005554B5" w:rsidRPr="005554B5" w:rsidRDefault="005554B5" w:rsidP="005E7429">
      <w:r w:rsidRPr="005554B5">
        <w:lastRenderedPageBreak/>
        <w:t xml:space="preserve">Для обеспечения возможности эксплуатации судов на рассматриваемых транспортных схемах вывоза угля необходима ледокольная проводка судов в акватории Северного морского пути (СМП). В соответствии с действующими «Правилами плавания в акватории Северного морского пути» и тарифами на ледокольную проводку для вывоза запланированных объёмов </w:t>
      </w:r>
      <w:r w:rsidR="001102AD">
        <w:t>угля</w:t>
      </w:r>
      <w:r w:rsidRPr="005554B5">
        <w:t xml:space="preserve"> понадобится осуществлять ледокольное сопровождение в зимне-весенний период в западном направлении в течение 4 месяцев.</w:t>
      </w:r>
    </w:p>
    <w:p w:rsidR="005554B5" w:rsidRPr="005554B5" w:rsidRDefault="005554B5" w:rsidP="004258CA">
      <w:r w:rsidRPr="005554B5">
        <w:t>Расходы на обеспечение ледокольной проводки по СМП определены в соответствии с Приказом от 4 марта 2014 года №45-т/1 «Об утверждении тарифов на ледокольную проводку судов, оказываемую ФГУП «</w:t>
      </w:r>
      <w:proofErr w:type="spellStart"/>
      <w:r w:rsidRPr="005554B5">
        <w:t>Атомфлот</w:t>
      </w:r>
      <w:proofErr w:type="spellEnd"/>
      <w:r w:rsidRPr="005554B5">
        <w:t>» в акватории Северного морского пути».</w:t>
      </w:r>
      <w:r w:rsidR="004258CA">
        <w:t xml:space="preserve"> </w:t>
      </w:r>
      <w:r w:rsidRPr="005554B5">
        <w:t>Тариф и расходы на ледокольную проводку судна по СМП приведены в таблице</w:t>
      </w:r>
      <w:r w:rsidR="001102AD">
        <w:t xml:space="preserve"> </w:t>
      </w:r>
      <w:r w:rsidR="004258CA">
        <w:t>47</w:t>
      </w:r>
      <w:r w:rsidRPr="005554B5">
        <w:t>.</w:t>
      </w:r>
    </w:p>
    <w:p w:rsidR="005554B5" w:rsidRPr="005554B5" w:rsidRDefault="005554B5" w:rsidP="002B2F83">
      <w:pPr>
        <w:pStyle w:val="a"/>
        <w:spacing w:line="360" w:lineRule="auto"/>
      </w:pPr>
      <w:r w:rsidRPr="005554B5">
        <w:t>Тариф и расходы на ледокольную проводку судна по СМП</w:t>
      </w:r>
      <w:r w:rsidR="00EC5F77">
        <w:rPr>
          <w:rStyle w:val="a8"/>
        </w:rPr>
        <w:footnoteReference w:id="93"/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290"/>
        <w:gridCol w:w="3048"/>
      </w:tblGrid>
      <w:tr w:rsidR="001102AD" w:rsidRPr="001102AD" w:rsidTr="001102AD">
        <w:trPr>
          <w:trHeight w:val="20"/>
        </w:trPr>
        <w:tc>
          <w:tcPr>
            <w:tcW w:w="3368" w:type="pct"/>
            <w:shd w:val="clear" w:color="auto" w:fill="auto"/>
            <w:noWrap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  <w:t>Показатель</w:t>
            </w:r>
          </w:p>
        </w:tc>
        <w:tc>
          <w:tcPr>
            <w:tcW w:w="1632" w:type="pct"/>
            <w:shd w:val="clear" w:color="auto" w:fill="auto"/>
            <w:noWrap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b/>
                <w:bCs/>
                <w:color w:val="000000"/>
                <w:szCs w:val="24"/>
                <w:lang w:eastAsia="ru-RU"/>
              </w:rPr>
              <w:t>Значения</w:t>
            </w:r>
          </w:p>
        </w:tc>
      </w:tr>
      <w:tr w:rsidR="001102AD" w:rsidRPr="001102AD" w:rsidTr="001102AD">
        <w:trPr>
          <w:trHeight w:val="20"/>
        </w:trPr>
        <w:tc>
          <w:tcPr>
            <w:tcW w:w="3368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Тариф зимой, руб./1 GT</w:t>
            </w:r>
          </w:p>
        </w:tc>
        <w:tc>
          <w:tcPr>
            <w:tcW w:w="1632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547,4</w:t>
            </w:r>
          </w:p>
        </w:tc>
      </w:tr>
      <w:tr w:rsidR="001102AD" w:rsidRPr="001102AD" w:rsidTr="001102AD">
        <w:trPr>
          <w:trHeight w:val="20"/>
        </w:trPr>
        <w:tc>
          <w:tcPr>
            <w:tcW w:w="3368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GT</w:t>
            </w:r>
          </w:p>
        </w:tc>
        <w:tc>
          <w:tcPr>
            <w:tcW w:w="1632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40 744</w:t>
            </w:r>
          </w:p>
        </w:tc>
      </w:tr>
      <w:tr w:rsidR="001102AD" w:rsidRPr="001102AD" w:rsidTr="001102AD">
        <w:trPr>
          <w:trHeight w:val="20"/>
        </w:trPr>
        <w:tc>
          <w:tcPr>
            <w:tcW w:w="3368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Расходы на ледокольную проводку за рейс, руб.</w:t>
            </w:r>
          </w:p>
        </w:tc>
        <w:tc>
          <w:tcPr>
            <w:tcW w:w="1632" w:type="pct"/>
            <w:shd w:val="clear" w:color="auto" w:fill="auto"/>
            <w:vAlign w:val="center"/>
            <w:hideMark/>
          </w:tcPr>
          <w:p w:rsidR="001102AD" w:rsidRPr="001102AD" w:rsidRDefault="001102AD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1102AD">
              <w:rPr>
                <w:rFonts w:eastAsia="Times New Roman" w:cs="Times New Roman"/>
                <w:color w:val="000000"/>
                <w:szCs w:val="24"/>
                <w:lang w:eastAsia="ru-RU"/>
              </w:rPr>
              <w:t>44 604 901,4</w:t>
            </w:r>
          </w:p>
        </w:tc>
      </w:tr>
    </w:tbl>
    <w:p w:rsidR="009D75E7" w:rsidRDefault="002E6C1E" w:rsidP="0060719F">
      <w:pPr>
        <w:pStyle w:val="2"/>
        <w:numPr>
          <w:ilvl w:val="1"/>
          <w:numId w:val="8"/>
        </w:numPr>
        <w:spacing w:before="240"/>
        <w:ind w:left="788" w:hanging="431"/>
      </w:pPr>
      <w:bookmarkStart w:id="31" w:name="_TOC_250003"/>
      <w:bookmarkStart w:id="32" w:name="_Toc41842229"/>
      <w:r>
        <w:t>Сравнительная оценка экономической</w:t>
      </w:r>
      <w:r w:rsidR="009D75E7" w:rsidRPr="009D75E7">
        <w:t xml:space="preserve"> эффективности использования различных вариантов транспортно-технологических схем</w:t>
      </w:r>
      <w:bookmarkEnd w:id="32"/>
      <w:r w:rsidR="009D75E7" w:rsidRPr="009D75E7">
        <w:t xml:space="preserve"> </w:t>
      </w:r>
      <w:bookmarkEnd w:id="31"/>
    </w:p>
    <w:p w:rsidR="009D75E7" w:rsidRPr="009D75E7" w:rsidRDefault="009D75E7" w:rsidP="002B2F83">
      <w:r w:rsidRPr="009D75E7">
        <w:t>На рассматриваемых схемах транспортировки угля из места проектируемого Терминала на реке Енисей рассчитаны основные эксплуатационно-экономические показатели: потребные капиталовложения в транспортный флот, суммарные постоянные и переменные расходы по судам за эксплуатационный период, затраты на ледокольную проводку судов по СМП, себестоимость перевозок. Расчеты выполнены для 5 предложенных транспортно-технологических схем.</w:t>
      </w:r>
    </w:p>
    <w:p w:rsidR="009D75E7" w:rsidRDefault="009D75E7" w:rsidP="002B2F83">
      <w:r w:rsidRPr="009D75E7">
        <w:t xml:space="preserve">Себестоимость перевозки одной тонны груза рассчитана для двух вариантов: без учета капитальных вложений во флот и </w:t>
      </w:r>
      <w:r>
        <w:t xml:space="preserve">с </w:t>
      </w:r>
      <w:r w:rsidRPr="009D75E7">
        <w:t xml:space="preserve">учетом инвестиций на его строительство. Условия и расчет инвестиционной составляющей (CAPEX) методом </w:t>
      </w:r>
      <w:proofErr w:type="spellStart"/>
      <w:r w:rsidRPr="009D75E7">
        <w:t>аннуитетных</w:t>
      </w:r>
      <w:proofErr w:type="spellEnd"/>
      <w:r w:rsidRPr="009D75E7">
        <w:t xml:space="preserve"> платежей приведен в таблице </w:t>
      </w:r>
      <w:r w:rsidR="002C31DA">
        <w:t>4</w:t>
      </w:r>
      <w:r w:rsidR="004258CA">
        <w:t>8</w:t>
      </w:r>
      <w:r w:rsidRPr="009D75E7">
        <w:t>.</w:t>
      </w:r>
    </w:p>
    <w:p w:rsidR="009D75E7" w:rsidRPr="009D75E7" w:rsidRDefault="009D75E7" w:rsidP="002B2F83">
      <w:pPr>
        <w:pStyle w:val="a"/>
        <w:spacing w:line="360" w:lineRule="auto"/>
      </w:pPr>
      <w:r>
        <w:t xml:space="preserve">Расчет </w:t>
      </w:r>
      <w:r>
        <w:rPr>
          <w:lang w:val="en-US"/>
        </w:rPr>
        <w:t>CAPEX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09"/>
        <w:gridCol w:w="3629"/>
      </w:tblGrid>
      <w:tr w:rsidR="009D75E7" w:rsidRPr="009D75E7" w:rsidTr="00503ADC">
        <w:trPr>
          <w:trHeight w:val="20"/>
          <w:tblHeader/>
        </w:trPr>
        <w:tc>
          <w:tcPr>
            <w:tcW w:w="3057" w:type="pct"/>
            <w:shd w:val="clear" w:color="auto" w:fill="auto"/>
            <w:noWrap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Показатели</w:t>
            </w:r>
          </w:p>
        </w:tc>
        <w:tc>
          <w:tcPr>
            <w:tcW w:w="1943" w:type="pct"/>
            <w:shd w:val="clear" w:color="auto" w:fill="auto"/>
            <w:noWrap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СН-40 Arc7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Период эксплуатации, </w:t>
            </w:r>
            <w:proofErr w:type="spellStart"/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340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Строительная стоимость, долл.</w:t>
            </w:r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137 200 000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Строительная стоимость, руб.</w:t>
            </w:r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8 871 352 000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Срок службы, лет</w:t>
            </w:r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lastRenderedPageBreak/>
              <w:t>Рентабельность CAPEX, %</w:t>
            </w:r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10,50%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Суточный CAPEX, руб. /</w:t>
            </w:r>
            <w:proofErr w:type="spellStart"/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2 985 714,0</w:t>
            </w:r>
          </w:p>
        </w:tc>
      </w:tr>
      <w:tr w:rsidR="009D75E7" w:rsidRPr="009D75E7" w:rsidTr="009D75E7">
        <w:trPr>
          <w:trHeight w:val="20"/>
        </w:trPr>
        <w:tc>
          <w:tcPr>
            <w:tcW w:w="3057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Суточный CAPEX, долл. /</w:t>
            </w:r>
            <w:proofErr w:type="spellStart"/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943" w:type="pct"/>
            <w:shd w:val="clear" w:color="auto" w:fill="auto"/>
            <w:vAlign w:val="center"/>
            <w:hideMark/>
          </w:tcPr>
          <w:p w:rsidR="009D75E7" w:rsidRPr="009D75E7" w:rsidRDefault="009D75E7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D75E7">
              <w:rPr>
                <w:rFonts w:eastAsia="Times New Roman" w:cs="Times New Roman"/>
                <w:color w:val="000000"/>
                <w:sz w:val="22"/>
                <w:lang w:eastAsia="ru-RU"/>
              </w:rPr>
              <w:t>46 175,60</w:t>
            </w:r>
          </w:p>
        </w:tc>
      </w:tr>
    </w:tbl>
    <w:p w:rsidR="009D75E7" w:rsidRPr="009D75E7" w:rsidRDefault="009D75E7" w:rsidP="005E7429">
      <w:pPr>
        <w:spacing w:before="120"/>
      </w:pPr>
      <w:r w:rsidRPr="009D75E7">
        <w:t>Учет в себестоимости перевозки капитальных вложений и условий инвестирования позволяет в полной мере оценить разницу в потребности флота. Также учет данного фактора позволяет оценить преимущества схемы работы флота с перевалкой, снижающей потребность в дорогостоящих судах ледового класса.</w:t>
      </w:r>
    </w:p>
    <w:p w:rsidR="009D75E7" w:rsidRPr="009D75E7" w:rsidRDefault="009D75E7" w:rsidP="002B2F83">
      <w:r w:rsidRPr="009D75E7">
        <w:t>Сравнительная экономическая эффективность рассмотренных вариантов вывоза продукции определялась по показателю себестоимости перевозки 1 т груза.</w:t>
      </w:r>
    </w:p>
    <w:p w:rsidR="009D75E7" w:rsidRDefault="009D75E7" w:rsidP="002B2F83">
      <w:r w:rsidRPr="009D75E7">
        <w:t>Расходы на рейдовую перевалку в портах Мурманск и Индига приняты в размере 6 долл./т.</w:t>
      </w:r>
    </w:p>
    <w:p w:rsidR="004258CA" w:rsidRPr="009D75E7" w:rsidRDefault="004258CA" w:rsidP="004258CA">
      <w:r>
        <w:t>Подробный расчет э</w:t>
      </w:r>
      <w:r w:rsidRPr="009D75E7">
        <w:t>кономически</w:t>
      </w:r>
      <w:r>
        <w:t>х пока</w:t>
      </w:r>
      <w:r w:rsidR="002C2B4A">
        <w:t>зателей</w:t>
      </w:r>
      <w:r w:rsidRPr="009D75E7">
        <w:t xml:space="preserve"> работы расчетных типов судов за эксплуатационный период на рассматриваемых транспортных схемах приведен в </w:t>
      </w:r>
      <w:r>
        <w:t>приложениях 10-1</w:t>
      </w:r>
      <w:r w:rsidR="008D41DA">
        <w:t>4</w:t>
      </w:r>
      <w:r w:rsidRPr="009D75E7">
        <w:t>.</w:t>
      </w:r>
    </w:p>
    <w:p w:rsidR="009D75E7" w:rsidRDefault="009D75E7" w:rsidP="002B2F83">
      <w:r w:rsidRPr="009D75E7">
        <w:t>В сводн</w:t>
      </w:r>
      <w:r w:rsidR="00382CBC">
        <w:t>ой</w:t>
      </w:r>
      <w:r w:rsidRPr="009D75E7">
        <w:t xml:space="preserve"> таблиц</w:t>
      </w:r>
      <w:r w:rsidR="00382CBC">
        <w:t>е</w:t>
      </w:r>
      <w:r w:rsidRPr="009D75E7">
        <w:t xml:space="preserve"> </w:t>
      </w:r>
      <w:r w:rsidR="008D41DA">
        <w:t>49</w:t>
      </w:r>
      <w:r w:rsidRPr="009D75E7">
        <w:t xml:space="preserve"> и на рисунке </w:t>
      </w:r>
      <w:r w:rsidR="00382CBC">
        <w:t>3</w:t>
      </w:r>
      <w:r w:rsidR="008D41DA">
        <w:t>2</w:t>
      </w:r>
      <w:r w:rsidRPr="009D75E7">
        <w:t xml:space="preserve"> приведены сводные данные о себестоимости перевозки 1 т груза в зависимости от транспортно-технологической схемы доставки угля с места проектируемого терминала. Структура себестоимости перевозки 1 тонны груза без инвестиционной составляющей при различных ТТС представлена </w:t>
      </w:r>
      <w:r w:rsidR="004B7A10">
        <w:t>на рисунке 3</w:t>
      </w:r>
      <w:r w:rsidR="008D41DA">
        <w:t>3</w:t>
      </w:r>
      <w:r w:rsidR="002C31DA">
        <w:t>.</w:t>
      </w:r>
    </w:p>
    <w:p w:rsidR="00382CBC" w:rsidRPr="009D75E7" w:rsidRDefault="00382CBC" w:rsidP="002B2F83">
      <w:pPr>
        <w:pStyle w:val="a"/>
        <w:spacing w:line="360" w:lineRule="auto"/>
      </w:pPr>
      <w:r w:rsidRPr="009D75E7">
        <w:t>Сводные данные о себестоимости перевозки 1 тонны груза при различных ТТС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72"/>
        <w:gridCol w:w="1009"/>
        <w:gridCol w:w="1268"/>
        <w:gridCol w:w="1167"/>
        <w:gridCol w:w="1296"/>
        <w:gridCol w:w="1526"/>
      </w:tblGrid>
      <w:tr w:rsidR="00FA7765" w:rsidRPr="00FA7765" w:rsidTr="00FA7765">
        <w:trPr>
          <w:trHeight w:val="20"/>
        </w:trPr>
        <w:tc>
          <w:tcPr>
            <w:tcW w:w="1645" w:type="pct"/>
            <w:shd w:val="clear" w:color="auto" w:fill="auto"/>
            <w:noWrap/>
            <w:vAlign w:val="center"/>
            <w:hideMark/>
          </w:tcPr>
          <w:p w:rsidR="00FA7765" w:rsidRPr="00FA7765" w:rsidRDefault="00FA776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540" w:type="pct"/>
            <w:shd w:val="clear" w:color="auto" w:fill="auto"/>
            <w:noWrap/>
            <w:vAlign w:val="center"/>
            <w:hideMark/>
          </w:tcPr>
          <w:p w:rsidR="00FA7765" w:rsidRPr="00FA7765" w:rsidRDefault="00FA776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Прямая</w:t>
            </w:r>
          </w:p>
        </w:tc>
        <w:tc>
          <w:tcPr>
            <w:tcW w:w="679" w:type="pct"/>
            <w:shd w:val="clear" w:color="auto" w:fill="auto"/>
            <w:vAlign w:val="center"/>
            <w:hideMark/>
          </w:tcPr>
          <w:p w:rsidR="00FA7765" w:rsidRPr="00FA7765" w:rsidRDefault="00FA776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Рейд. Перев. Мурманск</w:t>
            </w:r>
          </w:p>
        </w:tc>
        <w:tc>
          <w:tcPr>
            <w:tcW w:w="625" w:type="pct"/>
            <w:shd w:val="clear" w:color="auto" w:fill="auto"/>
            <w:vAlign w:val="center"/>
            <w:hideMark/>
          </w:tcPr>
          <w:p w:rsidR="00FA7765" w:rsidRPr="00FA7765" w:rsidRDefault="00FA776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Рейд. Перев. Индига</w:t>
            </w:r>
          </w:p>
        </w:tc>
        <w:tc>
          <w:tcPr>
            <w:tcW w:w="694" w:type="pct"/>
            <w:shd w:val="clear" w:color="auto" w:fill="auto"/>
            <w:vAlign w:val="center"/>
            <w:hideMark/>
          </w:tcPr>
          <w:p w:rsidR="00FA7765" w:rsidRPr="00FA7765" w:rsidRDefault="00FA776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proofErr w:type="spellStart"/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Комб</w:t>
            </w:r>
            <w:proofErr w:type="spellEnd"/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. Мурманск</w:t>
            </w:r>
          </w:p>
        </w:tc>
        <w:tc>
          <w:tcPr>
            <w:tcW w:w="817" w:type="pct"/>
            <w:shd w:val="clear" w:color="auto" w:fill="auto"/>
            <w:vAlign w:val="center"/>
            <w:hideMark/>
          </w:tcPr>
          <w:p w:rsidR="00FA7765" w:rsidRPr="00FA7765" w:rsidRDefault="00FA776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proofErr w:type="spellStart"/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Комб</w:t>
            </w:r>
            <w:proofErr w:type="spellEnd"/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. Индига</w:t>
            </w:r>
          </w:p>
        </w:tc>
      </w:tr>
      <w:tr w:rsidR="00FA7765" w:rsidRPr="00FA7765" w:rsidTr="00FA7765">
        <w:trPr>
          <w:trHeight w:val="20"/>
        </w:trPr>
        <w:tc>
          <w:tcPr>
            <w:tcW w:w="5000" w:type="pct"/>
            <w:gridSpan w:val="6"/>
            <w:shd w:val="clear" w:color="auto" w:fill="auto"/>
            <w:vAlign w:val="center"/>
            <w:hideMark/>
          </w:tcPr>
          <w:p w:rsidR="00FA7765" w:rsidRPr="00FA7765" w:rsidRDefault="00FA7765" w:rsidP="00CE638D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Структура себестоимости перевозки, </w:t>
            </w:r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долл</w:t>
            </w: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./т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- постоянные расходы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3,8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3,1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3,5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3,0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11,1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6,7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6,5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8,1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7,7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0,8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1,0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1,1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1,1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1,2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- фрахтование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1,1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1,3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2,5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2,4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ледокольная проводка СМП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5,4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5,4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2,9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2,9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ледокольное обеспечение Енисея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0,3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0,3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0,3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0,3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- рейдовая перевалка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6,0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6,0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6,0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долл./т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23,24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24,33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23,70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24,28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23,52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color w:val="000000"/>
                <w:sz w:val="22"/>
                <w:lang w:eastAsia="ru-RU"/>
              </w:rPr>
              <w:t>CAPEX, долл./т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22,01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15,04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12,19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13,66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11,74</w:t>
            </w:r>
          </w:p>
        </w:tc>
      </w:tr>
      <w:tr w:rsidR="002B4FAE" w:rsidRPr="00FA7765" w:rsidTr="008B65BD">
        <w:trPr>
          <w:trHeight w:val="20"/>
        </w:trPr>
        <w:tc>
          <w:tcPr>
            <w:tcW w:w="164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Pr="00FA7765" w:rsidRDefault="002B4FAE" w:rsidP="00CE638D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A776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долл./т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45,25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39,37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35,89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37,95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B4FAE" w:rsidRDefault="002B4FAE" w:rsidP="00CE638D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35,26</w:t>
            </w:r>
          </w:p>
        </w:tc>
      </w:tr>
    </w:tbl>
    <w:p w:rsidR="009D75E7" w:rsidRDefault="009D75E7" w:rsidP="002B2F83"/>
    <w:p w:rsidR="002B2F83" w:rsidRDefault="002B4FAE" w:rsidP="002B2F83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7A52FB" wp14:editId="32741306">
            <wp:extent cx="5935980" cy="3829050"/>
            <wp:effectExtent l="0" t="0" r="762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382CBC" w:rsidRDefault="002B2F83" w:rsidP="00503ADC">
      <w:pPr>
        <w:pStyle w:val="a4"/>
        <w:spacing w:after="360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1841C0">
        <w:rPr>
          <w:b/>
          <w:noProof/>
        </w:rPr>
        <w:t>32</w:t>
      </w:r>
      <w:r w:rsidRPr="002B2F83">
        <w:rPr>
          <w:b/>
        </w:rPr>
        <w:fldChar w:fldCharType="end"/>
      </w:r>
      <w:r>
        <w:t xml:space="preserve"> </w:t>
      </w:r>
      <w:r w:rsidR="00382CBC" w:rsidRPr="00382CBC">
        <w:t>Себестоимость перевозки 1 тонны груза при различных ТТС</w:t>
      </w:r>
    </w:p>
    <w:p w:rsidR="002B2F83" w:rsidRDefault="002B4FAE" w:rsidP="002B2F83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4655962" wp14:editId="32B5B845">
            <wp:extent cx="5935980" cy="3449955"/>
            <wp:effectExtent l="0" t="0" r="7620" b="17145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4B7A10" w:rsidRDefault="002B2F83" w:rsidP="002B2F83">
      <w:pPr>
        <w:pStyle w:val="a4"/>
      </w:pPr>
      <w:r w:rsidRPr="002B2F83">
        <w:rPr>
          <w:b/>
        </w:rPr>
        <w:t xml:space="preserve">Рис. </w:t>
      </w:r>
      <w:r w:rsidRPr="002B2F83">
        <w:rPr>
          <w:b/>
        </w:rPr>
        <w:fldChar w:fldCharType="begin"/>
      </w:r>
      <w:r w:rsidRPr="002B2F83">
        <w:rPr>
          <w:b/>
        </w:rPr>
        <w:instrText xml:space="preserve"> SEQ Рис. \* ARABIC </w:instrText>
      </w:r>
      <w:r w:rsidRPr="002B2F83">
        <w:rPr>
          <w:b/>
        </w:rPr>
        <w:fldChar w:fldCharType="separate"/>
      </w:r>
      <w:r w:rsidR="008D41DA">
        <w:rPr>
          <w:b/>
          <w:noProof/>
        </w:rPr>
        <w:t>33</w:t>
      </w:r>
      <w:r w:rsidRPr="002B2F83">
        <w:rPr>
          <w:b/>
        </w:rPr>
        <w:fldChar w:fldCharType="end"/>
      </w:r>
      <w:r>
        <w:t xml:space="preserve"> </w:t>
      </w:r>
      <w:r w:rsidR="004B7A10">
        <w:t>Структура себестоимости перевозки 1 тонны груза без инвестиционной составляющей при различных ТТС</w:t>
      </w:r>
    </w:p>
    <w:p w:rsidR="0046503C" w:rsidRDefault="0046503C" w:rsidP="002B2F83">
      <w:r>
        <w:t xml:space="preserve">Из выше приведенных расчетов следует, что наименьшая себестоимость перевозки приходится в случае вывоза угля при рейдовой перевалке в Индиге </w:t>
      </w:r>
      <w:r w:rsidR="008D41DA">
        <w:t xml:space="preserve">(сценарий 3) </w:t>
      </w:r>
      <w:r>
        <w:t xml:space="preserve">и при </w:t>
      </w:r>
      <w:r>
        <w:lastRenderedPageBreak/>
        <w:t>комбинированной схеме с рейдовой перевалкой в Индиге</w:t>
      </w:r>
      <w:r w:rsidR="008D41DA">
        <w:t xml:space="preserve"> (сценарий 5)</w:t>
      </w:r>
      <w:r>
        <w:t xml:space="preserve"> и составляет 35,89 долл./т и 35,26 долл./т соответственно.</w:t>
      </w:r>
    </w:p>
    <w:p w:rsidR="00BE06CC" w:rsidRDefault="00BE06CC" w:rsidP="002B2F83">
      <w:r>
        <w:t xml:space="preserve">Анализ структуры себестоимости перевозки 1 тонны груза без инвестиционной составляющей показал, что основная статья затрат приходится на судовое топливо: </w:t>
      </w:r>
      <w:r w:rsidR="002B4FAE">
        <w:t>48</w:t>
      </w:r>
      <w:r>
        <w:t xml:space="preserve">% при прямой схеме и </w:t>
      </w:r>
      <w:r w:rsidR="002B4FAE">
        <w:t>27-33</w:t>
      </w:r>
      <w:r w:rsidR="00B0061F">
        <w:t>%</w:t>
      </w:r>
      <w:r>
        <w:t xml:space="preserve"> при использовании схем, включающих рейдовую перевалку. Далее по уменьшению величины расходов следуют расход</w:t>
      </w:r>
      <w:r w:rsidR="00B0061F">
        <w:t>ы на ледокольное обеспечение (2</w:t>
      </w:r>
      <w:r w:rsidR="002B4FAE">
        <w:t>4</w:t>
      </w:r>
      <w:r>
        <w:t>% в случае</w:t>
      </w:r>
      <w:r w:rsidR="00B0061F">
        <w:t xml:space="preserve"> использования прямой схемы и 1</w:t>
      </w:r>
      <w:r w:rsidR="002B4FAE">
        <w:t>2</w:t>
      </w:r>
      <w:r w:rsidR="00B0061F">
        <w:t>-2</w:t>
      </w:r>
      <w:r w:rsidR="002B4FAE">
        <w:t>3</w:t>
      </w:r>
      <w:r>
        <w:t>% при использовании схем, включающих перевалку на рейде) и расход</w:t>
      </w:r>
      <w:r w:rsidR="00B0061F">
        <w:t>ы на рейдовую перевалку угля (2</w:t>
      </w:r>
      <w:r w:rsidR="002B4FAE">
        <w:t>5</w:t>
      </w:r>
      <w:r>
        <w:t>-2</w:t>
      </w:r>
      <w:r w:rsidR="002B4FAE">
        <w:t>6</w:t>
      </w:r>
      <w:r>
        <w:t>% в зависимости от схемы, включающей перевалку на рейде).</w:t>
      </w:r>
    </w:p>
    <w:p w:rsidR="00BE06CC" w:rsidRDefault="0046503C" w:rsidP="002B2F83">
      <w:r>
        <w:t>По сравнению с прямой ТТС э</w:t>
      </w:r>
      <w:r w:rsidR="00BE06CC">
        <w:t xml:space="preserve">кономия составляет </w:t>
      </w:r>
      <w:r w:rsidR="005B2E96">
        <w:t>1</w:t>
      </w:r>
      <w:r w:rsidR="002B4FAE">
        <w:t>3-21</w:t>
      </w:r>
      <w:r w:rsidR="00BE06CC">
        <w:t xml:space="preserve">% в случае использования до рейдового перевалочного комплекса только судов ледового класса Arc7 и </w:t>
      </w:r>
      <w:r w:rsidR="002B4FAE">
        <w:t>16</w:t>
      </w:r>
      <w:r w:rsidR="00BE06CC">
        <w:t>-</w:t>
      </w:r>
      <w:r w:rsidR="00371956">
        <w:t>2</w:t>
      </w:r>
      <w:r w:rsidR="002B4FAE">
        <w:t>2</w:t>
      </w:r>
      <w:r w:rsidR="00BE06CC">
        <w:t>% в случае выбора комбинированной схемы доставки груза с дополнительным использованием в летний период судов ледового класса Ice1-Ice3.</w:t>
      </w:r>
    </w:p>
    <w:p w:rsidR="00173469" w:rsidRDefault="00173469" w:rsidP="00173469">
      <w:pPr>
        <w:pStyle w:val="2"/>
        <w:numPr>
          <w:ilvl w:val="1"/>
          <w:numId w:val="8"/>
        </w:numPr>
      </w:pPr>
      <w:bookmarkStart w:id="33" w:name="_Toc41842230"/>
      <w:r>
        <w:t>Выводы по главе 3</w:t>
      </w:r>
      <w:bookmarkEnd w:id="33"/>
    </w:p>
    <w:p w:rsidR="00173469" w:rsidRDefault="008D41DA" w:rsidP="002B2F83">
      <w:r>
        <w:t xml:space="preserve">Расчет времени рейсооборота позволил определить потребное число судов при реализации каждого из сценариев. </w:t>
      </w:r>
    </w:p>
    <w:p w:rsidR="008D41DA" w:rsidRDefault="008D41DA" w:rsidP="008D41DA">
      <w:r>
        <w:t>Также был проведен расчет эксплуатационных издержек на содержание судов, в том числе затрат на содержание экипажа, на техническую эксплуатацию судов, на страхование судна, на амортизацию, на топливо и портовых сборов.</w:t>
      </w:r>
    </w:p>
    <w:p w:rsidR="008D41DA" w:rsidRDefault="008D41DA" w:rsidP="008D41DA">
      <w:r>
        <w:t>В результате, проведенная сравнительная экономическая оценка использования различных сценариев показала, что наиболее эффективным является комбинированная схеме с рейдовой перевалкой в Индиге (сценарий 5): себестоимость перевозки 1 т груза при этой схеме является наименьшей из всех предложенных и составляет 35,26 долл./т.</w:t>
      </w:r>
    </w:p>
    <w:p w:rsidR="008D41DA" w:rsidRDefault="008D41DA" w:rsidP="008D41DA"/>
    <w:p w:rsidR="008B61C0" w:rsidRDefault="008B61C0" w:rsidP="002B2F83">
      <w:pPr>
        <w:pStyle w:val="1"/>
        <w:ind w:left="360"/>
      </w:pPr>
      <w:bookmarkStart w:id="34" w:name="_Toc41842231"/>
      <w:r>
        <w:lastRenderedPageBreak/>
        <w:t>Заключение</w:t>
      </w:r>
      <w:bookmarkEnd w:id="34"/>
    </w:p>
    <w:p w:rsidR="00025020" w:rsidRDefault="00FB600B" w:rsidP="002B2F83">
      <w:r>
        <w:t>Выпускная кв</w:t>
      </w:r>
      <w:r w:rsidR="00025020">
        <w:t>алификационная</w:t>
      </w:r>
      <w:r>
        <w:t xml:space="preserve"> ра</w:t>
      </w:r>
      <w:r w:rsidR="00025020">
        <w:t>бота</w:t>
      </w:r>
      <w:r>
        <w:t xml:space="preserve"> была написан</w:t>
      </w:r>
      <w:r w:rsidR="00025020">
        <w:t>а в формате консультационного</w:t>
      </w:r>
      <w:r>
        <w:t xml:space="preserve"> проекта для </w:t>
      </w:r>
      <w:r w:rsidR="00025020">
        <w:t>корпорации</w:t>
      </w:r>
      <w:r>
        <w:t xml:space="preserve"> </w:t>
      </w:r>
      <w:r w:rsidR="00025020">
        <w:rPr>
          <w:lang w:val="en-US"/>
        </w:rPr>
        <w:t>AEON</w:t>
      </w:r>
      <w:r>
        <w:t xml:space="preserve"> на тему </w:t>
      </w:r>
      <w:r w:rsidR="00025020">
        <w:t>«В</w:t>
      </w:r>
      <w:r w:rsidR="00025020" w:rsidRPr="00025020">
        <w:t xml:space="preserve">ыбор </w:t>
      </w:r>
      <w:r w:rsidR="00025020">
        <w:t>способа транспортировки угля с С</w:t>
      </w:r>
      <w:r w:rsidR="00025020" w:rsidRPr="00025020">
        <w:t>ырадасайского угольного месторождения</w:t>
      </w:r>
      <w:r w:rsidR="00025020">
        <w:t>».</w:t>
      </w:r>
    </w:p>
    <w:p w:rsidR="00025020" w:rsidRDefault="00025020" w:rsidP="00025020">
      <w:r>
        <w:t xml:space="preserve">Цель данной работы заключалась в разработке рекомендаций по выбору наиболее эффективной морской транспортно-технологической схемы перевозки угля с морского угольного терминала в рамках проекта Сырадасайское угольное месторождение. </w:t>
      </w:r>
    </w:p>
    <w:p w:rsidR="00FB600B" w:rsidRDefault="00FB600B" w:rsidP="002B2F83">
      <w:r>
        <w:t xml:space="preserve">Для </w:t>
      </w:r>
      <w:r w:rsidR="00025020">
        <w:t>достижения этой цели</w:t>
      </w:r>
      <w:r>
        <w:t xml:space="preserve"> были </w:t>
      </w:r>
      <w:r w:rsidR="00025020">
        <w:t>выполнены</w:t>
      </w:r>
      <w:r>
        <w:t xml:space="preserve"> следующие задачи</w:t>
      </w:r>
      <w:r w:rsidR="00025020">
        <w:t>:</w:t>
      </w:r>
    </w:p>
    <w:p w:rsidR="00025020" w:rsidRDefault="00025020" w:rsidP="00025020">
      <w:pPr>
        <w:pStyle w:val="aa"/>
        <w:numPr>
          <w:ilvl w:val="0"/>
          <w:numId w:val="16"/>
        </w:numPr>
      </w:pPr>
      <w:r>
        <w:t>был проведен анализ мирового и российского рынка коксующегося угля;</w:t>
      </w:r>
    </w:p>
    <w:p w:rsidR="00025020" w:rsidRDefault="00025020" w:rsidP="00025020">
      <w:pPr>
        <w:pStyle w:val="aa"/>
        <w:numPr>
          <w:ilvl w:val="0"/>
          <w:numId w:val="16"/>
        </w:numPr>
      </w:pPr>
      <w:r>
        <w:t>были разработаны предварительные основные технико-эксплуатационные требования к расчетным типам транспортных судов с учетом анализа климатических, гидрометеорологических и ледовых условий в районах осуществления логистических операций;</w:t>
      </w:r>
    </w:p>
    <w:p w:rsidR="00025020" w:rsidRDefault="00025020" w:rsidP="00025020">
      <w:pPr>
        <w:pStyle w:val="aa"/>
        <w:numPr>
          <w:ilvl w:val="0"/>
          <w:numId w:val="16"/>
        </w:numPr>
      </w:pPr>
      <w:r>
        <w:t>были разработаны варианты транспортно-технологических схем и маршруты плавания расчетных типов судов;</w:t>
      </w:r>
    </w:p>
    <w:p w:rsidR="003F4823" w:rsidRDefault="00025020" w:rsidP="003F4823">
      <w:pPr>
        <w:pStyle w:val="aa"/>
        <w:numPr>
          <w:ilvl w:val="0"/>
          <w:numId w:val="16"/>
        </w:numPr>
      </w:pPr>
      <w:r>
        <w:t xml:space="preserve">была проведена </w:t>
      </w:r>
      <w:r w:rsidR="003F4823">
        <w:t xml:space="preserve">комплексная </w:t>
      </w:r>
      <w:r>
        <w:t xml:space="preserve">экономическая оценка </w:t>
      </w:r>
      <w:r w:rsidR="003F4823">
        <w:t>сравнительной экономической эффективности использования различных вариантов транспортно-технологических схем перевозок угля с полуострова Таймыр, а также даны рекомендации по выбору наиболее эффективного варианта.</w:t>
      </w:r>
    </w:p>
    <w:p w:rsidR="00154335" w:rsidRDefault="00154335" w:rsidP="003F4823">
      <w:r>
        <w:t>Основные результаты, полученные во время выполнения работы, представлены ниже:</w:t>
      </w:r>
    </w:p>
    <w:p w:rsidR="00154335" w:rsidRDefault="00187ADC" w:rsidP="002B2F83">
      <w:pPr>
        <w:pStyle w:val="aa"/>
        <w:numPr>
          <w:ilvl w:val="0"/>
          <w:numId w:val="42"/>
        </w:numPr>
      </w:pPr>
      <w:r>
        <w:t>анализ мирового и российского рынка</w:t>
      </w:r>
      <w:r w:rsidR="00154335">
        <w:t xml:space="preserve"> коксующегося угля </w:t>
      </w:r>
      <w:r>
        <w:t>позволил обосновать целесообразность реализации проекта разработки Сырадаса</w:t>
      </w:r>
      <w:r w:rsidR="00154335">
        <w:t>йского угольного месторождения;</w:t>
      </w:r>
    </w:p>
    <w:p w:rsidR="00187ADC" w:rsidRDefault="00154335" w:rsidP="002B2F83">
      <w:pPr>
        <w:pStyle w:val="aa"/>
        <w:numPr>
          <w:ilvl w:val="0"/>
          <w:numId w:val="42"/>
        </w:numPr>
      </w:pPr>
      <w:r>
        <w:t>сравнение</w:t>
      </w:r>
      <w:r w:rsidR="00187ADC">
        <w:t xml:space="preserve"> </w:t>
      </w:r>
      <w:r>
        <w:t>размеров логистических затрат при</w:t>
      </w:r>
      <w:r w:rsidR="00187ADC">
        <w:t xml:space="preserve"> транспортировк</w:t>
      </w:r>
      <w:r>
        <w:t>е тонны угля выявил</w:t>
      </w:r>
      <w:r w:rsidR="003F4823">
        <w:t>о</w:t>
      </w:r>
      <w:r>
        <w:t xml:space="preserve">, что для успешной реализации угольной продукции </w:t>
      </w:r>
      <w:r w:rsidR="006F7AE1">
        <w:t xml:space="preserve">размер </w:t>
      </w:r>
      <w:r w:rsidR="000F1A34">
        <w:t>транспортных затрат не должен</w:t>
      </w:r>
      <w:r>
        <w:t xml:space="preserve"> превышать 40-45 долл./т.;</w:t>
      </w:r>
    </w:p>
    <w:p w:rsidR="005A65EB" w:rsidRDefault="00D67EBE" w:rsidP="006C1531">
      <w:pPr>
        <w:pStyle w:val="aa"/>
        <w:numPr>
          <w:ilvl w:val="0"/>
          <w:numId w:val="42"/>
        </w:numPr>
      </w:pPr>
      <w:r>
        <w:t xml:space="preserve">по итогам проведенного анализа гидрометеорологических, навигационных и ледовых условий на акваториях Енисейского залива, Карского и Баренцева морей </w:t>
      </w:r>
      <w:r w:rsidR="005A65EB">
        <w:t xml:space="preserve">было выявлено, что для круглогодичной транспортировки угля целесообразно использовать транспортные суда с ледовым классом </w:t>
      </w:r>
      <w:r w:rsidR="005A65EB" w:rsidRPr="003F4823">
        <w:rPr>
          <w:lang w:val="en-US"/>
        </w:rPr>
        <w:t>Arc</w:t>
      </w:r>
      <w:r w:rsidR="005A65EB" w:rsidRPr="005A65EB">
        <w:t xml:space="preserve"> 7</w:t>
      </w:r>
      <w:r w:rsidR="005A65EB">
        <w:t>, что позволит большую часть навигации осуществлять перевозку без ледокольной поддержки по акваториям Карского и Баренцева морей</w:t>
      </w:r>
      <w:r w:rsidR="000110DB">
        <w:t>: эти суда могут работать как по прямой ТТС до порта назначения (Роттердам), так и по схемам с перевалкой;</w:t>
      </w:r>
      <w:r w:rsidR="003F4823">
        <w:t xml:space="preserve"> также для увеличения объемов вывоза продукции и снижения инвестиционных затрат от пункта перевалки </w:t>
      </w:r>
      <w:r w:rsidR="003F4823">
        <w:lastRenderedPageBreak/>
        <w:t>до порта назначения могут использоваться суда без ледовых усилений дедвейтом около 100 тыс. тонн., а в период летней навигации могут дополнительно использоваться суда с ледовым классом Ice1-Ice3 и без ледовых усилений (при благоприятной обстановке);</w:t>
      </w:r>
    </w:p>
    <w:p w:rsidR="000110DB" w:rsidRDefault="000110DB" w:rsidP="002B2F83">
      <w:pPr>
        <w:pStyle w:val="aa"/>
        <w:numPr>
          <w:ilvl w:val="0"/>
          <w:numId w:val="42"/>
        </w:numPr>
      </w:pPr>
      <w:r>
        <w:t xml:space="preserve">расчёт эксплуатационных показателей работы флота показал, что при прямой ТТС потребуется 6 судов СН-40 ледового класса </w:t>
      </w:r>
      <w:r w:rsidRPr="000A651F">
        <w:rPr>
          <w:lang w:val="en-US"/>
        </w:rPr>
        <w:t>Arc</w:t>
      </w:r>
      <w:r w:rsidRPr="000110DB">
        <w:t xml:space="preserve"> 7</w:t>
      </w:r>
      <w:r>
        <w:t xml:space="preserve">, при выборе схемы доставки груза с рейдовой перевалкой в портах Мурманск и Индига – 3-4 судна, а при выборе комбинированной схемы доставки угля с перевалкой через рейдовый накопитель в Мурманске или Индиге – 2 </w:t>
      </w:r>
      <w:r w:rsidR="000A651F">
        <w:t>судна.</w:t>
      </w:r>
    </w:p>
    <w:p w:rsidR="000A651F" w:rsidRDefault="0046503C" w:rsidP="00651026">
      <w:pPr>
        <w:pStyle w:val="aa"/>
        <w:numPr>
          <w:ilvl w:val="0"/>
          <w:numId w:val="42"/>
        </w:numPr>
      </w:pPr>
      <w:r>
        <w:t xml:space="preserve">Анализ показателей сравнительной экономической эффективности </w:t>
      </w:r>
      <w:r w:rsidR="000A651F">
        <w:t xml:space="preserve">от использования различных схем </w:t>
      </w:r>
      <w:r>
        <w:t xml:space="preserve">вывоза угля с проектируемого терминала на базе Сырадасайского месторождения показал, что наименьшая себестоимость перевозки </w:t>
      </w:r>
      <w:r w:rsidR="003F4823">
        <w:t xml:space="preserve">1 т угля </w:t>
      </w:r>
      <w:r>
        <w:t>приходится в случае вывоза угля при комбинированной схеме с рейдовой перевалкой в Индиге и составляет 35,26 долл./т.</w:t>
      </w:r>
      <w:r w:rsidR="000A651F">
        <w:t xml:space="preserve"> Главным преимуществом использования данной схемы </w:t>
      </w:r>
      <w:r w:rsidR="002E3AE1">
        <w:t>является</w:t>
      </w:r>
      <w:r w:rsidR="000A651F">
        <w:t xml:space="preserve"> перераспределение объёма отгружаемой продукции между арктическими судами и судами без ледовых усилений. Это позволяет сократить потребность в строительстве арктических судов до 2 единиц и, следовательно, уменьшить инвестиционные затраты, затраты на ледокольное обеспечение и сократить расходы на топливо. </w:t>
      </w:r>
    </w:p>
    <w:p w:rsidR="000A651F" w:rsidRDefault="0046503C" w:rsidP="002B2F83">
      <w:r>
        <w:t xml:space="preserve">Таким образом, </w:t>
      </w:r>
      <w:r w:rsidR="000A651F">
        <w:t>рекомендуется вывозить уголь с морского терминала, применяя комбинированную схему с размещением рейдового накопителя в районе порта Индига, которая подразумевает круглогодичную работу арктических судов дедвейтом 40 тыс. т и судов без ледовых усилений дедвейтом 100 тыс. т, а также сезонную эксплуатацию судов без ледового усиления и с ледовым классом Ice1-Ice3 дедвейтом 30 тыс. т, что обеспечит бесперебойную работу терминала на побережье Енисейского залива.</w:t>
      </w:r>
    </w:p>
    <w:p w:rsidR="00ED766C" w:rsidRPr="00BC6C32" w:rsidRDefault="00ED766C" w:rsidP="00ED766C">
      <w:r w:rsidRPr="00BC6C32">
        <w:t>Результаты настоящей работы могут быть использованы для экономической оценки целесообразности разработки Сырадасайского угольного месторождения.</w:t>
      </w:r>
    </w:p>
    <w:p w:rsidR="00ED766C" w:rsidRDefault="00ED766C" w:rsidP="002B2F83"/>
    <w:p w:rsidR="00EC10B6" w:rsidRDefault="00EC10B6" w:rsidP="002B2F83">
      <w:pPr>
        <w:pStyle w:val="1"/>
      </w:pPr>
      <w:bookmarkStart w:id="35" w:name="_Toc41842232"/>
      <w:r>
        <w:lastRenderedPageBreak/>
        <w:t>Список использованной литературы</w:t>
      </w:r>
      <w:bookmarkEnd w:id="35"/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200 крупнейших частных компаний России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Forbes</w:t>
      </w:r>
      <w:r>
        <w:t xml:space="preserve">. </w:t>
      </w:r>
      <w:r w:rsidRPr="00633279">
        <w:t>—</w:t>
      </w:r>
      <w:r>
        <w:t xml:space="preserve"> Режим доступа: </w:t>
      </w:r>
      <w:hyperlink r:id="rId54" w:history="1">
        <w:r>
          <w:rPr>
            <w:rStyle w:val="a9"/>
          </w:rPr>
          <w:t>https://www.forbes.ru/rating/383547-200-krupneyshih-chastnyh-kompaniy-rossii-2019-reyting-forbes</w:t>
        </w:r>
      </w:hyperlink>
      <w:r w:rsidRPr="00554F1F">
        <w:t xml:space="preserve"> </w:t>
      </w:r>
      <w:r>
        <w:t>(дата обращения: 26.12.2019).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АЕОН </w:t>
      </w:r>
      <w:proofErr w:type="spellStart"/>
      <w:r>
        <w:t>Девелопмент</w:t>
      </w:r>
      <w:proofErr w:type="spellEnd"/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AEON</w:t>
      </w:r>
      <w:r w:rsidRPr="00633279">
        <w:t xml:space="preserve"> </w:t>
      </w:r>
      <w:r w:rsidRPr="006F7AE1">
        <w:rPr>
          <w:lang w:val="en-US"/>
        </w:rPr>
        <w:t>Corporation</w:t>
      </w:r>
      <w:r>
        <w:t xml:space="preserve">. </w:t>
      </w:r>
      <w:r w:rsidRPr="00633279">
        <w:t>—</w:t>
      </w:r>
      <w:r>
        <w:t xml:space="preserve"> Режим доступа: </w:t>
      </w:r>
      <w:hyperlink r:id="rId55" w:history="1">
        <w:r w:rsidRPr="00255115">
          <w:rPr>
            <w:rStyle w:val="a9"/>
          </w:rPr>
          <w:t>http://www.aeoncorp.ru/public/documents/AEON_Development.pdf</w:t>
        </w:r>
      </w:hyperlink>
      <w:r>
        <w:t xml:space="preserve"> (дата обращения: 17.12.2019).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База данных судов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MarineTraffic</w:t>
      </w:r>
      <w:r>
        <w:t xml:space="preserve">. </w:t>
      </w:r>
      <w:r w:rsidRPr="00633279">
        <w:t>—</w:t>
      </w:r>
      <w:r>
        <w:t xml:space="preserve"> Режим доступа: </w:t>
      </w:r>
      <w:hyperlink r:id="rId56" w:history="1">
        <w:r>
          <w:rPr>
            <w:rStyle w:val="a9"/>
          </w:rPr>
          <w:t>https://www.marinetraffic.com/ru/data/?asset_type=vessels&amp;columns=flag,shipname,ship_type,dwt,callsign</w:t>
        </w:r>
      </w:hyperlink>
      <w:r>
        <w:t xml:space="preserve"> (дата обращения: 09.0</w:t>
      </w:r>
      <w:r w:rsidRPr="0081572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EC10B6">
        <w:t xml:space="preserve">База данных судов мирового флота </w:t>
      </w:r>
      <w:proofErr w:type="spellStart"/>
      <w:r w:rsidRPr="00EC10B6">
        <w:t>SeaWeb</w:t>
      </w:r>
      <w:proofErr w:type="spellEnd"/>
      <w:r w:rsidRPr="00DD5ADD"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IHS</w:t>
      </w:r>
      <w:r w:rsidRPr="00DD5ADD">
        <w:t xml:space="preserve"> </w:t>
      </w:r>
      <w:r w:rsidRPr="006F7AE1">
        <w:rPr>
          <w:lang w:val="en-US"/>
        </w:rPr>
        <w:t>Market</w:t>
      </w:r>
      <w:r>
        <w:t xml:space="preserve">. </w:t>
      </w:r>
      <w:r w:rsidRPr="00633279">
        <w:t>—</w:t>
      </w:r>
      <w:r>
        <w:t xml:space="preserve"> Режим доступа: </w:t>
      </w:r>
      <w:hyperlink r:id="rId57" w:history="1">
        <w:r w:rsidRPr="00DD5ADD">
          <w:rPr>
            <w:rStyle w:val="a9"/>
          </w:rPr>
          <w:t>https://maritime.ihs.com</w:t>
        </w:r>
      </w:hyperlink>
      <w:r>
        <w:t xml:space="preserve"> (дата обращения: 28.0</w:t>
      </w:r>
      <w:r w:rsidRPr="00DD5AD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proofErr w:type="spellStart"/>
      <w:r>
        <w:t>Бурмистрова</w:t>
      </w:r>
      <w:proofErr w:type="spellEnd"/>
      <w:r>
        <w:t xml:space="preserve">, С. Сбербанк подписал соглашения с Троценко по проектам в Арктике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 С. </w:t>
      </w:r>
      <w:proofErr w:type="spellStart"/>
      <w:r>
        <w:t>Бурмистрова</w:t>
      </w:r>
      <w:proofErr w:type="spellEnd"/>
      <w:r>
        <w:t xml:space="preserve">, А. </w:t>
      </w:r>
      <w:proofErr w:type="spellStart"/>
      <w:r>
        <w:t>Гатинский</w:t>
      </w:r>
      <w:proofErr w:type="spellEnd"/>
      <w:r>
        <w:t xml:space="preserve"> // Информационное агентство</w:t>
      </w:r>
      <w:r w:rsidRPr="00554F1F">
        <w:t xml:space="preserve"> «</w:t>
      </w:r>
      <w:r>
        <w:t>РБК</w:t>
      </w:r>
      <w:r w:rsidRPr="00554F1F">
        <w:t>»</w:t>
      </w:r>
      <w:r>
        <w:t xml:space="preserve">. </w:t>
      </w:r>
      <w:r w:rsidRPr="00633279">
        <w:t>—</w:t>
      </w:r>
      <w:r>
        <w:t xml:space="preserve"> 2019. </w:t>
      </w:r>
      <w:r w:rsidRPr="00633279">
        <w:t>—</w:t>
      </w:r>
      <w:r>
        <w:t xml:space="preserve"> Режим доступа: </w:t>
      </w:r>
      <w:hyperlink r:id="rId58" w:history="1">
        <w:r>
          <w:rPr>
            <w:rStyle w:val="a9"/>
          </w:rPr>
          <w:t>https://www.rbc.ru/business/10/04/2019/5cadaf719a79473966e49ee8</w:t>
        </w:r>
      </w:hyperlink>
      <w:r>
        <w:t xml:space="preserve"> (дата обращения: 26.12.2019).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Бурцев, А. </w:t>
      </w:r>
      <w:r w:rsidRPr="00D83917">
        <w:t>Часть 2: Как закаляется сталь</w:t>
      </w:r>
      <w:r>
        <w:t xml:space="preserve"> Арктике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 Алексей Бурцев // </w:t>
      </w:r>
      <w:r w:rsidRPr="006F7AE1">
        <w:rPr>
          <w:lang w:val="en-US"/>
        </w:rPr>
        <w:t>Invest</w:t>
      </w:r>
      <w:r w:rsidRPr="00D83917">
        <w:t xml:space="preserve"> </w:t>
      </w:r>
      <w:r w:rsidRPr="006F7AE1">
        <w:rPr>
          <w:lang w:val="en-US"/>
        </w:rPr>
        <w:t>Heroes</w:t>
      </w:r>
      <w:r>
        <w:t xml:space="preserve">. </w:t>
      </w:r>
      <w:r w:rsidRPr="00633279">
        <w:t>—</w:t>
      </w:r>
      <w:r>
        <w:t xml:space="preserve"> 2019. </w:t>
      </w:r>
      <w:r w:rsidRPr="00633279">
        <w:t>—</w:t>
      </w:r>
      <w:r>
        <w:t xml:space="preserve"> Режим доступа: </w:t>
      </w:r>
      <w:hyperlink r:id="rId59" w:history="1">
        <w:r>
          <w:rPr>
            <w:rStyle w:val="a9"/>
          </w:rPr>
          <w:t>https://invest-heroes.ru/chast-2-kak-zakalyaetsya-stal</w:t>
        </w:r>
      </w:hyperlink>
      <w:r>
        <w:t xml:space="preserve"> (дата обращения: 30.01.2020).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Волгоградский речной порт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AEON</w:t>
      </w:r>
      <w:r w:rsidRPr="00633279">
        <w:t xml:space="preserve"> </w:t>
      </w:r>
      <w:r w:rsidRPr="006F7AE1">
        <w:rPr>
          <w:lang w:val="en-US"/>
        </w:rPr>
        <w:t>Corporation</w:t>
      </w:r>
      <w:r>
        <w:t xml:space="preserve">. </w:t>
      </w:r>
      <w:r w:rsidRPr="00633279">
        <w:t>—</w:t>
      </w:r>
      <w:r>
        <w:t xml:space="preserve"> Режим доступа: </w:t>
      </w:r>
      <w:hyperlink r:id="rId60" w:history="1">
        <w:r w:rsidRPr="00255115">
          <w:rPr>
            <w:rStyle w:val="a9"/>
          </w:rPr>
          <w:t>http://www.aeoncorp.ru/public/documents/%D0%9E%D0%90%D0%9E%20_%D0%92%D0%BE%D0%BB%D0%B3%D0%BE%D0%B3%D1%80%D0%B0%D0%B4%D1%81%D0%BA%D0%B8%D0%B9%20%D1%80%D0%B5%D1%87%D0%BD%D0%BE%D0%B9%20%D0%BF%D0%BE%D1%80%D1%82_.pptx</w:t>
        </w:r>
      </w:hyperlink>
      <w:r>
        <w:t xml:space="preserve"> (дата обращения: 17.12.2019).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F070EB">
        <w:t xml:space="preserve">Временная перевалка СПГ на острове </w:t>
      </w:r>
      <w:proofErr w:type="spellStart"/>
      <w:r w:rsidRPr="00F070EB">
        <w:t>Кильдин</w:t>
      </w:r>
      <w:proofErr w:type="spellEnd"/>
      <w:r w:rsidRPr="00F070EB">
        <w:t xml:space="preserve"> начнется в конце 2019 года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СПГ Конгресс. </w:t>
      </w:r>
      <w:r w:rsidRPr="00633279">
        <w:t>—</w:t>
      </w:r>
      <w:r>
        <w:t xml:space="preserve"> Режим доступа: </w:t>
      </w:r>
      <w:hyperlink r:id="rId61" w:history="1">
        <w:r>
          <w:rPr>
            <w:rStyle w:val="a9"/>
          </w:rPr>
          <w:t>https://www.lngrussiacongress.com/news/vremennaya-perevalka-spg-na-ostrove-kildin-nachnetsya-v-kontse-2019-goda</w:t>
        </w:r>
      </w:hyperlink>
      <w:r>
        <w:t xml:space="preserve"> (дата обращения: 17.0</w:t>
      </w:r>
      <w:r w:rsidRPr="0081572D">
        <w:t>3</w:t>
      </w:r>
      <w:r>
        <w:t>.2020).</w:t>
      </w:r>
    </w:p>
    <w:p w:rsidR="006F7AE1" w:rsidRPr="00EC10B6" w:rsidRDefault="006F7AE1" w:rsidP="002B2F83">
      <w:pPr>
        <w:pStyle w:val="aa"/>
        <w:numPr>
          <w:ilvl w:val="0"/>
          <w:numId w:val="44"/>
        </w:numPr>
      </w:pPr>
      <w:r w:rsidRPr="00EC10B6">
        <w:t>Глебко</w:t>
      </w:r>
      <w:r>
        <w:t>, Ю. В.</w:t>
      </w:r>
      <w:r w:rsidRPr="00EC10B6">
        <w:t xml:space="preserve"> Крупнотоннажные суда в Арктике: реальность и перспективы </w:t>
      </w:r>
      <w:r>
        <w:t xml:space="preserve">/ </w:t>
      </w:r>
      <w:r w:rsidRPr="00EC10B6">
        <w:t>Ю.</w:t>
      </w:r>
      <w:r>
        <w:t xml:space="preserve"> </w:t>
      </w:r>
      <w:r w:rsidRPr="00EC10B6">
        <w:t>В.</w:t>
      </w:r>
      <w:r w:rsidRPr="00F35329">
        <w:t xml:space="preserve"> </w:t>
      </w:r>
      <w:r w:rsidRPr="00EC10B6">
        <w:t>Глебко, Л.</w:t>
      </w:r>
      <w:r>
        <w:t xml:space="preserve"> </w:t>
      </w:r>
      <w:r w:rsidRPr="00EC10B6">
        <w:t>Г.</w:t>
      </w:r>
      <w:r>
        <w:t xml:space="preserve"> </w:t>
      </w:r>
      <w:r w:rsidRPr="00EC10B6">
        <w:t>Цой, А.</w:t>
      </w:r>
      <w:r>
        <w:t xml:space="preserve"> </w:t>
      </w:r>
      <w:r w:rsidRPr="00EC10B6">
        <w:t>А.</w:t>
      </w:r>
      <w:r>
        <w:t xml:space="preserve"> </w:t>
      </w:r>
      <w:r w:rsidRPr="00EC10B6">
        <w:t>Штрек /</w:t>
      </w:r>
      <w:r>
        <w:t>/</w:t>
      </w:r>
      <w:r w:rsidRPr="00EC10B6">
        <w:t xml:space="preserve"> Морской флот. </w:t>
      </w:r>
      <w:r w:rsidRPr="00633279">
        <w:t>—</w:t>
      </w:r>
      <w:r>
        <w:t xml:space="preserve"> 2017. </w:t>
      </w:r>
      <w:r w:rsidRPr="00633279">
        <w:t>—</w:t>
      </w:r>
      <w:r>
        <w:t xml:space="preserve"> № 3 (1531)</w:t>
      </w:r>
      <w:r w:rsidRPr="00EC10B6">
        <w:t>.</w:t>
      </w:r>
      <w:r>
        <w:t xml:space="preserve"> </w:t>
      </w:r>
      <w:r w:rsidRPr="00633279">
        <w:t>—</w:t>
      </w:r>
      <w:r w:rsidRPr="00EC10B6">
        <w:t xml:space="preserve"> </w:t>
      </w:r>
      <w:r>
        <w:t>С</w:t>
      </w:r>
      <w:r w:rsidRPr="00EC10B6">
        <w:t>.30-34.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AC0003">
        <w:t>ГОСТ 17070-2014</w:t>
      </w:r>
      <w:r>
        <w:t>.</w:t>
      </w:r>
      <w:r w:rsidRPr="00AC0003">
        <w:t xml:space="preserve"> Угли. Термины и </w:t>
      </w:r>
      <w:proofErr w:type="gramStart"/>
      <w:r w:rsidRPr="00AC0003">
        <w:t>определения</w:t>
      </w:r>
      <w:r>
        <w:t xml:space="preserve"> :</w:t>
      </w:r>
      <w:proofErr w:type="gramEnd"/>
      <w:r>
        <w:t xml:space="preserve"> принят </w:t>
      </w:r>
      <w:r w:rsidRPr="000B4773">
        <w:t xml:space="preserve">Межгосударственным советом по стандартизации, метрологии и сертификации (протокол от 14 ноября </w:t>
      </w:r>
      <w:r w:rsidRPr="000B4773">
        <w:lastRenderedPageBreak/>
        <w:t>2014 г. N 72-П)</w:t>
      </w:r>
      <w:r>
        <w:t xml:space="preserve"> : введен в действие </w:t>
      </w:r>
      <w:r w:rsidRPr="000B4773">
        <w:t>Приказом Федерального агентства по техническому регулированию и метрологии от 20 мая 2015 г. N 396-ст</w:t>
      </w:r>
      <w:r>
        <w:t xml:space="preserve"> : дата введения 2016-04-01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62" w:history="1">
        <w:r>
          <w:rPr>
            <w:rStyle w:val="a9"/>
          </w:rPr>
          <w:t>http://docs.cntd.ru/document/1200120807</w:t>
        </w:r>
      </w:hyperlink>
      <w:r w:rsidRPr="00554F1F">
        <w:t xml:space="preserve"> </w:t>
      </w:r>
      <w:r>
        <w:t>(дата обращения: 30.01.2020).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ГОСТ 24166-80. </w:t>
      </w:r>
      <w:r w:rsidRPr="00EC10B6">
        <w:t>Система технического обслуживания и ремонта судов. Ремонт судо</w:t>
      </w:r>
      <w:r>
        <w:t xml:space="preserve">в. Термины и </w:t>
      </w:r>
      <w:proofErr w:type="gramStart"/>
      <w:r>
        <w:t>определения :</w:t>
      </w:r>
      <w:proofErr w:type="gramEnd"/>
      <w:r>
        <w:t xml:space="preserve"> утвержден и введен в действие Постановлением Государственного комитета СССР по стандартам от 8 мая 1980 г. № 2050 : дата введения 1981-07-01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63" w:history="1">
        <w:r>
          <w:rPr>
            <w:rStyle w:val="a9"/>
          </w:rPr>
          <w:t>http://docs.cntd.ru/document/gost-24166-80</w:t>
        </w:r>
      </w:hyperlink>
      <w:r w:rsidRPr="00554F1F">
        <w:t xml:space="preserve"> </w:t>
      </w:r>
      <w:r>
        <w:t>(дата обращения: 30.03.2020).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3E01D2">
        <w:t>ГОСТ 25543-2013</w:t>
      </w:r>
      <w:r>
        <w:t>.</w:t>
      </w:r>
      <w:r w:rsidRPr="003E01D2">
        <w:t xml:space="preserve"> Угли бурые, каменные и антрациты. Классификация по генетическим и технологическим параметрам</w:t>
      </w:r>
      <w:r>
        <w:t xml:space="preserve"> (Переиздание с Поправкой</w:t>
      </w:r>
      <w:proofErr w:type="gramStart"/>
      <w:r>
        <w:t>) :</w:t>
      </w:r>
      <w:proofErr w:type="gramEnd"/>
      <w:r>
        <w:t xml:space="preserve"> принят</w:t>
      </w:r>
      <w:r w:rsidRPr="003E01D2">
        <w:t xml:space="preserve"> Межгосударственным советом по стандартизации, метрологии и сертификации по переписке (протокол от 5 ноября 2013 г. N 61-П)</w:t>
      </w:r>
      <w:r>
        <w:t xml:space="preserve"> : введен в действие </w:t>
      </w:r>
      <w:r w:rsidRPr="003E01D2">
        <w:t>Приказом Федерального агентства по техническому регулированию и метрологии</w:t>
      </w:r>
      <w:r>
        <w:t xml:space="preserve"> от 22 ноября 2013 г. N 2012-ст : переиздан (август 2019 г.) </w:t>
      </w:r>
      <w:r w:rsidRPr="003E01D2">
        <w:t>с Поправкой (ИУС 6-2015)</w:t>
      </w:r>
      <w:r>
        <w:t xml:space="preserve"> : дата введения 2015-01-01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64" w:history="1">
        <w:r>
          <w:rPr>
            <w:rStyle w:val="a9"/>
          </w:rPr>
          <w:t>http://docs.cntd.ru/document/1200107843</w:t>
        </w:r>
      </w:hyperlink>
      <w:r w:rsidRPr="00554F1F">
        <w:t xml:space="preserve"> </w:t>
      </w:r>
      <w:r>
        <w:t>(дата обращения: 30.01.2020).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4949C7">
        <w:t>Информация об объекте учета государственного кадастра месторождений</w:t>
      </w:r>
      <w:r>
        <w:t xml:space="preserve">: месторождение Сырадасайское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Российский Федеральный Геологический Фонд. </w:t>
      </w:r>
      <w:r w:rsidRPr="00633279">
        <w:t>—</w:t>
      </w:r>
      <w:r>
        <w:t xml:space="preserve"> Режим доступа: </w:t>
      </w:r>
      <w:hyperlink r:id="rId65" w:history="1">
        <w:r w:rsidRPr="00255115">
          <w:rPr>
            <w:rStyle w:val="a9"/>
          </w:rPr>
          <w:t>https://www.rfgf.ru/gkm/itemview.php?id=41030</w:t>
        </w:r>
      </w:hyperlink>
      <w:r>
        <w:t xml:space="preserve"> (дата обращения: 19.02.2020).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3E01D2">
        <w:t>Каменноугольный кокс, угольный кокс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Neftegaz</w:t>
      </w:r>
      <w:r w:rsidRPr="003E01D2">
        <w:t>.</w:t>
      </w:r>
      <w:r w:rsidRPr="006F7AE1">
        <w:rPr>
          <w:lang w:val="en-US"/>
        </w:rPr>
        <w:t>RU</w:t>
      </w:r>
      <w:r>
        <w:t xml:space="preserve">. </w:t>
      </w:r>
      <w:r w:rsidRPr="00633279">
        <w:t>—</w:t>
      </w:r>
      <w:r>
        <w:t xml:space="preserve"> Режим доступа: </w:t>
      </w:r>
      <w:hyperlink r:id="rId66" w:history="1">
        <w:r>
          <w:rPr>
            <w:rStyle w:val="a9"/>
          </w:rPr>
          <w:t>https://neftegaz.ru/tech-library/energoresursy-toplivo/142505-kamennougolnyy-koks-ugolnyy-koks/</w:t>
        </w:r>
      </w:hyperlink>
      <w:r>
        <w:t xml:space="preserve"> (дата обращения: 30.01.2020).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КИП «Енисейская Сибирь»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Енисейская Сибирь. </w:t>
      </w:r>
      <w:r w:rsidRPr="00633279">
        <w:t>—</w:t>
      </w:r>
      <w:r>
        <w:t xml:space="preserve"> Режим доступа: </w:t>
      </w:r>
      <w:hyperlink r:id="rId67" w:anchor="filter" w:history="1">
        <w:r>
          <w:rPr>
            <w:rStyle w:val="a9"/>
          </w:rPr>
          <w:t>https://ensib.ru/projects/invest?filter%5Bp%5D%5B1%5D%5B%5D=1&amp;filter%5Bp%5D%5B2%5D%5B%5D=5&amp;filter%5Bp%5D%5B5%5D%5B%5D=#filter</w:t>
        </w:r>
      </w:hyperlink>
      <w:r>
        <w:t xml:space="preserve"> (дата обращения: 17.02.2020).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Кодекс торгового мореплавания Российской Федерации : </w:t>
      </w:r>
      <w:proofErr w:type="spellStart"/>
      <w:r>
        <w:t>федер</w:t>
      </w:r>
      <w:proofErr w:type="spellEnd"/>
      <w:r>
        <w:t>. закон от 30.04.1999 г. № 81-</w:t>
      </w:r>
      <w:proofErr w:type="gramStart"/>
      <w:r>
        <w:t>ФЗ :</w:t>
      </w:r>
      <w:proofErr w:type="gramEnd"/>
      <w:r>
        <w:t xml:space="preserve"> принят Государственной Думой 31 марта 1999 г. : одобрен Советом Федерации 22 апреля  1999 г.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68" w:anchor="/document/12115482/paragraph/272:0" w:history="1">
        <w:r>
          <w:rPr>
            <w:rStyle w:val="a9"/>
          </w:rPr>
          <w:t>http://ivo.garant.ru/#/document/12115482/paragraph/272:0</w:t>
        </w:r>
      </w:hyperlink>
      <w:r>
        <w:t xml:space="preserve"> (дата обращения: 30.03.2020).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lastRenderedPageBreak/>
        <w:t xml:space="preserve">Кольский залив и нефть: </w:t>
      </w:r>
      <w:proofErr w:type="spellStart"/>
      <w:r>
        <w:t>биота</w:t>
      </w:r>
      <w:proofErr w:type="spellEnd"/>
      <w:r>
        <w:t xml:space="preserve">, карты уязвимости, загрязнение / под ред. д-ра геогр. наук А. А. </w:t>
      </w:r>
      <w:proofErr w:type="spellStart"/>
      <w:proofErr w:type="gramStart"/>
      <w:r>
        <w:t>Шавыкина</w:t>
      </w:r>
      <w:proofErr w:type="spellEnd"/>
      <w:r>
        <w:t xml:space="preserve"> ;</w:t>
      </w:r>
      <w:proofErr w:type="gramEnd"/>
      <w:r>
        <w:t xml:space="preserve"> ММБИ КНЦ РАН. </w:t>
      </w:r>
      <w:r w:rsidRPr="00524E0C">
        <w:t xml:space="preserve">— </w:t>
      </w:r>
      <w:r>
        <w:t>СПб</w:t>
      </w:r>
      <w:proofErr w:type="gramStart"/>
      <w:r>
        <w:t>. :</w:t>
      </w:r>
      <w:proofErr w:type="gramEnd"/>
      <w:r>
        <w:t xml:space="preserve"> Реноме, 2018. – 30-32 с.</w:t>
      </w:r>
    </w:p>
    <w:p w:rsidR="00D438BA" w:rsidRDefault="00D438BA" w:rsidP="002C6E6F">
      <w:pPr>
        <w:pStyle w:val="aa"/>
        <w:numPr>
          <w:ilvl w:val="0"/>
          <w:numId w:val="44"/>
        </w:numPr>
      </w:pPr>
      <w:r>
        <w:t>Комплексный анализ результатов исследований, включая модельные и натурные испытания / ЦНИИМФ (внутренняя документация ЦНИИМФ по другим арктическим проектам).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474DA8">
        <w:t xml:space="preserve">Корпорация «АЕОН» в 2020 году инвестирует 200 млн руб. в создание порта Индига - губернатор НАО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ИАА </w:t>
      </w:r>
      <w:r w:rsidRPr="006F7AE1">
        <w:rPr>
          <w:lang w:val="en-US"/>
        </w:rPr>
        <w:t>PortNews</w:t>
      </w:r>
      <w:r>
        <w:t xml:space="preserve">. </w:t>
      </w:r>
      <w:r w:rsidRPr="00633279">
        <w:t>—</w:t>
      </w:r>
      <w:r>
        <w:t xml:space="preserve"> Режим доступа:</w:t>
      </w:r>
      <w:r w:rsidRPr="00474DA8">
        <w:t xml:space="preserve"> </w:t>
      </w:r>
      <w:hyperlink r:id="rId69" w:history="1">
        <w:r>
          <w:rPr>
            <w:rStyle w:val="a9"/>
          </w:rPr>
          <w:t>https://portnews.ru/news/288914/</w:t>
        </w:r>
      </w:hyperlink>
      <w:r w:rsidRPr="00474DA8">
        <w:t xml:space="preserve"> </w:t>
      </w:r>
      <w:r>
        <w:t>(дата обращения: 21.12.2019).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Корпорация АЕОН: направления деятельности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Internet</w:t>
      </w:r>
      <w:r w:rsidRPr="00841E16">
        <w:t xml:space="preserve"> </w:t>
      </w:r>
      <w:r w:rsidRPr="006F7AE1">
        <w:rPr>
          <w:lang w:val="en-US"/>
        </w:rPr>
        <w:t>Archive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0" w:history="1">
        <w:r>
          <w:rPr>
            <w:rStyle w:val="a9"/>
          </w:rPr>
          <w:t>http://web.archive.org/web/20091022105602/http:/www.aeoncorp.ru/activities</w:t>
        </w:r>
      </w:hyperlink>
      <w:r>
        <w:t xml:space="preserve"> (дата обращения: 10.12.2019).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EC10B6">
        <w:t>Лоция Баренцева моря</w:t>
      </w:r>
      <w:r>
        <w:t>. Ч</w:t>
      </w:r>
      <w:r w:rsidRPr="00EC10B6">
        <w:t>асть 2</w:t>
      </w:r>
      <w:r>
        <w:t>. Адм.</w:t>
      </w:r>
      <w:r w:rsidRPr="00EC10B6">
        <w:t xml:space="preserve"> № 1112</w:t>
      </w:r>
      <w:r>
        <w:t xml:space="preserve">. От реки </w:t>
      </w:r>
      <w:proofErr w:type="spellStart"/>
      <w:r>
        <w:t>Ворьема</w:t>
      </w:r>
      <w:proofErr w:type="spellEnd"/>
      <w:r>
        <w:t xml:space="preserve"> до пролива Карские Ворота и западные берега острова Новая Земля </w:t>
      </w:r>
      <w:r w:rsidRPr="00EC10B6">
        <w:t>/ Главное Управление</w:t>
      </w:r>
      <w:r>
        <w:t xml:space="preserve"> навигации и океанографии МО РФ</w:t>
      </w:r>
      <w:r w:rsidRPr="00EC10B6">
        <w:t xml:space="preserve">. </w:t>
      </w:r>
      <w:r w:rsidRPr="00633279">
        <w:t>—</w:t>
      </w:r>
      <w:r>
        <w:t xml:space="preserve"> </w:t>
      </w:r>
      <w:r w:rsidRPr="00EC10B6">
        <w:t>СПб</w:t>
      </w:r>
      <w:proofErr w:type="gramStart"/>
      <w:r w:rsidRPr="00EC10B6">
        <w:t>.</w:t>
      </w:r>
      <w:r>
        <w:t xml:space="preserve"> </w:t>
      </w:r>
      <w:r w:rsidRPr="00EC10B6">
        <w:t>:</w:t>
      </w:r>
      <w:proofErr w:type="gramEnd"/>
      <w:r w:rsidRPr="00EC10B6">
        <w:t xml:space="preserve"> </w:t>
      </w:r>
      <w:r>
        <w:t>ГУН и О, 1995.</w:t>
      </w:r>
      <w:r w:rsidRPr="00EC10B6">
        <w:t xml:space="preserve"> </w:t>
      </w:r>
      <w:r w:rsidRPr="00633279">
        <w:t>—</w:t>
      </w:r>
      <w:r>
        <w:t xml:space="preserve"> 14-92</w:t>
      </w:r>
      <w:r w:rsidRPr="00EC10B6">
        <w:t xml:space="preserve"> с.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EC10B6">
        <w:t>Лоция Ка</w:t>
      </w:r>
      <w:r>
        <w:t>рского моря. Часть 1. Адм. № 1115 /</w:t>
      </w:r>
      <w:r w:rsidRPr="00EC10B6">
        <w:t xml:space="preserve"> Главное Управление навигации и океанографии МО РФ. </w:t>
      </w:r>
      <w:r w:rsidRPr="00633279">
        <w:t>—</w:t>
      </w:r>
      <w:r>
        <w:t xml:space="preserve"> </w:t>
      </w:r>
      <w:r w:rsidRPr="00EC10B6">
        <w:t>СПб</w:t>
      </w:r>
      <w:proofErr w:type="gramStart"/>
      <w:r w:rsidRPr="00EC10B6">
        <w:t>.</w:t>
      </w:r>
      <w:r>
        <w:t xml:space="preserve"> </w:t>
      </w:r>
      <w:r w:rsidRPr="00EC10B6">
        <w:t>:</w:t>
      </w:r>
      <w:proofErr w:type="gramEnd"/>
      <w:r w:rsidRPr="00EC10B6">
        <w:t xml:space="preserve"> </w:t>
      </w:r>
      <w:r>
        <w:t xml:space="preserve">ГУН и О, </w:t>
      </w:r>
      <w:r w:rsidRPr="00EC10B6">
        <w:t>1998</w:t>
      </w:r>
      <w:r>
        <w:t>.</w:t>
      </w:r>
      <w:r w:rsidRPr="00EC10B6">
        <w:t xml:space="preserve"> </w:t>
      </w:r>
      <w:r w:rsidRPr="00633279">
        <w:t>—</w:t>
      </w:r>
      <w:r>
        <w:t xml:space="preserve"> 13-80</w:t>
      </w:r>
      <w:r w:rsidRPr="00EC10B6">
        <w:t xml:space="preserve"> с.</w:t>
      </w:r>
      <w:r>
        <w:t xml:space="preserve"> 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>Лоция Карского моря.</w:t>
      </w:r>
      <w:r w:rsidRPr="00EC10B6">
        <w:t xml:space="preserve"> </w:t>
      </w:r>
      <w:r>
        <w:t>Ч</w:t>
      </w:r>
      <w:r w:rsidRPr="00EC10B6">
        <w:t>асть 2</w:t>
      </w:r>
      <w:r>
        <w:t>. Адм.</w:t>
      </w:r>
      <w:r w:rsidRPr="00EC10B6">
        <w:t xml:space="preserve"> № 1116</w:t>
      </w:r>
      <w:r>
        <w:t xml:space="preserve"> Обь-Енисейский район</w:t>
      </w:r>
      <w:r w:rsidRPr="00EC10B6">
        <w:t xml:space="preserve"> / Главное Управление навигации и океанографии МО РФ. </w:t>
      </w:r>
      <w:r w:rsidRPr="00633279">
        <w:t>—</w:t>
      </w:r>
      <w:r>
        <w:t xml:space="preserve"> </w:t>
      </w:r>
      <w:r w:rsidRPr="00EC10B6">
        <w:t>СПб</w:t>
      </w:r>
      <w:proofErr w:type="gramStart"/>
      <w:r w:rsidRPr="00EC10B6">
        <w:t>.</w:t>
      </w:r>
      <w:r>
        <w:t xml:space="preserve"> </w:t>
      </w:r>
      <w:r w:rsidRPr="00EC10B6">
        <w:t>:</w:t>
      </w:r>
      <w:proofErr w:type="gramEnd"/>
      <w:r w:rsidRPr="00EC10B6">
        <w:t xml:space="preserve"> </w:t>
      </w:r>
      <w:r>
        <w:t>ГУН и О, 2001.</w:t>
      </w:r>
      <w:r w:rsidRPr="00EC10B6">
        <w:t xml:space="preserve"> </w:t>
      </w:r>
      <w:r w:rsidRPr="00633279">
        <w:t>—</w:t>
      </w:r>
      <w:r>
        <w:t xml:space="preserve"> 12-65 с.,157-204</w:t>
      </w:r>
      <w:r w:rsidRPr="00EC10B6">
        <w:t xml:space="preserve"> с.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Марцинкевич, Б. </w:t>
      </w:r>
      <w:proofErr w:type="spellStart"/>
      <w:r w:rsidRPr="00554F1F">
        <w:t>Сырадасай</w:t>
      </w:r>
      <w:proofErr w:type="spellEnd"/>
      <w:r w:rsidRPr="00554F1F">
        <w:t xml:space="preserve"> – самый северный проект «Енисейской Сибири»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 Борис Марцинкевич // </w:t>
      </w:r>
      <w:r w:rsidRPr="00554F1F">
        <w:t>Аналитический онлайн-журнал «Геоэнергетика.ru»</w:t>
      </w:r>
      <w:r>
        <w:t xml:space="preserve">. </w:t>
      </w:r>
      <w:r w:rsidRPr="00633279">
        <w:t>—</w:t>
      </w:r>
      <w:r>
        <w:t xml:space="preserve"> 2019. </w:t>
      </w:r>
      <w:r w:rsidRPr="00633279">
        <w:t>—</w:t>
      </w:r>
      <w:r>
        <w:t xml:space="preserve"> Режим доступа: </w:t>
      </w:r>
      <w:hyperlink r:id="rId71" w:history="1">
        <w:r>
          <w:rPr>
            <w:rStyle w:val="a9"/>
          </w:rPr>
          <w:t>http://geoenergetics.ru/2019/07/09/syradasaj-samyj-severnyj-proekt-enisejskoj-sibiri/</w:t>
        </w:r>
      </w:hyperlink>
      <w:r>
        <w:t xml:space="preserve"> (дата обращения: 26.12.2019).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Методология. Цены на бункерное топливо в крупных портах России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Информационно-аналитический центр КОРТЕС. </w:t>
      </w:r>
      <w:r w:rsidRPr="00633279">
        <w:t>—</w:t>
      </w:r>
      <w:r>
        <w:t xml:space="preserve"> Режим доступа: </w:t>
      </w:r>
      <w:hyperlink r:id="rId72" w:history="1">
        <w:r>
          <w:rPr>
            <w:rStyle w:val="a9"/>
          </w:rPr>
          <w:t>http://www.kortes.com/products/metodology/BT.pdf</w:t>
        </w:r>
      </w:hyperlink>
      <w:r w:rsidRPr="00561A4C">
        <w:t xml:space="preserve"> </w:t>
      </w:r>
      <w:r>
        <w:t xml:space="preserve">(дата обращения: 31.03.2020). </w:t>
      </w:r>
    </w:p>
    <w:p w:rsidR="006F7AE1" w:rsidRPr="002351E2" w:rsidRDefault="006F7AE1" w:rsidP="002B2F83">
      <w:pPr>
        <w:pStyle w:val="aa"/>
        <w:numPr>
          <w:ilvl w:val="0"/>
          <w:numId w:val="44"/>
        </w:numPr>
      </w:pPr>
      <w:r w:rsidRPr="002351E2">
        <w:t xml:space="preserve">Мониторинг индикативных цен на </w:t>
      </w:r>
      <w:proofErr w:type="spellStart"/>
      <w:r w:rsidRPr="002351E2">
        <w:t>бункеровочное</w:t>
      </w:r>
      <w:proofErr w:type="spellEnd"/>
      <w:r w:rsidRPr="002351E2">
        <w:t xml:space="preserve"> топливо, реализуемое в портах России на 12 марта 2020 года // Ценовой бюллетень ИАА </w:t>
      </w:r>
      <w:r w:rsidRPr="006F7AE1">
        <w:rPr>
          <w:lang w:val="en-US"/>
        </w:rPr>
        <w:t>PortNews</w:t>
      </w:r>
      <w:r w:rsidRPr="002351E2">
        <w:t>. — 2020. — С. 2.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Московское речное пароходство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AEON</w:t>
      </w:r>
      <w:r w:rsidRPr="00633279">
        <w:t xml:space="preserve"> </w:t>
      </w:r>
      <w:r w:rsidRPr="006F7AE1">
        <w:rPr>
          <w:lang w:val="en-US"/>
        </w:rPr>
        <w:t>Corporation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3" w:history="1">
        <w:r w:rsidRPr="00255115">
          <w:rPr>
            <w:rStyle w:val="a9"/>
          </w:rPr>
          <w:t>http://www.aeoncorp.ru/public/documents/%D0%93%D1%80%D1%83%D0%BF%D0%BF%D0%B0%20%D0%9A%D0%BE%D0%BC%D0%BF%D0%B0%D0%BD%D0%B8%D0%B9%20%D0%9C%D0%A0%D0%9F.pptx</w:t>
        </w:r>
      </w:hyperlink>
      <w:r>
        <w:t xml:space="preserve"> (дата обращения: 15.12.2019).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lastRenderedPageBreak/>
        <w:t xml:space="preserve">Налоговый Кодекс Российской Федерации часть </w:t>
      </w:r>
      <w:proofErr w:type="gramStart"/>
      <w:r>
        <w:t>2 :</w:t>
      </w:r>
      <w:proofErr w:type="gramEnd"/>
      <w:r>
        <w:t xml:space="preserve"> </w:t>
      </w:r>
      <w:proofErr w:type="spellStart"/>
      <w:r>
        <w:t>федер</w:t>
      </w:r>
      <w:proofErr w:type="spellEnd"/>
      <w:r>
        <w:t xml:space="preserve">. закон от 05.08.2000 г. № 117-ФЗ : принят Государственной Думой 10 июля 2000 г. : одобрен Советом Федерации 26 июля 2000 г.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4" w:history="1">
        <w:r>
          <w:rPr>
            <w:rStyle w:val="a9"/>
          </w:rPr>
          <w:t>http://www.consultant.ru/document/cons_doc_LAW_28165/</w:t>
        </w:r>
      </w:hyperlink>
      <w:r>
        <w:t xml:space="preserve"> (дата обращения: 30.03.2020).</w:t>
      </w:r>
    </w:p>
    <w:p w:rsidR="006F7AE1" w:rsidRPr="00EC10B6" w:rsidRDefault="006F7AE1" w:rsidP="002B2F83">
      <w:pPr>
        <w:pStyle w:val="aa"/>
        <w:numPr>
          <w:ilvl w:val="0"/>
          <w:numId w:val="44"/>
        </w:numPr>
      </w:pPr>
      <w:r w:rsidRPr="00EC10B6">
        <w:t>НД № 2-020101-012.</w:t>
      </w:r>
      <w:r>
        <w:t xml:space="preserve"> Правила </w:t>
      </w:r>
      <w:r w:rsidRPr="00EC10B6">
        <w:t>классификационных</w:t>
      </w:r>
      <w:r>
        <w:t xml:space="preserve"> освидетельствований судов в </w:t>
      </w:r>
      <w:proofErr w:type="gramStart"/>
      <w:r>
        <w:t>эксплуатации :</w:t>
      </w:r>
      <w:proofErr w:type="gramEnd"/>
      <w:r>
        <w:t xml:space="preserve"> </w:t>
      </w:r>
      <w:r w:rsidRPr="00A52BD1">
        <w:t>[</w:t>
      </w:r>
      <w:r>
        <w:t>норм. док. : утвержден приказом Российского морского регистра судоходства от 13 декабря 2018 г. : вступил в силу с 1 января 2019 г.</w:t>
      </w:r>
      <w:r w:rsidRPr="00A52BD1">
        <w:t>]</w:t>
      </w:r>
      <w:r w:rsidRPr="00EC10B6">
        <w:t xml:space="preserve"> </w:t>
      </w:r>
      <w:r w:rsidRPr="00633279">
        <w:t>—</w:t>
      </w:r>
      <w:r>
        <w:t xml:space="preserve">  СПб : </w:t>
      </w:r>
      <w:r w:rsidRPr="00EC10B6">
        <w:t>Российский морской регистр судоходства</w:t>
      </w:r>
      <w:r>
        <w:t>,</w:t>
      </w:r>
      <w:r w:rsidRPr="00EC10B6">
        <w:t xml:space="preserve"> 201</w:t>
      </w:r>
      <w:r>
        <w:t>9</w:t>
      </w:r>
      <w:r w:rsidRPr="00EC10B6">
        <w:t>.</w:t>
      </w:r>
      <w:r>
        <w:t xml:space="preserve"> </w:t>
      </w:r>
      <w:r w:rsidRPr="00633279">
        <w:t>—</w:t>
      </w:r>
      <w:r>
        <w:t xml:space="preserve"> 475 с., 573 с.</w:t>
      </w:r>
    </w:p>
    <w:p w:rsidR="006F7AE1" w:rsidRDefault="006F7AE1" w:rsidP="002B2F83">
      <w:pPr>
        <w:pStyle w:val="aa"/>
        <w:numPr>
          <w:ilvl w:val="0"/>
          <w:numId w:val="44"/>
        </w:numPr>
      </w:pPr>
      <w:proofErr w:type="spellStart"/>
      <w:r>
        <w:t>Новапорт</w:t>
      </w:r>
      <w:proofErr w:type="spellEnd"/>
      <w:r>
        <w:t xml:space="preserve"> 2018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AEON</w:t>
      </w:r>
      <w:r w:rsidRPr="00633279">
        <w:t xml:space="preserve"> </w:t>
      </w:r>
      <w:r w:rsidRPr="006F7AE1">
        <w:rPr>
          <w:lang w:val="en-US"/>
        </w:rPr>
        <w:t>Corporation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5" w:history="1">
        <w:r>
          <w:rPr>
            <w:rStyle w:val="a9"/>
          </w:rPr>
          <w:t>http://aeoncorp.ru/public/documents/Novaport2018.pdf</w:t>
        </w:r>
      </w:hyperlink>
      <w:r>
        <w:t xml:space="preserve"> (дата обращения: 12.12.2019).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О </w:t>
      </w:r>
      <w:r w:rsidRPr="00EC10B6">
        <w:t xml:space="preserve">внесении изменений в отдельные законодательные акты Российской Федерации в связи с созданием Российского Международного Реестра </w:t>
      </w:r>
      <w:proofErr w:type="gramStart"/>
      <w:r w:rsidRPr="00EC10B6">
        <w:t>судов</w:t>
      </w:r>
      <w:r>
        <w:t xml:space="preserve"> :</w:t>
      </w:r>
      <w:proofErr w:type="gramEnd"/>
      <w:r>
        <w:t xml:space="preserve"> </w:t>
      </w:r>
      <w:proofErr w:type="spellStart"/>
      <w:r>
        <w:t>федер</w:t>
      </w:r>
      <w:proofErr w:type="spellEnd"/>
      <w:r>
        <w:t>. закон от</w:t>
      </w:r>
      <w:r w:rsidRPr="00EC10B6">
        <w:t xml:space="preserve"> 20.12.2005 г. №</w:t>
      </w:r>
      <w:r>
        <w:t xml:space="preserve"> </w:t>
      </w:r>
      <w:r w:rsidRPr="00EC10B6">
        <w:t>168-ФЗ (</w:t>
      </w:r>
      <w:r>
        <w:t>ред. от 29.12.2017</w:t>
      </w:r>
      <w:r w:rsidRPr="00EC10B6">
        <w:t>)</w:t>
      </w:r>
      <w:r>
        <w:t xml:space="preserve"> : принят Государственной Думой 23 ноября 2005 г. : одобрен Советом Федерации 7 декабря 2005 г.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6" w:anchor="29v3phrq4rm" w:history="1">
        <w:r>
          <w:rPr>
            <w:rStyle w:val="a9"/>
          </w:rPr>
          <w:t>http://www.consultant.ru/cons/cgi/online.cgi?from=115127-0&amp;rnd=73986FC79E6E216312449B6CB7A3C296&amp;req=doc&amp;base=LAW&amp;n=286911&amp;REFDOC=115127&amp;REFBASE=LAW#29v3phrq4rm</w:t>
        </w:r>
      </w:hyperlink>
      <w:r>
        <w:t xml:space="preserve"> (дата обращения: 29.03.2020).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О внесении изменений в постановление Правительства Российской Федерации от 21 апреля 2014 г. № </w:t>
      </w:r>
      <w:proofErr w:type="gramStart"/>
      <w:r>
        <w:t>366 :</w:t>
      </w:r>
      <w:proofErr w:type="gramEnd"/>
      <w:r>
        <w:t xml:space="preserve"> п</w:t>
      </w:r>
      <w:r w:rsidRPr="00426514">
        <w:t xml:space="preserve">остановление Правительства </w:t>
      </w:r>
      <w:r>
        <w:t>Российской Федерации от 31 августа 2017 №</w:t>
      </w:r>
      <w:r w:rsidRPr="00426514">
        <w:t xml:space="preserve"> 1064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7" w:history="1">
        <w:r w:rsidRPr="00255115">
          <w:rPr>
            <w:rStyle w:val="a9"/>
          </w:rPr>
          <w:t>http://static.government.ru/media/acts/files/0001201709080018.pdf</w:t>
        </w:r>
      </w:hyperlink>
      <w:r>
        <w:t xml:space="preserve"> (дата обращения: 19.02.2020).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О компании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GeoProMining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8" w:history="1">
        <w:r>
          <w:rPr>
            <w:rStyle w:val="a9"/>
          </w:rPr>
          <w:t>http://www.geopromining.com/ru/</w:t>
        </w:r>
      </w:hyperlink>
      <w:r>
        <w:t xml:space="preserve"> (дата обращения: 21.12.2019).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A760A4">
        <w:t xml:space="preserve">Об инструкции по составу и учету затрат, включаемых в себестоимость перевозок (работ, услуг) предприятий основной эксплуатационной деятельности морского </w:t>
      </w:r>
      <w:proofErr w:type="gramStart"/>
      <w:r w:rsidRPr="00A760A4">
        <w:t>транспорта</w:t>
      </w:r>
      <w:r>
        <w:t xml:space="preserve"> :</w:t>
      </w:r>
      <w:proofErr w:type="gramEnd"/>
      <w:r>
        <w:t xml:space="preserve"> письмо Минтранса РФ от 05 мая 1994 г. № ДМТ-35/790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79" w:history="1">
        <w:r>
          <w:rPr>
            <w:rStyle w:val="a9"/>
          </w:rPr>
          <w:t>https://zakonbase.ru/content/part/112776?print=1</w:t>
        </w:r>
      </w:hyperlink>
      <w:r>
        <w:t xml:space="preserve"> (дата обращения: 28.03.2020).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Об утверждении Правил оказания услуг по организации перегрузки грузов с судна на </w:t>
      </w:r>
      <w:proofErr w:type="gramStart"/>
      <w:r>
        <w:t>судно :</w:t>
      </w:r>
      <w:proofErr w:type="gramEnd"/>
      <w:r>
        <w:t xml:space="preserve"> утвержден Приказом Минтранса РФ от 29 апреля 2009 г. № 68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80" w:history="1">
        <w:r>
          <w:rPr>
            <w:rStyle w:val="a9"/>
          </w:rPr>
          <w:t>http://base.garant.ru/195838/</w:t>
        </w:r>
      </w:hyperlink>
      <w:r>
        <w:t xml:space="preserve"> (дата обращения: 16.03.2020).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lastRenderedPageBreak/>
        <w:t xml:space="preserve">Об утверждении Правил оказания услуг по перевалке грузов в морском </w:t>
      </w:r>
      <w:proofErr w:type="gramStart"/>
      <w:r>
        <w:t>порту :</w:t>
      </w:r>
      <w:proofErr w:type="gramEnd"/>
      <w:r>
        <w:t xml:space="preserve"> утвержден Приказом Минтранса РФ от 9 июля 2014 г. № 182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81" w:history="1">
        <w:r>
          <w:rPr>
            <w:rStyle w:val="a9"/>
          </w:rPr>
          <w:t>http://base.garant.ru/195838/</w:t>
        </w:r>
      </w:hyperlink>
      <w:r>
        <w:t xml:space="preserve"> (дата обращения: 16.03.2020).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>Об утверждении Правил плавания в акватории Северного морского пути (Приложение № 2</w:t>
      </w:r>
      <w:proofErr w:type="gramStart"/>
      <w:r>
        <w:t>) :</w:t>
      </w:r>
      <w:proofErr w:type="gramEnd"/>
      <w:r>
        <w:t xml:space="preserve"> утвержден Приказом Минтранса России от 17 января 2013 г. № 7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82" w:history="1">
        <w:r>
          <w:rPr>
            <w:rStyle w:val="a9"/>
          </w:rPr>
          <w:t>http://www.nsra.ru/files/fileslist/120-ru-pravila_plavaniya.pdf</w:t>
        </w:r>
      </w:hyperlink>
      <w:r>
        <w:t xml:space="preserve"> (дата обращения: 06.03.2020).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36440">
        <w:t>Об утверждении ставок портовых сборов за услуги, оказываемые ФГУП "</w:t>
      </w:r>
      <w:proofErr w:type="spellStart"/>
      <w:r w:rsidRPr="00636440">
        <w:t>Росморпорт</w:t>
      </w:r>
      <w:proofErr w:type="spellEnd"/>
      <w:r w:rsidRPr="00636440">
        <w:t xml:space="preserve">" в морских портах Российской </w:t>
      </w:r>
      <w:proofErr w:type="gramStart"/>
      <w:r w:rsidRPr="00636440">
        <w:t>Федерации</w:t>
      </w:r>
      <w:r>
        <w:t xml:space="preserve"> :</w:t>
      </w:r>
      <w:proofErr w:type="gramEnd"/>
      <w:r>
        <w:t xml:space="preserve"> приказ Федеральной антимонопольной службы от 6 июня 2016 г. № 711/16 (в ред. от 13 июня 2017 г. № 781/17) : дата введения 26.06.2016 г.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83" w:history="1">
        <w:r w:rsidRPr="000C23A3">
          <w:rPr>
            <w:rStyle w:val="a9"/>
          </w:rPr>
          <w:t>http://base.garant.ru/71422960/</w:t>
        </w:r>
      </w:hyperlink>
      <w:r>
        <w:t xml:space="preserve"> (дата обращения: 02.04.2020).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>Об утверждении тарифов на ледокольную проводку судов, оказываемую ФГУП «</w:t>
      </w:r>
      <w:proofErr w:type="spellStart"/>
      <w:r>
        <w:t>Атомфлот</w:t>
      </w:r>
      <w:proofErr w:type="spellEnd"/>
      <w:r>
        <w:t xml:space="preserve">» в акватории Северного морского </w:t>
      </w:r>
      <w:proofErr w:type="gramStart"/>
      <w:r>
        <w:t>пути :</w:t>
      </w:r>
      <w:proofErr w:type="gramEnd"/>
      <w:r>
        <w:t xml:space="preserve"> приказ Федеральной службы по тарифам от 4 марта 2014 г. № 45-т/1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84" w:history="1">
        <w:r w:rsidRPr="000C23A3">
          <w:rPr>
            <w:rStyle w:val="a9"/>
          </w:rPr>
          <w:t>http://www.nsra.ru/files/fileslist/20140422101458ru-Приказ%20ФСТ%20России%20от%2004_03_2014%20N%2045-т%201.pdf</w:t>
        </w:r>
      </w:hyperlink>
      <w:r>
        <w:t xml:space="preserve"> (дата обращения: 03.04.2020).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Описание </w:t>
      </w:r>
      <w:r w:rsidR="00FB600B">
        <w:t xml:space="preserve">компании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AEON</w:t>
      </w:r>
      <w:r w:rsidRPr="00633279">
        <w:t xml:space="preserve"> </w:t>
      </w:r>
      <w:r w:rsidRPr="006F7AE1">
        <w:rPr>
          <w:lang w:val="en-US"/>
        </w:rPr>
        <w:t>Corporation</w:t>
      </w:r>
      <w:r>
        <w:t xml:space="preserve">. </w:t>
      </w:r>
      <w:r w:rsidRPr="00633279">
        <w:t>—</w:t>
      </w:r>
      <w:r>
        <w:t xml:space="preserve"> Режим доступа: </w:t>
      </w:r>
      <w:hyperlink r:id="rId85" w:history="1">
        <w:r w:rsidRPr="00255115">
          <w:rPr>
            <w:rStyle w:val="a9"/>
          </w:rPr>
          <w:t>http://aeoncorp.ru/public/documents/AEON%20Corporation%202%20lang.pdf</w:t>
        </w:r>
      </w:hyperlink>
      <w:r w:rsidRPr="0051364A">
        <w:t xml:space="preserve"> (</w:t>
      </w:r>
      <w:r>
        <w:t>дата обращения: 10.12.2019).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524E0C">
        <w:t xml:space="preserve">Перспективы развития атомного ледокольного флота / М. М. Кашка </w:t>
      </w:r>
      <w:r>
        <w:t>и др.</w:t>
      </w:r>
      <w:r w:rsidRPr="00524E0C">
        <w:t xml:space="preserve"> // Арктика: экология и экономика. — 2016</w:t>
      </w:r>
      <w:r>
        <w:t>.</w:t>
      </w:r>
      <w:r w:rsidRPr="00524E0C">
        <w:t xml:space="preserve"> — №</w:t>
      </w:r>
      <w:r>
        <w:t xml:space="preserve"> </w:t>
      </w:r>
      <w:r w:rsidRPr="00524E0C">
        <w:t>3</w:t>
      </w:r>
      <w:r>
        <w:t xml:space="preserve"> </w:t>
      </w:r>
      <w:r w:rsidRPr="00524E0C">
        <w:t>(23). — С. 98-107.</w:t>
      </w:r>
    </w:p>
    <w:p w:rsidR="006F7AE1" w:rsidRDefault="006F7AE1" w:rsidP="002B2F83">
      <w:pPr>
        <w:pStyle w:val="aa"/>
        <w:numPr>
          <w:ilvl w:val="0"/>
          <w:numId w:val="44"/>
        </w:numPr>
      </w:pPr>
      <w:proofErr w:type="spellStart"/>
      <w:r>
        <w:t>Плакиткина</w:t>
      </w:r>
      <w:proofErr w:type="spellEnd"/>
      <w:r>
        <w:t xml:space="preserve">, Л. С. Мировой рынок коксующихся углей в период 2000-2017 гг. и тенденции его дальнейшего развития / Л. С. </w:t>
      </w:r>
      <w:proofErr w:type="spellStart"/>
      <w:r>
        <w:t>Плакиткина</w:t>
      </w:r>
      <w:proofErr w:type="spellEnd"/>
      <w:r>
        <w:t xml:space="preserve">, Ю. А. </w:t>
      </w:r>
      <w:proofErr w:type="spellStart"/>
      <w:r>
        <w:t>Плакиткин</w:t>
      </w:r>
      <w:proofErr w:type="spellEnd"/>
      <w:r>
        <w:t xml:space="preserve">, К. И. Дьяченко // Черная металлургия. Бюллетень научно-технической и экономической информации. </w:t>
      </w:r>
      <w:r w:rsidRPr="006A2826">
        <w:t xml:space="preserve">— </w:t>
      </w:r>
      <w:r>
        <w:t xml:space="preserve">2019. </w:t>
      </w:r>
      <w:r w:rsidRPr="006A2826">
        <w:t xml:space="preserve">— </w:t>
      </w:r>
      <w:r>
        <w:t xml:space="preserve">Т. 75, № 1. </w:t>
      </w:r>
      <w:r w:rsidRPr="006A2826">
        <w:t>—</w:t>
      </w:r>
      <w:r>
        <w:t xml:space="preserve"> С. 17-19.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474DA8">
        <w:t>Порт Индига в Арктике будет построен к 2025 г с объемом перевалки 80 млн тонн - глава AEON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ПРАЙМ. </w:t>
      </w:r>
      <w:r w:rsidRPr="00633279">
        <w:t>—</w:t>
      </w:r>
      <w:r>
        <w:t xml:space="preserve"> Режим доступа: </w:t>
      </w:r>
      <w:hyperlink r:id="rId86" w:history="1">
        <w:r>
          <w:rPr>
            <w:rStyle w:val="a9"/>
          </w:rPr>
          <w:t>https://1prime.ru/transport/20190905/830299971.html</w:t>
        </w:r>
      </w:hyperlink>
      <w:r>
        <w:t xml:space="preserve"> (дата обращения: 21.12.2019).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Проект Программы развития угольной промышленности России на период до 2035 года (редакция от 22.01.2020) </w:t>
      </w:r>
      <w:r w:rsidRPr="00633279">
        <w:t>—</w:t>
      </w:r>
      <w:r>
        <w:t xml:space="preserve"> </w:t>
      </w:r>
      <w:proofErr w:type="gramStart"/>
      <w:r>
        <w:t>Москва :</w:t>
      </w:r>
      <w:proofErr w:type="gramEnd"/>
      <w:r>
        <w:t xml:space="preserve"> Стандартинформ, 2020. </w:t>
      </w:r>
      <w:r w:rsidRPr="00633279">
        <w:t>—</w:t>
      </w:r>
      <w:r>
        <w:t xml:space="preserve"> 39-40 с., 61 с., 70-72 с.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lastRenderedPageBreak/>
        <w:t xml:space="preserve">Развитие атомного ледокольного флота для поддержки Арктических проектов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proofErr w:type="spellStart"/>
      <w:r>
        <w:t>РосАтомФлот</w:t>
      </w:r>
      <w:proofErr w:type="spellEnd"/>
      <w:r>
        <w:t xml:space="preserve">. </w:t>
      </w:r>
      <w:r w:rsidRPr="00633279">
        <w:t>—</w:t>
      </w:r>
      <w:r>
        <w:t xml:space="preserve"> Режим доступа: </w:t>
      </w:r>
      <w:hyperlink r:id="rId87" w:history="1">
        <w:r>
          <w:rPr>
            <w:rStyle w:val="a9"/>
          </w:rPr>
          <w:t>https://minec.gov-murman.ru/documents/6-smirnov-a.a..pdf</w:t>
        </w:r>
      </w:hyperlink>
      <w:r>
        <w:t xml:space="preserve"> (дата обращения: 14.0</w:t>
      </w:r>
      <w:r w:rsidRPr="0081572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A72B7D">
        <w:t>Районный коэффициент и северная надбавка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Организация, учет и оплата труда. </w:t>
      </w:r>
      <w:r w:rsidRPr="00633279">
        <w:t>—</w:t>
      </w:r>
      <w:r>
        <w:t xml:space="preserve"> Режим доступа: </w:t>
      </w:r>
      <w:hyperlink r:id="rId88" w:history="1">
        <w:r>
          <w:rPr>
            <w:rStyle w:val="a9"/>
          </w:rPr>
          <w:t>http://bushminsergey.blogspot.com/2013/01/blog-post.html</w:t>
        </w:r>
      </w:hyperlink>
      <w:r>
        <w:t xml:space="preserve"> (дата обращения: 28.03.2020).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Распоряжение Правительства Российской Федерации от 29 марта 2019 г. № 571-р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. </w:t>
      </w:r>
      <w:r w:rsidRPr="00633279">
        <w:t>—</w:t>
      </w:r>
      <w:r>
        <w:t xml:space="preserve"> Режим доступа: </w:t>
      </w:r>
      <w:hyperlink r:id="rId89" w:history="1">
        <w:r>
          <w:rPr>
            <w:rStyle w:val="a9"/>
          </w:rPr>
          <w:t>http://static.government.ru/media/files/lqccOnaWHa6FyGM2LDmIdjCx0Ybirbgp.pdf</w:t>
        </w:r>
      </w:hyperlink>
      <w:r>
        <w:t xml:space="preserve"> (дата обращения: 25.02.2020).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Саенко, В. В. Угольная отрасль России: вызовы и современные тенденции развития / В. В. Саенко // Журнал «Окружающая среда и </w:t>
      </w:r>
      <w:proofErr w:type="spellStart"/>
      <w:r>
        <w:t>энерговедение</w:t>
      </w:r>
      <w:proofErr w:type="spellEnd"/>
      <w:r>
        <w:t xml:space="preserve">». </w:t>
      </w:r>
      <w:r w:rsidRPr="00633279">
        <w:t>—</w:t>
      </w:r>
      <w:r>
        <w:t xml:space="preserve"> 2019. </w:t>
      </w:r>
      <w:r w:rsidRPr="00633279">
        <w:t>—</w:t>
      </w:r>
      <w:r>
        <w:t xml:space="preserve"> № 3. </w:t>
      </w:r>
      <w:r w:rsidRPr="00633279">
        <w:t>—</w:t>
      </w:r>
      <w:r>
        <w:t xml:space="preserve"> С. 84-87.</w:t>
      </w:r>
    </w:p>
    <w:p w:rsidR="006F7AE1" w:rsidRPr="008F7586" w:rsidRDefault="006F7AE1" w:rsidP="002B2F83">
      <w:pPr>
        <w:pStyle w:val="aa"/>
        <w:numPr>
          <w:ilvl w:val="0"/>
          <w:numId w:val="44"/>
        </w:numPr>
      </w:pPr>
      <w:r w:rsidRPr="008F7586">
        <w:t>Совет ЕЭК продлил действие нормы по содержанию массовой доли серы 1,5% в судовом топливе до конца 2023 года [</w:t>
      </w:r>
      <w:r>
        <w:t>Электронный</w:t>
      </w:r>
      <w:r w:rsidRPr="008F7586">
        <w:t xml:space="preserve"> </w:t>
      </w:r>
      <w:r>
        <w:t>ресурс</w:t>
      </w:r>
      <w:r w:rsidRPr="008F7586">
        <w:t xml:space="preserve">] // </w:t>
      </w:r>
      <w:r>
        <w:t xml:space="preserve">ИАА </w:t>
      </w:r>
      <w:r w:rsidRPr="006F7AE1">
        <w:rPr>
          <w:lang w:val="en-US"/>
        </w:rPr>
        <w:t>PortNews</w:t>
      </w:r>
      <w:r w:rsidRPr="008F7586">
        <w:t xml:space="preserve">. — </w:t>
      </w:r>
      <w:r>
        <w:t>Режим</w:t>
      </w:r>
      <w:r w:rsidRPr="008F7586">
        <w:t xml:space="preserve"> </w:t>
      </w:r>
      <w:r>
        <w:t>доступа</w:t>
      </w:r>
      <w:r w:rsidRPr="008F7586">
        <w:t xml:space="preserve">: </w:t>
      </w:r>
      <w:hyperlink r:id="rId90" w:history="1">
        <w:r>
          <w:rPr>
            <w:rStyle w:val="a9"/>
          </w:rPr>
          <w:t>https://portnews.ru/news/288947/</w:t>
        </w:r>
      </w:hyperlink>
      <w:r w:rsidRPr="008F7586">
        <w:t xml:space="preserve"> (</w:t>
      </w:r>
      <w:r>
        <w:t>дата</w:t>
      </w:r>
      <w:r w:rsidRPr="008F7586">
        <w:t xml:space="preserve"> </w:t>
      </w:r>
      <w:r>
        <w:t>обращения</w:t>
      </w:r>
      <w:r w:rsidRPr="008F7586">
        <w:t>: 01.04.2020).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СП 350.1326000.2018. Нормы технологического проектирования морских </w:t>
      </w:r>
      <w:proofErr w:type="gramStart"/>
      <w:r>
        <w:t>портов :</w:t>
      </w:r>
      <w:proofErr w:type="gramEnd"/>
      <w:r>
        <w:t xml:space="preserve"> </w:t>
      </w:r>
      <w:r w:rsidRPr="00D70253">
        <w:t>[</w:t>
      </w:r>
      <w:r>
        <w:t>свод правил : утвержден Приказом Министерства транспорта Российской Федерации от 1 марта 2018 г. № 75 : введен в действие с 1 сентября 2018 г.</w:t>
      </w:r>
      <w:r w:rsidRPr="00D70253">
        <w:t>]</w:t>
      </w:r>
      <w:r>
        <w:t xml:space="preserve"> </w:t>
      </w:r>
      <w:r w:rsidRPr="00633279">
        <w:t>—</w:t>
      </w:r>
      <w:r>
        <w:t xml:space="preserve"> Москва : Стандартинформ, 2018. </w:t>
      </w:r>
      <w:r w:rsidRPr="00633279">
        <w:t>—</w:t>
      </w:r>
      <w:r>
        <w:t xml:space="preserve"> 107-108 с., 111 с.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СП 444.1326000.2019. Нормы проектирования морских каналов, фарватеров и зон </w:t>
      </w:r>
      <w:proofErr w:type="gramStart"/>
      <w:r>
        <w:t>маневрирования :</w:t>
      </w:r>
      <w:proofErr w:type="gramEnd"/>
      <w:r>
        <w:t xml:space="preserve"> </w:t>
      </w:r>
      <w:r w:rsidRPr="00D70253">
        <w:t>[</w:t>
      </w:r>
      <w:r>
        <w:t>свод правил : утвержден приказом Министерства транспорта Российской Федерации от 30 мая 2019 г. № 159 : введен в действие с 1 марта 2020 г.</w:t>
      </w:r>
      <w:r w:rsidRPr="00D70253">
        <w:t>]</w:t>
      </w:r>
      <w:r>
        <w:t xml:space="preserve"> </w:t>
      </w:r>
      <w:r w:rsidRPr="00633279">
        <w:t>—</w:t>
      </w:r>
      <w:r>
        <w:t xml:space="preserve"> Москва : Стандартинформ, 2019. </w:t>
      </w:r>
      <w:r w:rsidRPr="00633279">
        <w:t>—</w:t>
      </w:r>
      <w:r>
        <w:t xml:space="preserve"> 29 с.</w:t>
      </w:r>
    </w:p>
    <w:p w:rsidR="002B2F83" w:rsidRDefault="002B2F83" w:rsidP="002B2F83">
      <w:pPr>
        <w:pStyle w:val="aa"/>
        <w:numPr>
          <w:ilvl w:val="0"/>
          <w:numId w:val="44"/>
        </w:numPr>
      </w:pPr>
      <w:r w:rsidRPr="002B2F83">
        <w:t>Таймыру отведут особое место в Стратегии развития Арктической зоны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Таймырский Телеграф. </w:t>
      </w:r>
      <w:r w:rsidRPr="00633279">
        <w:t>—</w:t>
      </w:r>
      <w:r>
        <w:t xml:space="preserve"> Режим доступа: </w:t>
      </w:r>
      <w:r w:rsidRPr="002B2F83">
        <w:rPr>
          <w:rStyle w:val="a9"/>
        </w:rPr>
        <w:t>http://www.ttelegraf.ru/news/taymyiru-otvedut-osoboe-mesto-v-strategii-razvitiya-arkticheskoy-zonyi</w:t>
      </w:r>
      <w:r>
        <w:t xml:space="preserve"> (дата обращения: 15.05.2020).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192F7E">
        <w:t xml:space="preserve">Танкер СКФ «Штурман </w:t>
      </w:r>
      <w:proofErr w:type="spellStart"/>
      <w:r w:rsidRPr="00192F7E">
        <w:t>Альбанов</w:t>
      </w:r>
      <w:proofErr w:type="spellEnd"/>
      <w:r w:rsidRPr="00192F7E">
        <w:t>» стал «Судном 2016 года»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СКФ. </w:t>
      </w:r>
      <w:r w:rsidRPr="00633279">
        <w:t>—</w:t>
      </w:r>
      <w:r>
        <w:t xml:space="preserve"> Режим доступа: </w:t>
      </w:r>
      <w:hyperlink r:id="rId91" w:history="1">
        <w:r>
          <w:rPr>
            <w:rStyle w:val="a9"/>
          </w:rPr>
          <w:t>http://www.scf-group.com/press_office/press_releases/item87480.html</w:t>
        </w:r>
      </w:hyperlink>
      <w:r>
        <w:t xml:space="preserve"> (дата обращения: 11.0</w:t>
      </w:r>
      <w:r w:rsidRPr="0081572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proofErr w:type="spellStart"/>
      <w:r>
        <w:t>Таразанов</w:t>
      </w:r>
      <w:proofErr w:type="spellEnd"/>
      <w:r>
        <w:t xml:space="preserve">, И. Г. Итоги работы угольной промышленности России за январь-декабрь 2019 года / И. Г. </w:t>
      </w:r>
      <w:proofErr w:type="spellStart"/>
      <w:r>
        <w:t>Таразанов</w:t>
      </w:r>
      <w:proofErr w:type="spellEnd"/>
      <w:r>
        <w:t xml:space="preserve">, Д. А. Губанов // Уголь. </w:t>
      </w:r>
      <w:r w:rsidRPr="002C2264">
        <w:t xml:space="preserve">— </w:t>
      </w:r>
      <w:r>
        <w:t xml:space="preserve">2020. </w:t>
      </w:r>
      <w:r w:rsidRPr="002C2264">
        <w:t xml:space="preserve">— </w:t>
      </w:r>
      <w:r>
        <w:t xml:space="preserve">№ 3. </w:t>
      </w:r>
      <w:r w:rsidRPr="002C2264">
        <w:t xml:space="preserve">— </w:t>
      </w:r>
      <w:r>
        <w:t>С. 58-59, С. 64.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lastRenderedPageBreak/>
        <w:t xml:space="preserve">Уголь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УГМК. </w:t>
      </w:r>
      <w:r w:rsidRPr="00633279">
        <w:t>—</w:t>
      </w:r>
      <w:r>
        <w:t xml:space="preserve"> Режим доступа: </w:t>
      </w:r>
      <w:hyperlink r:id="rId92" w:history="1">
        <w:r>
          <w:rPr>
            <w:rStyle w:val="a9"/>
          </w:rPr>
          <w:t>https://www.ugmk.com/analytics/surveys_major_markets/coal/</w:t>
        </w:r>
      </w:hyperlink>
      <w:r>
        <w:t xml:space="preserve"> (дата обращения: 15.02.2020).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Уголь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УГМК. </w:t>
      </w:r>
      <w:r w:rsidRPr="00633279">
        <w:t>—</w:t>
      </w:r>
      <w:r>
        <w:t xml:space="preserve"> Режим доступа: </w:t>
      </w:r>
      <w:hyperlink r:id="rId93" w:history="1">
        <w:r>
          <w:rPr>
            <w:rStyle w:val="a9"/>
          </w:rPr>
          <w:t>https://ugmk.com/analytics/surveys_major_markets/coal/</w:t>
        </w:r>
      </w:hyperlink>
      <w:r>
        <w:t xml:space="preserve"> (дата обращения: 25.05.2020).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Факты и цифры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СДС Азот. </w:t>
      </w:r>
      <w:r w:rsidRPr="00633279">
        <w:t>—</w:t>
      </w:r>
      <w:r>
        <w:t xml:space="preserve"> Режим доступа: </w:t>
      </w:r>
    </w:p>
    <w:p w:rsidR="006F7AE1" w:rsidRDefault="00290082" w:rsidP="002B2F83">
      <w:pPr>
        <w:pStyle w:val="aa"/>
        <w:numPr>
          <w:ilvl w:val="0"/>
          <w:numId w:val="44"/>
        </w:numPr>
      </w:pPr>
      <w:hyperlink r:id="rId94" w:history="1">
        <w:r w:rsidR="006F7AE1">
          <w:rPr>
            <w:rStyle w:val="a9"/>
          </w:rPr>
          <w:t>http://www.sds-azot.ru/ru/kompany/menu-facts-figures</w:t>
        </w:r>
      </w:hyperlink>
      <w:r w:rsidR="006F7AE1">
        <w:t xml:space="preserve"> (дата обращения: 21.12.2019).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Штурман </w:t>
      </w:r>
      <w:proofErr w:type="spellStart"/>
      <w:r>
        <w:t>Альбанов</w:t>
      </w:r>
      <w:proofErr w:type="spellEnd"/>
      <w:r>
        <w:t xml:space="preserve"> </w:t>
      </w:r>
      <w:r w:rsidRPr="00192F7E">
        <w:t>[</w:t>
      </w:r>
      <w:r>
        <w:t>Электронный ресурс</w:t>
      </w:r>
      <w:r w:rsidRPr="00633279">
        <w:t>]</w:t>
      </w:r>
      <w:r>
        <w:t xml:space="preserve"> // Российский Морской Регистр Судоходства. </w:t>
      </w:r>
      <w:r w:rsidRPr="00633279">
        <w:t>—</w:t>
      </w:r>
      <w:r>
        <w:t xml:space="preserve"> Режим доступа: </w:t>
      </w:r>
      <w:hyperlink r:id="rId95" w:history="1">
        <w:r>
          <w:rPr>
            <w:rStyle w:val="a9"/>
          </w:rPr>
          <w:t>https://lk.rs-class.org/regbook/vessel?fleet_id=997278</w:t>
        </w:r>
      </w:hyperlink>
      <w:r>
        <w:t xml:space="preserve"> (дата обращения: 11.0</w:t>
      </w:r>
      <w:r w:rsidRPr="0081572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Энергетический уголь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Neftegaz</w:t>
      </w:r>
      <w:r w:rsidRPr="003E01D2">
        <w:t>.</w:t>
      </w:r>
      <w:r w:rsidRPr="006F7AE1">
        <w:rPr>
          <w:lang w:val="en-US"/>
        </w:rPr>
        <w:t>RU</w:t>
      </w:r>
      <w:r>
        <w:t xml:space="preserve">. </w:t>
      </w:r>
      <w:r w:rsidRPr="00633279">
        <w:t>—</w:t>
      </w:r>
      <w:r>
        <w:t xml:space="preserve"> Режим доступа: </w:t>
      </w:r>
      <w:hyperlink r:id="rId96" w:history="1">
        <w:r>
          <w:rPr>
            <w:rStyle w:val="a9"/>
          </w:rPr>
          <w:t>https://neftegaz.ru/tech-library/energoresursy-toplivo/142310-energeticheskiy-ugol/</w:t>
        </w:r>
      </w:hyperlink>
      <w:r>
        <w:t xml:space="preserve"> (дата обращения: 30.01.2020).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>
        <w:t xml:space="preserve">Южный речной порт 2018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AEON</w:t>
      </w:r>
      <w:r w:rsidRPr="00633279">
        <w:t xml:space="preserve"> </w:t>
      </w:r>
      <w:r w:rsidRPr="006F7AE1">
        <w:rPr>
          <w:lang w:val="en-US"/>
        </w:rPr>
        <w:t>Corporation</w:t>
      </w:r>
      <w:r>
        <w:t xml:space="preserve">. </w:t>
      </w:r>
      <w:r w:rsidRPr="00633279">
        <w:t>—</w:t>
      </w:r>
      <w:r>
        <w:t xml:space="preserve"> Режим доступа: </w:t>
      </w:r>
      <w:hyperlink r:id="rId97" w:history="1">
        <w:r>
          <w:rPr>
            <w:rStyle w:val="a9"/>
          </w:rPr>
          <w:t>http://www.aeoncorp.ru/investments/river_transport/yuzhnyy-rechnoy-port</w:t>
        </w:r>
      </w:hyperlink>
      <w:r>
        <w:t xml:space="preserve"> (дата обращения: 12.12.2019).</w:t>
      </w:r>
    </w:p>
    <w:p w:rsidR="006F7AE1" w:rsidRPr="006F7AE1" w:rsidRDefault="006F7AE1" w:rsidP="002B2F83">
      <w:pPr>
        <w:pStyle w:val="aa"/>
        <w:numPr>
          <w:ilvl w:val="0"/>
          <w:numId w:val="44"/>
        </w:numPr>
        <w:rPr>
          <w:lang w:val="en-US"/>
        </w:rPr>
      </w:pPr>
      <w:r w:rsidRPr="006F7AE1">
        <w:rPr>
          <w:lang w:val="en-US"/>
        </w:rPr>
        <w:t>Coal Report 2018 / Asia Pacific Energy Research Centre. — Tokyo, 2019. — 27-29 p., 41-42 p.</w:t>
      </w:r>
    </w:p>
    <w:p w:rsidR="006F7AE1" w:rsidRDefault="006F7AE1" w:rsidP="002B2F83">
      <w:pPr>
        <w:pStyle w:val="aa"/>
        <w:numPr>
          <w:ilvl w:val="0"/>
          <w:numId w:val="44"/>
        </w:numPr>
      </w:pPr>
      <w:proofErr w:type="spellStart"/>
      <w:r w:rsidRPr="006F7AE1">
        <w:rPr>
          <w:lang w:val="en-US"/>
        </w:rPr>
        <w:t>Fearnleys</w:t>
      </w:r>
      <w:proofErr w:type="spellEnd"/>
      <w:r w:rsidRPr="00D138CF">
        <w:t xml:space="preserve"> </w:t>
      </w:r>
      <w:r w:rsidRPr="006F7AE1">
        <w:rPr>
          <w:lang w:val="en-US"/>
        </w:rPr>
        <w:t>Weekly</w:t>
      </w:r>
      <w:r w:rsidRPr="00D138CF">
        <w:t xml:space="preserve"> </w:t>
      </w:r>
      <w:r w:rsidRPr="006F7AE1">
        <w:rPr>
          <w:lang w:val="en-US"/>
        </w:rPr>
        <w:t>Report</w:t>
      </w:r>
      <w:r w:rsidRPr="00D138CF">
        <w:t xml:space="preserve">. 4 </w:t>
      </w:r>
      <w:r>
        <w:t>апреля</w:t>
      </w:r>
      <w:r w:rsidRPr="00D138CF">
        <w:t xml:space="preserve"> 2020 </w:t>
      </w:r>
      <w:r w:rsidRPr="00EC10B6">
        <w:t>г</w:t>
      </w:r>
      <w:r w:rsidRPr="00D138CF">
        <w:t>.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Fearnleys</w:t>
      </w:r>
      <w:r>
        <w:t xml:space="preserve">. </w:t>
      </w:r>
      <w:r w:rsidRPr="00633279">
        <w:t>—</w:t>
      </w:r>
      <w:r>
        <w:t xml:space="preserve"> Режим доступа: </w:t>
      </w:r>
      <w:hyperlink r:id="rId98" w:history="1">
        <w:r w:rsidRPr="00255115">
          <w:rPr>
            <w:rStyle w:val="a9"/>
          </w:rPr>
          <w:t>https://fearnpulse.com/</w:t>
        </w:r>
      </w:hyperlink>
      <w:r w:rsidRPr="00561A4C">
        <w:t xml:space="preserve"> </w:t>
      </w:r>
      <w:r>
        <w:t>(дата обращения: 31.03.2020).</w:t>
      </w:r>
    </w:p>
    <w:p w:rsidR="006F7AE1" w:rsidRPr="006F7AE1" w:rsidRDefault="006F7AE1" w:rsidP="002B2F83">
      <w:pPr>
        <w:pStyle w:val="aa"/>
        <w:numPr>
          <w:ilvl w:val="0"/>
          <w:numId w:val="44"/>
        </w:numPr>
        <w:rPr>
          <w:lang w:val="en-US"/>
        </w:rPr>
      </w:pPr>
      <w:r w:rsidRPr="006F7AE1">
        <w:rPr>
          <w:lang w:val="en-US"/>
        </w:rPr>
        <w:t>General terms and conditions including port tariffs [</w:t>
      </w:r>
      <w:r>
        <w:t>Электронный</w:t>
      </w:r>
      <w:r w:rsidRPr="006F7AE1">
        <w:rPr>
          <w:lang w:val="en-US"/>
        </w:rPr>
        <w:t xml:space="preserve"> </w:t>
      </w:r>
      <w:r>
        <w:t>ресурс</w:t>
      </w:r>
      <w:r w:rsidRPr="006F7AE1">
        <w:rPr>
          <w:lang w:val="en-US"/>
        </w:rPr>
        <w:t xml:space="preserve">] // Port of Rotterdam. — </w:t>
      </w:r>
      <w:r>
        <w:t>Режим</w:t>
      </w:r>
      <w:r w:rsidRPr="006F7AE1">
        <w:rPr>
          <w:lang w:val="en-US"/>
        </w:rPr>
        <w:t xml:space="preserve"> </w:t>
      </w:r>
      <w:r>
        <w:t>доступа</w:t>
      </w:r>
      <w:r w:rsidRPr="006F7AE1">
        <w:rPr>
          <w:lang w:val="en-US"/>
        </w:rPr>
        <w:t xml:space="preserve">: </w:t>
      </w:r>
      <w:hyperlink r:id="rId99" w:history="1">
        <w:r w:rsidRPr="006F7AE1">
          <w:rPr>
            <w:rStyle w:val="a9"/>
            <w:lang w:val="en-US"/>
          </w:rPr>
          <w:t>https://www.portofrotterdam.com/sites/default/files/general-terms-and-conditions-including-port-tariffs-2020.pdf?token=ItqGenYF</w:t>
        </w:r>
      </w:hyperlink>
      <w:r w:rsidRPr="006F7AE1">
        <w:rPr>
          <w:lang w:val="en-US"/>
        </w:rPr>
        <w:t xml:space="preserve"> (</w:t>
      </w:r>
      <w:r>
        <w:t>дата</w:t>
      </w:r>
      <w:r w:rsidRPr="006F7AE1">
        <w:rPr>
          <w:lang w:val="en-US"/>
        </w:rPr>
        <w:t xml:space="preserve"> </w:t>
      </w:r>
      <w:r>
        <w:t>обращения</w:t>
      </w:r>
      <w:r w:rsidRPr="006F7AE1">
        <w:rPr>
          <w:lang w:val="en-US"/>
        </w:rPr>
        <w:t>: 02.04.2020).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F7AE1">
        <w:rPr>
          <w:lang w:val="en-US"/>
        </w:rPr>
        <w:t>GREAT</w:t>
      </w:r>
      <w:r w:rsidRPr="00192F7E">
        <w:t xml:space="preserve"> </w:t>
      </w:r>
      <w:r w:rsidRPr="006F7AE1">
        <w:rPr>
          <w:lang w:val="en-US"/>
        </w:rPr>
        <w:t>REWARD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MarineTraffic</w:t>
      </w:r>
      <w:r>
        <w:t xml:space="preserve">. </w:t>
      </w:r>
      <w:r w:rsidRPr="00633279">
        <w:t>—</w:t>
      </w:r>
      <w:r>
        <w:t xml:space="preserve"> Режим доступа: </w:t>
      </w:r>
      <w:hyperlink r:id="rId100" w:history="1">
        <w:r>
          <w:rPr>
            <w:rStyle w:val="a9"/>
          </w:rPr>
          <w:t>https://www.marinetraffic.com/ru/ais/details/ships/shipid:685199/mmsi:477051400/imo:9487067/vessel:GREAT_REWARD</w:t>
        </w:r>
      </w:hyperlink>
      <w:r>
        <w:t xml:space="preserve"> (дата обращения: 13.0</w:t>
      </w:r>
      <w:r w:rsidRPr="0081572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F7AE1">
        <w:rPr>
          <w:lang w:val="en-US"/>
        </w:rPr>
        <w:t>ITF</w:t>
      </w:r>
      <w:r w:rsidRPr="00A72B7D">
        <w:t xml:space="preserve"> </w:t>
      </w:r>
      <w:r w:rsidRPr="006F7AE1">
        <w:rPr>
          <w:lang w:val="en-US"/>
        </w:rPr>
        <w:t>uniform</w:t>
      </w:r>
      <w:r w:rsidRPr="00A72B7D">
        <w:t xml:space="preserve"> </w:t>
      </w:r>
      <w:r w:rsidRPr="006F7AE1">
        <w:rPr>
          <w:lang w:val="en-US"/>
        </w:rPr>
        <w:t>total</w:t>
      </w:r>
      <w:r w:rsidRPr="00A72B7D">
        <w:t xml:space="preserve"> </w:t>
      </w:r>
      <w:r w:rsidRPr="006F7AE1">
        <w:rPr>
          <w:lang w:val="en-US"/>
        </w:rPr>
        <w:t>crew</w:t>
      </w:r>
      <w:r w:rsidRPr="00A72B7D">
        <w:t xml:space="preserve"> </w:t>
      </w:r>
      <w:r w:rsidRPr="006F7AE1">
        <w:rPr>
          <w:lang w:val="en-US"/>
        </w:rPr>
        <w:t>cost</w:t>
      </w:r>
      <w:r w:rsidRPr="00A72B7D">
        <w:t xml:space="preserve">: </w:t>
      </w:r>
      <w:r w:rsidRPr="006F7AE1">
        <w:rPr>
          <w:lang w:val="en-US"/>
        </w:rPr>
        <w:t>Collective</w:t>
      </w:r>
      <w:r w:rsidRPr="00A72B7D">
        <w:t xml:space="preserve"> </w:t>
      </w:r>
      <w:r w:rsidRPr="006F7AE1">
        <w:rPr>
          <w:lang w:val="en-US"/>
        </w:rPr>
        <w:t>Bargaining</w:t>
      </w:r>
      <w:r w:rsidRPr="00A72B7D">
        <w:t xml:space="preserve"> </w:t>
      </w:r>
      <w:r w:rsidRPr="006F7AE1">
        <w:rPr>
          <w:lang w:val="en-US"/>
        </w:rPr>
        <w:t>Agreement</w:t>
      </w:r>
      <w:r w:rsidRPr="00A72B7D">
        <w:t xml:space="preserve"> (</w:t>
      </w:r>
      <w:r w:rsidRPr="006F7AE1">
        <w:rPr>
          <w:lang w:val="en-US"/>
        </w:rPr>
        <w:t>Annex</w:t>
      </w:r>
      <w:r w:rsidRPr="00A72B7D">
        <w:t xml:space="preserve"> 2)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Российский профессиональный союз моряков. </w:t>
      </w:r>
      <w:r w:rsidRPr="00633279">
        <w:t>—</w:t>
      </w:r>
      <w:r>
        <w:t xml:space="preserve"> Режим доступа: </w:t>
      </w:r>
      <w:hyperlink r:id="rId101" w:history="1">
        <w:r w:rsidRPr="00255115">
          <w:rPr>
            <w:rStyle w:val="a9"/>
          </w:rPr>
          <w:t>http://www.sur.ru/upload/text/files/UniformTcc2019_2020Clean_site_file_11_45_1629__1__file_11_45_4542.pdf</w:t>
        </w:r>
      </w:hyperlink>
      <w:r w:rsidRPr="00A72B7D">
        <w:t xml:space="preserve"> </w:t>
      </w:r>
      <w:r>
        <w:t>(дата обращения: 28.03.2020).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F7AE1">
        <w:rPr>
          <w:lang w:val="en-US"/>
        </w:rPr>
        <w:t>Port</w:t>
      </w:r>
      <w:r w:rsidRPr="009732E8">
        <w:t xml:space="preserve"> </w:t>
      </w:r>
      <w:r w:rsidRPr="006F7AE1">
        <w:rPr>
          <w:lang w:val="en-US"/>
        </w:rPr>
        <w:t>Information</w:t>
      </w:r>
      <w:r w:rsidRPr="009732E8">
        <w:t xml:space="preserve"> </w:t>
      </w:r>
      <w:r w:rsidRPr="006F7AE1">
        <w:rPr>
          <w:lang w:val="en-US"/>
        </w:rPr>
        <w:t>Guide</w:t>
      </w:r>
      <w:r w:rsidRPr="009732E8"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Port</w:t>
      </w:r>
      <w:r w:rsidRPr="009732E8">
        <w:t xml:space="preserve"> </w:t>
      </w:r>
      <w:r w:rsidRPr="006F7AE1">
        <w:rPr>
          <w:lang w:val="en-US"/>
        </w:rPr>
        <w:t>of</w:t>
      </w:r>
      <w:r w:rsidRPr="009732E8">
        <w:t xml:space="preserve"> </w:t>
      </w:r>
      <w:r w:rsidRPr="006F7AE1">
        <w:rPr>
          <w:lang w:val="en-US"/>
        </w:rPr>
        <w:t>Rotterdam</w:t>
      </w:r>
      <w:r>
        <w:t xml:space="preserve">. </w:t>
      </w:r>
      <w:r w:rsidRPr="00633279">
        <w:t>—</w:t>
      </w:r>
      <w:r>
        <w:t xml:space="preserve"> Режим доступа: </w:t>
      </w:r>
      <w:hyperlink r:id="rId102" w:history="1">
        <w:r>
          <w:rPr>
            <w:rStyle w:val="a9"/>
          </w:rPr>
          <w:t>https://www.portofrotterdam.com/en/our-port/facts-and-figures/facts-figures-about-the-port/vessels</w:t>
        </w:r>
      </w:hyperlink>
      <w:r>
        <w:t xml:space="preserve"> (дата обращения: 05.0</w:t>
      </w:r>
      <w:r w:rsidRPr="009732E8">
        <w:t>4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F7AE1">
        <w:rPr>
          <w:lang w:val="en-US"/>
        </w:rPr>
        <w:lastRenderedPageBreak/>
        <w:t>Port</w:t>
      </w:r>
      <w:r w:rsidRPr="009732E8">
        <w:t xml:space="preserve"> </w:t>
      </w:r>
      <w:r w:rsidRPr="006F7AE1">
        <w:rPr>
          <w:lang w:val="en-US"/>
        </w:rPr>
        <w:t>infrastructure</w:t>
      </w:r>
      <w:r w:rsidRPr="009732E8"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Port</w:t>
      </w:r>
      <w:r w:rsidRPr="009732E8">
        <w:t xml:space="preserve"> </w:t>
      </w:r>
      <w:r w:rsidRPr="006F7AE1">
        <w:rPr>
          <w:lang w:val="en-US"/>
        </w:rPr>
        <w:t>of</w:t>
      </w:r>
      <w:r w:rsidRPr="009732E8">
        <w:t xml:space="preserve"> </w:t>
      </w:r>
      <w:r w:rsidRPr="006F7AE1">
        <w:rPr>
          <w:lang w:val="en-US"/>
        </w:rPr>
        <w:t>Rotterdam</w:t>
      </w:r>
      <w:r>
        <w:t xml:space="preserve">. </w:t>
      </w:r>
      <w:r w:rsidRPr="00633279">
        <w:t>—</w:t>
      </w:r>
      <w:r>
        <w:t xml:space="preserve"> Режим доступа: </w:t>
      </w:r>
      <w:hyperlink r:id="rId103" w:history="1">
        <w:r>
          <w:rPr>
            <w:rStyle w:val="a9"/>
          </w:rPr>
          <w:t>https://www.portofrotterdam.com/en/our-port/facts-and-figures/facts-figures-about-the-port/port-infrastructure</w:t>
        </w:r>
      </w:hyperlink>
      <w:r>
        <w:t xml:space="preserve"> (дата обращения: 22.0</w:t>
      </w:r>
      <w:r w:rsidRPr="0081572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192F7E">
        <w:t>SHTURMAN ALBANOV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Современный Коммерческий Флот. </w:t>
      </w:r>
      <w:r w:rsidRPr="00633279">
        <w:t>—</w:t>
      </w:r>
      <w:r>
        <w:t xml:space="preserve"> Режим доступа: </w:t>
      </w:r>
      <w:hyperlink r:id="rId104" w:history="1">
        <w:r>
          <w:rPr>
            <w:rStyle w:val="a9"/>
          </w:rPr>
          <w:t>http://www.scf-group.com/fleet/fleetlist/item350.html</w:t>
        </w:r>
      </w:hyperlink>
      <w:r>
        <w:t xml:space="preserve"> (дата обращения: 11.0</w:t>
      </w:r>
      <w:r w:rsidRPr="0081572D">
        <w:t>3</w:t>
      </w:r>
      <w:r>
        <w:t>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F7AE1">
        <w:rPr>
          <w:lang w:val="en-US"/>
        </w:rPr>
        <w:t>SICILIAN</w:t>
      </w:r>
      <w:r w:rsidRPr="00192F7E">
        <w:t xml:space="preserve"> </w:t>
      </w:r>
      <w:r w:rsidRPr="006F7AE1">
        <w:rPr>
          <w:lang w:val="en-US"/>
        </w:rPr>
        <w:t>EXPRESS</w:t>
      </w:r>
      <w:r w:rsidRPr="00192F7E"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MarineTraffic</w:t>
      </w:r>
      <w:r>
        <w:t xml:space="preserve">. </w:t>
      </w:r>
      <w:r w:rsidRPr="00633279">
        <w:t>—</w:t>
      </w:r>
      <w:r>
        <w:t xml:space="preserve"> Режим доступа: </w:t>
      </w:r>
      <w:hyperlink r:id="rId105" w:history="1">
        <w:r>
          <w:rPr>
            <w:rStyle w:val="a9"/>
          </w:rPr>
          <w:t>https://www.marinetraffic.com/ru/ais/details/ships/shipid:204332/mmsi:236111913/imo:9498729/vessel:SICILIAN_EXPRESS</w:t>
        </w:r>
      </w:hyperlink>
      <w:r>
        <w:t xml:space="preserve"> (дата обращения: 13.0</w:t>
      </w:r>
      <w:r w:rsidRPr="0081572D">
        <w:t>3</w:t>
      </w:r>
      <w:r>
        <w:t>.2020).</w:t>
      </w:r>
    </w:p>
    <w:p w:rsidR="006F7AE1" w:rsidRPr="006F7AE1" w:rsidRDefault="006F7AE1" w:rsidP="002B2F83">
      <w:pPr>
        <w:pStyle w:val="aa"/>
        <w:numPr>
          <w:ilvl w:val="0"/>
          <w:numId w:val="44"/>
        </w:numPr>
        <w:rPr>
          <w:lang w:val="en-US"/>
        </w:rPr>
      </w:pPr>
      <w:r w:rsidRPr="006F7AE1">
        <w:rPr>
          <w:lang w:val="en-US"/>
        </w:rPr>
        <w:t xml:space="preserve">Sulphur 2020 – cutting </w:t>
      </w:r>
      <w:proofErr w:type="spellStart"/>
      <w:r w:rsidRPr="006F7AE1">
        <w:rPr>
          <w:lang w:val="en-US"/>
        </w:rPr>
        <w:t>sulphur</w:t>
      </w:r>
      <w:proofErr w:type="spellEnd"/>
      <w:r w:rsidRPr="006F7AE1">
        <w:rPr>
          <w:lang w:val="en-US"/>
        </w:rPr>
        <w:t xml:space="preserve"> oxide emissions [</w:t>
      </w:r>
      <w:r>
        <w:t>Электронный</w:t>
      </w:r>
      <w:r w:rsidRPr="006F7AE1">
        <w:rPr>
          <w:lang w:val="en-US"/>
        </w:rPr>
        <w:t xml:space="preserve"> </w:t>
      </w:r>
      <w:r>
        <w:t>ресурс</w:t>
      </w:r>
      <w:r w:rsidRPr="006F7AE1">
        <w:rPr>
          <w:lang w:val="en-US"/>
        </w:rPr>
        <w:t xml:space="preserve">] // International Maritime Organization. — </w:t>
      </w:r>
      <w:r>
        <w:t>Режим</w:t>
      </w:r>
      <w:r w:rsidRPr="006F7AE1">
        <w:rPr>
          <w:lang w:val="en-US"/>
        </w:rPr>
        <w:t xml:space="preserve"> </w:t>
      </w:r>
      <w:r>
        <w:t>доступа</w:t>
      </w:r>
      <w:r w:rsidRPr="006F7AE1">
        <w:rPr>
          <w:lang w:val="en-US"/>
        </w:rPr>
        <w:t xml:space="preserve">: </w:t>
      </w:r>
      <w:hyperlink r:id="rId106" w:history="1">
        <w:r w:rsidRPr="006F7AE1">
          <w:rPr>
            <w:rStyle w:val="a9"/>
            <w:lang w:val="en-US"/>
          </w:rPr>
          <w:t>http://www.imo.org/en/mediacentre/hottopics/pages/sulphur-2020.aspx</w:t>
        </w:r>
      </w:hyperlink>
      <w:r w:rsidRPr="006F7AE1">
        <w:rPr>
          <w:lang w:val="en-US"/>
        </w:rPr>
        <w:t xml:space="preserve"> (</w:t>
      </w:r>
      <w:r>
        <w:t>дата</w:t>
      </w:r>
      <w:r w:rsidRPr="006F7AE1">
        <w:rPr>
          <w:lang w:val="en-US"/>
        </w:rPr>
        <w:t xml:space="preserve"> </w:t>
      </w:r>
      <w:r>
        <w:t>обращения</w:t>
      </w:r>
      <w:r w:rsidRPr="006F7AE1">
        <w:rPr>
          <w:lang w:val="en-US"/>
        </w:rPr>
        <w:t>: 01.04.2020).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F7AE1">
        <w:rPr>
          <w:lang w:val="en-US"/>
        </w:rPr>
        <w:t>Throughput</w:t>
      </w:r>
      <w:r w:rsidRPr="009732E8"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 w:rsidRPr="006F7AE1">
        <w:rPr>
          <w:lang w:val="en-US"/>
        </w:rPr>
        <w:t>Port</w:t>
      </w:r>
      <w:r w:rsidRPr="009732E8">
        <w:t xml:space="preserve"> </w:t>
      </w:r>
      <w:r w:rsidRPr="006F7AE1">
        <w:rPr>
          <w:lang w:val="en-US"/>
        </w:rPr>
        <w:t>of</w:t>
      </w:r>
      <w:r w:rsidRPr="009732E8">
        <w:t xml:space="preserve"> </w:t>
      </w:r>
      <w:r w:rsidRPr="006F7AE1">
        <w:rPr>
          <w:lang w:val="en-US"/>
        </w:rPr>
        <w:t>Rotterdam</w:t>
      </w:r>
      <w:r>
        <w:t xml:space="preserve">. </w:t>
      </w:r>
      <w:r w:rsidRPr="00633279">
        <w:t>—</w:t>
      </w:r>
      <w:r>
        <w:t xml:space="preserve"> Режим доступа: </w:t>
      </w:r>
      <w:hyperlink r:id="rId107" w:history="1">
        <w:r>
          <w:rPr>
            <w:rStyle w:val="a9"/>
          </w:rPr>
          <w:t>https://www.portofrotterdam.com/en/our-port/facts-and-figures/facts-figures-about-the-port/throughput</w:t>
        </w:r>
      </w:hyperlink>
      <w:r>
        <w:t xml:space="preserve"> (дата обращения: 22.0</w:t>
      </w:r>
      <w:r w:rsidRPr="0081572D">
        <w:t>3</w:t>
      </w:r>
      <w:r>
        <w:t>.2020).</w:t>
      </w:r>
    </w:p>
    <w:p w:rsidR="00EC115A" w:rsidRPr="00EC115A" w:rsidRDefault="00EC115A" w:rsidP="00EC115A">
      <w:pPr>
        <w:pStyle w:val="aa"/>
        <w:numPr>
          <w:ilvl w:val="0"/>
          <w:numId w:val="44"/>
        </w:numPr>
        <w:rPr>
          <w:lang w:val="en-US"/>
        </w:rPr>
      </w:pPr>
      <w:r w:rsidRPr="00EC115A">
        <w:rPr>
          <w:lang w:val="en-US"/>
        </w:rPr>
        <w:t xml:space="preserve">Van </w:t>
      </w:r>
      <w:proofErr w:type="spellStart"/>
      <w:r w:rsidRPr="00EC115A">
        <w:rPr>
          <w:lang w:val="en-US"/>
        </w:rPr>
        <w:t>Notten</w:t>
      </w:r>
      <w:proofErr w:type="spellEnd"/>
      <w:r w:rsidRPr="00EC115A">
        <w:rPr>
          <w:lang w:val="en-US"/>
        </w:rPr>
        <w:t>, Ph. Scenario developm</w:t>
      </w:r>
      <w:r>
        <w:rPr>
          <w:lang w:val="en-US"/>
        </w:rPr>
        <w:t>ent: a typology of approaches /</w:t>
      </w:r>
      <w:r w:rsidRPr="00EC115A">
        <w:rPr>
          <w:lang w:val="en-US"/>
        </w:rPr>
        <w:t xml:space="preserve"> </w:t>
      </w:r>
      <w:r>
        <w:rPr>
          <w:lang w:val="en-US"/>
        </w:rPr>
        <w:t xml:space="preserve">Ph. </w:t>
      </w:r>
      <w:r w:rsidRPr="00EC115A">
        <w:rPr>
          <w:lang w:val="en-US"/>
        </w:rPr>
        <w:t xml:space="preserve">Van </w:t>
      </w:r>
      <w:proofErr w:type="spellStart"/>
      <w:r w:rsidRPr="00EC115A">
        <w:rPr>
          <w:lang w:val="en-US"/>
        </w:rPr>
        <w:t>Notten</w:t>
      </w:r>
      <w:proofErr w:type="spellEnd"/>
      <w:r>
        <w:rPr>
          <w:lang w:val="en-US"/>
        </w:rPr>
        <w:t xml:space="preserve"> // </w:t>
      </w:r>
      <w:r w:rsidRPr="00EC115A">
        <w:rPr>
          <w:lang w:val="en-US"/>
        </w:rPr>
        <w:t xml:space="preserve">— </w:t>
      </w:r>
      <w:r>
        <w:rPr>
          <w:lang w:val="en-US"/>
        </w:rPr>
        <w:t xml:space="preserve">Think </w:t>
      </w:r>
      <w:r w:rsidRPr="00EC115A">
        <w:rPr>
          <w:lang w:val="en-US"/>
        </w:rPr>
        <w:t>Scenario</w:t>
      </w:r>
      <w:r w:rsidR="00E45143">
        <w:rPr>
          <w:lang w:val="en-US"/>
        </w:rPr>
        <w:t xml:space="preserve">s, </w:t>
      </w:r>
      <w:r>
        <w:rPr>
          <w:lang w:val="en-US"/>
        </w:rPr>
        <w:t>Rethink Education / — OECD, 2006. — P. 70.</w:t>
      </w:r>
    </w:p>
    <w:p w:rsidR="006F7AE1" w:rsidRDefault="006F7AE1" w:rsidP="002B2F83">
      <w:pPr>
        <w:pStyle w:val="aa"/>
        <w:numPr>
          <w:ilvl w:val="0"/>
          <w:numId w:val="44"/>
        </w:numPr>
      </w:pPr>
      <w:r w:rsidRPr="006F7AE1">
        <w:rPr>
          <w:lang w:val="en-US"/>
        </w:rPr>
        <w:t>Vessels</w:t>
      </w:r>
      <w:r w:rsidRPr="004543CC">
        <w:t xml:space="preserve"> [</w:t>
      </w:r>
      <w:r>
        <w:t>Электронный</w:t>
      </w:r>
      <w:r w:rsidRPr="004543CC">
        <w:t xml:space="preserve"> </w:t>
      </w:r>
      <w:r>
        <w:t>ресурс</w:t>
      </w:r>
      <w:r w:rsidRPr="004543CC">
        <w:t xml:space="preserve">] // </w:t>
      </w:r>
      <w:r w:rsidRPr="006F7AE1">
        <w:rPr>
          <w:lang w:val="en-US"/>
        </w:rPr>
        <w:t>Port</w:t>
      </w:r>
      <w:r w:rsidRPr="004543CC">
        <w:t xml:space="preserve"> </w:t>
      </w:r>
      <w:r w:rsidRPr="006F7AE1">
        <w:rPr>
          <w:lang w:val="en-US"/>
        </w:rPr>
        <w:t>of</w:t>
      </w:r>
      <w:r w:rsidRPr="004543CC">
        <w:t xml:space="preserve"> </w:t>
      </w:r>
      <w:r w:rsidRPr="006F7AE1">
        <w:rPr>
          <w:lang w:val="en-US"/>
        </w:rPr>
        <w:t>Rotterdam</w:t>
      </w:r>
      <w:r w:rsidRPr="004543CC">
        <w:t xml:space="preserve">. — </w:t>
      </w:r>
      <w:r>
        <w:t>Режим</w:t>
      </w:r>
      <w:r w:rsidRPr="004543CC">
        <w:t xml:space="preserve"> </w:t>
      </w:r>
      <w:r>
        <w:t>доступа</w:t>
      </w:r>
      <w:r w:rsidRPr="004543CC">
        <w:t xml:space="preserve">: </w:t>
      </w:r>
      <w:hyperlink r:id="rId108" w:history="1">
        <w:r>
          <w:rPr>
            <w:rStyle w:val="a9"/>
          </w:rPr>
          <w:t>https://www.portofrotterdam.com/en/our-port/facts-and-figures/facts-figures-about-the-port/vessels</w:t>
        </w:r>
      </w:hyperlink>
      <w:r>
        <w:t xml:space="preserve"> (дата обращения: 22.0</w:t>
      </w:r>
      <w:r w:rsidRPr="0081572D">
        <w:t>3</w:t>
      </w:r>
      <w:r>
        <w:t>.2020).</w:t>
      </w:r>
    </w:p>
    <w:p w:rsidR="008B61C0" w:rsidRDefault="002B2F83" w:rsidP="002B2F83">
      <w:pPr>
        <w:pStyle w:val="1"/>
      </w:pPr>
      <w:bookmarkStart w:id="36" w:name="_Toc41842233"/>
      <w:r>
        <w:lastRenderedPageBreak/>
        <w:t>Приложения</w:t>
      </w:r>
      <w:bookmarkEnd w:id="36"/>
    </w:p>
    <w:p w:rsidR="0082694A" w:rsidRDefault="002B2F83" w:rsidP="0082694A">
      <w:pPr>
        <w:pStyle w:val="2"/>
      </w:pPr>
      <w:bookmarkStart w:id="37" w:name="_Toc41842234"/>
      <w:r>
        <w:t xml:space="preserve">Приложение 1. </w:t>
      </w:r>
      <w:r w:rsidR="0082694A">
        <w:t>Эксплуатационные показатели работы суд</w:t>
      </w:r>
      <w:r w:rsidR="001841C0">
        <w:t>ов</w:t>
      </w:r>
      <w:r w:rsidR="0082694A">
        <w:t xml:space="preserve"> по сценарию</w:t>
      </w:r>
      <w:r w:rsidR="004258CA">
        <w:t xml:space="preserve"> 1</w:t>
      </w:r>
      <w:bookmarkEnd w:id="37"/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4554"/>
        <w:gridCol w:w="2351"/>
        <w:gridCol w:w="2433"/>
      </w:tblGrid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Схема</w:t>
            </w:r>
          </w:p>
        </w:tc>
        <w:tc>
          <w:tcPr>
            <w:tcW w:w="2562" w:type="pct"/>
            <w:gridSpan w:val="2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Прямая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Направление</w:t>
            </w:r>
          </w:p>
        </w:tc>
        <w:tc>
          <w:tcPr>
            <w:tcW w:w="2562" w:type="pct"/>
            <w:gridSpan w:val="2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Терминал - Роттердам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Тип судна</w:t>
            </w:r>
          </w:p>
        </w:tc>
        <w:tc>
          <w:tcPr>
            <w:tcW w:w="2562" w:type="pct"/>
            <w:gridSpan w:val="2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CН-40 Arc7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Периоды эксплуатации</w:t>
            </w:r>
          </w:p>
        </w:tc>
        <w:tc>
          <w:tcPr>
            <w:tcW w:w="1259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январь-май</w:t>
            </w:r>
          </w:p>
        </w:tc>
        <w:tc>
          <w:tcPr>
            <w:tcW w:w="130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июнь-декабрь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Эксплуатационный период,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150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190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Скорость в чистой воде, уз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16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16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Скорость во льду, уз</w:t>
            </w:r>
          </w:p>
        </w:tc>
        <w:tc>
          <w:tcPr>
            <w:tcW w:w="1259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30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- </w:t>
            </w:r>
            <w:proofErr w:type="gramStart"/>
            <w:r w:rsidRPr="00020A5E">
              <w:rPr>
                <w:sz w:val="22"/>
              </w:rPr>
              <w:t>в грузу</w:t>
            </w:r>
            <w:proofErr w:type="gramEnd"/>
            <w:r w:rsidRPr="00020A5E">
              <w:rPr>
                <w:sz w:val="22"/>
              </w:rPr>
              <w:t>, уз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10,5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13,8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- в балласте, уз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10,8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14,9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Дальность всего, миль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2735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2735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- по чистой воде, миль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1 871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2400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- во льдах, миль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864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335</w:t>
            </w:r>
          </w:p>
        </w:tc>
      </w:tr>
      <w:tr w:rsidR="0082694A" w:rsidRPr="004E11B7" w:rsidTr="004258CA">
        <w:trPr>
          <w:trHeight w:val="20"/>
        </w:trPr>
        <w:tc>
          <w:tcPr>
            <w:tcW w:w="5000" w:type="pct"/>
            <w:gridSpan w:val="3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 xml:space="preserve">Время хода по чистой воде,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020A5E">
              <w:rPr>
                <w:sz w:val="22"/>
              </w:rPr>
              <w:t>В грузу</w:t>
            </w:r>
            <w:proofErr w:type="gramEnd"/>
            <w:r w:rsidRPr="00020A5E">
              <w:rPr>
                <w:sz w:val="22"/>
              </w:rPr>
              <w:t xml:space="preserve">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4,87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6,25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В балласте,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4,87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6,25</w:t>
            </w:r>
          </w:p>
        </w:tc>
      </w:tr>
      <w:tr w:rsidR="0082694A" w:rsidRPr="004E11B7" w:rsidTr="004258CA">
        <w:trPr>
          <w:trHeight w:val="20"/>
        </w:trPr>
        <w:tc>
          <w:tcPr>
            <w:tcW w:w="5000" w:type="pct"/>
            <w:gridSpan w:val="3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 xml:space="preserve">Время хода во льду,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020A5E">
              <w:rPr>
                <w:sz w:val="22"/>
              </w:rPr>
              <w:t>В грузу</w:t>
            </w:r>
            <w:proofErr w:type="gramEnd"/>
            <w:r w:rsidRPr="00020A5E">
              <w:rPr>
                <w:sz w:val="22"/>
              </w:rPr>
              <w:t xml:space="preserve">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3,43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1,01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В балласте,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3,33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0,94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Ходовое время за круговой рейс,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16,51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14,45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Стояночное время,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2,97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2,72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 xml:space="preserve">Время кругового рейсооборота, </w:t>
            </w:r>
            <w:proofErr w:type="spellStart"/>
            <w:r w:rsidRPr="00020A5E">
              <w:rPr>
                <w:b/>
                <w:bCs/>
                <w:sz w:val="22"/>
              </w:rPr>
              <w:t>сут</w:t>
            </w:r>
            <w:proofErr w:type="spellEnd"/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19,48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17,17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Число круговых рейсов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7,7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11,07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2562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18,77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Загрузка судна, т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38 000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38 000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Провозная способность судна, т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292 676,2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420 512,4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2562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713 188,6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Объём перевозок, т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1 700 000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2 300 000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2562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4 000 000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Число </w:t>
            </w:r>
            <w:proofErr w:type="spellStart"/>
            <w:r w:rsidRPr="00020A5E">
              <w:rPr>
                <w:sz w:val="22"/>
              </w:rPr>
              <w:t>судозаходов</w:t>
            </w:r>
            <w:proofErr w:type="spellEnd"/>
            <w:r w:rsidRPr="00020A5E">
              <w:rPr>
                <w:sz w:val="22"/>
              </w:rPr>
              <w:t xml:space="preserve"> судов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44,74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60,53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2562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105,26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Интервал отправления судов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3,35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3,14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Число судов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5,8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5,5</w:t>
            </w:r>
          </w:p>
        </w:tc>
      </w:tr>
      <w:tr w:rsidR="0082694A" w:rsidRPr="004E11B7" w:rsidTr="004258CA">
        <w:trPr>
          <w:trHeight w:val="20"/>
        </w:trPr>
        <w:tc>
          <w:tcPr>
            <w:tcW w:w="243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Целое число судов</w:t>
            </w:r>
          </w:p>
        </w:tc>
        <w:tc>
          <w:tcPr>
            <w:tcW w:w="125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</w:t>
            </w:r>
          </w:p>
        </w:tc>
        <w:tc>
          <w:tcPr>
            <w:tcW w:w="130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</w:t>
            </w:r>
          </w:p>
        </w:tc>
      </w:tr>
    </w:tbl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4543CC" w:rsidRDefault="004543CC" w:rsidP="0082694A"/>
    <w:p w:rsidR="0082694A" w:rsidRDefault="0082694A" w:rsidP="0082694A">
      <w:pPr>
        <w:pStyle w:val="2"/>
      </w:pPr>
      <w:bookmarkStart w:id="38" w:name="_Toc41842235"/>
      <w:r>
        <w:lastRenderedPageBreak/>
        <w:t xml:space="preserve">Приложение 2. Эксплуатационные показатели работы судов по </w:t>
      </w:r>
      <w:r w:rsidR="004258CA">
        <w:t>сценариям 2 и 3</w:t>
      </w:r>
      <w:bookmarkEnd w:id="38"/>
    </w:p>
    <w:tbl>
      <w:tblPr>
        <w:tblStyle w:val="ab"/>
        <w:tblW w:w="5000" w:type="pct"/>
        <w:tblLook w:val="04A0" w:firstRow="1" w:lastRow="0" w:firstColumn="1" w:lastColumn="0" w:noHBand="0" w:noVBand="1"/>
      </w:tblPr>
      <w:tblGrid>
        <w:gridCol w:w="2042"/>
        <w:gridCol w:w="1136"/>
        <w:gridCol w:w="1098"/>
        <w:gridCol w:w="1436"/>
        <w:gridCol w:w="1137"/>
        <w:gridCol w:w="1098"/>
        <w:gridCol w:w="1391"/>
      </w:tblGrid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Схема</w:t>
            </w:r>
          </w:p>
        </w:tc>
        <w:tc>
          <w:tcPr>
            <w:tcW w:w="3907" w:type="pct"/>
            <w:gridSpan w:val="6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Рейдовая перевалка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Направление</w:t>
            </w:r>
          </w:p>
        </w:tc>
        <w:tc>
          <w:tcPr>
            <w:tcW w:w="1196" w:type="pct"/>
            <w:gridSpan w:val="2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Терминал - Мурманск</w:t>
            </w:r>
          </w:p>
        </w:tc>
        <w:tc>
          <w:tcPr>
            <w:tcW w:w="769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Мурманск- Роттердам</w:t>
            </w:r>
          </w:p>
        </w:tc>
        <w:tc>
          <w:tcPr>
            <w:tcW w:w="1197" w:type="pct"/>
            <w:gridSpan w:val="2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Терминал - Индига</w:t>
            </w:r>
          </w:p>
        </w:tc>
        <w:tc>
          <w:tcPr>
            <w:tcW w:w="745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Индига- Роттердам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Тип судна</w:t>
            </w:r>
          </w:p>
        </w:tc>
        <w:tc>
          <w:tcPr>
            <w:tcW w:w="1196" w:type="pct"/>
            <w:gridSpan w:val="2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CН-40 Arc7</w:t>
            </w:r>
          </w:p>
        </w:tc>
        <w:tc>
          <w:tcPr>
            <w:tcW w:w="769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СН-100</w:t>
            </w:r>
          </w:p>
        </w:tc>
        <w:tc>
          <w:tcPr>
            <w:tcW w:w="1197" w:type="pct"/>
            <w:gridSpan w:val="2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CН-40 Arc7</w:t>
            </w:r>
          </w:p>
        </w:tc>
        <w:tc>
          <w:tcPr>
            <w:tcW w:w="745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СН-100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Периоды эксплуатации</w:t>
            </w:r>
          </w:p>
        </w:tc>
        <w:tc>
          <w:tcPr>
            <w:tcW w:w="60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январь-май</w:t>
            </w:r>
          </w:p>
        </w:tc>
        <w:tc>
          <w:tcPr>
            <w:tcW w:w="58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июнь- декабрь</w:t>
            </w:r>
          </w:p>
        </w:tc>
        <w:tc>
          <w:tcPr>
            <w:tcW w:w="767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навигация</w:t>
            </w:r>
          </w:p>
        </w:tc>
        <w:tc>
          <w:tcPr>
            <w:tcW w:w="609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январь- май</w:t>
            </w:r>
          </w:p>
        </w:tc>
        <w:tc>
          <w:tcPr>
            <w:tcW w:w="587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июнь- декабрь</w:t>
            </w:r>
          </w:p>
        </w:tc>
        <w:tc>
          <w:tcPr>
            <w:tcW w:w="747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навигация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Эксплуатационный период,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150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190</w:t>
            </w:r>
          </w:p>
        </w:tc>
        <w:tc>
          <w:tcPr>
            <w:tcW w:w="76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340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150</w:t>
            </w:r>
          </w:p>
        </w:tc>
        <w:tc>
          <w:tcPr>
            <w:tcW w:w="58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190</w:t>
            </w:r>
          </w:p>
        </w:tc>
        <w:tc>
          <w:tcPr>
            <w:tcW w:w="74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340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Скорость в чистой воде, уз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16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</w:t>
            </w:r>
          </w:p>
        </w:tc>
        <w:tc>
          <w:tcPr>
            <w:tcW w:w="76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14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16</w:t>
            </w:r>
          </w:p>
        </w:tc>
        <w:tc>
          <w:tcPr>
            <w:tcW w:w="58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</w:t>
            </w:r>
          </w:p>
        </w:tc>
        <w:tc>
          <w:tcPr>
            <w:tcW w:w="74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14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Скорость во льду, уз</w:t>
            </w:r>
          </w:p>
        </w:tc>
        <w:tc>
          <w:tcPr>
            <w:tcW w:w="60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588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767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609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587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747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proofErr w:type="gramStart"/>
            <w:r w:rsidRPr="00020A5E">
              <w:rPr>
                <w:sz w:val="22"/>
              </w:rPr>
              <w:t>в грузу</w:t>
            </w:r>
            <w:proofErr w:type="gramEnd"/>
            <w:r w:rsidRPr="00020A5E">
              <w:rPr>
                <w:sz w:val="22"/>
              </w:rPr>
              <w:t>, уз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10,5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13,8</w:t>
            </w:r>
          </w:p>
        </w:tc>
        <w:tc>
          <w:tcPr>
            <w:tcW w:w="76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-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10,5</w:t>
            </w:r>
          </w:p>
        </w:tc>
        <w:tc>
          <w:tcPr>
            <w:tcW w:w="58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13,8</w:t>
            </w:r>
          </w:p>
        </w:tc>
        <w:tc>
          <w:tcPr>
            <w:tcW w:w="74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-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020A5E">
              <w:rPr>
                <w:sz w:val="22"/>
              </w:rPr>
              <w:t>в балласте, уз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10,8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14,9</w:t>
            </w:r>
          </w:p>
        </w:tc>
        <w:tc>
          <w:tcPr>
            <w:tcW w:w="76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-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10,8</w:t>
            </w:r>
          </w:p>
        </w:tc>
        <w:tc>
          <w:tcPr>
            <w:tcW w:w="58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14,9</w:t>
            </w:r>
          </w:p>
        </w:tc>
        <w:tc>
          <w:tcPr>
            <w:tcW w:w="74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-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Дальность всего, миль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1160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1106</w:t>
            </w:r>
          </w:p>
        </w:tc>
        <w:tc>
          <w:tcPr>
            <w:tcW w:w="76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1629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794</w:t>
            </w:r>
          </w:p>
        </w:tc>
        <w:tc>
          <w:tcPr>
            <w:tcW w:w="58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794</w:t>
            </w:r>
          </w:p>
        </w:tc>
        <w:tc>
          <w:tcPr>
            <w:tcW w:w="74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1924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020A5E">
              <w:rPr>
                <w:sz w:val="22"/>
              </w:rPr>
              <w:t>по чистой воде, миль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296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771</w:t>
            </w:r>
          </w:p>
        </w:tc>
        <w:tc>
          <w:tcPr>
            <w:tcW w:w="76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1629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58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294</w:t>
            </w:r>
          </w:p>
        </w:tc>
        <w:tc>
          <w:tcPr>
            <w:tcW w:w="74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1924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020A5E">
              <w:rPr>
                <w:sz w:val="22"/>
              </w:rPr>
              <w:t>во льдах, миль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864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335</w:t>
            </w:r>
          </w:p>
        </w:tc>
        <w:tc>
          <w:tcPr>
            <w:tcW w:w="76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794</w:t>
            </w:r>
          </w:p>
        </w:tc>
        <w:tc>
          <w:tcPr>
            <w:tcW w:w="58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500</w:t>
            </w:r>
          </w:p>
        </w:tc>
        <w:tc>
          <w:tcPr>
            <w:tcW w:w="747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020A5E" w:rsidTr="004258CA">
        <w:trPr>
          <w:trHeight w:val="20"/>
        </w:trPr>
        <w:tc>
          <w:tcPr>
            <w:tcW w:w="1" w:type="pct"/>
            <w:gridSpan w:val="7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 xml:space="preserve">Время хода по чистой воде,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020A5E">
              <w:rPr>
                <w:sz w:val="22"/>
              </w:rPr>
              <w:t>В грузу</w:t>
            </w:r>
            <w:proofErr w:type="gramEnd"/>
            <w:r w:rsidRPr="00020A5E">
              <w:rPr>
                <w:sz w:val="22"/>
              </w:rPr>
              <w:t xml:space="preserve">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0,77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3,21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4,85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1,23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5,73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В балласте,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0,77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3,21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4,85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1,23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5,73</w:t>
            </w:r>
          </w:p>
        </w:tc>
      </w:tr>
      <w:tr w:rsidR="0082694A" w:rsidRPr="00020A5E" w:rsidTr="004258CA">
        <w:trPr>
          <w:trHeight w:val="20"/>
        </w:trPr>
        <w:tc>
          <w:tcPr>
            <w:tcW w:w="5000" w:type="pct"/>
            <w:gridSpan w:val="7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 xml:space="preserve">Время хода во льду,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020A5E">
              <w:rPr>
                <w:sz w:val="22"/>
              </w:rPr>
              <w:t>В грузу</w:t>
            </w:r>
            <w:proofErr w:type="gramEnd"/>
            <w:r w:rsidRPr="00020A5E">
              <w:rPr>
                <w:sz w:val="22"/>
              </w:rPr>
              <w:t xml:space="preserve">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3,43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1,01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3,15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1,51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В балласте,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3,33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0,94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3,06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1,40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Ходовое время за круговой рейс,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8,30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8,37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9,70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6,21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5,36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11,45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Стояночное время, </w:t>
            </w:r>
            <w:proofErr w:type="spellStart"/>
            <w:r w:rsidRPr="00020A5E">
              <w:rPr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4,30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3,82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5,83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4,74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4,05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6,86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 xml:space="preserve">Время кругового рейсооборота, </w:t>
            </w:r>
            <w:proofErr w:type="spellStart"/>
            <w:r w:rsidRPr="00020A5E">
              <w:rPr>
                <w:b/>
                <w:bCs/>
                <w:sz w:val="22"/>
              </w:rPr>
              <w:t>сут</w:t>
            </w:r>
            <w:proofErr w:type="spellEnd"/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12,61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12,20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15,53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10,95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9,41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18,31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Число круговых рейсов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11,90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15,58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13,69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20,19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1196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27,48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21,90</w:t>
            </w:r>
          </w:p>
        </w:tc>
        <w:tc>
          <w:tcPr>
            <w:tcW w:w="1197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33,88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18,57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Загрузка судна, т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38 000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38 000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88 422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38 000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38 000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88 422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Провозная способность судна, т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452 178,0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591 920,7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-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520 374,6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020A5E">
              <w:rPr>
                <w:b/>
                <w:bCs/>
                <w:sz w:val="22"/>
              </w:rPr>
              <w:t>767 159,3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-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1196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1 044 098,7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1 936 138,2</w:t>
            </w:r>
          </w:p>
        </w:tc>
        <w:tc>
          <w:tcPr>
            <w:tcW w:w="1197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1 287 533,8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1 641 879,8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Объём перевозок, т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1 700 000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2 300 000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4 000 000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1 700 000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2 300 000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4 000 000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1196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4 000 000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4 000 000</w:t>
            </w:r>
          </w:p>
        </w:tc>
        <w:tc>
          <w:tcPr>
            <w:tcW w:w="1197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4 000 000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4 000 000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 xml:space="preserve">Число </w:t>
            </w:r>
            <w:proofErr w:type="spellStart"/>
            <w:r w:rsidRPr="00020A5E">
              <w:rPr>
                <w:sz w:val="22"/>
              </w:rPr>
              <w:t>судозаходов</w:t>
            </w:r>
            <w:proofErr w:type="spellEnd"/>
            <w:r w:rsidRPr="00020A5E">
              <w:rPr>
                <w:sz w:val="22"/>
              </w:rPr>
              <w:t xml:space="preserve"> судов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44,74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60,53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45,24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44,74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60,53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45,2375082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Всего</w:t>
            </w:r>
          </w:p>
        </w:tc>
        <w:tc>
          <w:tcPr>
            <w:tcW w:w="1196" w:type="pct"/>
            <w:gridSpan w:val="2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105,26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45,24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105,26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60,53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45,24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Интервал отправления судов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3,35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3,14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7,52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3,35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3,14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7,52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Число судов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3,8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3,9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3,3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2,4</w:t>
            </w:r>
          </w:p>
        </w:tc>
      </w:tr>
      <w:tr w:rsidR="0082694A" w:rsidRPr="00020A5E" w:rsidTr="004258CA">
        <w:trPr>
          <w:trHeight w:val="20"/>
        </w:trPr>
        <w:tc>
          <w:tcPr>
            <w:tcW w:w="1093" w:type="pct"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020A5E">
              <w:rPr>
                <w:sz w:val="22"/>
              </w:rPr>
              <w:t>Целое число судов</w:t>
            </w:r>
          </w:p>
        </w:tc>
        <w:tc>
          <w:tcPr>
            <w:tcW w:w="60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</w:t>
            </w:r>
          </w:p>
        </w:tc>
        <w:tc>
          <w:tcPr>
            <w:tcW w:w="76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2</w:t>
            </w:r>
          </w:p>
        </w:tc>
        <w:tc>
          <w:tcPr>
            <w:tcW w:w="609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4</w:t>
            </w:r>
          </w:p>
        </w:tc>
        <w:tc>
          <w:tcPr>
            <w:tcW w:w="588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</w:t>
            </w:r>
          </w:p>
        </w:tc>
        <w:tc>
          <w:tcPr>
            <w:tcW w:w="745" w:type="pct"/>
            <w:noWrap/>
            <w:vAlign w:val="center"/>
            <w:hideMark/>
          </w:tcPr>
          <w:p w:rsidR="0082694A" w:rsidRPr="00020A5E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020A5E">
              <w:rPr>
                <w:sz w:val="22"/>
              </w:rPr>
              <w:t>3</w:t>
            </w:r>
          </w:p>
        </w:tc>
      </w:tr>
    </w:tbl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>
      <w:pPr>
        <w:pStyle w:val="2"/>
      </w:pPr>
      <w:bookmarkStart w:id="39" w:name="_Toc41842236"/>
      <w:r>
        <w:lastRenderedPageBreak/>
        <w:t>Приложение 3. Эксплуатационные показатели работы судов п</w:t>
      </w:r>
      <w:r w:rsidR="004258CA">
        <w:t xml:space="preserve">о </w:t>
      </w:r>
      <w:r>
        <w:t>сценарию</w:t>
      </w:r>
      <w:r w:rsidR="004258CA">
        <w:t xml:space="preserve"> 4</w:t>
      </w:r>
      <w:bookmarkEnd w:id="39"/>
    </w:p>
    <w:tbl>
      <w:tblPr>
        <w:tblStyle w:val="ab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97"/>
        <w:gridCol w:w="1322"/>
        <w:gridCol w:w="1367"/>
        <w:gridCol w:w="1911"/>
        <w:gridCol w:w="1841"/>
      </w:tblGrid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Схема</w:t>
            </w:r>
          </w:p>
        </w:tc>
        <w:tc>
          <w:tcPr>
            <w:tcW w:w="3449" w:type="pct"/>
            <w:gridSpan w:val="4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Комбинированная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Направление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Терминал - Мурманск</w:t>
            </w:r>
          </w:p>
        </w:tc>
        <w:tc>
          <w:tcPr>
            <w:tcW w:w="1023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Мурманск- Роттердам</w:t>
            </w:r>
          </w:p>
        </w:tc>
        <w:tc>
          <w:tcPr>
            <w:tcW w:w="986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Терминал- Мурманск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Тип судна</w:t>
            </w:r>
          </w:p>
        </w:tc>
        <w:tc>
          <w:tcPr>
            <w:tcW w:w="1440" w:type="pct"/>
            <w:gridSpan w:val="2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CН-40 Arc7</w:t>
            </w:r>
          </w:p>
        </w:tc>
        <w:tc>
          <w:tcPr>
            <w:tcW w:w="1023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СН-100</w:t>
            </w:r>
          </w:p>
        </w:tc>
        <w:tc>
          <w:tcPr>
            <w:tcW w:w="986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СН-30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Периоды эксплуатации</w:t>
            </w:r>
          </w:p>
        </w:tc>
        <w:tc>
          <w:tcPr>
            <w:tcW w:w="708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январь- май</w:t>
            </w:r>
          </w:p>
        </w:tc>
        <w:tc>
          <w:tcPr>
            <w:tcW w:w="732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июнь- декабрь</w:t>
            </w:r>
          </w:p>
        </w:tc>
        <w:tc>
          <w:tcPr>
            <w:tcW w:w="1023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навигация</w:t>
            </w:r>
          </w:p>
        </w:tc>
        <w:tc>
          <w:tcPr>
            <w:tcW w:w="986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июль-август- сентябрь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Эксплуатационный период,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150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190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340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90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Скорость в чистой воде, уз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16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14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14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14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Скорость во льду, уз</w:t>
            </w:r>
          </w:p>
        </w:tc>
        <w:tc>
          <w:tcPr>
            <w:tcW w:w="708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732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023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86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proofErr w:type="gramStart"/>
            <w:r w:rsidRPr="00314A56">
              <w:rPr>
                <w:sz w:val="22"/>
              </w:rPr>
              <w:t>в грузу</w:t>
            </w:r>
            <w:proofErr w:type="gramEnd"/>
            <w:r w:rsidRPr="00314A56">
              <w:rPr>
                <w:sz w:val="22"/>
              </w:rPr>
              <w:t>, уз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10,5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13,8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314A56">
              <w:rPr>
                <w:sz w:val="22"/>
              </w:rPr>
              <w:t>в балласте, уз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10,8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14,9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Дальность всего, миль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1160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1106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1629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1106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314A56">
              <w:rPr>
                <w:sz w:val="22"/>
              </w:rPr>
              <w:t>по чистой воде, миль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296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771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1629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1106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314A56">
              <w:rPr>
                <w:sz w:val="22"/>
              </w:rPr>
              <w:t>во льдах, миль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864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335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5000" w:type="pct"/>
            <w:gridSpan w:val="5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 xml:space="preserve">Время хода по чистой воде,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314A56">
              <w:rPr>
                <w:sz w:val="22"/>
              </w:rPr>
              <w:t>В грузу</w:t>
            </w:r>
            <w:proofErr w:type="gramEnd"/>
            <w:r w:rsidRPr="00314A56">
              <w:rPr>
                <w:sz w:val="22"/>
              </w:rPr>
              <w:t xml:space="preserve">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0,77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2,29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4,85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3,29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В балласте,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0,77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2,29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4,85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3,29</w:t>
            </w:r>
          </w:p>
        </w:tc>
      </w:tr>
      <w:tr w:rsidR="0082694A" w:rsidRPr="00314A56" w:rsidTr="004258CA">
        <w:trPr>
          <w:trHeight w:val="20"/>
        </w:trPr>
        <w:tc>
          <w:tcPr>
            <w:tcW w:w="5000" w:type="pct"/>
            <w:gridSpan w:val="5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 xml:space="preserve">Время хода во льду,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314A56">
              <w:rPr>
                <w:sz w:val="22"/>
              </w:rPr>
              <w:t>В грузу</w:t>
            </w:r>
            <w:proofErr w:type="gramEnd"/>
            <w:r w:rsidRPr="00314A56">
              <w:rPr>
                <w:sz w:val="22"/>
              </w:rPr>
              <w:t xml:space="preserve">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3,43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1,01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В балласте,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3,33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0,94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Ходовое время за круговой рейс,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8,30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6,54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9,70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6,58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Стояночное время,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4,30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3,82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5,83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3,28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 xml:space="preserve">Время кругового рейсооборота, </w:t>
            </w:r>
            <w:proofErr w:type="spellStart"/>
            <w:r w:rsidRPr="00314A56">
              <w:rPr>
                <w:b/>
                <w:bCs/>
                <w:sz w:val="22"/>
              </w:rPr>
              <w:t>сут</w:t>
            </w:r>
            <w:proofErr w:type="spellEnd"/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12,61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10,36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15,53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9,86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Число круговых рейсов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11,90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18,34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1440" w:type="pct"/>
            <w:gridSpan w:val="2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30,24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21,90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9,13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Загрузка судна, т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38 000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38 000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88 422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29 992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Провозная способность судна, т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452 178,0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696 785,7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-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1440" w:type="pct"/>
            <w:gridSpan w:val="2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1 148 963,7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1 936 138,2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273 761,4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Объём перевозок, т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900 000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1 300 000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4 000 000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1 800 000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1440" w:type="pct"/>
            <w:gridSpan w:val="2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2 200 000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4 000 000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1 800 000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Число </w:t>
            </w:r>
            <w:proofErr w:type="spellStart"/>
            <w:r w:rsidRPr="00314A56">
              <w:rPr>
                <w:sz w:val="22"/>
              </w:rPr>
              <w:t>судозаходов</w:t>
            </w:r>
            <w:proofErr w:type="spellEnd"/>
            <w:r w:rsidRPr="00314A56">
              <w:rPr>
                <w:sz w:val="22"/>
              </w:rPr>
              <w:t xml:space="preserve"> судов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23,68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34,21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45,2375082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60,02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57,89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34,21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45,24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60,02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Интервал отправления судов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6,33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5,55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7,52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1,5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Число судов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2,0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1,9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6,6</w:t>
            </w:r>
          </w:p>
        </w:tc>
      </w:tr>
      <w:tr w:rsidR="0082694A" w:rsidRPr="00314A56" w:rsidTr="004258CA">
        <w:trPr>
          <w:trHeight w:val="20"/>
        </w:trPr>
        <w:tc>
          <w:tcPr>
            <w:tcW w:w="15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Целое число судов</w:t>
            </w:r>
          </w:p>
        </w:tc>
        <w:tc>
          <w:tcPr>
            <w:tcW w:w="708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</w:t>
            </w:r>
          </w:p>
        </w:tc>
        <w:tc>
          <w:tcPr>
            <w:tcW w:w="732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</w:t>
            </w:r>
          </w:p>
        </w:tc>
        <w:tc>
          <w:tcPr>
            <w:tcW w:w="1023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</w:t>
            </w:r>
          </w:p>
        </w:tc>
        <w:tc>
          <w:tcPr>
            <w:tcW w:w="986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7</w:t>
            </w:r>
          </w:p>
        </w:tc>
      </w:tr>
    </w:tbl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/>
    <w:p w:rsidR="0082694A" w:rsidRDefault="0082694A" w:rsidP="0082694A">
      <w:pPr>
        <w:pStyle w:val="2"/>
      </w:pPr>
      <w:bookmarkStart w:id="40" w:name="_Toc41842237"/>
      <w:r>
        <w:lastRenderedPageBreak/>
        <w:t>Приложение 4. Эксплуатационные показатели работы судов п</w:t>
      </w:r>
      <w:r w:rsidR="004258CA">
        <w:t xml:space="preserve">о </w:t>
      </w:r>
      <w:r>
        <w:t>сценарию</w:t>
      </w:r>
      <w:r w:rsidR="004258CA">
        <w:t xml:space="preserve"> 5</w:t>
      </w:r>
      <w:bookmarkEnd w:id="40"/>
    </w:p>
    <w:tbl>
      <w:tblPr>
        <w:tblStyle w:val="ab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37"/>
        <w:gridCol w:w="1419"/>
        <w:gridCol w:w="1806"/>
        <w:gridCol w:w="1970"/>
        <w:gridCol w:w="1806"/>
      </w:tblGrid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Схема</w:t>
            </w:r>
          </w:p>
        </w:tc>
        <w:tc>
          <w:tcPr>
            <w:tcW w:w="3749" w:type="pct"/>
            <w:gridSpan w:val="4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Комбинированная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Направление</w:t>
            </w:r>
          </w:p>
        </w:tc>
        <w:tc>
          <w:tcPr>
            <w:tcW w:w="1727" w:type="pct"/>
            <w:gridSpan w:val="2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 xml:space="preserve">Терминал - </w:t>
            </w:r>
            <w:r>
              <w:rPr>
                <w:b/>
                <w:bCs/>
                <w:sz w:val="22"/>
              </w:rPr>
              <w:t>Индига</w:t>
            </w:r>
          </w:p>
        </w:tc>
        <w:tc>
          <w:tcPr>
            <w:tcW w:w="1055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Индига</w:t>
            </w:r>
            <w:r w:rsidRPr="00314A56">
              <w:rPr>
                <w:b/>
                <w:bCs/>
                <w:sz w:val="22"/>
              </w:rPr>
              <w:t>- Роттердам</w:t>
            </w:r>
          </w:p>
        </w:tc>
        <w:tc>
          <w:tcPr>
            <w:tcW w:w="967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 xml:space="preserve">Терминал- </w:t>
            </w:r>
            <w:r>
              <w:rPr>
                <w:b/>
                <w:bCs/>
                <w:sz w:val="22"/>
              </w:rPr>
              <w:t>Индига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Тип судна</w:t>
            </w:r>
          </w:p>
        </w:tc>
        <w:tc>
          <w:tcPr>
            <w:tcW w:w="1727" w:type="pct"/>
            <w:gridSpan w:val="2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CН-40 Arc7</w:t>
            </w:r>
          </w:p>
        </w:tc>
        <w:tc>
          <w:tcPr>
            <w:tcW w:w="1055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СН-100</w:t>
            </w:r>
          </w:p>
        </w:tc>
        <w:tc>
          <w:tcPr>
            <w:tcW w:w="967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СН-30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Периоды эксплуатации</w:t>
            </w:r>
          </w:p>
        </w:tc>
        <w:tc>
          <w:tcPr>
            <w:tcW w:w="760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январь- май</w:t>
            </w:r>
          </w:p>
        </w:tc>
        <w:tc>
          <w:tcPr>
            <w:tcW w:w="967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июнь- декабрь</w:t>
            </w:r>
          </w:p>
        </w:tc>
        <w:tc>
          <w:tcPr>
            <w:tcW w:w="1055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навигация</w:t>
            </w:r>
          </w:p>
        </w:tc>
        <w:tc>
          <w:tcPr>
            <w:tcW w:w="967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июль-август- сентябрь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Эксплуатационный период,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150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190</w:t>
            </w:r>
          </w:p>
        </w:tc>
        <w:tc>
          <w:tcPr>
            <w:tcW w:w="1055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340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90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Скорость в чистой воде, уз</w:t>
            </w:r>
          </w:p>
        </w:tc>
        <w:tc>
          <w:tcPr>
            <w:tcW w:w="760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16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</w:t>
            </w:r>
          </w:p>
        </w:tc>
        <w:tc>
          <w:tcPr>
            <w:tcW w:w="1055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14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14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Скорость во льду, уз</w:t>
            </w:r>
          </w:p>
        </w:tc>
        <w:tc>
          <w:tcPr>
            <w:tcW w:w="760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67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1055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  <w:tc>
          <w:tcPr>
            <w:tcW w:w="967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proofErr w:type="gramStart"/>
            <w:r w:rsidRPr="00314A56">
              <w:rPr>
                <w:sz w:val="22"/>
              </w:rPr>
              <w:t>в грузу</w:t>
            </w:r>
            <w:proofErr w:type="gramEnd"/>
            <w:r w:rsidRPr="00314A56">
              <w:rPr>
                <w:sz w:val="22"/>
              </w:rPr>
              <w:t>, уз</w:t>
            </w:r>
          </w:p>
        </w:tc>
        <w:tc>
          <w:tcPr>
            <w:tcW w:w="760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10,5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13,8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314A56">
              <w:rPr>
                <w:sz w:val="22"/>
              </w:rPr>
              <w:t>в балласте, уз</w:t>
            </w:r>
          </w:p>
        </w:tc>
        <w:tc>
          <w:tcPr>
            <w:tcW w:w="760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10,8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14,9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Дальность всего, миль</w:t>
            </w:r>
          </w:p>
        </w:tc>
        <w:tc>
          <w:tcPr>
            <w:tcW w:w="760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794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794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1924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794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314A56">
              <w:rPr>
                <w:sz w:val="22"/>
              </w:rPr>
              <w:t>по чистой воде, миль</w:t>
            </w:r>
          </w:p>
        </w:tc>
        <w:tc>
          <w:tcPr>
            <w:tcW w:w="760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294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1924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794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- </w:t>
            </w:r>
            <w:r w:rsidRPr="00314A56">
              <w:rPr>
                <w:sz w:val="22"/>
              </w:rPr>
              <w:t>во льдах, миль</w:t>
            </w:r>
          </w:p>
        </w:tc>
        <w:tc>
          <w:tcPr>
            <w:tcW w:w="760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794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500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5000" w:type="pct"/>
            <w:gridSpan w:val="5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 xml:space="preserve">Время хода по чистой воде,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314A56">
              <w:rPr>
                <w:sz w:val="22"/>
              </w:rPr>
              <w:t>В грузу</w:t>
            </w:r>
            <w:proofErr w:type="gramEnd"/>
            <w:r w:rsidRPr="00314A56">
              <w:rPr>
                <w:sz w:val="22"/>
              </w:rPr>
              <w:t xml:space="preserve">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0,88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5,73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2,36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В балласте,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0,88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5,73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2,36</w:t>
            </w:r>
          </w:p>
        </w:tc>
      </w:tr>
      <w:tr w:rsidR="0082694A" w:rsidRPr="00314A56" w:rsidTr="004258CA">
        <w:trPr>
          <w:trHeight w:val="20"/>
        </w:trPr>
        <w:tc>
          <w:tcPr>
            <w:tcW w:w="5000" w:type="pct"/>
            <w:gridSpan w:val="5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 xml:space="preserve">Время хода во льду,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proofErr w:type="gramStart"/>
            <w:r w:rsidRPr="00314A56">
              <w:rPr>
                <w:sz w:val="22"/>
              </w:rPr>
              <w:t>В грузу</w:t>
            </w:r>
            <w:proofErr w:type="gramEnd"/>
            <w:r w:rsidRPr="00314A56">
              <w:rPr>
                <w:sz w:val="22"/>
              </w:rPr>
              <w:t xml:space="preserve">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3,15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1,51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В балласте,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3,06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1,4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Ходовое время за круговой рейс,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6,21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4,79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11,45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4,73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Стояночное время, </w:t>
            </w:r>
            <w:proofErr w:type="spellStart"/>
            <w:r w:rsidRPr="00314A56">
              <w:rPr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4,74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4,05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6,86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3,44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 xml:space="preserve">Время кругового рейсооборота, </w:t>
            </w:r>
            <w:proofErr w:type="spellStart"/>
            <w:r w:rsidRPr="00314A56">
              <w:rPr>
                <w:b/>
                <w:bCs/>
                <w:sz w:val="22"/>
              </w:rPr>
              <w:t>сут</w:t>
            </w:r>
            <w:proofErr w:type="spellEnd"/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10,95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8,84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18,31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8,17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Число круговых рейсов</w:t>
            </w:r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13,69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21,48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1727" w:type="pct"/>
            <w:gridSpan w:val="2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35,18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18,57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11,02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Загрузка судна, т</w:t>
            </w:r>
          </w:p>
        </w:tc>
        <w:tc>
          <w:tcPr>
            <w:tcW w:w="760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38 000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38 000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88 422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sz w:val="22"/>
              </w:rPr>
            </w:pPr>
            <w:r w:rsidRPr="00314A56">
              <w:rPr>
                <w:sz w:val="22"/>
              </w:rPr>
              <w:t>29 992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b/>
                <w:bCs/>
                <w:sz w:val="22"/>
              </w:rPr>
            </w:pPr>
            <w:r w:rsidRPr="00314A56">
              <w:rPr>
                <w:b/>
                <w:bCs/>
                <w:sz w:val="22"/>
              </w:rPr>
              <w:t>Провозная способность судна, т</w:t>
            </w:r>
          </w:p>
        </w:tc>
        <w:tc>
          <w:tcPr>
            <w:tcW w:w="760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520 374,6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816 421,4</w:t>
            </w:r>
          </w:p>
        </w:tc>
        <w:tc>
          <w:tcPr>
            <w:tcW w:w="1055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-</w:t>
            </w:r>
          </w:p>
        </w:tc>
        <w:tc>
          <w:tcPr>
            <w:tcW w:w="967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-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1727" w:type="pct"/>
            <w:gridSpan w:val="2"/>
            <w:tcBorders>
              <w:bottom w:val="single" w:sz="4" w:space="0" w:color="auto"/>
            </w:tcBorders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1 336 796</w:t>
            </w:r>
          </w:p>
        </w:tc>
        <w:tc>
          <w:tcPr>
            <w:tcW w:w="1055" w:type="pct"/>
            <w:tcBorders>
              <w:bottom w:val="single" w:sz="4" w:space="0" w:color="auto"/>
            </w:tcBorders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1 641 879,8</w:t>
            </w:r>
          </w:p>
        </w:tc>
        <w:tc>
          <w:tcPr>
            <w:tcW w:w="967" w:type="pct"/>
            <w:tcBorders>
              <w:bottom w:val="single" w:sz="4" w:space="0" w:color="auto"/>
            </w:tcBorders>
            <w:noWrap/>
            <w:vAlign w:val="center"/>
            <w:hideMark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330 581,9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tcBorders>
              <w:right w:val="single" w:sz="4" w:space="0" w:color="auto"/>
            </w:tcBorders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Объём перевозок, т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900 000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1 300 000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4 000 000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1 800 000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tcBorders>
              <w:right w:val="single" w:sz="4" w:space="0" w:color="auto"/>
            </w:tcBorders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17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2 200 000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4 000 000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1 800 000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tcBorders>
              <w:right w:val="single" w:sz="4" w:space="0" w:color="auto"/>
            </w:tcBorders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 xml:space="preserve">Число </w:t>
            </w:r>
            <w:proofErr w:type="spellStart"/>
            <w:r w:rsidRPr="00314A56">
              <w:rPr>
                <w:sz w:val="22"/>
              </w:rPr>
              <w:t>судозаходов</w:t>
            </w:r>
            <w:proofErr w:type="spellEnd"/>
            <w:r w:rsidRPr="00314A56">
              <w:rPr>
                <w:sz w:val="22"/>
              </w:rPr>
              <w:t xml:space="preserve"> судов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23,68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34,21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45,2375082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60,02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tcBorders>
              <w:right w:val="single" w:sz="4" w:space="0" w:color="auto"/>
            </w:tcBorders>
            <w:noWrap/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Всего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57,89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34,21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45,24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60,02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tcBorders>
              <w:right w:val="single" w:sz="4" w:space="0" w:color="auto"/>
            </w:tcBorders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Интервал отправления судов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6,33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5,55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7,52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1,50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tcBorders>
              <w:right w:val="single" w:sz="4" w:space="0" w:color="auto"/>
            </w:tcBorders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Число судов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1,7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1,6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2,4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5,4</w:t>
            </w:r>
          </w:p>
        </w:tc>
      </w:tr>
      <w:tr w:rsidR="0082694A" w:rsidRPr="00314A56" w:rsidTr="004258CA">
        <w:trPr>
          <w:trHeight w:val="20"/>
        </w:trPr>
        <w:tc>
          <w:tcPr>
            <w:tcW w:w="1251" w:type="pct"/>
            <w:tcBorders>
              <w:right w:val="single" w:sz="4" w:space="0" w:color="auto"/>
            </w:tcBorders>
            <w:vAlign w:val="center"/>
            <w:hideMark/>
          </w:tcPr>
          <w:p w:rsidR="0082694A" w:rsidRPr="00314A56" w:rsidRDefault="0082694A" w:rsidP="004258CA">
            <w:pPr>
              <w:spacing w:line="240" w:lineRule="auto"/>
              <w:ind w:firstLine="0"/>
              <w:jc w:val="left"/>
              <w:rPr>
                <w:sz w:val="22"/>
              </w:rPr>
            </w:pPr>
            <w:r w:rsidRPr="00314A56">
              <w:rPr>
                <w:sz w:val="22"/>
              </w:rPr>
              <w:t>Целое число судов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2694A" w:rsidRDefault="0082694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</w:t>
            </w:r>
          </w:p>
        </w:tc>
      </w:tr>
    </w:tbl>
    <w:p w:rsidR="0082694A" w:rsidRDefault="0082694A" w:rsidP="0082694A"/>
    <w:p w:rsidR="00702120" w:rsidRDefault="00702120" w:rsidP="0082694A"/>
    <w:p w:rsidR="00702120" w:rsidRDefault="00702120" w:rsidP="0082694A"/>
    <w:p w:rsidR="00702120" w:rsidRDefault="00702120" w:rsidP="0082694A"/>
    <w:p w:rsidR="00702120" w:rsidRDefault="00702120" w:rsidP="0082694A"/>
    <w:p w:rsidR="00702120" w:rsidRDefault="00702120" w:rsidP="0082694A"/>
    <w:p w:rsidR="00702120" w:rsidRPr="005554B5" w:rsidRDefault="00702120" w:rsidP="00702120">
      <w:pPr>
        <w:pStyle w:val="2"/>
      </w:pPr>
      <w:bookmarkStart w:id="41" w:name="_Toc41842238"/>
      <w:r>
        <w:lastRenderedPageBreak/>
        <w:t xml:space="preserve">Приложение 5. </w:t>
      </w:r>
      <w:r w:rsidRPr="005554B5">
        <w:t>Бюджет постоянных расходов по судну CН-40 Arc7</w:t>
      </w:r>
      <w:bookmarkEnd w:id="41"/>
    </w:p>
    <w:tbl>
      <w:tblPr>
        <w:tblW w:w="5000" w:type="pct"/>
        <w:tblLook w:val="04A0" w:firstRow="1" w:lastRow="0" w:firstColumn="1" w:lastColumn="0" w:noHBand="0" w:noVBand="1"/>
      </w:tblPr>
      <w:tblGrid>
        <w:gridCol w:w="7678"/>
        <w:gridCol w:w="1660"/>
      </w:tblGrid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Показатели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GT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40 744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Нормативный срок службы судна, лет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Периодичность ремонтов судна для подтверждения класса, лет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Стоимость ремонта для подтверждения класса, % от стоимости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3%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Число </w:t>
            </w:r>
            <w:proofErr w:type="spellStart"/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докований</w:t>
            </w:r>
            <w:proofErr w:type="spellEnd"/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Стоимость </w:t>
            </w:r>
            <w:proofErr w:type="spellStart"/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докования</w:t>
            </w:r>
            <w:proofErr w:type="spellEnd"/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, % от стоимости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0,10%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Величина страховой премии, % от стоимости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0,50%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Расходы по технической эксплуатации, % от стоимости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0,75%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материалы и снабжение, % от стоимости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0,25%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текущий ремонт, % от стоимости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0,50%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Административные расходы, % от прямых расходов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3%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Стоимость рациона питания экипажа судов, руб./</w:t>
            </w:r>
            <w:proofErr w:type="spellStart"/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400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Платежи за регистрацию судов в Российском международном реестре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базовая часть, руб.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67 000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ставка за единицу вместимости, руб./GT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1,6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Ежегодное подтверждение регистрации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базовая часть, руб.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102 000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ставка за единицу вместимости, руб./GT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4,6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Строительная стоимость, долл.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137 200 000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Строительная стоимость, млн руб.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8 871 352 000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Эксплуатационный период, </w:t>
            </w:r>
            <w:proofErr w:type="spellStart"/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340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Численность командного состава, чел.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Численность рядового состава, чел.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Амортизационные отчисления, % от строительной стоимости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4%</w:t>
            </w:r>
          </w:p>
        </w:tc>
      </w:tr>
      <w:tr w:rsidR="00702120" w:rsidRPr="00DD7FDA" w:rsidTr="004258CA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Статьи прямых расходов, руб./</w:t>
            </w:r>
            <w:proofErr w:type="spellStart"/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Содержание экипажа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ФОТ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229 069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отчисления на социальные нужды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- рацион питания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8 000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Расходы по технической эксплуатации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195 691,6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Стоимость ремонта на подтверждение класса и </w:t>
            </w:r>
            <w:proofErr w:type="spellStart"/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докования</w:t>
            </w:r>
            <w:proofErr w:type="spellEnd"/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173 252,3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Расходы по страхованию судна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130 461,1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Административные расходы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22 094,2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Амортизационные отчисления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Регистрационный и ежегодный сбор в РМРС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color w:val="000000"/>
                <w:sz w:val="22"/>
                <w:lang w:eastAsia="ru-RU"/>
              </w:rPr>
              <w:t>1 240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Всего постоянных расходов, руб./</w:t>
            </w:r>
            <w:proofErr w:type="spellStart"/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759 808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за год, млн руб.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258 334 723,5</w:t>
            </w:r>
          </w:p>
        </w:tc>
      </w:tr>
      <w:tr w:rsidR="00702120" w:rsidRPr="00DD7FDA" w:rsidTr="004258CA">
        <w:trPr>
          <w:trHeight w:val="20"/>
        </w:trPr>
        <w:tc>
          <w:tcPr>
            <w:tcW w:w="4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за год, млн долл.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02120" w:rsidRPr="00DD7FDA" w:rsidRDefault="00702120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DD7FD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3 995 278,7</w:t>
            </w:r>
          </w:p>
        </w:tc>
      </w:tr>
    </w:tbl>
    <w:p w:rsidR="00702120" w:rsidRDefault="00702120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Pr="005554B5" w:rsidRDefault="004258CA" w:rsidP="004258CA">
      <w:pPr>
        <w:pStyle w:val="2"/>
      </w:pPr>
      <w:bookmarkStart w:id="42" w:name="_Toc41842239"/>
      <w:r>
        <w:lastRenderedPageBreak/>
        <w:t xml:space="preserve">Приложение 6. </w:t>
      </w:r>
      <w:r w:rsidRPr="005554B5">
        <w:t xml:space="preserve">Расходы топлива за круговой рейс </w:t>
      </w:r>
      <w:r>
        <w:t>по сценарию 1</w:t>
      </w:r>
      <w:bookmarkEnd w:id="42"/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79"/>
        <w:gridCol w:w="2575"/>
        <w:gridCol w:w="2484"/>
      </w:tblGrid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2709" w:type="pct"/>
            <w:gridSpan w:val="2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Прямая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Направление</w:t>
            </w:r>
          </w:p>
        </w:tc>
        <w:tc>
          <w:tcPr>
            <w:tcW w:w="2709" w:type="pct"/>
            <w:gridSpan w:val="2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Терминал-Роттердам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noWrap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2709" w:type="pct"/>
            <w:gridSpan w:val="2"/>
            <w:shd w:val="clear" w:color="auto" w:fill="auto"/>
            <w:noWrap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январь-май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июнь-декабрь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хода чистая вода, </w:t>
            </w:r>
            <w:proofErr w:type="spell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4,87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6,25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4,87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6,25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хода во льду, </w:t>
            </w:r>
            <w:proofErr w:type="spell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3,43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1,01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3,33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0,94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ходовое за кругов</w:t>
            </w:r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ой</w:t>
            </w: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 рейс, </w:t>
            </w:r>
            <w:proofErr w:type="spellStart"/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16,5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14,45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Стояночное время, </w:t>
            </w:r>
            <w:proofErr w:type="spell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2,97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2,72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Время кругового рейсооборота, </w:t>
            </w:r>
            <w:proofErr w:type="spellStart"/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19,47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17,17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Удельный расход топлива, т/</w:t>
            </w:r>
            <w:proofErr w:type="spell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чистой воде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во льду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105,5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128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104,1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128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на стоянке с ГО</w:t>
            </w:r>
          </w:p>
        </w:tc>
        <w:tc>
          <w:tcPr>
            <w:tcW w:w="2709" w:type="pct"/>
            <w:gridSpan w:val="2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на стоянке без ГО</w:t>
            </w:r>
          </w:p>
        </w:tc>
        <w:tc>
          <w:tcPr>
            <w:tcW w:w="2709" w:type="pct"/>
            <w:gridSpan w:val="2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Стоимость топлива, долл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1379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  <w:tc>
          <w:tcPr>
            <w:tcW w:w="1330" w:type="pct"/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400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2709" w:type="pct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26 700 544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25 308 959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1 458 891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1 335 696</w:t>
            </w:r>
          </w:p>
        </w:tc>
      </w:tr>
      <w:tr w:rsidR="004258CA" w:rsidRPr="008C0FE6" w:rsidTr="004258CA">
        <w:trPr>
          <w:trHeight w:val="20"/>
        </w:trPr>
        <w:tc>
          <w:tcPr>
            <w:tcW w:w="2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C0FE6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C0FE6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28 159 435</w:t>
            </w:r>
          </w:p>
        </w:tc>
        <w:tc>
          <w:tcPr>
            <w:tcW w:w="1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26 644 655</w:t>
            </w:r>
          </w:p>
        </w:tc>
      </w:tr>
    </w:tbl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4258CA">
      <w:pPr>
        <w:pStyle w:val="2"/>
      </w:pPr>
      <w:bookmarkStart w:id="43" w:name="_Toc41842240"/>
      <w:r>
        <w:lastRenderedPageBreak/>
        <w:t xml:space="preserve">Приложение 7. </w:t>
      </w:r>
      <w:r w:rsidRPr="005554B5">
        <w:t xml:space="preserve">Расходы топлива за круговой рейс </w:t>
      </w:r>
      <w:r>
        <w:t>по сценариям 2 и 3</w:t>
      </w:r>
      <w:bookmarkEnd w:id="43"/>
    </w:p>
    <w:tbl>
      <w:tblPr>
        <w:tblW w:w="5000" w:type="pct"/>
        <w:tblLook w:val="04A0" w:firstRow="1" w:lastRow="0" w:firstColumn="1" w:lastColumn="0" w:noHBand="0" w:noVBand="1"/>
      </w:tblPr>
      <w:tblGrid>
        <w:gridCol w:w="1882"/>
        <w:gridCol w:w="1137"/>
        <w:gridCol w:w="1096"/>
        <w:gridCol w:w="1533"/>
        <w:gridCol w:w="1139"/>
        <w:gridCol w:w="1102"/>
        <w:gridCol w:w="1449"/>
      </w:tblGrid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Схема</w:t>
            </w:r>
          </w:p>
        </w:tc>
        <w:tc>
          <w:tcPr>
            <w:tcW w:w="2016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Рейдовая перевалка</w:t>
            </w:r>
          </w:p>
        </w:tc>
        <w:tc>
          <w:tcPr>
            <w:tcW w:w="1977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Рейдовая перевалка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Направление</w:t>
            </w:r>
          </w:p>
        </w:tc>
        <w:tc>
          <w:tcPr>
            <w:tcW w:w="11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Терминал- Мурманск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Мурманск- Роттердам</w:t>
            </w:r>
          </w:p>
        </w:tc>
        <w:tc>
          <w:tcPr>
            <w:tcW w:w="120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Терминал - Индига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Индига- Роттердам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Тип судна</w:t>
            </w:r>
          </w:p>
        </w:tc>
        <w:tc>
          <w:tcPr>
            <w:tcW w:w="11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CН-40 Arc7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CН-100</w:t>
            </w:r>
          </w:p>
        </w:tc>
        <w:tc>
          <w:tcPr>
            <w:tcW w:w="120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CН-40 Arc7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CН-100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Периоды эксплуатации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январь- май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июнь- декабрь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навигация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январь- май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июнь- декабрь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навигация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Время хода чистая вода, </w:t>
            </w:r>
            <w:proofErr w:type="spell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сут</w:t>
            </w:r>
            <w:proofErr w:type="spell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грузу</w:t>
            </w:r>
            <w:proofErr w:type="gram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3,21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4,85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5,73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балласте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3,21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4,85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5,73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Время хода во льду, </w:t>
            </w:r>
            <w:proofErr w:type="spell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сут</w:t>
            </w:r>
            <w:proofErr w:type="spell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грузу</w:t>
            </w:r>
            <w:proofErr w:type="gram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3,43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1,01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3,15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1,51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балласте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3,33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0,94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3,06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 ходовое за кругов</w:t>
            </w:r>
            <w:r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ой</w:t>
            </w: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рейс, </w:t>
            </w:r>
            <w:proofErr w:type="spellStart"/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сут</w:t>
            </w:r>
            <w:proofErr w:type="spell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8,3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8,37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9,7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6,21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5,37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11,46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 xml:space="preserve">Стояночное время, </w:t>
            </w:r>
            <w:proofErr w:type="spell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сут</w:t>
            </w:r>
            <w:proofErr w:type="spell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3,82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5,83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4,74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6,86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Время кругового рейсооборота, </w:t>
            </w:r>
            <w:proofErr w:type="spellStart"/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сут</w:t>
            </w:r>
            <w:proofErr w:type="spell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12,60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12,19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15,53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10,95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9,42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18,32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Удельный расход топлива, т/</w:t>
            </w:r>
            <w:proofErr w:type="spell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сут</w:t>
            </w:r>
            <w:proofErr w:type="spell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чистой воде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грузу</w:t>
            </w:r>
            <w:proofErr w:type="gram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67,8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52,7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67,8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52,7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балласте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67,8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45,2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67,8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45,2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во льду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грузу</w:t>
            </w:r>
            <w:proofErr w:type="gram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105,5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105,5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в балласте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104,1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 стоянке с ГО</w:t>
            </w:r>
          </w:p>
        </w:tc>
        <w:tc>
          <w:tcPr>
            <w:tcW w:w="11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120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8,5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на стоянке без ГО</w:t>
            </w:r>
          </w:p>
        </w:tc>
        <w:tc>
          <w:tcPr>
            <w:tcW w:w="11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0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Стоимость топлива, долл</w:t>
            </w: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/т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5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7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400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Курс доллара, руб.</w:t>
            </w:r>
          </w:p>
        </w:tc>
        <w:tc>
          <w:tcPr>
            <w:tcW w:w="3993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4258CA" w:rsidRPr="006914D2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0"/>
                <w:szCs w:val="20"/>
                <w:lang w:eastAsia="ru-RU"/>
              </w:rPr>
              <w:t>64,66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Расходы на топливо на ходу, руб.</w:t>
            </w:r>
          </w:p>
        </w:tc>
        <w:tc>
          <w:tcPr>
            <w:tcW w:w="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11 038 451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7 656 416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10 536 994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8 837 917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6 692 851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12 448 860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Расходы на топливо на стоянке, руб.</w:t>
            </w:r>
          </w:p>
        </w:tc>
        <w:tc>
          <w:tcPr>
            <w:tcW w:w="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2 114 113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1 879 325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1 734 395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2 329 107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1 991 941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2 039 835</w:t>
            </w:r>
          </w:p>
        </w:tc>
      </w:tr>
      <w:tr w:rsidR="004258CA" w:rsidRPr="00291766" w:rsidTr="004258CA">
        <w:trPr>
          <w:trHeight w:val="20"/>
        </w:trPr>
        <w:tc>
          <w:tcPr>
            <w:tcW w:w="1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6914D2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914D2">
              <w:rPr>
                <w:rFonts w:eastAsia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Суммарные расходы на топливо, руб.</w:t>
            </w:r>
          </w:p>
        </w:tc>
        <w:tc>
          <w:tcPr>
            <w:tcW w:w="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13 152 564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9 535 741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12 271 389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11 167 024</w:t>
            </w:r>
          </w:p>
        </w:tc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8 684 792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414BA8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414BA8">
              <w:rPr>
                <w:b/>
                <w:bCs/>
                <w:color w:val="000000"/>
                <w:sz w:val="20"/>
                <w:szCs w:val="20"/>
              </w:rPr>
              <w:t>14 488 695</w:t>
            </w:r>
          </w:p>
        </w:tc>
      </w:tr>
    </w:tbl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4258CA">
      <w:pPr>
        <w:pStyle w:val="2"/>
      </w:pPr>
      <w:bookmarkStart w:id="44" w:name="_Toc41842241"/>
      <w:r>
        <w:lastRenderedPageBreak/>
        <w:t xml:space="preserve">Приложение 8. </w:t>
      </w:r>
      <w:r w:rsidRPr="005554B5">
        <w:t xml:space="preserve">Расходы топлива за круговой рейс </w:t>
      </w:r>
      <w:r>
        <w:t>по сценарию 4</w:t>
      </w:r>
      <w:bookmarkEnd w:id="44"/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04"/>
        <w:gridCol w:w="1832"/>
        <w:gridCol w:w="1455"/>
        <w:gridCol w:w="1806"/>
        <w:gridCol w:w="1741"/>
      </w:tblGrid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3659" w:type="pct"/>
            <w:gridSpan w:val="4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Комбинированная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Направление</w:t>
            </w:r>
          </w:p>
        </w:tc>
        <w:tc>
          <w:tcPr>
            <w:tcW w:w="1760" w:type="pct"/>
            <w:gridSpan w:val="2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 - Мурманск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Мурманск- Роттердам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Терминал- Роттердам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noWrap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1760" w:type="pct"/>
            <w:gridSpan w:val="2"/>
            <w:shd w:val="clear" w:color="auto" w:fill="auto"/>
            <w:noWrap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967" w:type="pct"/>
            <w:shd w:val="clear" w:color="auto" w:fill="auto"/>
            <w:noWrap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  <w:tc>
          <w:tcPr>
            <w:tcW w:w="932" w:type="pct"/>
            <w:shd w:val="clear" w:color="auto" w:fill="auto"/>
            <w:noWrap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СН-30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 май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июнь- декабрь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навигация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июль-август-сентябрь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хода чистая вода, </w:t>
            </w:r>
            <w:proofErr w:type="spell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0,77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2,29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4,85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3,29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0,77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2,29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4,85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3,29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хода во льду, </w:t>
            </w:r>
            <w:proofErr w:type="spell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3,43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1,01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3,33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0,94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ходовое за кругов</w:t>
            </w:r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ой</w:t>
            </w: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 рейс, </w:t>
            </w:r>
            <w:proofErr w:type="spellStart"/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8,3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6,53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9,7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6,58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Стояночное время, </w:t>
            </w:r>
            <w:proofErr w:type="spell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4,30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3,82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5,83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3,28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Время кругового рейсооборота, </w:t>
            </w:r>
            <w:proofErr w:type="spellStart"/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12,60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10,35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15,53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9,86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Удельный расход топлива, т/</w:t>
            </w:r>
            <w:proofErr w:type="spell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чистой воде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52,7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31,8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45,2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31,8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во льду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105,5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128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104,1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128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на стоянке с ГО</w:t>
            </w:r>
          </w:p>
        </w:tc>
        <w:tc>
          <w:tcPr>
            <w:tcW w:w="1760" w:type="pct"/>
            <w:gridSpan w:val="2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8,5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на стоянке без ГО</w:t>
            </w:r>
          </w:p>
        </w:tc>
        <w:tc>
          <w:tcPr>
            <w:tcW w:w="1760" w:type="pct"/>
            <w:gridSpan w:val="2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1,4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Стоимость топлива, долл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98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  <w:tc>
          <w:tcPr>
            <w:tcW w:w="967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400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3659" w:type="pct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11 038 451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6 433 418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10 536 994</w:t>
            </w:r>
          </w:p>
        </w:tc>
        <w:tc>
          <w:tcPr>
            <w:tcW w:w="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2 841 241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2 114 113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1 879 325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1 734 395</w:t>
            </w:r>
          </w:p>
        </w:tc>
        <w:tc>
          <w:tcPr>
            <w:tcW w:w="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627 103</w:t>
            </w:r>
          </w:p>
        </w:tc>
      </w:tr>
      <w:tr w:rsidR="004258CA" w:rsidRPr="00F93CAD" w:rsidTr="004258CA">
        <w:trPr>
          <w:trHeight w:val="20"/>
        </w:trPr>
        <w:tc>
          <w:tcPr>
            <w:tcW w:w="134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F93CAD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93CAD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9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13 152 564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8 312 743</w:t>
            </w:r>
          </w:p>
        </w:tc>
        <w:tc>
          <w:tcPr>
            <w:tcW w:w="9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12 271 389</w:t>
            </w:r>
          </w:p>
        </w:tc>
        <w:tc>
          <w:tcPr>
            <w:tcW w:w="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3 468 343</w:t>
            </w:r>
          </w:p>
        </w:tc>
      </w:tr>
    </w:tbl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Pr="005554B5" w:rsidRDefault="004258CA" w:rsidP="004258CA">
      <w:pPr>
        <w:pStyle w:val="2"/>
      </w:pPr>
      <w:bookmarkStart w:id="45" w:name="_Toc41842242"/>
      <w:r>
        <w:lastRenderedPageBreak/>
        <w:t xml:space="preserve">Приложение 9. </w:t>
      </w:r>
      <w:r w:rsidRPr="005554B5">
        <w:t xml:space="preserve">Расходы топлива за круговой рейс </w:t>
      </w:r>
      <w:r>
        <w:t>по сценарию 5</w:t>
      </w:r>
      <w:bookmarkEnd w:id="45"/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05"/>
        <w:gridCol w:w="1627"/>
        <w:gridCol w:w="1515"/>
        <w:gridCol w:w="1778"/>
        <w:gridCol w:w="1813"/>
      </w:tblGrid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3605" w:type="pct"/>
            <w:gridSpan w:val="4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Комбинированная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Направление</w:t>
            </w:r>
          </w:p>
        </w:tc>
        <w:tc>
          <w:tcPr>
            <w:tcW w:w="1682" w:type="pct"/>
            <w:gridSpan w:val="2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 - Индига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Индига- Роттердам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Терминал-Индига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noWrap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1682" w:type="pct"/>
            <w:gridSpan w:val="2"/>
            <w:shd w:val="clear" w:color="auto" w:fill="auto"/>
            <w:noWrap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952" w:type="pct"/>
            <w:shd w:val="clear" w:color="auto" w:fill="auto"/>
            <w:noWrap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  <w:tc>
          <w:tcPr>
            <w:tcW w:w="970" w:type="pct"/>
            <w:shd w:val="clear" w:color="auto" w:fill="auto"/>
            <w:noWrap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СН-30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 май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июнь- декабрь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навигация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июль-август-сентябрь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хода чистая вода, </w:t>
            </w:r>
            <w:proofErr w:type="spell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0,88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5,73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2,36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0,88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5,73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2,36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хода во льду, </w:t>
            </w:r>
            <w:proofErr w:type="spell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3,15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1,51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3,06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1,4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ходовое за кругов</w:t>
            </w:r>
            <w:r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ой</w:t>
            </w: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 рейс, </w:t>
            </w:r>
            <w:proofErr w:type="spellStart"/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6,21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4,67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11,46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4,72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Стояночное время, </w:t>
            </w:r>
            <w:proofErr w:type="spell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4,74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4,05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6,86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3,44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 xml:space="preserve">Время кругового рейсооборота, </w:t>
            </w:r>
            <w:proofErr w:type="spellStart"/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10,95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8,72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18,32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8,16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Удельный расход топлива, т/</w:t>
            </w:r>
            <w:proofErr w:type="spell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чистой воде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52,7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31,8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67,8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45,2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31,8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во льду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gramStart"/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грузу</w:t>
            </w:r>
            <w:proofErr w:type="gramEnd"/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105,5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128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в балласте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104,1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128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на стоянке с ГО</w:t>
            </w:r>
          </w:p>
        </w:tc>
        <w:tc>
          <w:tcPr>
            <w:tcW w:w="1682" w:type="pct"/>
            <w:gridSpan w:val="2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8,5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на стоянке без ГО</w:t>
            </w:r>
          </w:p>
        </w:tc>
        <w:tc>
          <w:tcPr>
            <w:tcW w:w="1682" w:type="pct"/>
            <w:gridSpan w:val="2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1,4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Стоимость топлива, долл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87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400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210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3605" w:type="pct"/>
            <w:gridSpan w:val="4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на топливо на ходу, руб.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8 837 917</w:t>
            </w:r>
          </w:p>
        </w:tc>
        <w:tc>
          <w:tcPr>
            <w:tcW w:w="8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6 227 580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12 448 860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2 038 094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Расходы на топливо на стоянке, руб.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2 329 107</w:t>
            </w:r>
          </w:p>
        </w:tc>
        <w:tc>
          <w:tcPr>
            <w:tcW w:w="8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1 991 941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2 039 835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658 191</w:t>
            </w:r>
          </w:p>
        </w:tc>
      </w:tr>
      <w:tr w:rsidR="004258CA" w:rsidRPr="006E565A" w:rsidTr="004258CA">
        <w:trPr>
          <w:trHeight w:val="20"/>
        </w:trPr>
        <w:tc>
          <w:tcPr>
            <w:tcW w:w="1395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6E565A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6E565A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Суммарные расходы на топливо, руб.</w:t>
            </w:r>
          </w:p>
        </w:tc>
        <w:tc>
          <w:tcPr>
            <w:tcW w:w="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11 167 024</w:t>
            </w:r>
          </w:p>
        </w:tc>
        <w:tc>
          <w:tcPr>
            <w:tcW w:w="8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8 219 522</w:t>
            </w:r>
          </w:p>
        </w:tc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14 488 695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2 696 284</w:t>
            </w:r>
          </w:p>
        </w:tc>
      </w:tr>
    </w:tbl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Default="004258CA" w:rsidP="0082694A"/>
    <w:p w:rsidR="004258CA" w:rsidRPr="009D75E7" w:rsidRDefault="004258CA" w:rsidP="004258CA">
      <w:pPr>
        <w:pStyle w:val="2"/>
      </w:pPr>
      <w:bookmarkStart w:id="46" w:name="_Toc41842243"/>
      <w:r>
        <w:lastRenderedPageBreak/>
        <w:t xml:space="preserve">Приложение 10. </w:t>
      </w:r>
      <w:r w:rsidRPr="009D75E7">
        <w:t xml:space="preserve">Экономические показатели работы </w:t>
      </w:r>
      <w:r w:rsidR="00380C65">
        <w:t>судов</w:t>
      </w:r>
      <w:r w:rsidRPr="009D75E7">
        <w:t xml:space="preserve"> </w:t>
      </w:r>
      <w:r>
        <w:t>по сценарию 1</w:t>
      </w:r>
      <w:bookmarkEnd w:id="46"/>
    </w:p>
    <w:tbl>
      <w:tblPr>
        <w:tblW w:w="5000" w:type="pct"/>
        <w:tblLook w:val="04A0" w:firstRow="1" w:lastRow="0" w:firstColumn="1" w:lastColumn="0" w:noHBand="0" w:noVBand="1"/>
      </w:tblPr>
      <w:tblGrid>
        <w:gridCol w:w="5662"/>
        <w:gridCol w:w="1838"/>
        <w:gridCol w:w="1838"/>
      </w:tblGrid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Прямая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Направления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 - Роттердам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январь-июнь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июль-декабрь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груза на судне, т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38 000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38 000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Эксплуатационный период,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150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190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Постоянные расходы за рейс, руб.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F5051F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5051F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14 797 600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F5051F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F5051F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13 045 546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Рейсовые расходы по судну, руб.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30 156 335,7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28 641 555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28 159 435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26 644 655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1 996 900,5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1 996 900,5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расходы за рейс, руб.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44 953 935,9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41 687 100,7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Фрахт за рейс, руб.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F5051F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F5051F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F5051F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F5051F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Ледокольная проводка по СМП за рейс, руб.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44 604 901,4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Ледокольное обеспечение (Енисей, январь/июнь), руб.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84 000 000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Расходы на рейдовую перевалку, долл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Рейдовая перевалка за рейс, руб.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Объем перевозок, т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1 700 000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2 300 000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Число судов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рейса,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19,48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17,17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за</w:t>
            </w: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всего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44,74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60,53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 ледокольной проводкой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31,32</w:t>
            </w:r>
          </w:p>
        </w:tc>
        <w:tc>
          <w:tcPr>
            <w:tcW w:w="9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</w:tr>
      <w:tr w:rsidR="004258CA" w:rsidRPr="00877605" w:rsidTr="004258CA">
        <w:trPr>
          <w:trHeight w:val="20"/>
        </w:trPr>
        <w:tc>
          <w:tcPr>
            <w:tcW w:w="500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Структура себестоимости перевозки, руб./т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постоянные расходы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F5051F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362,2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717,53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52,55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фрахтование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ледокольная проводка СМП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349,21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ледокольное обеспечение Енисея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рейдовая перевалка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руб./т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F5051F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1 502,52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19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долл./т</w:t>
            </w:r>
          </w:p>
        </w:tc>
        <w:tc>
          <w:tcPr>
            <w:tcW w:w="19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23,24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руб./т</w:t>
            </w:r>
          </w:p>
        </w:tc>
        <w:tc>
          <w:tcPr>
            <w:tcW w:w="19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1 423,39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долл./т</w:t>
            </w:r>
          </w:p>
        </w:tc>
        <w:tc>
          <w:tcPr>
            <w:tcW w:w="19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22,01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руб./т</w:t>
            </w:r>
          </w:p>
        </w:tc>
        <w:tc>
          <w:tcPr>
            <w:tcW w:w="19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2 925,90</w:t>
            </w:r>
          </w:p>
        </w:tc>
      </w:tr>
      <w:tr w:rsidR="004258CA" w:rsidRPr="00877605" w:rsidTr="004258CA">
        <w:trPr>
          <w:trHeight w:val="20"/>
        </w:trPr>
        <w:tc>
          <w:tcPr>
            <w:tcW w:w="30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долл./т</w:t>
            </w:r>
          </w:p>
        </w:tc>
        <w:tc>
          <w:tcPr>
            <w:tcW w:w="19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45,25</w:t>
            </w:r>
          </w:p>
        </w:tc>
      </w:tr>
    </w:tbl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4258CA"/>
    <w:p w:rsidR="004258CA" w:rsidRDefault="004258CA" w:rsidP="008D41DA">
      <w:pPr>
        <w:pStyle w:val="2"/>
      </w:pPr>
      <w:bookmarkStart w:id="47" w:name="_Toc41842244"/>
      <w:r>
        <w:lastRenderedPageBreak/>
        <w:t xml:space="preserve">Приложение 11. </w:t>
      </w:r>
      <w:r w:rsidRPr="009D75E7">
        <w:t xml:space="preserve">Экономические показатели работы судов </w:t>
      </w:r>
      <w:r>
        <w:t>по сценарию 2</w:t>
      </w:r>
      <w:bookmarkEnd w:id="47"/>
    </w:p>
    <w:tbl>
      <w:tblPr>
        <w:tblW w:w="5000" w:type="pct"/>
        <w:tblLook w:val="04A0" w:firstRow="1" w:lastRow="0" w:firstColumn="1" w:lastColumn="0" w:noHBand="0" w:noVBand="1"/>
      </w:tblPr>
      <w:tblGrid>
        <w:gridCol w:w="4585"/>
        <w:gridCol w:w="1513"/>
        <w:gridCol w:w="1632"/>
        <w:gridCol w:w="1608"/>
      </w:tblGrid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2545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Рейдовая перевалка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Направления</w:t>
            </w:r>
          </w:p>
        </w:tc>
        <w:tc>
          <w:tcPr>
            <w:tcW w:w="168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 - Мурманск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Мурманск- Роттердам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168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январь-июнь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июль-декабрь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навигация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груза на судне, т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38 000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38 000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88 422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Эксплуатационный период,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150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190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340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Постоянные расходы за рейс, руб.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9 577 877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9 267 819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Рейсовые расходы по судну, руб.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13 387 249,3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9 770 426,2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17 494 028,9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13 152 564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9 535 741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12 271 389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234 685,4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234 685,4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5 222 639,9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расходы за рейс, руб.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22 965 126,8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19 038 245,1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17 494 028,9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Фрахт за рейс, руб.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6 337 836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Ледокольная проводка по СМП за рейс, руб.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44 604 901,4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Ледокольное обеспечение (Енисей, январь/июнь), руб.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84 000 000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Расходы на рейдовую перевалку, долл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.</w:t>
            </w: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Рейдовая перевалка за рейс, руб.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34 304 277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Объем перевозок, т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1 700 000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2 300 000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4 000 000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Число судов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рейса,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12,61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12,20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15,53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всего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44,74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60,53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45,24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 ледокольной проводкой</w:t>
            </w:r>
          </w:p>
        </w:tc>
        <w:tc>
          <w:tcPr>
            <w:tcW w:w="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31,32</w:t>
            </w:r>
          </w:p>
        </w:tc>
        <w:tc>
          <w:tcPr>
            <w:tcW w:w="8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Структура себестоимости перевозки, руб./т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постоянные расходы</w: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247,4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292,16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138,78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6,18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59,06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фрахтование</w: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71,68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ледокольная проводка СМП</w: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349,21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ледокольное обеспечение Енисея</w: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21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рейдовая перевалка</w:t>
            </w:r>
          </w:p>
        </w:tc>
        <w:tc>
          <w:tcPr>
            <w:tcW w:w="16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387,96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руб./т</w:t>
            </w:r>
          </w:p>
        </w:tc>
        <w:tc>
          <w:tcPr>
            <w:tcW w:w="25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1 573,45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25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долл./т</w:t>
            </w:r>
          </w:p>
        </w:tc>
        <w:tc>
          <w:tcPr>
            <w:tcW w:w="25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24,33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руб./т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972,27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долл./т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15,04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руб./т</w:t>
            </w:r>
          </w:p>
        </w:tc>
        <w:tc>
          <w:tcPr>
            <w:tcW w:w="25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2 545,72</w:t>
            </w:r>
          </w:p>
        </w:tc>
      </w:tr>
      <w:tr w:rsidR="004258CA" w:rsidRPr="00877605" w:rsidTr="004258CA">
        <w:trPr>
          <w:trHeight w:val="20"/>
        </w:trPr>
        <w:tc>
          <w:tcPr>
            <w:tcW w:w="24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долл./т</w:t>
            </w:r>
          </w:p>
        </w:tc>
        <w:tc>
          <w:tcPr>
            <w:tcW w:w="254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39,37</w:t>
            </w:r>
          </w:p>
        </w:tc>
      </w:tr>
    </w:tbl>
    <w:p w:rsidR="004258CA" w:rsidRDefault="004258CA" w:rsidP="004258CA"/>
    <w:p w:rsidR="008D41DA" w:rsidRDefault="008D41DA" w:rsidP="004258CA"/>
    <w:p w:rsidR="008D41DA" w:rsidRDefault="008D41DA" w:rsidP="004258CA"/>
    <w:p w:rsidR="008D41DA" w:rsidRDefault="008D41DA" w:rsidP="004258CA"/>
    <w:p w:rsidR="008D41DA" w:rsidRDefault="008D41DA" w:rsidP="004258CA"/>
    <w:p w:rsidR="008D41DA" w:rsidRDefault="008D41DA" w:rsidP="004258CA"/>
    <w:p w:rsidR="008D41DA" w:rsidRDefault="008D41DA" w:rsidP="004258CA"/>
    <w:p w:rsidR="004258CA" w:rsidRDefault="008D41DA" w:rsidP="008D41DA">
      <w:pPr>
        <w:pStyle w:val="2"/>
      </w:pPr>
      <w:bookmarkStart w:id="48" w:name="_Toc41842245"/>
      <w:r>
        <w:lastRenderedPageBreak/>
        <w:t xml:space="preserve">Приложение 12. </w:t>
      </w:r>
      <w:r w:rsidR="004258CA" w:rsidRPr="009D75E7">
        <w:t xml:space="preserve">Экономические показатели работы судов </w:t>
      </w:r>
      <w:r>
        <w:t>по сценарию 3</w:t>
      </w:r>
      <w:bookmarkEnd w:id="48"/>
    </w:p>
    <w:tbl>
      <w:tblPr>
        <w:tblW w:w="5000" w:type="pct"/>
        <w:tblLook w:val="04A0" w:firstRow="1" w:lastRow="0" w:firstColumn="1" w:lastColumn="0" w:noHBand="0" w:noVBand="1"/>
      </w:tblPr>
      <w:tblGrid>
        <w:gridCol w:w="4628"/>
        <w:gridCol w:w="1526"/>
        <w:gridCol w:w="1649"/>
        <w:gridCol w:w="1535"/>
      </w:tblGrid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2522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Рейдовая перевалка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Направления</w:t>
            </w:r>
          </w:p>
        </w:tc>
        <w:tc>
          <w:tcPr>
            <w:tcW w:w="170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 - Индига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Индига- Роттердам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170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январь-июнь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июль-декабрь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навигация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груза на судне, т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38 000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38 000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88 422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Эксплуатационный период,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150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190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340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Постоянные расходы за рейс, руб.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8 322 670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7 150 815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A2EE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>
              <w:rPr>
                <w:bCs/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Рейсовые расходы по судну, руб.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11 526 386,1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9 044 154,4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19 855 744,6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11 167 024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8 684 792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14 488 695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359 362,1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359 362,1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5 367 049,3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расходы за рейс, руб.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19 849 056,1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16 194 969,2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19 855 744,6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Фрахт за рейс, руб.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7 473 705,3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Ледокольная проводка по СМП за рейс, руб.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44 604 901,4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Ледокольное обеспечение (Енисей, январь/июнь), руб.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84 000 000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Расходы на рейдовую перевалку,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долл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Рейдовая перевалка за рейс, руб.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34 304 277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Объем перевозок, т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1 700 000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2 300 000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4 000 000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Число судов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рейса,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10,95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9,41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18,31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всего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44,74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60,53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45,24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 ледокольной проводкой</w:t>
            </w:r>
          </w:p>
        </w:tc>
        <w:tc>
          <w:tcPr>
            <w:tcW w:w="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31,32</w:t>
            </w:r>
          </w:p>
        </w:tc>
        <w:tc>
          <w:tcPr>
            <w:tcW w:w="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Структура себестоимости перевозки, руб./т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постоянные расходы</w:t>
            </w:r>
          </w:p>
        </w:tc>
        <w:tc>
          <w:tcPr>
            <w:tcW w:w="17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200,6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17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254,95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163,86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17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9,46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60,70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фрахтование</w:t>
            </w:r>
          </w:p>
        </w:tc>
        <w:tc>
          <w:tcPr>
            <w:tcW w:w="17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84,52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ледокольная проводка СМП</w:t>
            </w:r>
          </w:p>
        </w:tc>
        <w:tc>
          <w:tcPr>
            <w:tcW w:w="17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349,21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ледокольное обеспечение Енисея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21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рейдовая перевалка</w:t>
            </w:r>
          </w:p>
        </w:tc>
        <w:tc>
          <w:tcPr>
            <w:tcW w:w="17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387,96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руб./т</w:t>
            </w:r>
          </w:p>
        </w:tc>
        <w:tc>
          <w:tcPr>
            <w:tcW w:w="25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1 532,30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25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долл./т</w:t>
            </w:r>
          </w:p>
        </w:tc>
        <w:tc>
          <w:tcPr>
            <w:tcW w:w="25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23,70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руб./т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788,44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долл./т</w:t>
            </w:r>
          </w:p>
        </w:tc>
        <w:tc>
          <w:tcPr>
            <w:tcW w:w="8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12,19</w:t>
            </w:r>
          </w:p>
        </w:tc>
        <w:tc>
          <w:tcPr>
            <w:tcW w:w="8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руб./т</w:t>
            </w:r>
          </w:p>
        </w:tc>
        <w:tc>
          <w:tcPr>
            <w:tcW w:w="25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2 320,74</w:t>
            </w:r>
          </w:p>
        </w:tc>
      </w:tr>
      <w:tr w:rsidR="004258CA" w:rsidRPr="00877605" w:rsidTr="004258CA">
        <w:trPr>
          <w:trHeight w:val="20"/>
        </w:trPr>
        <w:tc>
          <w:tcPr>
            <w:tcW w:w="2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долл./т</w:t>
            </w:r>
          </w:p>
        </w:tc>
        <w:tc>
          <w:tcPr>
            <w:tcW w:w="25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35,89</w:t>
            </w:r>
          </w:p>
        </w:tc>
      </w:tr>
    </w:tbl>
    <w:p w:rsidR="004258CA" w:rsidRDefault="004258CA" w:rsidP="004258CA"/>
    <w:p w:rsidR="008D41DA" w:rsidRDefault="008D41DA" w:rsidP="004258CA"/>
    <w:p w:rsidR="008D41DA" w:rsidRDefault="008D41DA" w:rsidP="004258CA"/>
    <w:p w:rsidR="008D41DA" w:rsidRDefault="008D41DA" w:rsidP="004258CA"/>
    <w:p w:rsidR="008D41DA" w:rsidRDefault="008D41DA" w:rsidP="004258CA"/>
    <w:p w:rsidR="008D41DA" w:rsidRDefault="008D41DA" w:rsidP="004258CA"/>
    <w:p w:rsidR="008D41DA" w:rsidRDefault="008D41DA" w:rsidP="004258CA"/>
    <w:p w:rsidR="004258CA" w:rsidRDefault="008D41DA" w:rsidP="008D41DA">
      <w:pPr>
        <w:pStyle w:val="2"/>
      </w:pPr>
      <w:bookmarkStart w:id="49" w:name="_Toc41842246"/>
      <w:r>
        <w:lastRenderedPageBreak/>
        <w:t xml:space="preserve">Приложение 13. </w:t>
      </w:r>
      <w:r w:rsidR="004258CA" w:rsidRPr="009D75E7">
        <w:t xml:space="preserve">Экономические показатели работы судов </w:t>
      </w:r>
      <w:r>
        <w:t>по сценарию 4</w:t>
      </w:r>
      <w:bookmarkEnd w:id="49"/>
    </w:p>
    <w:tbl>
      <w:tblPr>
        <w:tblW w:w="5000" w:type="pct"/>
        <w:tblLook w:val="04A0" w:firstRow="1" w:lastRow="0" w:firstColumn="1" w:lastColumn="0" w:noHBand="0" w:noVBand="1"/>
      </w:tblPr>
      <w:tblGrid>
        <w:gridCol w:w="3849"/>
        <w:gridCol w:w="1389"/>
        <w:gridCol w:w="1419"/>
        <w:gridCol w:w="1388"/>
        <w:gridCol w:w="1293"/>
      </w:tblGrid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2939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Комбинированная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Направления</w:t>
            </w:r>
          </w:p>
        </w:tc>
        <w:tc>
          <w:tcPr>
            <w:tcW w:w="150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 - Мурманск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Мурманск- Роттердам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Терминал- Мурманск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150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СН-30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январь-июнь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июль-декабрь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навигация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июль-август- сентябрь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груза на судне, т</w:t>
            </w:r>
          </w:p>
        </w:tc>
        <w:tc>
          <w:tcPr>
            <w:tcW w:w="74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38 000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38 000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88 422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29 992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Эксплуатационный период,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150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190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340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90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Постоянные расходы за рейс, руб.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9 577 877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7 873 028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A2EE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8A2EE1">
              <w:rPr>
                <w:bCs/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A2EE1" w:rsidRDefault="004258CA" w:rsidP="004258CA">
            <w:pPr>
              <w:spacing w:line="240" w:lineRule="auto"/>
              <w:ind w:firstLine="0"/>
              <w:jc w:val="center"/>
              <w:rPr>
                <w:bCs/>
                <w:color w:val="000000"/>
                <w:sz w:val="22"/>
              </w:rPr>
            </w:pPr>
            <w:r w:rsidRPr="008A2EE1">
              <w:rPr>
                <w:bCs/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Рейсовые расходы по судну, руб.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13 387 249,3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8 547 428,9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17 494 028,9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3 595 466,6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13 152 564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8 312 743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12 271 389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3 468 343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234 685,4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234 685,4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5 222 639,9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127 123,2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расходы за рейс, руб.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22 965 126,8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16 420 457,3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17 494 028,9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3 595 466,6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Фрахт за рейс, руб.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6 337 836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2 608 107,5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Ледокольная проводка по СМП за рейс, руб.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44 604 901,4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Ледокольное обеспечение (Енисей, январь/июнь), руб.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84 000 000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Расходы на рейдовую перевалку,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долл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Рейдовая перевалка за рейс, руб.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34 304 277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Объем перевозок, т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900 000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1 300 000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4 000 000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1 800 000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Число судов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рейса,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12,61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10,36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15,53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9,86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всего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23,68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34,21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45,24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60,02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 ледокольной проводкой</w:t>
            </w:r>
          </w:p>
        </w:tc>
        <w:tc>
          <w:tcPr>
            <w:tcW w:w="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16,58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</w:tr>
      <w:tr w:rsidR="004258CA" w:rsidRPr="00877605" w:rsidTr="004258CA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Структура себестоимости перевозки, руб./т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постоянные расходы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224,8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268,88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138,78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115,64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6,18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59,06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4,24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фрахтование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71,68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86,96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ледокольная проводка СМП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184,88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ледокольное обеспечение Енисея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21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рейдовая перевалка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387,96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руб./т</w:t>
            </w:r>
          </w:p>
        </w:tc>
        <w:tc>
          <w:tcPr>
            <w:tcW w:w="29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1 570,10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29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долл./т</w:t>
            </w:r>
          </w:p>
        </w:tc>
        <w:tc>
          <w:tcPr>
            <w:tcW w:w="29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24,28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руб./т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883,53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долл./т</w:t>
            </w:r>
          </w:p>
        </w:tc>
        <w:tc>
          <w:tcPr>
            <w:tcW w:w="15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13,66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руб./т</w:t>
            </w:r>
          </w:p>
        </w:tc>
        <w:tc>
          <w:tcPr>
            <w:tcW w:w="29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2 453,63</w:t>
            </w:r>
          </w:p>
        </w:tc>
      </w:tr>
      <w:tr w:rsidR="004258CA" w:rsidRPr="00877605" w:rsidTr="004258CA">
        <w:trPr>
          <w:trHeight w:val="20"/>
        </w:trPr>
        <w:tc>
          <w:tcPr>
            <w:tcW w:w="2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долл./т</w:t>
            </w:r>
          </w:p>
        </w:tc>
        <w:tc>
          <w:tcPr>
            <w:tcW w:w="293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37,95</w:t>
            </w:r>
          </w:p>
        </w:tc>
      </w:tr>
    </w:tbl>
    <w:p w:rsidR="004258CA" w:rsidRDefault="004258CA" w:rsidP="004258CA"/>
    <w:p w:rsidR="008D41DA" w:rsidRDefault="008D41DA" w:rsidP="004258CA"/>
    <w:p w:rsidR="008D41DA" w:rsidRDefault="008D41DA" w:rsidP="004258CA"/>
    <w:p w:rsidR="008D41DA" w:rsidRDefault="008D41DA" w:rsidP="004258CA"/>
    <w:p w:rsidR="008D41DA" w:rsidRDefault="008D41DA" w:rsidP="004258CA"/>
    <w:p w:rsidR="004258CA" w:rsidRDefault="008D41DA" w:rsidP="008D41DA">
      <w:pPr>
        <w:pStyle w:val="2"/>
      </w:pPr>
      <w:bookmarkStart w:id="50" w:name="_Toc41842247"/>
      <w:r>
        <w:lastRenderedPageBreak/>
        <w:t xml:space="preserve">Приложение 14. </w:t>
      </w:r>
      <w:r w:rsidR="004258CA" w:rsidRPr="009D75E7">
        <w:t xml:space="preserve">Экономические показатели работы судов </w:t>
      </w:r>
      <w:r>
        <w:t>по сценарию 5</w:t>
      </w:r>
      <w:bookmarkEnd w:id="50"/>
    </w:p>
    <w:tbl>
      <w:tblPr>
        <w:tblW w:w="5000" w:type="pct"/>
        <w:tblLook w:val="04A0" w:firstRow="1" w:lastRow="0" w:firstColumn="1" w:lastColumn="0" w:noHBand="0" w:noVBand="1"/>
      </w:tblPr>
      <w:tblGrid>
        <w:gridCol w:w="3865"/>
        <w:gridCol w:w="1374"/>
        <w:gridCol w:w="1418"/>
        <w:gridCol w:w="1388"/>
        <w:gridCol w:w="1293"/>
      </w:tblGrid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Схема</w:t>
            </w:r>
          </w:p>
        </w:tc>
        <w:tc>
          <w:tcPr>
            <w:tcW w:w="2930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Комбинированная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Направления</w:t>
            </w:r>
          </w:p>
        </w:tc>
        <w:tc>
          <w:tcPr>
            <w:tcW w:w="149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 - Индига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Индига- Роттердам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Терминал- Индига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Тип судна</w:t>
            </w:r>
          </w:p>
        </w:tc>
        <w:tc>
          <w:tcPr>
            <w:tcW w:w="149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CН-40 Arc7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CН-100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СН-30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Периоды эксплуатации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январь-июнь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июль-декабрь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навигация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июль-август- сентябрь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груза на судне, т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38 000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38 000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88 422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29 992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Эксплуатационный период,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150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190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340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90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Постоянные расходы за рейс, руб.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8 322 670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6 719 341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Рейсовые расходы по судну, руб.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11 526 386,1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8 578 883,7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19 855 744,6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2 890 941,8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11 167 024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8 219 522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14 488 695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2 696 284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359 362,1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359 362,1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5 367 049,3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194 657,4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расходы за рейс, руб.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19 849 056,1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15 298 224,7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19 855 744,6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2 890 941,8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Фрахт за рейс, руб.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7 473 705,3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2 159 825,1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Ледокольная проводка по СМП за рейс, руб.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44 604 901,4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Ледокольное обеспечение (Енисей, январь/июнь), руб.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84 000 000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Расходы на рейдовую перевалку,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долл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/т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Рейдовая перевалка за рейс, руб.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34 304 277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Объем перевозок, т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900 000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1 300 000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4 000 000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1 800 000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Число судов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Время рейса, </w:t>
            </w: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сут</w:t>
            </w:r>
            <w:proofErr w:type="spellEnd"/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10,95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8,84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18,31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8,17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всего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23,68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34,21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45,24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60,02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proofErr w:type="spellStart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Судозаходы</w:t>
            </w:r>
            <w:proofErr w:type="spellEnd"/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 ледокольной проводкой</w:t>
            </w:r>
          </w:p>
        </w:tc>
        <w:tc>
          <w:tcPr>
            <w:tcW w:w="7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16,58</w:t>
            </w:r>
          </w:p>
        </w:tc>
        <w:tc>
          <w:tcPr>
            <w:tcW w:w="7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Структура себестоимости перевозки, руб./т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постоянные расходы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193,2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расходы на топливо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246,50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163,86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89,90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портовые сборы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9,46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60,70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6,49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фрахтование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84,52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72,01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ледокольная проводка СМП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184,88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ледокольное обеспечение Енисея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21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Chars="100" w:firstLine="22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- рейдовая перевалка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387,96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руб./т</w:t>
            </w:r>
          </w:p>
        </w:tc>
        <w:tc>
          <w:tcPr>
            <w:tcW w:w="293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1 520,52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Курс доллара, руб.</w:t>
            </w:r>
          </w:p>
        </w:tc>
        <w:tc>
          <w:tcPr>
            <w:tcW w:w="293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64,66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Итого себестоимость перевозок без учёта CAPEX, долл./т</w:t>
            </w:r>
          </w:p>
        </w:tc>
        <w:tc>
          <w:tcPr>
            <w:tcW w:w="293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23,52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руб./т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759,38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color w:val="000000"/>
                <w:sz w:val="22"/>
                <w:lang w:eastAsia="ru-RU"/>
              </w:rPr>
              <w:t>CAPEX, долл./т</w:t>
            </w:r>
          </w:p>
        </w:tc>
        <w:tc>
          <w:tcPr>
            <w:tcW w:w="149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11,74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color w:val="000000"/>
                <w:sz w:val="22"/>
              </w:rPr>
            </w:pPr>
            <w:r>
              <w:rPr>
                <w:color w:val="000000"/>
                <w:sz w:val="22"/>
              </w:rPr>
              <w:t>-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руб./т</w:t>
            </w:r>
          </w:p>
        </w:tc>
        <w:tc>
          <w:tcPr>
            <w:tcW w:w="293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2 279,91</w:t>
            </w:r>
          </w:p>
        </w:tc>
      </w:tr>
      <w:tr w:rsidR="004258CA" w:rsidRPr="00877605" w:rsidTr="004258CA">
        <w:trPr>
          <w:trHeight w:val="20"/>
        </w:trPr>
        <w:tc>
          <w:tcPr>
            <w:tcW w:w="2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Pr="00877605" w:rsidRDefault="004258CA" w:rsidP="004258CA">
            <w:pPr>
              <w:spacing w:line="240" w:lineRule="auto"/>
              <w:ind w:firstLine="0"/>
              <w:jc w:val="left"/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</w:pPr>
            <w:r w:rsidRPr="00877605">
              <w:rPr>
                <w:rFonts w:eastAsia="Times New Roman" w:cs="Times New Roman"/>
                <w:b/>
                <w:bCs/>
                <w:color w:val="000000"/>
                <w:sz w:val="22"/>
                <w:lang w:eastAsia="ru-RU"/>
              </w:rPr>
              <w:t>Себестоимость перевозок с учетом CAPEX, долл./т</w:t>
            </w:r>
          </w:p>
        </w:tc>
        <w:tc>
          <w:tcPr>
            <w:tcW w:w="293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258CA" w:rsidRDefault="004258CA" w:rsidP="004258CA">
            <w:pPr>
              <w:spacing w:line="240" w:lineRule="auto"/>
              <w:ind w:firstLine="0"/>
              <w:jc w:val="center"/>
              <w:rPr>
                <w:b/>
                <w:bCs/>
                <w:color w:val="000000"/>
                <w:sz w:val="22"/>
              </w:rPr>
            </w:pPr>
            <w:r>
              <w:rPr>
                <w:b/>
                <w:bCs/>
                <w:color w:val="000000"/>
                <w:sz w:val="22"/>
              </w:rPr>
              <w:t>35,26</w:t>
            </w:r>
          </w:p>
        </w:tc>
      </w:tr>
    </w:tbl>
    <w:p w:rsidR="004258CA" w:rsidRPr="002B2F83" w:rsidRDefault="004258CA" w:rsidP="0082694A"/>
    <w:sectPr w:rsidR="004258CA" w:rsidRPr="002B2F83" w:rsidSect="00EC10B6">
      <w:footerReference w:type="default" r:id="rId109"/>
      <w:type w:val="continuous"/>
      <w:pgSz w:w="11900" w:h="16840"/>
      <w:pgMar w:top="1134" w:right="851" w:bottom="1134" w:left="1701" w:header="0" w:footer="78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1CD7" w:rsidRDefault="00F81CD7" w:rsidP="00002136">
      <w:pPr>
        <w:spacing w:line="240" w:lineRule="auto"/>
      </w:pPr>
      <w:r>
        <w:separator/>
      </w:r>
    </w:p>
  </w:endnote>
  <w:endnote w:type="continuationSeparator" w:id="0">
    <w:p w:rsidR="00F81CD7" w:rsidRDefault="00F81CD7" w:rsidP="0000213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NeueCyr-Ligh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05772314"/>
      <w:docPartObj>
        <w:docPartGallery w:val="Page Numbers (Bottom of Page)"/>
        <w:docPartUnique/>
      </w:docPartObj>
    </w:sdtPr>
    <w:sdtContent>
      <w:p w:rsidR="002C6E6F" w:rsidRDefault="002C6E6F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06228377"/>
      <w:docPartObj>
        <w:docPartGallery w:val="Page Numbers (Bottom of Page)"/>
        <w:docPartUnique/>
      </w:docPartObj>
    </w:sdtPr>
    <w:sdtContent>
      <w:p w:rsidR="002C6E6F" w:rsidRDefault="002C6E6F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6E6F" w:rsidRDefault="002C6E6F">
    <w:pPr>
      <w:pStyle w:val="af0"/>
      <w:jc w:val="righ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61128751"/>
      <w:docPartObj>
        <w:docPartGallery w:val="Page Numbers (Bottom of Page)"/>
        <w:docPartUnique/>
      </w:docPartObj>
    </w:sdtPr>
    <w:sdtContent>
      <w:p w:rsidR="002C6E6F" w:rsidRDefault="002C6E6F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5DF5">
          <w:rPr>
            <w:noProof/>
          </w:rPr>
          <w:t>22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19731888"/>
      <w:docPartObj>
        <w:docPartGallery w:val="Page Numbers (Bottom of Page)"/>
        <w:docPartUnique/>
      </w:docPartObj>
    </w:sdtPr>
    <w:sdtContent>
      <w:p w:rsidR="002C6E6F" w:rsidRDefault="002C6E6F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719F">
          <w:rPr>
            <w:noProof/>
          </w:rPr>
          <w:t>80</w:t>
        </w:r>
        <w:r>
          <w:fldChar w:fldCharType="end"/>
        </w:r>
      </w:p>
    </w:sdtContent>
  </w:sdt>
  <w:p w:rsidR="002C6E6F" w:rsidRDefault="002C6E6F">
    <w:pPr>
      <w:pStyle w:val="ac"/>
      <w:spacing w:line="14" w:lineRule="auto"/>
      <w:rPr>
        <w:sz w:val="19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37826585"/>
      <w:docPartObj>
        <w:docPartGallery w:val="Page Numbers (Bottom of Page)"/>
        <w:docPartUnique/>
      </w:docPartObj>
    </w:sdtPr>
    <w:sdtContent>
      <w:p w:rsidR="002C6E6F" w:rsidRDefault="002C6E6F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5DF5">
          <w:rPr>
            <w:noProof/>
          </w:rPr>
          <w:t>109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1CD7" w:rsidRDefault="00F81CD7" w:rsidP="00002136">
      <w:pPr>
        <w:spacing w:line="240" w:lineRule="auto"/>
      </w:pPr>
      <w:r>
        <w:separator/>
      </w:r>
    </w:p>
  </w:footnote>
  <w:footnote w:type="continuationSeparator" w:id="0">
    <w:p w:rsidR="00F81CD7" w:rsidRDefault="00F81CD7" w:rsidP="00002136">
      <w:pPr>
        <w:spacing w:line="240" w:lineRule="auto"/>
      </w:pPr>
      <w:r>
        <w:continuationSeparator/>
      </w:r>
    </w:p>
  </w:footnote>
  <w:footnote w:id="1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>Описание</w:t>
      </w:r>
      <w:r>
        <w:t xml:space="preserve"> </w:t>
      </w:r>
      <w:r w:rsidRPr="006E59BC">
        <w:t>компании</w:t>
      </w:r>
      <w:r w:rsidRPr="00B40118">
        <w:t xml:space="preserve"> [Электронный ресурс] // </w:t>
      </w:r>
      <w:r w:rsidRPr="00B40118">
        <w:rPr>
          <w:lang w:val="en-US"/>
        </w:rPr>
        <w:t>AEON</w:t>
      </w:r>
      <w:r w:rsidRPr="00B40118">
        <w:t xml:space="preserve"> </w:t>
      </w:r>
      <w:r w:rsidRPr="00B40118">
        <w:rPr>
          <w:lang w:val="en-US"/>
        </w:rPr>
        <w:t>Corporation</w:t>
      </w:r>
      <w:r w:rsidRPr="00B40118">
        <w:t xml:space="preserve">. — Режим доступа: </w:t>
      </w:r>
      <w:hyperlink r:id="rId1" w:history="1">
        <w:r w:rsidRPr="00B40118">
          <w:rPr>
            <w:rStyle w:val="a9"/>
          </w:rPr>
          <w:t>http://aeoncorp.ru/public/documents/AEON%20Corporation%202%20lang.pdf</w:t>
        </w:r>
      </w:hyperlink>
      <w:r w:rsidRPr="00B40118">
        <w:t xml:space="preserve"> (дата обращения: 10.12.2019).</w:t>
      </w:r>
    </w:p>
  </w:footnote>
  <w:footnote w:id="2">
    <w:p w:rsidR="002C6E6F" w:rsidRDefault="002C6E6F" w:rsidP="00B40118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rPr>
          <w:lang w:val="en-US"/>
        </w:rPr>
        <w:t>AEON</w:t>
      </w:r>
      <w:r w:rsidRPr="00B40118">
        <w:t xml:space="preserve"> </w:t>
      </w:r>
      <w:r w:rsidRPr="00B40118">
        <w:rPr>
          <w:lang w:val="en-US"/>
        </w:rPr>
        <w:t>Corporation</w:t>
      </w:r>
      <w:r w:rsidRPr="00B40118">
        <w:t xml:space="preserve">: направления деятельности [Электронный ресурс] // </w:t>
      </w:r>
      <w:r w:rsidRPr="00B40118">
        <w:rPr>
          <w:lang w:val="en-US"/>
        </w:rPr>
        <w:t>Internet</w:t>
      </w:r>
      <w:r w:rsidRPr="00B40118">
        <w:t xml:space="preserve"> </w:t>
      </w:r>
      <w:r w:rsidRPr="00B40118">
        <w:rPr>
          <w:lang w:val="en-US"/>
        </w:rPr>
        <w:t>Archive</w:t>
      </w:r>
      <w:r w:rsidRPr="00B40118">
        <w:t xml:space="preserve">. — Режим доступа: </w:t>
      </w:r>
      <w:hyperlink r:id="rId2" w:history="1">
        <w:r w:rsidRPr="00B40118">
          <w:rPr>
            <w:rStyle w:val="a9"/>
          </w:rPr>
          <w:t>http://web.archive.org/web/20091022105602/http:/www.aeoncorp.ru/activities</w:t>
        </w:r>
      </w:hyperlink>
      <w:r w:rsidRPr="00B40118">
        <w:t xml:space="preserve"> (дата обращения: 10.12.2019).</w:t>
      </w:r>
    </w:p>
  </w:footnote>
  <w:footnote w:id="3">
    <w:p w:rsidR="002C6E6F" w:rsidRDefault="002C6E6F" w:rsidP="00B40118">
      <w:pPr>
        <w:pStyle w:val="a6"/>
      </w:pPr>
      <w:r>
        <w:rPr>
          <w:rStyle w:val="a8"/>
        </w:rPr>
        <w:footnoteRef/>
      </w:r>
      <w:r>
        <w:t xml:space="preserve"> </w:t>
      </w:r>
      <w:proofErr w:type="spellStart"/>
      <w:r w:rsidRPr="00B40118">
        <w:t>Новапорт</w:t>
      </w:r>
      <w:proofErr w:type="spellEnd"/>
      <w:r w:rsidRPr="00B40118">
        <w:t xml:space="preserve"> 2018 [Электронный ресурс] // </w:t>
      </w:r>
      <w:r w:rsidRPr="00B40118">
        <w:rPr>
          <w:lang w:val="en-US"/>
        </w:rPr>
        <w:t>AEON</w:t>
      </w:r>
      <w:r w:rsidRPr="00B40118">
        <w:t xml:space="preserve"> </w:t>
      </w:r>
      <w:r w:rsidRPr="00B40118">
        <w:rPr>
          <w:lang w:val="en-US"/>
        </w:rPr>
        <w:t>Corporation</w:t>
      </w:r>
      <w:r w:rsidRPr="00B40118">
        <w:t xml:space="preserve">. — Режим доступа: </w:t>
      </w:r>
      <w:hyperlink r:id="rId3" w:history="1">
        <w:r w:rsidRPr="00B40118">
          <w:rPr>
            <w:rStyle w:val="a9"/>
          </w:rPr>
          <w:t>http://aeoncorp.ru/public/documents/Novaport2018.pdf</w:t>
        </w:r>
      </w:hyperlink>
      <w:r w:rsidRPr="00B40118">
        <w:t xml:space="preserve"> (дата обращения: 12.12.2019).</w:t>
      </w:r>
    </w:p>
  </w:footnote>
  <w:footnote w:id="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Южный речной порт 2018 [Электронный ресурс] // </w:t>
      </w:r>
      <w:r w:rsidRPr="00B40118">
        <w:rPr>
          <w:lang w:val="en-US"/>
        </w:rPr>
        <w:t>AEON</w:t>
      </w:r>
      <w:r w:rsidRPr="00B40118">
        <w:t xml:space="preserve"> </w:t>
      </w:r>
      <w:r w:rsidRPr="00B40118">
        <w:rPr>
          <w:lang w:val="en-US"/>
        </w:rPr>
        <w:t>Corporation</w:t>
      </w:r>
      <w:r w:rsidRPr="00B40118">
        <w:t xml:space="preserve">. — Режим доступа: </w:t>
      </w:r>
      <w:hyperlink r:id="rId4" w:history="1">
        <w:r w:rsidRPr="00B40118">
          <w:rPr>
            <w:rStyle w:val="a9"/>
          </w:rPr>
          <w:t>http://www.aeoncorp.ru/investments/river_transport/yuzhnyy-rechnoy-port</w:t>
        </w:r>
      </w:hyperlink>
      <w:r w:rsidRPr="00B40118">
        <w:t xml:space="preserve"> (дата обращения: 12.12.2019).</w:t>
      </w:r>
    </w:p>
  </w:footnote>
  <w:footnote w:id="5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Московское речное пароходство [Электронный ресурс] // </w:t>
      </w:r>
      <w:r w:rsidRPr="00B40118">
        <w:rPr>
          <w:lang w:val="en-US"/>
        </w:rPr>
        <w:t>AEON</w:t>
      </w:r>
      <w:r w:rsidRPr="00B40118">
        <w:t xml:space="preserve"> </w:t>
      </w:r>
      <w:r w:rsidRPr="00B40118">
        <w:rPr>
          <w:lang w:val="en-US"/>
        </w:rPr>
        <w:t>Corporation</w:t>
      </w:r>
      <w:r w:rsidRPr="00B40118">
        <w:t xml:space="preserve">. — Режим доступа: </w:t>
      </w:r>
      <w:hyperlink r:id="rId5" w:history="1">
        <w:r w:rsidRPr="00B40118">
          <w:rPr>
            <w:rStyle w:val="a9"/>
          </w:rPr>
          <w:t>http://www.aeoncorp.ru/public/documents/%D0%93%D1%80%D1%83%D0%BF%D0%BF%D0%B0%20%D0%9A%D0%BE%D0%BC%D0%BF%D0%B0%D0%BD%D0%B8%D0%B9%20%D0%9C%D0%A0%D0%9F.pptx</w:t>
        </w:r>
      </w:hyperlink>
      <w:r w:rsidRPr="00B40118">
        <w:t xml:space="preserve"> (дата обращения: 15.12.2019).</w:t>
      </w:r>
    </w:p>
  </w:footnote>
  <w:footnote w:id="6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Волгоградский речной порт [Электронный ресурс] // </w:t>
      </w:r>
      <w:r w:rsidRPr="00B40118">
        <w:rPr>
          <w:lang w:val="en-US"/>
        </w:rPr>
        <w:t>AEON</w:t>
      </w:r>
      <w:r w:rsidRPr="00B40118">
        <w:t xml:space="preserve"> </w:t>
      </w:r>
      <w:r w:rsidRPr="00B40118">
        <w:rPr>
          <w:lang w:val="en-US"/>
        </w:rPr>
        <w:t>Corporation</w:t>
      </w:r>
      <w:r w:rsidRPr="00B40118">
        <w:t xml:space="preserve">. — Режим доступа: </w:t>
      </w:r>
      <w:hyperlink r:id="rId6" w:history="1">
        <w:r w:rsidRPr="00B40118">
          <w:rPr>
            <w:rStyle w:val="a9"/>
          </w:rPr>
          <w:t>http://www.aeoncorp.ru/public/documents/%D0%9E%D0%90%D0%9E%20_%D0%92%D0%BE%D0%BB%D0%B3%D0%BE%D0%B3%D1%80%D0%B0%D0%B4%D1%81%D0%BA%D0%B8%D0%B9%20%D1%80%D0%B5%D1%87%D0%BD%D0%BE%D0%B9%20%D0%BF%D0%BE%D1%80%D1%82_.pptx</w:t>
        </w:r>
      </w:hyperlink>
      <w:r w:rsidRPr="00B40118">
        <w:t xml:space="preserve"> (дата обращения: 17.12.2019).</w:t>
      </w:r>
    </w:p>
  </w:footnote>
  <w:footnote w:id="7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АЕОН </w:t>
      </w:r>
      <w:proofErr w:type="spellStart"/>
      <w:r w:rsidRPr="00B40118">
        <w:t>Девелопмент</w:t>
      </w:r>
      <w:proofErr w:type="spellEnd"/>
      <w:r w:rsidRPr="00B40118">
        <w:t xml:space="preserve"> [Электронный ресурс] // </w:t>
      </w:r>
      <w:r w:rsidRPr="00B40118">
        <w:rPr>
          <w:lang w:val="en-US"/>
        </w:rPr>
        <w:t>AEON</w:t>
      </w:r>
      <w:r w:rsidRPr="00B40118">
        <w:t xml:space="preserve"> </w:t>
      </w:r>
      <w:r w:rsidRPr="00B40118">
        <w:rPr>
          <w:lang w:val="en-US"/>
        </w:rPr>
        <w:t>Corporation</w:t>
      </w:r>
      <w:r w:rsidRPr="00B40118">
        <w:t xml:space="preserve">. — Режим доступа: </w:t>
      </w:r>
      <w:hyperlink r:id="rId7" w:history="1">
        <w:r w:rsidRPr="00B40118">
          <w:rPr>
            <w:rStyle w:val="a9"/>
          </w:rPr>
          <w:t>http://www.aeoncorp.ru/public/documents/AEON_Development.pdf</w:t>
        </w:r>
      </w:hyperlink>
      <w:r w:rsidRPr="00B40118">
        <w:t xml:space="preserve"> (дата обращения: 17.12.2019).</w:t>
      </w:r>
    </w:p>
  </w:footnote>
  <w:footnote w:id="8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Факты и цифры [Электронный ресурс] // СДС Азот. — Режим доступа: </w:t>
      </w:r>
      <w:hyperlink r:id="rId8" w:history="1">
        <w:r w:rsidRPr="00B40118">
          <w:rPr>
            <w:rStyle w:val="a9"/>
          </w:rPr>
          <w:t>http://www.sds-azot.ru/ru/kompany/menu-facts-figures</w:t>
        </w:r>
      </w:hyperlink>
      <w:r w:rsidRPr="00B40118">
        <w:t xml:space="preserve"> (дата обращения: 21.12.2019).</w:t>
      </w:r>
    </w:p>
  </w:footnote>
  <w:footnote w:id="9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О компании [Электронный ресурс] // </w:t>
      </w:r>
      <w:r w:rsidRPr="00B40118">
        <w:rPr>
          <w:lang w:val="en-US"/>
        </w:rPr>
        <w:t>GeoProMining</w:t>
      </w:r>
      <w:r w:rsidRPr="00B40118">
        <w:t xml:space="preserve">. — Режим доступа: </w:t>
      </w:r>
      <w:hyperlink r:id="rId9" w:history="1">
        <w:r w:rsidRPr="00B40118">
          <w:rPr>
            <w:rStyle w:val="a9"/>
          </w:rPr>
          <w:t>http://www.geopromining.com/ru/</w:t>
        </w:r>
      </w:hyperlink>
      <w:r w:rsidRPr="00B40118">
        <w:t xml:space="preserve"> (дата обращения: 21.12.2019).</w:t>
      </w:r>
    </w:p>
  </w:footnote>
  <w:footnote w:id="10">
    <w:p w:rsidR="002C6E6F" w:rsidRDefault="002C6E6F" w:rsidP="00B40118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Корпорация «АЕОН» в 2020 году инвестирует 200 млн руб. в создание порта Индига - губернатор НАО [Электронный ресурс] // ИАА </w:t>
      </w:r>
      <w:r w:rsidRPr="00B40118">
        <w:rPr>
          <w:lang w:val="en-US"/>
        </w:rPr>
        <w:t>PortNews</w:t>
      </w:r>
      <w:r w:rsidRPr="00B40118">
        <w:t xml:space="preserve">. — Режим доступа: </w:t>
      </w:r>
      <w:hyperlink r:id="rId10" w:history="1">
        <w:r w:rsidRPr="000C23A3">
          <w:rPr>
            <w:rStyle w:val="a9"/>
          </w:rPr>
          <w:t>https://portnews.ru/news/288914/</w:t>
        </w:r>
      </w:hyperlink>
      <w:r w:rsidRPr="00B40118">
        <w:t xml:space="preserve"> (дата обращения: 21.12.2019).</w:t>
      </w:r>
    </w:p>
  </w:footnote>
  <w:footnote w:id="11">
    <w:p w:rsidR="002C6E6F" w:rsidRDefault="002C6E6F" w:rsidP="00B40118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Порт Индига в Арктике будет построен к 2025 г с объемом перевалки 80 млн тонн - глава AEON [Электронный ресурс] // ПРАЙМ. — Режим доступа: </w:t>
      </w:r>
      <w:hyperlink r:id="rId11" w:history="1">
        <w:r w:rsidRPr="00B40118">
          <w:rPr>
            <w:rStyle w:val="a9"/>
          </w:rPr>
          <w:t>https://1prime.ru/transport/20190905/830299971.html</w:t>
        </w:r>
      </w:hyperlink>
      <w:r w:rsidRPr="00B40118">
        <w:t xml:space="preserve"> (дата обращения: 21.12.2019).</w:t>
      </w:r>
    </w:p>
  </w:footnote>
  <w:footnote w:id="12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40118">
        <w:t xml:space="preserve">200 крупнейших частных компаний России [Электронный ресурс] // </w:t>
      </w:r>
      <w:r w:rsidRPr="00B40118">
        <w:rPr>
          <w:lang w:val="en-US"/>
        </w:rPr>
        <w:t>Forbes</w:t>
      </w:r>
      <w:r w:rsidRPr="00B40118">
        <w:t xml:space="preserve">. — Режим доступа: </w:t>
      </w:r>
      <w:hyperlink r:id="rId12" w:history="1">
        <w:r w:rsidRPr="00B40118">
          <w:rPr>
            <w:rStyle w:val="a9"/>
          </w:rPr>
          <w:t>https://www.forbes.ru/rating/383547-200-krupneyshih-chastnyh-kompaniy-rossii-2019-reyting-forbes</w:t>
        </w:r>
      </w:hyperlink>
      <w:r w:rsidRPr="00B40118">
        <w:t xml:space="preserve"> (дата обращения: 26.12.2019).</w:t>
      </w:r>
    </w:p>
  </w:footnote>
  <w:footnote w:id="13">
    <w:p w:rsidR="002C6E6F" w:rsidRPr="00594107" w:rsidRDefault="002C6E6F">
      <w:pPr>
        <w:pStyle w:val="a6"/>
      </w:pPr>
      <w:r>
        <w:rPr>
          <w:rStyle w:val="a8"/>
        </w:rPr>
        <w:footnoteRef/>
      </w:r>
      <w:r w:rsidRPr="00594107">
        <w:t xml:space="preserve"> Марцинкевич, Б. </w:t>
      </w:r>
      <w:proofErr w:type="spellStart"/>
      <w:r w:rsidRPr="00594107">
        <w:t>Сырадасай</w:t>
      </w:r>
      <w:proofErr w:type="spellEnd"/>
      <w:r w:rsidRPr="00594107">
        <w:t xml:space="preserve"> – самый северный проект «Енисейской Сибири» [Электронный ресурс] / Борис Марцинкевич // Аналитический онлайн-журнал «Геоэнергетика.ru». — 2019. — Режим доступа: </w:t>
      </w:r>
      <w:hyperlink r:id="rId13" w:history="1">
        <w:r w:rsidRPr="00594107">
          <w:rPr>
            <w:rStyle w:val="a9"/>
          </w:rPr>
          <w:t>http://geoenergetics.ru/2019/07/09/syradasaj-samyj-severnyj-proekt-enisejskoj-sibiri/</w:t>
        </w:r>
      </w:hyperlink>
      <w:r w:rsidRPr="00594107">
        <w:t xml:space="preserve"> (дата обращения: 26.12.2019).</w:t>
      </w:r>
    </w:p>
  </w:footnote>
  <w:footnote w:id="1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proofErr w:type="spellStart"/>
      <w:r w:rsidRPr="00594107">
        <w:t>Бурмистрова</w:t>
      </w:r>
      <w:proofErr w:type="spellEnd"/>
      <w:r w:rsidRPr="00594107">
        <w:t xml:space="preserve">, С. Сбербанк подписал соглашения с Троценко по проектам в Арктике [Электронный ресурс] / С. </w:t>
      </w:r>
      <w:proofErr w:type="spellStart"/>
      <w:r w:rsidRPr="00594107">
        <w:t>Бурмистрова</w:t>
      </w:r>
      <w:proofErr w:type="spellEnd"/>
      <w:r w:rsidRPr="00594107">
        <w:t xml:space="preserve">, А. </w:t>
      </w:r>
      <w:proofErr w:type="spellStart"/>
      <w:r w:rsidRPr="00594107">
        <w:t>Гатинский</w:t>
      </w:r>
      <w:proofErr w:type="spellEnd"/>
      <w:r w:rsidRPr="00594107">
        <w:t xml:space="preserve"> // Информационное агентство «РБК». — 2019. — Режим доступа: </w:t>
      </w:r>
      <w:hyperlink r:id="rId14" w:history="1">
        <w:r w:rsidRPr="00594107">
          <w:rPr>
            <w:rStyle w:val="a9"/>
          </w:rPr>
          <w:t>https://www.rbc.ru/business/10/04/2019/5cadaf719a79473966e49ee8</w:t>
        </w:r>
      </w:hyperlink>
      <w:r w:rsidRPr="00594107">
        <w:t xml:space="preserve"> (дата обращения: 26.12.2019).</w:t>
      </w:r>
    </w:p>
  </w:footnote>
  <w:footnote w:id="15">
    <w:p w:rsidR="002C6E6F" w:rsidRPr="00594107" w:rsidRDefault="002C6E6F">
      <w:pPr>
        <w:pStyle w:val="a6"/>
      </w:pPr>
      <w:r>
        <w:rPr>
          <w:rStyle w:val="a8"/>
        </w:rPr>
        <w:footnoteRef/>
      </w:r>
      <w:r w:rsidRPr="00594107">
        <w:t xml:space="preserve"> ГОСТ 17070-2014. Угли. Термины и </w:t>
      </w:r>
      <w:proofErr w:type="gramStart"/>
      <w:r w:rsidRPr="00594107">
        <w:t>определения :</w:t>
      </w:r>
      <w:proofErr w:type="gramEnd"/>
      <w:r w:rsidRPr="00594107">
        <w:t xml:space="preserve"> принят Межгосударственным советом по стандартизации, метрологии и сертификации (протокол от 14 ноября 2014 г. N 72-П) : введен в действие Приказом Федерального агентства по техническому регулированию и метрологии от 20 мая 2015 г. N 396-ст : дата введения 2016-04-01 [Электронный ресурс]. — Режим доступа: </w:t>
      </w:r>
      <w:hyperlink r:id="rId15" w:history="1">
        <w:r w:rsidRPr="00594107">
          <w:rPr>
            <w:rStyle w:val="a9"/>
          </w:rPr>
          <w:t>http://docs.cntd.ru/document/1200120807</w:t>
        </w:r>
      </w:hyperlink>
      <w:r w:rsidRPr="00594107">
        <w:t xml:space="preserve"> (дата обращения: 30.01.2020).</w:t>
      </w:r>
    </w:p>
  </w:footnote>
  <w:footnote w:id="16">
    <w:p w:rsidR="002C6E6F" w:rsidRPr="00594107" w:rsidRDefault="002C6E6F" w:rsidP="006F49CB">
      <w:pPr>
        <w:pStyle w:val="a6"/>
      </w:pPr>
      <w:r>
        <w:rPr>
          <w:rStyle w:val="a8"/>
        </w:rPr>
        <w:footnoteRef/>
      </w:r>
      <w:r w:rsidRPr="00594107">
        <w:t xml:space="preserve"> </w:t>
      </w:r>
      <w:r>
        <w:t xml:space="preserve">Составлено по: </w:t>
      </w:r>
      <w:r w:rsidRPr="00594107">
        <w:t>ГОСТ 25543-2013. Угли бурые, каменные и антрациты. Классификация по генетическим и технологическим параметрам (Переиздание с Поправкой</w:t>
      </w:r>
      <w:proofErr w:type="gramStart"/>
      <w:r w:rsidRPr="00594107">
        <w:t>) :</w:t>
      </w:r>
      <w:proofErr w:type="gramEnd"/>
      <w:r w:rsidRPr="00594107">
        <w:t xml:space="preserve"> принят Межгосударственным советом по стандартизации, метрологии и сертификации по переписке (протокол от 5 ноября 2013 г. N 61-П) : введен в действие Приказом Федерального агентства по техническому регулированию и метрологии от 22 ноября 2013 г. N 2012-ст : переиздан (август 2019 г.) с Поправкой (ИУС 6-2015) : дата введения 2015-01-01 [Электронный ресурс]. — Режим доступа: </w:t>
      </w:r>
      <w:hyperlink r:id="rId16" w:history="1">
        <w:r w:rsidRPr="00594107">
          <w:rPr>
            <w:rStyle w:val="a9"/>
          </w:rPr>
          <w:t>http://docs.cntd.ru/document/1200107843</w:t>
        </w:r>
      </w:hyperlink>
      <w:r w:rsidRPr="00594107">
        <w:t xml:space="preserve"> (дата обращения: 30.01.2020).</w:t>
      </w:r>
    </w:p>
  </w:footnote>
  <w:footnote w:id="17">
    <w:p w:rsidR="002C6E6F" w:rsidRPr="00594107" w:rsidRDefault="002C6E6F">
      <w:pPr>
        <w:pStyle w:val="a6"/>
      </w:pPr>
      <w:r>
        <w:rPr>
          <w:rStyle w:val="a8"/>
        </w:rPr>
        <w:footnoteRef/>
      </w:r>
      <w:r w:rsidRPr="00594107">
        <w:t xml:space="preserve"> Энергетический уголь [Электронный ресурс] // </w:t>
      </w:r>
      <w:r w:rsidRPr="00594107">
        <w:rPr>
          <w:lang w:val="en-US"/>
        </w:rPr>
        <w:t>Neftegaz</w:t>
      </w:r>
      <w:r w:rsidRPr="00594107">
        <w:t>.</w:t>
      </w:r>
      <w:r w:rsidRPr="00594107">
        <w:rPr>
          <w:lang w:val="en-US"/>
        </w:rPr>
        <w:t>RU</w:t>
      </w:r>
      <w:r w:rsidRPr="00594107">
        <w:t xml:space="preserve">. — Режим доступа: </w:t>
      </w:r>
      <w:hyperlink r:id="rId17" w:history="1">
        <w:r w:rsidRPr="00594107">
          <w:rPr>
            <w:rStyle w:val="a9"/>
          </w:rPr>
          <w:t>https://neftegaz.ru/tech-library/energoresursy-toplivo/142310-energeticheskiy-ugol/</w:t>
        </w:r>
      </w:hyperlink>
      <w:r w:rsidRPr="00594107">
        <w:t xml:space="preserve"> (дата обращения: 30.01.2020).</w:t>
      </w:r>
    </w:p>
  </w:footnote>
  <w:footnote w:id="18">
    <w:p w:rsidR="002C6E6F" w:rsidRPr="00594107" w:rsidRDefault="002C6E6F" w:rsidP="00594107">
      <w:pPr>
        <w:pStyle w:val="a6"/>
      </w:pPr>
      <w:r>
        <w:rPr>
          <w:rStyle w:val="a8"/>
        </w:rPr>
        <w:footnoteRef/>
      </w:r>
      <w:r w:rsidRPr="00594107">
        <w:t xml:space="preserve"> Каменноугольный кокс, угольный кокс [Электронный ресурс] // </w:t>
      </w:r>
      <w:r w:rsidRPr="00594107">
        <w:rPr>
          <w:lang w:val="en-US"/>
        </w:rPr>
        <w:t>Neftegaz</w:t>
      </w:r>
      <w:r w:rsidRPr="00594107">
        <w:t>.</w:t>
      </w:r>
      <w:r w:rsidRPr="00594107">
        <w:rPr>
          <w:lang w:val="en-US"/>
        </w:rPr>
        <w:t>RU</w:t>
      </w:r>
      <w:r w:rsidRPr="00594107">
        <w:t xml:space="preserve">. — Режим доступа: </w:t>
      </w:r>
      <w:hyperlink r:id="rId18" w:history="1">
        <w:r w:rsidRPr="00594107">
          <w:rPr>
            <w:rStyle w:val="a9"/>
          </w:rPr>
          <w:t>https://neftegaz.ru/tech-library/energoresursy-toplivo/142505-kamennougolnyy-koks-ugolnyy-koks/</w:t>
        </w:r>
      </w:hyperlink>
      <w:r w:rsidRPr="00594107">
        <w:t xml:space="preserve"> (дата обращения: 30.01.2020).</w:t>
      </w:r>
    </w:p>
  </w:footnote>
  <w:footnote w:id="19">
    <w:p w:rsidR="002C6E6F" w:rsidRPr="00594107" w:rsidRDefault="002C6E6F">
      <w:pPr>
        <w:pStyle w:val="a6"/>
      </w:pPr>
      <w:r>
        <w:rPr>
          <w:rStyle w:val="a8"/>
        </w:rPr>
        <w:footnoteRef/>
      </w:r>
      <w:r w:rsidRPr="00594107">
        <w:t xml:space="preserve"> Бурцев, А. Часть 2: Как закаляется сталь Арктике [Электронный ресурс] / Алексей Бурцев // </w:t>
      </w:r>
      <w:r w:rsidRPr="00594107">
        <w:rPr>
          <w:lang w:val="en-US"/>
        </w:rPr>
        <w:t>Invest</w:t>
      </w:r>
      <w:r w:rsidRPr="00594107">
        <w:t xml:space="preserve"> </w:t>
      </w:r>
      <w:r w:rsidRPr="00594107">
        <w:rPr>
          <w:lang w:val="en-US"/>
        </w:rPr>
        <w:t>Heroes</w:t>
      </w:r>
      <w:r w:rsidRPr="00594107">
        <w:t xml:space="preserve">. — 2019. — Режим доступа: </w:t>
      </w:r>
      <w:hyperlink r:id="rId19" w:history="1">
        <w:r w:rsidRPr="00594107">
          <w:rPr>
            <w:rStyle w:val="a9"/>
          </w:rPr>
          <w:t>https://invest-heroes.ru/chast-2-kak-zakalyaetsya-stal</w:t>
        </w:r>
      </w:hyperlink>
      <w:r w:rsidRPr="00594107">
        <w:t xml:space="preserve"> (дата обращения: 30.01.2020).</w:t>
      </w:r>
    </w:p>
  </w:footnote>
  <w:footnote w:id="20">
    <w:p w:rsidR="002C6E6F" w:rsidRPr="00943F37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943F37">
        <w:rPr>
          <w:lang w:val="en-US"/>
        </w:rPr>
        <w:t xml:space="preserve"> </w:t>
      </w:r>
      <w:r>
        <w:t>Источник</w:t>
      </w:r>
      <w:r w:rsidRPr="00943F37">
        <w:rPr>
          <w:lang w:val="en-US"/>
        </w:rPr>
        <w:t xml:space="preserve">: </w:t>
      </w:r>
      <w:r w:rsidRPr="00D67541">
        <w:rPr>
          <w:lang w:val="en-US"/>
        </w:rPr>
        <w:t>Coal</w:t>
      </w:r>
      <w:r w:rsidRPr="00943F37">
        <w:rPr>
          <w:lang w:val="en-US"/>
        </w:rPr>
        <w:t xml:space="preserve"> </w:t>
      </w:r>
      <w:r w:rsidRPr="00D67541">
        <w:rPr>
          <w:lang w:val="en-US"/>
        </w:rPr>
        <w:t>Report</w:t>
      </w:r>
      <w:r w:rsidRPr="00943F37">
        <w:rPr>
          <w:lang w:val="en-US"/>
        </w:rPr>
        <w:t xml:space="preserve"> 2018 / </w:t>
      </w:r>
      <w:r w:rsidRPr="00D67541">
        <w:rPr>
          <w:lang w:val="en-US"/>
        </w:rPr>
        <w:t>Asia</w:t>
      </w:r>
      <w:r w:rsidRPr="00943F37">
        <w:rPr>
          <w:lang w:val="en-US"/>
        </w:rPr>
        <w:t xml:space="preserve"> </w:t>
      </w:r>
      <w:r w:rsidRPr="00D67541">
        <w:rPr>
          <w:lang w:val="en-US"/>
        </w:rPr>
        <w:t>Pacific</w:t>
      </w:r>
      <w:r w:rsidRPr="00943F37">
        <w:rPr>
          <w:lang w:val="en-US"/>
        </w:rPr>
        <w:t xml:space="preserve"> </w:t>
      </w:r>
      <w:r w:rsidRPr="00D67541">
        <w:rPr>
          <w:lang w:val="en-US"/>
        </w:rPr>
        <w:t>Energy Research</w:t>
      </w:r>
      <w:r>
        <w:rPr>
          <w:lang w:val="en-US"/>
        </w:rPr>
        <w:t xml:space="preserve"> Centre. — Tokyo, 2019. — 27 p.</w:t>
      </w:r>
    </w:p>
  </w:footnote>
  <w:footnote w:id="21">
    <w:p w:rsidR="002C6E6F" w:rsidRPr="00943F37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943F37">
        <w:rPr>
          <w:lang w:val="en-US"/>
        </w:rPr>
        <w:t xml:space="preserve"> </w:t>
      </w:r>
      <w:r>
        <w:t>Источник</w:t>
      </w:r>
      <w:r w:rsidRPr="00D67541">
        <w:rPr>
          <w:lang w:val="en-US"/>
        </w:rPr>
        <w:t>: Coal Report 2018 / Asia Pacific Energy Research</w:t>
      </w:r>
      <w:r>
        <w:rPr>
          <w:lang w:val="en-US"/>
        </w:rPr>
        <w:t xml:space="preserve"> Centre. — Tokyo, 2019. — 28 p.</w:t>
      </w:r>
    </w:p>
  </w:footnote>
  <w:footnote w:id="22">
    <w:p w:rsidR="002C6E6F" w:rsidRPr="00594107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594107">
        <w:rPr>
          <w:lang w:val="en-US"/>
        </w:rPr>
        <w:t xml:space="preserve"> Coal Report 2018 / Asia Pacific Energy Research Centre. — Tokyo, 2019. — 27-29 p.</w:t>
      </w:r>
    </w:p>
  </w:footnote>
  <w:footnote w:id="23">
    <w:p w:rsidR="002C6E6F" w:rsidRPr="00943F37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943F37">
        <w:rPr>
          <w:lang w:val="en-US"/>
        </w:rPr>
        <w:t xml:space="preserve"> </w:t>
      </w:r>
      <w:r>
        <w:t>Источник</w:t>
      </w:r>
      <w:r w:rsidRPr="005B281A">
        <w:rPr>
          <w:lang w:val="en-US"/>
        </w:rPr>
        <w:t>: Coal Report 2018 / Asia Pacific Energy Res</w:t>
      </w:r>
      <w:r>
        <w:rPr>
          <w:lang w:val="en-US"/>
        </w:rPr>
        <w:t>earch Centre. — Tokyo, 2019. — 30 p.</w:t>
      </w:r>
    </w:p>
  </w:footnote>
  <w:footnote w:id="24">
    <w:p w:rsidR="002C6E6F" w:rsidRPr="00594107" w:rsidRDefault="002C6E6F">
      <w:pPr>
        <w:pStyle w:val="a6"/>
      </w:pPr>
      <w:r>
        <w:rPr>
          <w:rStyle w:val="a8"/>
        </w:rPr>
        <w:footnoteRef/>
      </w:r>
      <w:r w:rsidRPr="00594107">
        <w:t xml:space="preserve"> Плакиткина, Л. С. Мировой рынок коксующихся углей в период 2000-2017 гг. и тенденции его дальнейшего развития / Л. С. </w:t>
      </w:r>
      <w:proofErr w:type="spellStart"/>
      <w:r w:rsidRPr="00594107">
        <w:t>Плакиткина</w:t>
      </w:r>
      <w:proofErr w:type="spellEnd"/>
      <w:r w:rsidRPr="00594107">
        <w:t xml:space="preserve">, Ю. А. </w:t>
      </w:r>
      <w:proofErr w:type="spellStart"/>
      <w:r w:rsidRPr="00594107">
        <w:t>Плакиткин</w:t>
      </w:r>
      <w:proofErr w:type="spellEnd"/>
      <w:r w:rsidRPr="00594107">
        <w:t>, К. И. Дьяченко // Черная металлургия. Бюллетень научно-технической и экономической информации. — 2019. — Т. 75, № 1. — С. 17-19.</w:t>
      </w:r>
    </w:p>
  </w:footnote>
  <w:footnote w:id="25">
    <w:p w:rsidR="002C6E6F" w:rsidRPr="00A60DEF" w:rsidRDefault="002C6E6F">
      <w:pPr>
        <w:pStyle w:val="a6"/>
      </w:pPr>
      <w:r>
        <w:rPr>
          <w:rStyle w:val="a8"/>
        </w:rPr>
        <w:footnoteRef/>
      </w:r>
      <w:r w:rsidRPr="00A60DEF">
        <w:t xml:space="preserve"> </w:t>
      </w:r>
      <w:r>
        <w:t>Источник</w:t>
      </w:r>
      <w:r w:rsidRPr="00A60DEF">
        <w:t xml:space="preserve">: </w:t>
      </w:r>
      <w:r w:rsidRPr="005B281A">
        <w:rPr>
          <w:lang w:val="en-US"/>
        </w:rPr>
        <w:t>Coal</w:t>
      </w:r>
      <w:r w:rsidRPr="00A60DEF">
        <w:t xml:space="preserve"> </w:t>
      </w:r>
      <w:r w:rsidRPr="005B281A">
        <w:rPr>
          <w:lang w:val="en-US"/>
        </w:rPr>
        <w:t>Report</w:t>
      </w:r>
      <w:r w:rsidRPr="00A60DEF">
        <w:t xml:space="preserve"> 2018 / </w:t>
      </w:r>
      <w:r w:rsidRPr="005B281A">
        <w:rPr>
          <w:lang w:val="en-US"/>
        </w:rPr>
        <w:t>Asia</w:t>
      </w:r>
      <w:r w:rsidRPr="00A60DEF">
        <w:t xml:space="preserve"> </w:t>
      </w:r>
      <w:r w:rsidRPr="005B281A">
        <w:rPr>
          <w:lang w:val="en-US"/>
        </w:rPr>
        <w:t>Pacific</w:t>
      </w:r>
      <w:r w:rsidRPr="00A60DEF">
        <w:t xml:space="preserve"> </w:t>
      </w:r>
      <w:r w:rsidRPr="005B281A">
        <w:rPr>
          <w:lang w:val="en-US"/>
        </w:rPr>
        <w:t>Energy</w:t>
      </w:r>
      <w:r w:rsidRPr="00A60DEF">
        <w:t xml:space="preserve"> </w:t>
      </w:r>
      <w:r w:rsidRPr="005B281A">
        <w:rPr>
          <w:lang w:val="en-US"/>
        </w:rPr>
        <w:t>Res</w:t>
      </w:r>
      <w:r>
        <w:rPr>
          <w:lang w:val="en-US"/>
        </w:rPr>
        <w:t>earch</w:t>
      </w:r>
      <w:r w:rsidRPr="00A60DEF">
        <w:t xml:space="preserve"> </w:t>
      </w:r>
      <w:r>
        <w:rPr>
          <w:lang w:val="en-US"/>
        </w:rPr>
        <w:t>Centre</w:t>
      </w:r>
      <w:r w:rsidRPr="00A60DEF">
        <w:t xml:space="preserve">. — </w:t>
      </w:r>
      <w:r>
        <w:rPr>
          <w:lang w:val="en-US"/>
        </w:rPr>
        <w:t>Tokyo</w:t>
      </w:r>
      <w:r w:rsidRPr="00A60DEF">
        <w:t xml:space="preserve">, 2019. — 37 </w:t>
      </w:r>
      <w:r>
        <w:rPr>
          <w:lang w:val="en-US"/>
        </w:rPr>
        <w:t>p</w:t>
      </w:r>
      <w:r w:rsidRPr="00A60DEF">
        <w:t>.</w:t>
      </w:r>
    </w:p>
  </w:footnote>
  <w:footnote w:id="26">
    <w:p w:rsidR="002C6E6F" w:rsidRPr="00943F37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943F37">
        <w:rPr>
          <w:lang w:val="en-US"/>
        </w:rPr>
        <w:t xml:space="preserve"> </w:t>
      </w:r>
      <w:r>
        <w:t>Источник</w:t>
      </w:r>
      <w:r w:rsidRPr="005B281A">
        <w:rPr>
          <w:lang w:val="en-US"/>
        </w:rPr>
        <w:t>: Coal Report 2018 / Asia Pacific Energy Res</w:t>
      </w:r>
      <w:r>
        <w:rPr>
          <w:lang w:val="en-US"/>
        </w:rPr>
        <w:t>earch Centre. — Tokyo, 2019. — 34 p.</w:t>
      </w:r>
    </w:p>
  </w:footnote>
  <w:footnote w:id="27">
    <w:p w:rsidR="002C6E6F" w:rsidRPr="00943F37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943F37">
        <w:rPr>
          <w:lang w:val="en-US"/>
        </w:rPr>
        <w:t xml:space="preserve"> </w:t>
      </w:r>
      <w:r>
        <w:t>Источник</w:t>
      </w:r>
      <w:r w:rsidRPr="005B281A">
        <w:rPr>
          <w:lang w:val="en-US"/>
        </w:rPr>
        <w:t>: Coal Report 2018 / Asia Pacific Energy Res</w:t>
      </w:r>
      <w:r>
        <w:rPr>
          <w:lang w:val="en-US"/>
        </w:rPr>
        <w:t>earch Centre. — Tokyo, 2019. — 40 p.</w:t>
      </w:r>
    </w:p>
  </w:footnote>
  <w:footnote w:id="28">
    <w:p w:rsidR="005E7429" w:rsidRPr="00943F37" w:rsidRDefault="005E7429" w:rsidP="005E7429">
      <w:pPr>
        <w:pStyle w:val="a6"/>
        <w:rPr>
          <w:lang w:val="en-US"/>
        </w:rPr>
      </w:pPr>
      <w:r>
        <w:rPr>
          <w:rStyle w:val="a8"/>
        </w:rPr>
        <w:footnoteRef/>
      </w:r>
      <w:r w:rsidRPr="00943F37">
        <w:rPr>
          <w:lang w:val="en-US"/>
        </w:rPr>
        <w:t xml:space="preserve"> </w:t>
      </w:r>
      <w:r>
        <w:t>Источник</w:t>
      </w:r>
      <w:r w:rsidRPr="005B281A">
        <w:rPr>
          <w:lang w:val="en-US"/>
        </w:rPr>
        <w:t>: Coal Report 2018 / Asia Pacific Energy Res</w:t>
      </w:r>
      <w:r>
        <w:rPr>
          <w:lang w:val="en-US"/>
        </w:rPr>
        <w:t>earch Centre. — Tokyo, 2019. — 42 p.</w:t>
      </w:r>
    </w:p>
  </w:footnote>
  <w:footnote w:id="29">
    <w:p w:rsidR="002C6E6F" w:rsidRPr="00594107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594107">
        <w:rPr>
          <w:lang w:val="en-US"/>
        </w:rPr>
        <w:t xml:space="preserve"> Coal Report 2018 / Asia Pacific Energy Research Centre. — Tokyo, 2019. — 41-42 p.</w:t>
      </w:r>
    </w:p>
  </w:footnote>
  <w:footnote w:id="30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</w:t>
      </w:r>
      <w:r w:rsidRPr="00AF33F4">
        <w:t xml:space="preserve">Уголь [Электронный ресурс] // УГМК. — Режим доступа: </w:t>
      </w:r>
      <w:hyperlink r:id="rId20" w:history="1">
        <w:r>
          <w:rPr>
            <w:rStyle w:val="a9"/>
          </w:rPr>
          <w:t>https://ugmk.com/analytics/surveys_major_markets/coal/</w:t>
        </w:r>
      </w:hyperlink>
      <w:r w:rsidRPr="00AF33F4">
        <w:t xml:space="preserve"> (дата обращения: </w:t>
      </w:r>
      <w:r>
        <w:t>26</w:t>
      </w:r>
      <w:r w:rsidRPr="00AF33F4">
        <w:t>.0</w:t>
      </w:r>
      <w:r>
        <w:t>5</w:t>
      </w:r>
      <w:r w:rsidRPr="00AF33F4">
        <w:t>.2020).</w:t>
      </w:r>
    </w:p>
  </w:footnote>
  <w:footnote w:id="31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Источник: </w:t>
      </w:r>
      <w:r w:rsidRPr="00AF33F4">
        <w:t xml:space="preserve">Уголь [Электронный ресурс] // УГМК. — Режим доступа: </w:t>
      </w:r>
      <w:hyperlink r:id="rId21" w:history="1">
        <w:r>
          <w:rPr>
            <w:rStyle w:val="a9"/>
          </w:rPr>
          <w:t>https://ugmk.com/analytics/surveys_major_markets/coal/</w:t>
        </w:r>
      </w:hyperlink>
      <w:r w:rsidRPr="00AF33F4">
        <w:t xml:space="preserve"> (дата обращения: </w:t>
      </w:r>
      <w:r>
        <w:t>26</w:t>
      </w:r>
      <w:r w:rsidRPr="00AF33F4">
        <w:t>.0</w:t>
      </w:r>
      <w:r>
        <w:t>5</w:t>
      </w:r>
      <w:r w:rsidRPr="00AF33F4">
        <w:t>.2020).</w:t>
      </w:r>
    </w:p>
  </w:footnote>
  <w:footnote w:id="32">
    <w:p w:rsidR="002C6E6F" w:rsidRDefault="002C6E6F" w:rsidP="00594107">
      <w:pPr>
        <w:pStyle w:val="a6"/>
      </w:pPr>
      <w:r>
        <w:rPr>
          <w:rStyle w:val="a8"/>
        </w:rPr>
        <w:footnoteRef/>
      </w:r>
      <w:r>
        <w:t xml:space="preserve"> </w:t>
      </w:r>
      <w:proofErr w:type="spellStart"/>
      <w:r w:rsidRPr="00594107">
        <w:t>Таразанов</w:t>
      </w:r>
      <w:proofErr w:type="spellEnd"/>
      <w:r w:rsidRPr="00594107">
        <w:t xml:space="preserve">, И. Г. Итоги работы угольной промышленности России за январь-декабрь 2019 года / И. Г. </w:t>
      </w:r>
      <w:proofErr w:type="spellStart"/>
      <w:r w:rsidRPr="00594107">
        <w:t>Таразанов</w:t>
      </w:r>
      <w:proofErr w:type="spellEnd"/>
      <w:r w:rsidRPr="00594107">
        <w:t>, Д. А. Губанов // Уголь. — 2020. — № 3. — С. 58-59.</w:t>
      </w:r>
    </w:p>
  </w:footnote>
  <w:footnote w:id="33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</w:p>
  </w:footnote>
  <w:footnote w:id="3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D53E48">
        <w:t xml:space="preserve">Уголь [Электронный ресурс] // УГМК. — Режим доступа: </w:t>
      </w:r>
      <w:hyperlink r:id="rId22" w:history="1">
        <w:r w:rsidRPr="00D53E48">
          <w:rPr>
            <w:rStyle w:val="a9"/>
          </w:rPr>
          <w:t>https://www.ugmk.com/analytics/surveys_major_markets/coal/</w:t>
        </w:r>
      </w:hyperlink>
      <w:r w:rsidRPr="00D53E48">
        <w:t xml:space="preserve"> (дата обращения: 15.02.2020).</w:t>
      </w:r>
    </w:p>
  </w:footnote>
  <w:footnote w:id="35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</w:t>
      </w:r>
      <w:r w:rsidRPr="00173C51">
        <w:t xml:space="preserve">Уголь [Электронный ресурс] // УГМК. — Режим доступа: </w:t>
      </w:r>
      <w:hyperlink r:id="rId23" w:history="1">
        <w:r w:rsidRPr="000C23A3">
          <w:rPr>
            <w:rStyle w:val="a9"/>
          </w:rPr>
          <w:t>https://ugmk.com/analytics/surveys_major_markets/coal/</w:t>
        </w:r>
      </w:hyperlink>
      <w:r>
        <w:t xml:space="preserve"> (дата обращения: 26</w:t>
      </w:r>
      <w:r w:rsidRPr="00173C51">
        <w:t>.0</w:t>
      </w:r>
      <w:r>
        <w:t>5</w:t>
      </w:r>
      <w:r w:rsidRPr="00173C51">
        <w:t>.2020).</w:t>
      </w:r>
    </w:p>
  </w:footnote>
  <w:footnote w:id="36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proofErr w:type="spellStart"/>
      <w:r w:rsidRPr="00D53E48">
        <w:t>Таразанов</w:t>
      </w:r>
      <w:proofErr w:type="spellEnd"/>
      <w:r w:rsidRPr="00D53E48">
        <w:t xml:space="preserve">, И. Г. Итоги работы угольной промышленности России за январь-декабрь 2019 года / И. Г. </w:t>
      </w:r>
      <w:proofErr w:type="spellStart"/>
      <w:r w:rsidRPr="00D53E48">
        <w:t>Таразанов</w:t>
      </w:r>
      <w:proofErr w:type="spellEnd"/>
      <w:r w:rsidRPr="00D53E48">
        <w:t>, Д. А. Губанов // Уголь. — 2020. — № 3. — С. 64.</w:t>
      </w:r>
    </w:p>
  </w:footnote>
  <w:footnote w:id="37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Составлено по: Приложение № 1 к Проекту Программы развития угольной промышленности России на период до 2035 года</w:t>
      </w:r>
    </w:p>
  </w:footnote>
  <w:footnote w:id="38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Саенко, В. В. Угольная отрасль России: вызовы и современные тенденции развития / В. В. Саенко // Журнал «Окружающая среда и </w:t>
      </w:r>
      <w:proofErr w:type="spellStart"/>
      <w:r>
        <w:t>энерговедение</w:t>
      </w:r>
      <w:proofErr w:type="spellEnd"/>
      <w:r>
        <w:t xml:space="preserve">». </w:t>
      </w:r>
      <w:r w:rsidRPr="00633279">
        <w:t>—</w:t>
      </w:r>
      <w:r>
        <w:t xml:space="preserve"> 2019. </w:t>
      </w:r>
      <w:r w:rsidRPr="00633279">
        <w:t>—</w:t>
      </w:r>
      <w:r>
        <w:t xml:space="preserve"> № 3. </w:t>
      </w:r>
      <w:r w:rsidRPr="00633279">
        <w:t>—</w:t>
      </w:r>
      <w:r>
        <w:t xml:space="preserve"> С. 84-85.</w:t>
      </w:r>
    </w:p>
  </w:footnote>
  <w:footnote w:id="39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Саенко, В. В. Угольная отрасль России: вызовы и современные тенденции развития / В. В. Саенко // Журнал «Окружающая среда и </w:t>
      </w:r>
      <w:proofErr w:type="spellStart"/>
      <w:r>
        <w:t>энерговедение</w:t>
      </w:r>
      <w:proofErr w:type="spellEnd"/>
      <w:r>
        <w:t xml:space="preserve">». </w:t>
      </w:r>
      <w:r w:rsidRPr="00633279">
        <w:t>—</w:t>
      </w:r>
      <w:r>
        <w:t xml:space="preserve"> 2019. </w:t>
      </w:r>
      <w:r w:rsidRPr="00633279">
        <w:t>—</w:t>
      </w:r>
      <w:r>
        <w:t xml:space="preserve"> № 3. </w:t>
      </w:r>
      <w:r w:rsidRPr="00633279">
        <w:t>—</w:t>
      </w:r>
      <w:r>
        <w:t xml:space="preserve"> С. 85-86.</w:t>
      </w:r>
    </w:p>
  </w:footnote>
  <w:footnote w:id="40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Внутренняя документация компании</w:t>
      </w:r>
    </w:p>
  </w:footnote>
  <w:footnote w:id="41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F26C0C">
        <w:t xml:space="preserve">КИП «Енисейская Сибирь» [Электронный ресурс] // Енисейская Сибирь. — Режим доступа: </w:t>
      </w:r>
      <w:hyperlink r:id="rId24" w:anchor="filter" w:history="1">
        <w:r w:rsidRPr="00F26C0C">
          <w:rPr>
            <w:rStyle w:val="a9"/>
          </w:rPr>
          <w:t>https://ensib.ru/projects/invest?filter%5Bp%5D%5B1%5D%5B%5D=1&amp;filter%5Bp%5D%5B2%5D%5B%5D=5&amp;filter%5Bp%5D%5B5%5D%5B%5D=#filter</w:t>
        </w:r>
      </w:hyperlink>
      <w:r w:rsidRPr="00F26C0C">
        <w:t xml:space="preserve"> (дата обращения: 17.02.2020).</w:t>
      </w:r>
    </w:p>
  </w:footnote>
  <w:footnote w:id="42">
    <w:p w:rsidR="0060719F" w:rsidRDefault="0060719F" w:rsidP="0060719F">
      <w:pPr>
        <w:pStyle w:val="a6"/>
      </w:pPr>
      <w:r>
        <w:rPr>
          <w:rStyle w:val="a8"/>
        </w:rPr>
        <w:footnoteRef/>
      </w:r>
      <w:r>
        <w:t xml:space="preserve"> </w:t>
      </w:r>
      <w:r w:rsidRPr="00F26C0C">
        <w:t xml:space="preserve">Информация об объекте учета государственного кадастра месторождений: месторождение </w:t>
      </w:r>
      <w:proofErr w:type="spellStart"/>
      <w:r w:rsidRPr="00F26C0C">
        <w:t>Сырадасайское</w:t>
      </w:r>
      <w:proofErr w:type="spellEnd"/>
      <w:r w:rsidRPr="00F26C0C">
        <w:t xml:space="preserve"> [Электронный ресурс] // Российский Федеральный Геологический Фонд. — Режим доступа: </w:t>
      </w:r>
      <w:hyperlink r:id="rId25" w:history="1">
        <w:r w:rsidRPr="00F26C0C">
          <w:rPr>
            <w:rStyle w:val="a9"/>
          </w:rPr>
          <w:t>https://www.rfgf.ru/gkm/itemview.php?id=41030</w:t>
        </w:r>
      </w:hyperlink>
      <w:r w:rsidRPr="00F26C0C">
        <w:t xml:space="preserve"> (дата обращения: 19.02.2020).</w:t>
      </w:r>
    </w:p>
  </w:footnote>
  <w:footnote w:id="43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F26C0C">
        <w:t xml:space="preserve">О внесении изменений в постановление Правительства Российской Федерации от 21 апреля 2014 г. № </w:t>
      </w:r>
      <w:proofErr w:type="gramStart"/>
      <w:r w:rsidRPr="00F26C0C">
        <w:t>366 :</w:t>
      </w:r>
      <w:proofErr w:type="gramEnd"/>
      <w:r w:rsidRPr="00F26C0C">
        <w:t xml:space="preserve"> постановление Правительства Российской Федерации от 31 августа 2017 № 1064 [Электронный ресурс]. — Режим доступа: </w:t>
      </w:r>
      <w:hyperlink r:id="rId26" w:history="1">
        <w:r w:rsidRPr="00F26C0C">
          <w:rPr>
            <w:rStyle w:val="a9"/>
          </w:rPr>
          <w:t>http://static.government.ru/media/acts/files/0001201709080018.pdf</w:t>
        </w:r>
      </w:hyperlink>
      <w:r w:rsidRPr="00F26C0C">
        <w:t xml:space="preserve"> (дата обращения: 19.02.2020).</w:t>
      </w:r>
    </w:p>
  </w:footnote>
  <w:footnote w:id="4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F26C0C">
        <w:t>Лоция Карского моря. Часть 2. Адм. № 1116 Обь-Енисейский район / Главное Управление навигации и океанографии МО РФ. — СПб</w:t>
      </w:r>
      <w:proofErr w:type="gramStart"/>
      <w:r w:rsidRPr="00F26C0C">
        <w:t>. :</w:t>
      </w:r>
      <w:proofErr w:type="gramEnd"/>
      <w:r w:rsidRPr="00F26C0C">
        <w:t xml:space="preserve"> ГУН и О, 2001. — 157-204 с.</w:t>
      </w:r>
    </w:p>
  </w:footnote>
  <w:footnote w:id="45">
    <w:p w:rsidR="002C6E6F" w:rsidRDefault="002C6E6F" w:rsidP="000A549C">
      <w:pPr>
        <w:pStyle w:val="a6"/>
      </w:pPr>
      <w:r>
        <w:rPr>
          <w:rStyle w:val="a8"/>
        </w:rPr>
        <w:footnoteRef/>
      </w:r>
      <w:r>
        <w:t xml:space="preserve"> </w:t>
      </w:r>
      <w:r w:rsidRPr="00D450FA">
        <w:t>Сгонно-нагонные явления – спады и подъёмы уровня воды у берегов водоёма (моря, озёра, водохранилища), вызванные течениями, образующимися под действием ветра.</w:t>
      </w:r>
    </w:p>
  </w:footnote>
  <w:footnote w:id="46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F26C0C">
        <w:t>Лоция Карского моря. Часть 2. Адм. № 1116 Обь-Енисейский район / Главное Управление навигации и океанографии МО РФ. — СПб</w:t>
      </w:r>
      <w:proofErr w:type="gramStart"/>
      <w:r w:rsidRPr="00F26C0C">
        <w:t>. :</w:t>
      </w:r>
      <w:proofErr w:type="gramEnd"/>
      <w:r w:rsidRPr="00F26C0C">
        <w:t xml:space="preserve"> ГУН и О, 2001. — 12-65 с.</w:t>
      </w:r>
    </w:p>
  </w:footnote>
  <w:footnote w:id="47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F26C0C">
        <w:t>Лоция Карского моря. Часть 1. Адм. № 1115 / Главное Управление навигации и океанографии МО РФ. — СПб</w:t>
      </w:r>
      <w:proofErr w:type="gramStart"/>
      <w:r w:rsidRPr="00F26C0C">
        <w:t>. :</w:t>
      </w:r>
      <w:proofErr w:type="gramEnd"/>
      <w:r w:rsidRPr="00F26C0C">
        <w:t xml:space="preserve"> ГУН и О, 1998. — 13-80 с.</w:t>
      </w:r>
    </w:p>
  </w:footnote>
  <w:footnote w:id="48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F26C0C">
        <w:t xml:space="preserve">Лоция Баренцева моря. Часть 2. Адм. № 1112. От реки </w:t>
      </w:r>
      <w:proofErr w:type="spellStart"/>
      <w:r w:rsidRPr="00F26C0C">
        <w:t>Ворьема</w:t>
      </w:r>
      <w:proofErr w:type="spellEnd"/>
      <w:r w:rsidRPr="00F26C0C">
        <w:t xml:space="preserve"> до пролива Карские Ворота и западные берега острова Новая Земля / Главное Управление навигации и океанографии МО РФ. — СПб</w:t>
      </w:r>
      <w:proofErr w:type="gramStart"/>
      <w:r w:rsidRPr="00F26C0C">
        <w:t>. :</w:t>
      </w:r>
      <w:proofErr w:type="gramEnd"/>
      <w:r w:rsidRPr="00F26C0C">
        <w:t xml:space="preserve"> ГУН и О, 1995. — 14-92 с.</w:t>
      </w:r>
    </w:p>
  </w:footnote>
  <w:footnote w:id="49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Внутренняя документация компании</w:t>
      </w:r>
    </w:p>
  </w:footnote>
  <w:footnote w:id="50">
    <w:p w:rsidR="002C6E6F" w:rsidRDefault="002C6E6F" w:rsidP="006A2529">
      <w:pPr>
        <w:pStyle w:val="a6"/>
      </w:pPr>
      <w:r>
        <w:rPr>
          <w:rStyle w:val="a8"/>
        </w:rPr>
        <w:footnoteRef/>
      </w:r>
      <w:r>
        <w:t xml:space="preserve"> Источник: </w:t>
      </w:r>
      <w:r w:rsidRPr="00D01EAE">
        <w:t>Об утверждении Правил плавания в акватории Северного морского пути (Приложение № 2</w:t>
      </w:r>
      <w:proofErr w:type="gramStart"/>
      <w:r w:rsidRPr="00D01EAE">
        <w:t>) :</w:t>
      </w:r>
      <w:proofErr w:type="gramEnd"/>
      <w:r w:rsidRPr="00D01EAE">
        <w:t xml:space="preserve"> утвержден Приказом Минтранса России от 17 января 2013 г. № 7 [Электронный ресурс]. — Режим доступа: </w:t>
      </w:r>
      <w:hyperlink r:id="rId27" w:history="1">
        <w:r w:rsidRPr="00D01EAE">
          <w:rPr>
            <w:rStyle w:val="a9"/>
          </w:rPr>
          <w:t>http://www.nsra.ru/files/fileslist/120-ru-pravila_plavaniya.pdf</w:t>
        </w:r>
      </w:hyperlink>
      <w:r w:rsidRPr="00D01EAE">
        <w:t xml:space="preserve"> (дата обращения: 06.03.2020).</w:t>
      </w:r>
    </w:p>
  </w:footnote>
  <w:footnote w:id="51">
    <w:p w:rsidR="002C6E6F" w:rsidRDefault="002C6E6F" w:rsidP="006A2529">
      <w:pPr>
        <w:pStyle w:val="a6"/>
      </w:pPr>
      <w:r>
        <w:rPr>
          <w:rStyle w:val="a8"/>
        </w:rPr>
        <w:footnoteRef/>
      </w:r>
      <w:r>
        <w:t xml:space="preserve"> Источник: </w:t>
      </w:r>
      <w:r w:rsidRPr="00D01EAE">
        <w:t>Об утверждении Правил плавания в акватории Северного морского пути (Приложение № 2</w:t>
      </w:r>
      <w:proofErr w:type="gramStart"/>
      <w:r w:rsidRPr="00D01EAE">
        <w:t>) :</w:t>
      </w:r>
      <w:proofErr w:type="gramEnd"/>
      <w:r w:rsidRPr="00D01EAE">
        <w:t xml:space="preserve"> утвержден Приказом Минтранса России от 17 января 2013 г. № 7 [Электронный ресурс]. — Режим доступа: </w:t>
      </w:r>
      <w:hyperlink r:id="rId28" w:history="1">
        <w:r w:rsidRPr="00D01EAE">
          <w:rPr>
            <w:rStyle w:val="a9"/>
          </w:rPr>
          <w:t>http://www.nsra.ru/files/fileslist/120-ru-pravila_plavaniya.pdf</w:t>
        </w:r>
      </w:hyperlink>
      <w:r w:rsidRPr="00D01EAE">
        <w:t xml:space="preserve"> (дата обращения: 06.03.2020).</w:t>
      </w:r>
    </w:p>
  </w:footnote>
  <w:footnote w:id="52">
    <w:p w:rsidR="002C6E6F" w:rsidRDefault="002C6E6F" w:rsidP="006A2529">
      <w:pPr>
        <w:pStyle w:val="a6"/>
      </w:pPr>
      <w:r>
        <w:rPr>
          <w:rStyle w:val="a8"/>
        </w:rPr>
        <w:footnoteRef/>
      </w:r>
      <w:r>
        <w:t xml:space="preserve"> Источник: </w:t>
      </w:r>
      <w:r w:rsidRPr="00D01EAE">
        <w:t>Об утверждении Правил плавания в акватории Северного морского пути (Приложение № 2</w:t>
      </w:r>
      <w:proofErr w:type="gramStart"/>
      <w:r w:rsidRPr="00D01EAE">
        <w:t>) :</w:t>
      </w:r>
      <w:proofErr w:type="gramEnd"/>
      <w:r w:rsidRPr="00D01EAE">
        <w:t xml:space="preserve"> утвержден Приказом Минтранса России от 17 января 2013 г. № 7 [Электронный ресурс]. — Режим доступа: </w:t>
      </w:r>
      <w:hyperlink r:id="rId29" w:history="1">
        <w:r w:rsidRPr="00D01EAE">
          <w:rPr>
            <w:rStyle w:val="a9"/>
          </w:rPr>
          <w:t>http://www.nsra.ru/files/fileslist/120-ru-pravila_plavaniya.pdf</w:t>
        </w:r>
      </w:hyperlink>
      <w:r w:rsidRPr="00D01EAE">
        <w:t xml:space="preserve"> (дата обращения: 06.03.2020).</w:t>
      </w:r>
    </w:p>
  </w:footnote>
  <w:footnote w:id="53">
    <w:p w:rsidR="002C6E6F" w:rsidRDefault="002C6E6F" w:rsidP="00130E23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r w:rsidRPr="002037FF">
        <w:t xml:space="preserve">База данных судов [Электронный ресурс] // </w:t>
      </w:r>
      <w:proofErr w:type="spellStart"/>
      <w:r w:rsidRPr="002037FF">
        <w:rPr>
          <w:lang w:val="en-US"/>
        </w:rPr>
        <w:t>MarineTraffic</w:t>
      </w:r>
      <w:proofErr w:type="spellEnd"/>
      <w:r w:rsidRPr="002037FF">
        <w:t xml:space="preserve">. — Режим доступа: </w:t>
      </w:r>
      <w:hyperlink r:id="rId30" w:history="1">
        <w:r w:rsidRPr="002037FF">
          <w:rPr>
            <w:rStyle w:val="a9"/>
          </w:rPr>
          <w:t>https://www.marinetraffic.com/ru/data/?asset_type=vessels&amp;columns=flag,shipname,ship_type,dwt,callsign</w:t>
        </w:r>
      </w:hyperlink>
      <w:r w:rsidRPr="002037FF">
        <w:t xml:space="preserve"> (дата обращения: 09.03.2020).</w:t>
      </w:r>
    </w:p>
  </w:footnote>
  <w:footnote w:id="5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</w:t>
      </w:r>
      <w:r w:rsidRPr="00F821B7">
        <w:t>Еще одно судно Мурманского морского пароходства арестовали в Индии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Хибины</w:t>
      </w:r>
      <w:r w:rsidRPr="00F821B7">
        <w:t>.</w:t>
      </w:r>
      <w:r>
        <w:rPr>
          <w:lang w:val="en-US"/>
        </w:rPr>
        <w:t>com</w:t>
      </w:r>
      <w:r>
        <w:t xml:space="preserve">. </w:t>
      </w:r>
      <w:r w:rsidRPr="00633279">
        <w:t>—</w:t>
      </w:r>
      <w:r>
        <w:t xml:space="preserve"> Режим доступа: </w:t>
      </w:r>
      <w:hyperlink r:id="rId31" w:history="1">
        <w:r>
          <w:rPr>
            <w:rStyle w:val="a9"/>
          </w:rPr>
          <w:t>https://www.hibiny.com/news/archive/%20174598/</w:t>
        </w:r>
      </w:hyperlink>
      <w:r>
        <w:t xml:space="preserve"> (дата обращения: 09.0</w:t>
      </w:r>
      <w:r w:rsidRPr="0081572D">
        <w:t>3</w:t>
      </w:r>
      <w:r>
        <w:t>.2020).</w:t>
      </w:r>
    </w:p>
  </w:footnote>
  <w:footnote w:id="55">
    <w:p w:rsidR="002C6E6F" w:rsidRDefault="002C6E6F" w:rsidP="008F2431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r w:rsidRPr="002037FF">
        <w:t xml:space="preserve">База данных судов [Электронный ресурс] // </w:t>
      </w:r>
      <w:r w:rsidRPr="002037FF">
        <w:rPr>
          <w:lang w:val="en-US"/>
        </w:rPr>
        <w:t>MarineTraffic</w:t>
      </w:r>
      <w:r w:rsidRPr="002037FF">
        <w:t xml:space="preserve">. — Режим доступа: </w:t>
      </w:r>
      <w:hyperlink r:id="rId32" w:history="1">
        <w:r w:rsidRPr="002037FF">
          <w:rPr>
            <w:rStyle w:val="a9"/>
          </w:rPr>
          <w:t>https://www.marinetraffic.com/ru/data/?asset_type=vessels&amp;columns=flag,shipname,ship_type,dwt,callsign</w:t>
        </w:r>
      </w:hyperlink>
      <w:r w:rsidRPr="002037FF">
        <w:t xml:space="preserve"> (дата обращения: 09.03.2020).</w:t>
      </w:r>
    </w:p>
  </w:footnote>
  <w:footnote w:id="56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r w:rsidRPr="002037FF">
        <w:t xml:space="preserve">База данных судов [Электронный ресурс] // </w:t>
      </w:r>
      <w:r w:rsidRPr="002037FF">
        <w:rPr>
          <w:lang w:val="en-US"/>
        </w:rPr>
        <w:t>MarineTraffic</w:t>
      </w:r>
      <w:r w:rsidRPr="002037FF">
        <w:t xml:space="preserve">. — Режим доступа: </w:t>
      </w:r>
      <w:hyperlink r:id="rId33" w:history="1">
        <w:r w:rsidRPr="002037FF">
          <w:rPr>
            <w:rStyle w:val="a9"/>
          </w:rPr>
          <w:t>https://www.marinetraffic.com/ru/data/?asset_type=vessels&amp;columns=flag,shipname,ship_type,dwt,callsign</w:t>
        </w:r>
      </w:hyperlink>
      <w:r w:rsidRPr="002037FF">
        <w:t xml:space="preserve"> (дата обращения: 09.03.2020).</w:t>
      </w:r>
    </w:p>
  </w:footnote>
  <w:footnote w:id="57">
    <w:p w:rsidR="002C6E6F" w:rsidRDefault="002C6E6F" w:rsidP="002037FF">
      <w:pPr>
        <w:pStyle w:val="a6"/>
      </w:pPr>
      <w:r>
        <w:rPr>
          <w:rStyle w:val="a8"/>
        </w:rPr>
        <w:footnoteRef/>
      </w:r>
      <w:r>
        <w:t xml:space="preserve"> </w:t>
      </w:r>
      <w:r w:rsidRPr="002037FF">
        <w:t xml:space="preserve">Танкер СКФ «Штурман </w:t>
      </w:r>
      <w:proofErr w:type="spellStart"/>
      <w:r w:rsidRPr="002037FF">
        <w:t>Альбанов</w:t>
      </w:r>
      <w:proofErr w:type="spellEnd"/>
      <w:r w:rsidRPr="002037FF">
        <w:t xml:space="preserve">» стал «Судном 2016 года» [Электронный ресурс] // СКФ. — Режим доступа: </w:t>
      </w:r>
      <w:hyperlink r:id="rId34" w:history="1">
        <w:r w:rsidRPr="002037FF">
          <w:rPr>
            <w:rStyle w:val="a9"/>
          </w:rPr>
          <w:t>http://www.scf-group.com/press_office/press_releases/item87480.html</w:t>
        </w:r>
      </w:hyperlink>
      <w:r w:rsidRPr="002037FF">
        <w:t xml:space="preserve"> (дата обращения: 11.03.2020).</w:t>
      </w:r>
    </w:p>
  </w:footnote>
  <w:footnote w:id="58">
    <w:p w:rsidR="002C6E6F" w:rsidRDefault="002C6E6F" w:rsidP="002037FF">
      <w:pPr>
        <w:pStyle w:val="a6"/>
      </w:pPr>
      <w:r>
        <w:rPr>
          <w:rStyle w:val="a8"/>
        </w:rPr>
        <w:footnoteRef/>
      </w:r>
      <w:r>
        <w:t xml:space="preserve"> </w:t>
      </w:r>
      <w:r w:rsidRPr="002037FF">
        <w:t xml:space="preserve">SHTURMAN ALBANOV [Электронный ресурс] // СКФ. — Режим доступа: </w:t>
      </w:r>
      <w:hyperlink r:id="rId35" w:history="1">
        <w:r w:rsidRPr="002037FF">
          <w:rPr>
            <w:rStyle w:val="a9"/>
          </w:rPr>
          <w:t>http://www.scf-group.com/fleet/fleetlist/item350.html</w:t>
        </w:r>
      </w:hyperlink>
      <w:r w:rsidRPr="002037FF">
        <w:t xml:space="preserve"> (дата обращения: 11.03.2020).</w:t>
      </w:r>
    </w:p>
  </w:footnote>
  <w:footnote w:id="59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r w:rsidRPr="002037FF">
        <w:t xml:space="preserve">Штурман </w:t>
      </w:r>
      <w:proofErr w:type="spellStart"/>
      <w:r w:rsidRPr="002037FF">
        <w:t>Альбанов</w:t>
      </w:r>
      <w:proofErr w:type="spellEnd"/>
      <w:r w:rsidRPr="002037FF">
        <w:t xml:space="preserve"> [Электронный ресурс] // РМРС. — Режим доступа: </w:t>
      </w:r>
      <w:hyperlink r:id="rId36" w:history="1">
        <w:r w:rsidRPr="002037FF">
          <w:rPr>
            <w:rStyle w:val="a9"/>
          </w:rPr>
          <w:t>https://lk.rs-class.org/regbook/vessel?fleet_id=997278</w:t>
        </w:r>
      </w:hyperlink>
      <w:r w:rsidRPr="002037FF">
        <w:t xml:space="preserve"> (дата обращения: 11.03.2020).</w:t>
      </w:r>
    </w:p>
  </w:footnote>
  <w:footnote w:id="60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r w:rsidRPr="002037FF">
        <w:rPr>
          <w:lang w:val="en-US"/>
        </w:rPr>
        <w:t>GREAT</w:t>
      </w:r>
      <w:r w:rsidRPr="002037FF">
        <w:t xml:space="preserve"> </w:t>
      </w:r>
      <w:r w:rsidRPr="002037FF">
        <w:rPr>
          <w:lang w:val="en-US"/>
        </w:rPr>
        <w:t>REWARD</w:t>
      </w:r>
      <w:r w:rsidRPr="002037FF">
        <w:t xml:space="preserve"> [Электронный ресурс] // </w:t>
      </w:r>
      <w:r w:rsidRPr="002037FF">
        <w:rPr>
          <w:lang w:val="en-US"/>
        </w:rPr>
        <w:t>MarineTraffic</w:t>
      </w:r>
      <w:r w:rsidRPr="002037FF">
        <w:t xml:space="preserve">. — Режим доступа: </w:t>
      </w:r>
      <w:hyperlink r:id="rId37" w:history="1">
        <w:r w:rsidRPr="002037FF">
          <w:rPr>
            <w:rStyle w:val="a9"/>
          </w:rPr>
          <w:t>https://www.marinetraffic.com/ru/ais/details/ships/shipid:685199/mmsi:477051400/imo:9487067/vessel:GREAT_REWARD</w:t>
        </w:r>
      </w:hyperlink>
      <w:r w:rsidRPr="002037FF">
        <w:t xml:space="preserve"> (дата обращения: 13.03.2020).</w:t>
      </w:r>
    </w:p>
  </w:footnote>
  <w:footnote w:id="61">
    <w:p w:rsidR="002C6E6F" w:rsidRDefault="002C6E6F" w:rsidP="002037FF">
      <w:pPr>
        <w:pStyle w:val="a6"/>
        <w:ind w:firstLine="708"/>
      </w:pPr>
      <w:r>
        <w:rPr>
          <w:rStyle w:val="a8"/>
        </w:rPr>
        <w:footnoteRef/>
      </w:r>
      <w:r>
        <w:t xml:space="preserve"> Составлено по: </w:t>
      </w:r>
      <w:r w:rsidRPr="002037FF">
        <w:rPr>
          <w:lang w:val="en-US"/>
        </w:rPr>
        <w:t>SICILIAN</w:t>
      </w:r>
      <w:r w:rsidRPr="002037FF">
        <w:t xml:space="preserve"> </w:t>
      </w:r>
      <w:r w:rsidRPr="002037FF">
        <w:rPr>
          <w:lang w:val="en-US"/>
        </w:rPr>
        <w:t>EXPRESS</w:t>
      </w:r>
      <w:r w:rsidRPr="002037FF">
        <w:t xml:space="preserve"> [Электронный ресурс] // </w:t>
      </w:r>
      <w:r w:rsidRPr="002037FF">
        <w:rPr>
          <w:lang w:val="en-US"/>
        </w:rPr>
        <w:t>MarineTraffic</w:t>
      </w:r>
      <w:r w:rsidRPr="002037FF">
        <w:t xml:space="preserve">. — Режим доступа: </w:t>
      </w:r>
      <w:hyperlink r:id="rId38" w:history="1">
        <w:r w:rsidRPr="002037FF">
          <w:rPr>
            <w:rStyle w:val="a9"/>
          </w:rPr>
          <w:t>https://www.marinetraffic.com/ru/ais/details/ships/shipid:204332/mmsi:236111913/imo:9498729/vessel:SICILIAN_EXPRESS</w:t>
        </w:r>
      </w:hyperlink>
      <w:r w:rsidRPr="002037FF">
        <w:t xml:space="preserve"> (дата обращения: 13.03.2020).</w:t>
      </w:r>
    </w:p>
  </w:footnote>
  <w:footnote w:id="62">
    <w:p w:rsidR="002C6E6F" w:rsidRDefault="002C6E6F" w:rsidP="00BF4011">
      <w:pPr>
        <w:pStyle w:val="a6"/>
      </w:pPr>
      <w:r>
        <w:rPr>
          <w:rStyle w:val="a8"/>
        </w:rPr>
        <w:footnoteRef/>
      </w:r>
      <w:r>
        <w:t xml:space="preserve"> </w:t>
      </w:r>
      <w:r w:rsidRPr="00BF4011">
        <w:t xml:space="preserve">Развитие атомного ледокольного флота для поддержки Арктических проектов [Электронный ресурс] // </w:t>
      </w:r>
      <w:proofErr w:type="spellStart"/>
      <w:r w:rsidRPr="00BF4011">
        <w:t>РосАтомФлот</w:t>
      </w:r>
      <w:proofErr w:type="spellEnd"/>
      <w:r w:rsidRPr="00BF4011">
        <w:t xml:space="preserve">. — Режим доступа: </w:t>
      </w:r>
      <w:hyperlink r:id="rId39" w:history="1">
        <w:r w:rsidRPr="00BF4011">
          <w:rPr>
            <w:rStyle w:val="a9"/>
          </w:rPr>
          <w:t>https://minec.gov-murman.ru/documents/6-smirnov-a.a..pdf</w:t>
        </w:r>
      </w:hyperlink>
      <w:r w:rsidRPr="00BF4011">
        <w:t xml:space="preserve"> (дата обращения: 14.03.2020).</w:t>
      </w:r>
    </w:p>
  </w:footnote>
  <w:footnote w:id="63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Действующие ледоколы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proofErr w:type="spellStart"/>
      <w:r>
        <w:t>РосАтомФлот</w:t>
      </w:r>
      <w:proofErr w:type="spellEnd"/>
      <w:r>
        <w:t xml:space="preserve">. </w:t>
      </w:r>
      <w:r w:rsidRPr="00633279">
        <w:t>—</w:t>
      </w:r>
      <w:r>
        <w:t xml:space="preserve"> Режим доступа: </w:t>
      </w:r>
      <w:hyperlink r:id="rId40" w:history="1">
        <w:r>
          <w:rPr>
            <w:rStyle w:val="a9"/>
          </w:rPr>
          <w:t>http://www.rosatomflot.ru/flot/atomnye-ledokoly/deystvuyushie/</w:t>
        </w:r>
      </w:hyperlink>
      <w:r>
        <w:t xml:space="preserve"> (дата обращения: 14.0</w:t>
      </w:r>
      <w:r w:rsidRPr="0081572D">
        <w:t>3</w:t>
      </w:r>
      <w:r>
        <w:t>.2020).</w:t>
      </w:r>
    </w:p>
  </w:footnote>
  <w:footnote w:id="6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F4011">
        <w:t>Глебко, Ю. В. Крупнотоннажные суда в Арктике: реальность и перспективы / Ю. В. Глебко, Л. Г. Цой, А. А. Штрек // Морской флот. — 2017. — № 3 (1531). — С.30-34.</w:t>
      </w:r>
    </w:p>
  </w:footnote>
  <w:footnote w:id="65">
    <w:p w:rsidR="002C6E6F" w:rsidRDefault="002C6E6F" w:rsidP="0015661C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t>Перспективы развития атомного ледокольного флота / М. М. Кашка и др. // Арктика: экология и экономика. — 2016. — № 3 (23). — С. 98-107.</w:t>
      </w:r>
    </w:p>
  </w:footnote>
  <w:footnote w:id="66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Развитие атомного ледокольного флота для поддержки Арктических проектов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proofErr w:type="spellStart"/>
      <w:r>
        <w:t>РосАтомФлот</w:t>
      </w:r>
      <w:proofErr w:type="spellEnd"/>
      <w:r>
        <w:t xml:space="preserve">. </w:t>
      </w:r>
      <w:r w:rsidRPr="00633279">
        <w:t>—</w:t>
      </w:r>
      <w:r>
        <w:t xml:space="preserve"> Режим доступа: </w:t>
      </w:r>
      <w:hyperlink r:id="rId41" w:history="1">
        <w:r>
          <w:rPr>
            <w:rStyle w:val="a9"/>
          </w:rPr>
          <w:t>https://minec.gov-murman.ru/documents/6-smirnov-a.a..pdf</w:t>
        </w:r>
      </w:hyperlink>
      <w:r>
        <w:t xml:space="preserve"> (дата обращения: 14.0</w:t>
      </w:r>
      <w:r w:rsidRPr="0081572D">
        <w:t>3</w:t>
      </w:r>
      <w:r>
        <w:t>.2020).</w:t>
      </w:r>
    </w:p>
  </w:footnote>
  <w:footnote w:id="67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Универсальный атомный ледокол проекта 22220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proofErr w:type="spellStart"/>
      <w:r>
        <w:t>РосАтомФлот</w:t>
      </w:r>
      <w:proofErr w:type="spellEnd"/>
      <w:r>
        <w:t xml:space="preserve">. </w:t>
      </w:r>
      <w:r w:rsidRPr="00633279">
        <w:t>—</w:t>
      </w:r>
      <w:r>
        <w:t xml:space="preserve"> Режим доступа </w:t>
      </w:r>
      <w:hyperlink r:id="rId42" w:history="1">
        <w:r>
          <w:rPr>
            <w:rStyle w:val="a9"/>
          </w:rPr>
          <w:t>http://rosatomflot.ru/flot/universalnyy-atomnyy-ledokol-proekta-22220/</w:t>
        </w:r>
      </w:hyperlink>
      <w:r>
        <w:t xml:space="preserve"> (дата обращения: 15.0</w:t>
      </w:r>
      <w:r w:rsidRPr="0081572D">
        <w:t>3</w:t>
      </w:r>
      <w:r>
        <w:t>.2020).</w:t>
      </w:r>
    </w:p>
  </w:footnote>
  <w:footnote w:id="68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Развитие атомного ледокольного флота для поддержки Арктических проектов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proofErr w:type="spellStart"/>
      <w:r>
        <w:t>РосАтомФлот</w:t>
      </w:r>
      <w:proofErr w:type="spellEnd"/>
      <w:r>
        <w:t xml:space="preserve">. </w:t>
      </w:r>
      <w:r w:rsidRPr="00633279">
        <w:t>—</w:t>
      </w:r>
      <w:r>
        <w:t xml:space="preserve"> Режим доступа: </w:t>
      </w:r>
      <w:hyperlink r:id="rId43" w:history="1">
        <w:r>
          <w:rPr>
            <w:rStyle w:val="a9"/>
          </w:rPr>
          <w:t>https://minec.gov-murman.ru/documents/6-smirnov-a.a..pdf</w:t>
        </w:r>
      </w:hyperlink>
      <w:r>
        <w:t xml:space="preserve"> (дата обращения: 15.0</w:t>
      </w:r>
      <w:r w:rsidRPr="0081572D">
        <w:t>3</w:t>
      </w:r>
      <w:r>
        <w:t>.2020).</w:t>
      </w:r>
    </w:p>
  </w:footnote>
  <w:footnote w:id="69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t xml:space="preserve">Кольский залив и нефть: </w:t>
      </w:r>
      <w:proofErr w:type="spellStart"/>
      <w:r w:rsidRPr="0015661C">
        <w:t>биота</w:t>
      </w:r>
      <w:proofErr w:type="spellEnd"/>
      <w:r w:rsidRPr="0015661C">
        <w:t xml:space="preserve">, карты уязвимости, загрязнение / под ред. д-ра геогр. наук А. А. </w:t>
      </w:r>
      <w:proofErr w:type="spellStart"/>
      <w:proofErr w:type="gramStart"/>
      <w:r w:rsidRPr="0015661C">
        <w:t>Шавыкина</w:t>
      </w:r>
      <w:proofErr w:type="spellEnd"/>
      <w:r w:rsidRPr="0015661C">
        <w:t xml:space="preserve"> ;</w:t>
      </w:r>
      <w:proofErr w:type="gramEnd"/>
      <w:r w:rsidRPr="0015661C">
        <w:t xml:space="preserve"> ММБИ КНЦ РАН. — СПб</w:t>
      </w:r>
      <w:proofErr w:type="gramStart"/>
      <w:r w:rsidRPr="0015661C">
        <w:t>. :</w:t>
      </w:r>
      <w:proofErr w:type="gramEnd"/>
      <w:r w:rsidRPr="0015661C">
        <w:t xml:space="preserve"> Реноме, 2018. – 30-32 с.</w:t>
      </w:r>
    </w:p>
  </w:footnote>
  <w:footnote w:id="70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t xml:space="preserve">Временная перевалка СПГ на острове </w:t>
      </w:r>
      <w:proofErr w:type="spellStart"/>
      <w:r w:rsidRPr="0015661C">
        <w:t>Кильдин</w:t>
      </w:r>
      <w:proofErr w:type="spellEnd"/>
      <w:r w:rsidRPr="0015661C">
        <w:t xml:space="preserve"> начнется в конце 2019 года [Электронный ресурс] // СПГ Конгресс. — Режим доступа: </w:t>
      </w:r>
      <w:hyperlink r:id="rId44" w:history="1">
        <w:r w:rsidRPr="0015661C">
          <w:rPr>
            <w:rStyle w:val="a9"/>
          </w:rPr>
          <w:t>https://www.lngrussiacongress.com/news/vremennaya-perevalka-spg-na-ostrove-kildin-nachnetsya-v-kontse-2019-goda</w:t>
        </w:r>
      </w:hyperlink>
      <w:r w:rsidRPr="0015661C">
        <w:t xml:space="preserve"> (дата обращения: 17.03.2020).</w:t>
      </w:r>
    </w:p>
  </w:footnote>
  <w:footnote w:id="71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t xml:space="preserve">Лоция Баренцева моря. Часть 2. Адм. № 1112. От реки </w:t>
      </w:r>
      <w:proofErr w:type="spellStart"/>
      <w:r w:rsidRPr="0015661C">
        <w:t>Ворьема</w:t>
      </w:r>
      <w:proofErr w:type="spellEnd"/>
      <w:r w:rsidRPr="0015661C">
        <w:t xml:space="preserve"> до пролива Карские Ворота и западные берега острова Новая Земля / Главное Управление навигации и океанографии МО РФ. — СПб</w:t>
      </w:r>
      <w:proofErr w:type="gramStart"/>
      <w:r w:rsidRPr="0015661C">
        <w:t>. :</w:t>
      </w:r>
      <w:proofErr w:type="gramEnd"/>
      <w:r w:rsidRPr="0015661C">
        <w:t xml:space="preserve"> ГУН и О, 1995. — 14-92 с.</w:t>
      </w:r>
    </w:p>
  </w:footnote>
  <w:footnote w:id="72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Рейдовая перевалка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T</w:t>
      </w:r>
      <w:r>
        <w:rPr>
          <w:lang w:val="en-US"/>
        </w:rPr>
        <w:t>ransship</w:t>
      </w:r>
      <w:r>
        <w:t xml:space="preserve">. </w:t>
      </w:r>
      <w:r w:rsidRPr="00633279">
        <w:t>—</w:t>
      </w:r>
      <w:r>
        <w:t xml:space="preserve"> Режим доступа: </w:t>
      </w:r>
      <w:hyperlink r:id="rId45" w:history="1">
        <w:r>
          <w:rPr>
            <w:rStyle w:val="a9"/>
          </w:rPr>
          <w:t>https://transship.ru/ru/services/transshipment/</w:t>
        </w:r>
      </w:hyperlink>
      <w:r>
        <w:t xml:space="preserve"> (дата обращения: 20.0</w:t>
      </w:r>
      <w:r w:rsidRPr="0081572D">
        <w:t>3</w:t>
      </w:r>
      <w:r>
        <w:t>.2020.</w:t>
      </w:r>
    </w:p>
  </w:footnote>
  <w:footnote w:id="73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Источник: </w:t>
      </w:r>
      <w:r w:rsidRPr="002F2744">
        <w:t>Рейдовый перегрузочный комплекс "ТОР" испытали в Славянке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>
        <w:rPr>
          <w:lang w:val="en-US"/>
        </w:rPr>
        <w:t>PrimaMedia</w:t>
      </w:r>
      <w:r w:rsidRPr="002F2744">
        <w:t>.</w:t>
      </w:r>
      <w:r>
        <w:rPr>
          <w:lang w:val="en-US"/>
        </w:rPr>
        <w:t>ru</w:t>
      </w:r>
      <w:r>
        <w:t xml:space="preserve">. </w:t>
      </w:r>
      <w:r w:rsidRPr="00633279">
        <w:t>—</w:t>
      </w:r>
      <w:r>
        <w:t xml:space="preserve"> Режим доступа: </w:t>
      </w:r>
      <w:hyperlink r:id="rId46" w:history="1">
        <w:r>
          <w:rPr>
            <w:rStyle w:val="a9"/>
          </w:rPr>
          <w:t>https://primamedia.ru/news/429861/?from=37</w:t>
        </w:r>
      </w:hyperlink>
      <w:r>
        <w:t xml:space="preserve"> (дата обращения: 20.0</w:t>
      </w:r>
      <w:r w:rsidRPr="0081572D">
        <w:t>3</w:t>
      </w:r>
      <w:r>
        <w:t>.2020).</w:t>
      </w:r>
    </w:p>
  </w:footnote>
  <w:footnote w:id="7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943F37">
        <w:t xml:space="preserve">С арктических месторождений Газпром нефти на танкер-накопитель Умба, заменивший </w:t>
      </w:r>
      <w:proofErr w:type="spellStart"/>
      <w:r w:rsidRPr="00943F37">
        <w:t>Белокаменку</w:t>
      </w:r>
      <w:proofErr w:type="spellEnd"/>
      <w:r w:rsidRPr="00943F37">
        <w:t>, доставлены 1-е партии нефти</w:t>
      </w:r>
      <w:r>
        <w:t xml:space="preserve"> </w:t>
      </w:r>
      <w:r w:rsidRPr="00633279">
        <w:t>[</w:t>
      </w:r>
      <w:r>
        <w:t>Электронный ресурс</w:t>
      </w:r>
      <w:r w:rsidRPr="00633279">
        <w:t>]</w:t>
      </w:r>
      <w:r>
        <w:t xml:space="preserve"> // </w:t>
      </w:r>
      <w:r>
        <w:rPr>
          <w:lang w:val="en-US"/>
        </w:rPr>
        <w:t>Neftegaz</w:t>
      </w:r>
      <w:r w:rsidRPr="002F2744">
        <w:t>.</w:t>
      </w:r>
      <w:r>
        <w:rPr>
          <w:lang w:val="en-US"/>
        </w:rPr>
        <w:t>RU</w:t>
      </w:r>
      <w:r>
        <w:t xml:space="preserve">. </w:t>
      </w:r>
      <w:r w:rsidRPr="00633279">
        <w:t>—</w:t>
      </w:r>
      <w:r>
        <w:t xml:space="preserve"> Режим доступа: </w:t>
      </w:r>
      <w:hyperlink r:id="rId47" w:history="1">
        <w:r>
          <w:rPr>
            <w:rStyle w:val="a9"/>
          </w:rPr>
          <w:t>https://primamedia.ru/news/429861/?from=37</w:t>
        </w:r>
      </w:hyperlink>
      <w:r>
        <w:t xml:space="preserve"> (дата обращения: 20.0</w:t>
      </w:r>
      <w:r w:rsidRPr="0081572D">
        <w:t>3</w:t>
      </w:r>
      <w:r>
        <w:t>.2020).</w:t>
      </w:r>
    </w:p>
  </w:footnote>
  <w:footnote w:id="75">
    <w:p w:rsidR="002C6E6F" w:rsidRDefault="002C6E6F" w:rsidP="00F31BBD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rPr>
          <w:lang w:val="en-US"/>
        </w:rPr>
        <w:t>Port</w:t>
      </w:r>
      <w:r w:rsidRPr="0015661C">
        <w:t xml:space="preserve"> </w:t>
      </w:r>
      <w:r w:rsidRPr="0015661C">
        <w:rPr>
          <w:lang w:val="en-US"/>
        </w:rPr>
        <w:t>infrastructure</w:t>
      </w:r>
      <w:r w:rsidRPr="0015661C">
        <w:t xml:space="preserve"> [Электронный ресурс] // </w:t>
      </w:r>
      <w:r w:rsidRPr="0015661C">
        <w:rPr>
          <w:lang w:val="en-US"/>
        </w:rPr>
        <w:t>Port</w:t>
      </w:r>
      <w:r w:rsidRPr="0015661C">
        <w:t xml:space="preserve"> </w:t>
      </w:r>
      <w:r w:rsidRPr="0015661C">
        <w:rPr>
          <w:lang w:val="en-US"/>
        </w:rPr>
        <w:t>of</w:t>
      </w:r>
      <w:r w:rsidRPr="0015661C">
        <w:t xml:space="preserve"> </w:t>
      </w:r>
      <w:r w:rsidRPr="0015661C">
        <w:rPr>
          <w:lang w:val="en-US"/>
        </w:rPr>
        <w:t>Rotterdam</w:t>
      </w:r>
      <w:r w:rsidRPr="0015661C">
        <w:t xml:space="preserve">. — Режим доступа: </w:t>
      </w:r>
      <w:hyperlink r:id="rId48" w:history="1">
        <w:r w:rsidRPr="0015661C">
          <w:rPr>
            <w:rStyle w:val="a9"/>
          </w:rPr>
          <w:t>https://www.portofrotterdam.com/en/our-port/facts-and-figures/facts-figures-about-the-port/port-infrastructure</w:t>
        </w:r>
      </w:hyperlink>
      <w:r w:rsidRPr="0015661C">
        <w:t xml:space="preserve"> (дата обращения: 22.03.2020).</w:t>
      </w:r>
    </w:p>
  </w:footnote>
  <w:footnote w:id="76">
    <w:p w:rsidR="002C6E6F" w:rsidRDefault="002C6E6F" w:rsidP="00F31BBD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rPr>
          <w:lang w:val="en-US"/>
        </w:rPr>
        <w:t>Throughput</w:t>
      </w:r>
      <w:r w:rsidRPr="0015661C">
        <w:t xml:space="preserve"> [Электронный ресурс] // </w:t>
      </w:r>
      <w:r w:rsidRPr="0015661C">
        <w:rPr>
          <w:lang w:val="en-US"/>
        </w:rPr>
        <w:t>Port</w:t>
      </w:r>
      <w:r w:rsidRPr="0015661C">
        <w:t xml:space="preserve"> </w:t>
      </w:r>
      <w:r w:rsidRPr="0015661C">
        <w:rPr>
          <w:lang w:val="en-US"/>
        </w:rPr>
        <w:t>of</w:t>
      </w:r>
      <w:r w:rsidRPr="0015661C">
        <w:t xml:space="preserve"> </w:t>
      </w:r>
      <w:r w:rsidRPr="0015661C">
        <w:rPr>
          <w:lang w:val="en-US"/>
        </w:rPr>
        <w:t>Rotterdam</w:t>
      </w:r>
      <w:r w:rsidRPr="0015661C">
        <w:t xml:space="preserve">. — Режим доступа: </w:t>
      </w:r>
      <w:hyperlink r:id="rId49" w:history="1">
        <w:r w:rsidRPr="0015661C">
          <w:rPr>
            <w:rStyle w:val="a9"/>
          </w:rPr>
          <w:t>https://www.portofrotterdam.com/en/our-port/facts-and-figures/facts-figures-about-the-port/throughput</w:t>
        </w:r>
      </w:hyperlink>
      <w:r w:rsidRPr="0015661C">
        <w:t xml:space="preserve"> (дата обращения: 22.03.2020).</w:t>
      </w:r>
    </w:p>
  </w:footnote>
  <w:footnote w:id="77">
    <w:p w:rsidR="002C6E6F" w:rsidRDefault="002C6E6F" w:rsidP="00F31BBD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rPr>
          <w:lang w:val="en-US"/>
        </w:rPr>
        <w:t>Vessels</w:t>
      </w:r>
      <w:r w:rsidRPr="0015661C">
        <w:t xml:space="preserve"> [Электронный ресурс] // </w:t>
      </w:r>
      <w:r w:rsidRPr="0015661C">
        <w:rPr>
          <w:lang w:val="en-US"/>
        </w:rPr>
        <w:t>Port</w:t>
      </w:r>
      <w:r w:rsidRPr="0015661C">
        <w:t xml:space="preserve"> </w:t>
      </w:r>
      <w:r w:rsidRPr="0015661C">
        <w:rPr>
          <w:lang w:val="en-US"/>
        </w:rPr>
        <w:t>of</w:t>
      </w:r>
      <w:r w:rsidRPr="0015661C">
        <w:t xml:space="preserve"> </w:t>
      </w:r>
      <w:r w:rsidRPr="0015661C">
        <w:rPr>
          <w:lang w:val="en-US"/>
        </w:rPr>
        <w:t>Rotterdam</w:t>
      </w:r>
      <w:r w:rsidRPr="0015661C">
        <w:t xml:space="preserve">. — Режим доступа: </w:t>
      </w:r>
      <w:hyperlink r:id="rId50" w:history="1">
        <w:r w:rsidRPr="0015661C">
          <w:rPr>
            <w:rStyle w:val="a9"/>
          </w:rPr>
          <w:t>https://www.portofrotterdam.com/en/our-port/facts-and-figures/facts-figures-about-the-port/vessels</w:t>
        </w:r>
      </w:hyperlink>
      <w:r w:rsidRPr="0015661C">
        <w:t xml:space="preserve"> (дата обращения: 22.03.2020).</w:t>
      </w:r>
    </w:p>
  </w:footnote>
  <w:footnote w:id="78">
    <w:p w:rsidR="002C6E6F" w:rsidRDefault="002C6E6F" w:rsidP="00F31BBD">
      <w:pPr>
        <w:pStyle w:val="a6"/>
      </w:pPr>
      <w:r>
        <w:rPr>
          <w:rStyle w:val="a8"/>
        </w:rPr>
        <w:footnoteRef/>
      </w:r>
      <w:r>
        <w:t xml:space="preserve"> </w:t>
      </w:r>
      <w:r w:rsidRPr="0015661C">
        <w:rPr>
          <w:lang w:val="en-US"/>
        </w:rPr>
        <w:t>Port</w:t>
      </w:r>
      <w:r w:rsidRPr="0015661C">
        <w:t xml:space="preserve"> </w:t>
      </w:r>
      <w:r w:rsidRPr="0015661C">
        <w:rPr>
          <w:lang w:val="en-US"/>
        </w:rPr>
        <w:t>Information</w:t>
      </w:r>
      <w:r w:rsidRPr="0015661C">
        <w:t xml:space="preserve"> </w:t>
      </w:r>
      <w:r w:rsidRPr="0015661C">
        <w:rPr>
          <w:lang w:val="en-US"/>
        </w:rPr>
        <w:t>Guide</w:t>
      </w:r>
      <w:r w:rsidRPr="0015661C">
        <w:t xml:space="preserve"> [Электронный ресурс] // </w:t>
      </w:r>
      <w:r w:rsidRPr="0015661C">
        <w:rPr>
          <w:lang w:val="en-US"/>
        </w:rPr>
        <w:t>Port</w:t>
      </w:r>
      <w:r w:rsidRPr="0015661C">
        <w:t xml:space="preserve"> </w:t>
      </w:r>
      <w:r w:rsidRPr="0015661C">
        <w:rPr>
          <w:lang w:val="en-US"/>
        </w:rPr>
        <w:t>of</w:t>
      </w:r>
      <w:r w:rsidRPr="0015661C">
        <w:t xml:space="preserve"> </w:t>
      </w:r>
      <w:r w:rsidRPr="0015661C">
        <w:rPr>
          <w:lang w:val="en-US"/>
        </w:rPr>
        <w:t>Rotterdam</w:t>
      </w:r>
      <w:r w:rsidRPr="0015661C">
        <w:t xml:space="preserve">. — Режим доступа: </w:t>
      </w:r>
      <w:hyperlink r:id="rId51" w:history="1">
        <w:r w:rsidRPr="0015661C">
          <w:rPr>
            <w:rStyle w:val="a9"/>
          </w:rPr>
          <w:t>https://www.portofrotterdam.com/en/our-port/facts-and-figures/facts-figures-about-the-port/vessels</w:t>
        </w:r>
      </w:hyperlink>
      <w:r w:rsidRPr="0015661C">
        <w:t xml:space="preserve"> (дата обращения: 05.04.2020).</w:t>
      </w:r>
    </w:p>
  </w:footnote>
  <w:footnote w:id="79">
    <w:p w:rsidR="002C6E6F" w:rsidRPr="00852EEF" w:rsidRDefault="002C6E6F" w:rsidP="00852EEF">
      <w:pPr>
        <w:pStyle w:val="a6"/>
      </w:pPr>
      <w:r>
        <w:rPr>
          <w:rStyle w:val="a8"/>
        </w:rPr>
        <w:footnoteRef/>
      </w:r>
      <w:r>
        <w:t xml:space="preserve"> </w:t>
      </w:r>
      <w:r w:rsidRPr="00852EEF">
        <w:t xml:space="preserve">НД № 2-020101-012. Правила классификационных освидетельствований судов в </w:t>
      </w:r>
      <w:proofErr w:type="gramStart"/>
      <w:r w:rsidRPr="00852EEF">
        <w:t>эксплуатации :</w:t>
      </w:r>
      <w:proofErr w:type="gramEnd"/>
      <w:r w:rsidRPr="00852EEF">
        <w:t xml:space="preserve"> [норм. док. : утвержден приказом Российского морского регистра судоходства от 13 декабря 2018 г. : вступил в силу с 1 января 2019 г.] —  СПб : Российский морской регистр судоходства, 2019. — 475 с., 573 с.   </w:t>
      </w:r>
    </w:p>
    <w:p w:rsidR="002C6E6F" w:rsidRDefault="002C6E6F">
      <w:pPr>
        <w:pStyle w:val="a6"/>
      </w:pPr>
    </w:p>
  </w:footnote>
  <w:footnote w:id="80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Внутренняя документация компании</w:t>
      </w:r>
    </w:p>
  </w:footnote>
  <w:footnote w:id="81">
    <w:p w:rsidR="002C6E6F" w:rsidRPr="00B86CA8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B86CA8">
        <w:t xml:space="preserve">База данных судов мирового флота </w:t>
      </w:r>
      <w:proofErr w:type="spellStart"/>
      <w:r w:rsidRPr="00B86CA8">
        <w:t>SeaWeb</w:t>
      </w:r>
      <w:proofErr w:type="spellEnd"/>
      <w:r w:rsidRPr="00B86CA8">
        <w:t xml:space="preserve"> [Электронный ресурс] // </w:t>
      </w:r>
      <w:r w:rsidRPr="00B86CA8">
        <w:rPr>
          <w:lang w:val="en-US"/>
        </w:rPr>
        <w:t>IHS</w:t>
      </w:r>
      <w:r w:rsidRPr="00B86CA8">
        <w:t xml:space="preserve"> </w:t>
      </w:r>
      <w:r w:rsidRPr="00B86CA8">
        <w:rPr>
          <w:lang w:val="en-US"/>
        </w:rPr>
        <w:t>Market</w:t>
      </w:r>
      <w:r w:rsidRPr="00B86CA8">
        <w:t xml:space="preserve">. — Режим доступа: </w:t>
      </w:r>
      <w:hyperlink r:id="rId52" w:history="1">
        <w:r w:rsidRPr="00B86CA8">
          <w:rPr>
            <w:rStyle w:val="a9"/>
          </w:rPr>
          <w:t>https://maritime.ihs.com</w:t>
        </w:r>
      </w:hyperlink>
      <w:r w:rsidRPr="00B86CA8">
        <w:t xml:space="preserve"> (дата обращения: 28.03.2020).</w:t>
      </w:r>
    </w:p>
  </w:footnote>
  <w:footnote w:id="82">
    <w:p w:rsidR="002C6E6F" w:rsidRPr="00EB66A4" w:rsidRDefault="002C6E6F" w:rsidP="00EB66A4">
      <w:pPr>
        <w:pStyle w:val="a6"/>
      </w:pPr>
      <w:r>
        <w:rPr>
          <w:rStyle w:val="a8"/>
        </w:rPr>
        <w:footnoteRef/>
      </w:r>
      <w:r>
        <w:t xml:space="preserve"> </w:t>
      </w:r>
      <w:r w:rsidRPr="00EB66A4">
        <w:t xml:space="preserve">Об инструкции по составу и учету затрат, включаемых в себестоимость перевозок (работ, услуг) предприятий основной эксплуатационной деятельности морского </w:t>
      </w:r>
      <w:proofErr w:type="gramStart"/>
      <w:r w:rsidRPr="00EB66A4">
        <w:t>транспорта :</w:t>
      </w:r>
      <w:proofErr w:type="gramEnd"/>
      <w:r w:rsidRPr="00EB66A4">
        <w:t xml:space="preserve"> письмо Минтранса РФ от 05 мая 1994 г. № ДМТ-35/790 [Электронный ресурс]. — Режим доступа: </w:t>
      </w:r>
      <w:hyperlink r:id="rId53" w:history="1">
        <w:r w:rsidRPr="00EB66A4">
          <w:rPr>
            <w:rStyle w:val="a9"/>
          </w:rPr>
          <w:t>https://zakonbase.ru/content/part/112776?print=1</w:t>
        </w:r>
      </w:hyperlink>
      <w:r w:rsidRPr="00EB66A4">
        <w:t xml:space="preserve"> (дата обращения: 28.03.2020).</w:t>
      </w:r>
    </w:p>
    <w:p w:rsidR="002C6E6F" w:rsidRDefault="002C6E6F">
      <w:pPr>
        <w:pStyle w:val="a6"/>
      </w:pPr>
    </w:p>
  </w:footnote>
  <w:footnote w:id="83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Внутренняя документация компании</w:t>
      </w:r>
    </w:p>
  </w:footnote>
  <w:footnote w:id="84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CA2EBC">
        <w:rPr>
          <w:lang w:val="en-US"/>
        </w:rPr>
        <w:t>ITF</w:t>
      </w:r>
      <w:r w:rsidRPr="00CA2EBC">
        <w:t xml:space="preserve"> </w:t>
      </w:r>
      <w:r w:rsidRPr="00CA2EBC">
        <w:rPr>
          <w:lang w:val="en-US"/>
        </w:rPr>
        <w:t>uniform</w:t>
      </w:r>
      <w:r w:rsidRPr="00CA2EBC">
        <w:t xml:space="preserve"> </w:t>
      </w:r>
      <w:r w:rsidRPr="00CA2EBC">
        <w:rPr>
          <w:lang w:val="en-US"/>
        </w:rPr>
        <w:t>total</w:t>
      </w:r>
      <w:r w:rsidRPr="00CA2EBC">
        <w:t xml:space="preserve"> </w:t>
      </w:r>
      <w:r w:rsidRPr="00CA2EBC">
        <w:rPr>
          <w:lang w:val="en-US"/>
        </w:rPr>
        <w:t>crew</w:t>
      </w:r>
      <w:r w:rsidRPr="00CA2EBC">
        <w:t xml:space="preserve"> </w:t>
      </w:r>
      <w:r w:rsidRPr="00CA2EBC">
        <w:rPr>
          <w:lang w:val="en-US"/>
        </w:rPr>
        <w:t>cost</w:t>
      </w:r>
      <w:r w:rsidRPr="00CA2EBC">
        <w:t xml:space="preserve">: </w:t>
      </w:r>
      <w:r w:rsidRPr="00CA2EBC">
        <w:rPr>
          <w:lang w:val="en-US"/>
        </w:rPr>
        <w:t>Collective</w:t>
      </w:r>
      <w:r w:rsidRPr="00CA2EBC">
        <w:t xml:space="preserve"> </w:t>
      </w:r>
      <w:r w:rsidRPr="00CA2EBC">
        <w:rPr>
          <w:lang w:val="en-US"/>
        </w:rPr>
        <w:t>Bargaining</w:t>
      </w:r>
      <w:r w:rsidRPr="00CA2EBC">
        <w:t xml:space="preserve"> </w:t>
      </w:r>
      <w:r w:rsidRPr="00CA2EBC">
        <w:rPr>
          <w:lang w:val="en-US"/>
        </w:rPr>
        <w:t>Agreement</w:t>
      </w:r>
      <w:r w:rsidRPr="00CA2EBC">
        <w:t xml:space="preserve"> (</w:t>
      </w:r>
      <w:r w:rsidRPr="00CA2EBC">
        <w:rPr>
          <w:lang w:val="en-US"/>
        </w:rPr>
        <w:t>Annex</w:t>
      </w:r>
      <w:r w:rsidRPr="00CA2EBC">
        <w:t xml:space="preserve"> 2) [Электронный ресурс] // Российский профессиональный союз моряков. — Режим доступа: </w:t>
      </w:r>
      <w:hyperlink r:id="rId54" w:history="1">
        <w:r w:rsidRPr="00CA2EBC">
          <w:rPr>
            <w:rStyle w:val="a9"/>
          </w:rPr>
          <w:t>http://www.sur.ru/upload/text/files/UniformTcc2019_2020Clean_site_file_11_45_1629__1__file_11_45_4542.pdf</w:t>
        </w:r>
      </w:hyperlink>
      <w:r w:rsidRPr="00CA2EBC">
        <w:t xml:space="preserve"> (дата обращения: 28.03.2020).</w:t>
      </w:r>
    </w:p>
  </w:footnote>
  <w:footnote w:id="85">
    <w:p w:rsidR="002C6E6F" w:rsidRPr="00CA2EBC" w:rsidRDefault="002C6E6F" w:rsidP="00CA2EBC">
      <w:pPr>
        <w:pStyle w:val="a6"/>
      </w:pPr>
      <w:r>
        <w:rPr>
          <w:rStyle w:val="a8"/>
        </w:rPr>
        <w:footnoteRef/>
      </w:r>
      <w:r>
        <w:t xml:space="preserve"> </w:t>
      </w:r>
      <w:r w:rsidRPr="00CA2EBC">
        <w:t xml:space="preserve">Районный коэффициент и северная надбавка [Электронный ресурс] // Организация, учет и оплата труда. — Режим доступа: </w:t>
      </w:r>
      <w:hyperlink r:id="rId55" w:history="1">
        <w:r w:rsidRPr="00CA2EBC">
          <w:rPr>
            <w:rStyle w:val="a9"/>
          </w:rPr>
          <w:t>http://bushminsergey.blogspot.com/2013/01/blog-post.html</w:t>
        </w:r>
      </w:hyperlink>
      <w:r w:rsidRPr="00CA2EBC">
        <w:t xml:space="preserve"> (дата обращения: 28.03.2020).</w:t>
      </w:r>
    </w:p>
    <w:p w:rsidR="002C6E6F" w:rsidRDefault="002C6E6F">
      <w:pPr>
        <w:pStyle w:val="a6"/>
      </w:pPr>
    </w:p>
  </w:footnote>
  <w:footnote w:id="86">
    <w:p w:rsidR="00BF0661" w:rsidRPr="001F0C9F" w:rsidRDefault="00BF0661" w:rsidP="00BF0661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r w:rsidRPr="001F0C9F">
        <w:t xml:space="preserve">О внесении изменений в отдельные законодательные акты Российской Федерации в связи с созданием Российского Международного Реестра </w:t>
      </w:r>
      <w:proofErr w:type="gramStart"/>
      <w:r w:rsidRPr="001F0C9F">
        <w:t>судов :</w:t>
      </w:r>
      <w:proofErr w:type="gramEnd"/>
      <w:r w:rsidRPr="001F0C9F">
        <w:t xml:space="preserve"> </w:t>
      </w:r>
      <w:proofErr w:type="spellStart"/>
      <w:r w:rsidRPr="001F0C9F">
        <w:t>федер</w:t>
      </w:r>
      <w:proofErr w:type="spellEnd"/>
      <w:r w:rsidRPr="001F0C9F">
        <w:t xml:space="preserve">. закон от 20.12.2005 г. № 168-ФЗ (ред. от 29.12.2017) : принят Государственной Думой 23 ноября 2005 г. : одобрен Советом Федерации 7 декабря 2005 г. [Электронный ресурс]. — Режим доступа: </w:t>
      </w:r>
      <w:hyperlink r:id="rId56" w:anchor="29v3phrq4rm" w:history="1">
        <w:r w:rsidRPr="001F0C9F">
          <w:rPr>
            <w:rStyle w:val="a9"/>
          </w:rPr>
          <w:t>http://www.consultant.ru/cons/cgi/online.cgi?from=115127-0&amp;rnd=73986FC79E6E216312449B6CB7A3C296&amp;req=doc&amp;base=LAW&amp;n=286911&amp;REFDOC=115127&amp;REFBASE=LAW#29v3phrq4rm</w:t>
        </w:r>
      </w:hyperlink>
      <w:r w:rsidRPr="001F0C9F">
        <w:t xml:space="preserve"> </w:t>
      </w:r>
      <w:r>
        <w:t>(дата обращения: 30</w:t>
      </w:r>
      <w:r w:rsidRPr="001F0C9F">
        <w:t>.03.2020).</w:t>
      </w:r>
    </w:p>
    <w:p w:rsidR="00BF0661" w:rsidRDefault="00BF0661" w:rsidP="00BF0661">
      <w:pPr>
        <w:pStyle w:val="a6"/>
      </w:pPr>
    </w:p>
  </w:footnote>
  <w:footnote w:id="87">
    <w:p w:rsidR="002C6E6F" w:rsidRDefault="002C6E6F" w:rsidP="00FC4C16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proofErr w:type="spellStart"/>
      <w:r>
        <w:t>Fearnleys</w:t>
      </w:r>
      <w:proofErr w:type="spellEnd"/>
      <w:r>
        <w:t xml:space="preserve"> </w:t>
      </w:r>
      <w:proofErr w:type="spellStart"/>
      <w:r>
        <w:t>Weekly</w:t>
      </w:r>
      <w:proofErr w:type="spellEnd"/>
      <w:r>
        <w:t xml:space="preserve"> </w:t>
      </w:r>
      <w:proofErr w:type="spellStart"/>
      <w:r>
        <w:t>Report</w:t>
      </w:r>
      <w:proofErr w:type="spellEnd"/>
      <w:r>
        <w:t xml:space="preserve">. </w:t>
      </w:r>
      <w:r w:rsidRPr="00D138CF">
        <w:t xml:space="preserve">4 </w:t>
      </w:r>
      <w:r>
        <w:t>апреля</w:t>
      </w:r>
      <w:r w:rsidRPr="00D138CF">
        <w:t xml:space="preserve"> 2020 </w:t>
      </w:r>
      <w:r w:rsidRPr="00EC10B6">
        <w:t>г</w:t>
      </w:r>
      <w:r w:rsidRPr="00D138CF">
        <w:t>.</w:t>
      </w:r>
      <w:r>
        <w:t xml:space="preserve"> </w:t>
      </w:r>
      <w:r w:rsidRPr="00FC4C16">
        <w:t xml:space="preserve">[Электронный ресурс] // </w:t>
      </w:r>
      <w:r w:rsidRPr="00FC4C16">
        <w:rPr>
          <w:lang w:val="en-US"/>
        </w:rPr>
        <w:t>Fearnleys</w:t>
      </w:r>
      <w:r w:rsidRPr="00FC4C16">
        <w:t xml:space="preserve">. — Режим доступа: </w:t>
      </w:r>
      <w:hyperlink r:id="rId57" w:history="1">
        <w:r w:rsidRPr="00FC4C16">
          <w:rPr>
            <w:rStyle w:val="a9"/>
          </w:rPr>
          <w:t>https://fearnpulse.com/</w:t>
        </w:r>
      </w:hyperlink>
      <w:r w:rsidRPr="00FC4C16">
        <w:t xml:space="preserve"> (дата обращения: 31.03.2020).</w:t>
      </w:r>
    </w:p>
  </w:footnote>
  <w:footnote w:id="88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554F80">
        <w:t xml:space="preserve">Методология. Цены на бункерное топливо в крупных портах России [Электронный ресурс] // Информационно-аналитический центр КОРТЕС. — Режим доступа: </w:t>
      </w:r>
      <w:hyperlink r:id="rId58" w:history="1">
        <w:r w:rsidRPr="00554F80">
          <w:rPr>
            <w:rStyle w:val="a9"/>
          </w:rPr>
          <w:t>http://www.kortes.com/products/metodology/BT.pdf</w:t>
        </w:r>
      </w:hyperlink>
      <w:r w:rsidRPr="00554F80">
        <w:t xml:space="preserve"> (дата обращения: 31.03.2020). </w:t>
      </w:r>
    </w:p>
  </w:footnote>
  <w:footnote w:id="89">
    <w:p w:rsidR="002C6E6F" w:rsidRPr="00EC5D5B" w:rsidRDefault="002C6E6F">
      <w:pPr>
        <w:pStyle w:val="a6"/>
        <w:rPr>
          <w:lang w:val="en-US"/>
        </w:rPr>
      </w:pPr>
      <w:r>
        <w:rPr>
          <w:rStyle w:val="a8"/>
        </w:rPr>
        <w:footnoteRef/>
      </w:r>
      <w:r w:rsidRPr="00EC5D5B">
        <w:rPr>
          <w:lang w:val="en-US"/>
        </w:rPr>
        <w:t xml:space="preserve"> Sulphur 2020 – cutting </w:t>
      </w:r>
      <w:proofErr w:type="spellStart"/>
      <w:r w:rsidRPr="00EC5D5B">
        <w:rPr>
          <w:lang w:val="en-US"/>
        </w:rPr>
        <w:t>sulphur</w:t>
      </w:r>
      <w:proofErr w:type="spellEnd"/>
      <w:r w:rsidRPr="00EC5D5B">
        <w:rPr>
          <w:lang w:val="en-US"/>
        </w:rPr>
        <w:t xml:space="preserve"> oxide emissions [</w:t>
      </w:r>
      <w:r w:rsidRPr="00EC5D5B">
        <w:t>Электронный</w:t>
      </w:r>
      <w:r w:rsidRPr="00EC5D5B">
        <w:rPr>
          <w:lang w:val="en-US"/>
        </w:rPr>
        <w:t xml:space="preserve"> </w:t>
      </w:r>
      <w:r w:rsidRPr="00EC5D5B">
        <w:t>ресурс</w:t>
      </w:r>
      <w:r w:rsidRPr="00EC5D5B">
        <w:rPr>
          <w:lang w:val="en-US"/>
        </w:rPr>
        <w:t xml:space="preserve">] // International Maritime Organization. — </w:t>
      </w:r>
      <w:r w:rsidRPr="00EC5D5B">
        <w:t>Режим</w:t>
      </w:r>
      <w:r w:rsidRPr="00EC5D5B">
        <w:rPr>
          <w:lang w:val="en-US"/>
        </w:rPr>
        <w:t xml:space="preserve"> </w:t>
      </w:r>
      <w:r w:rsidRPr="00EC5D5B">
        <w:t>доступа</w:t>
      </w:r>
      <w:r w:rsidRPr="00EC5D5B">
        <w:rPr>
          <w:lang w:val="en-US"/>
        </w:rPr>
        <w:t xml:space="preserve">: </w:t>
      </w:r>
      <w:hyperlink r:id="rId59" w:history="1">
        <w:r w:rsidRPr="00EC5D5B">
          <w:rPr>
            <w:rStyle w:val="a9"/>
            <w:lang w:val="en-US"/>
          </w:rPr>
          <w:t>http://www.imo.org/en/mediacentre/hottopics/pages/sulphur-2020.aspx</w:t>
        </w:r>
      </w:hyperlink>
      <w:r w:rsidRPr="00EC5D5B">
        <w:rPr>
          <w:lang w:val="en-US"/>
        </w:rPr>
        <w:t xml:space="preserve"> (</w:t>
      </w:r>
      <w:r w:rsidRPr="00EC5D5B">
        <w:t>дата</w:t>
      </w:r>
      <w:r w:rsidRPr="00EC5D5B">
        <w:rPr>
          <w:lang w:val="en-US"/>
        </w:rPr>
        <w:t xml:space="preserve"> </w:t>
      </w:r>
      <w:r w:rsidRPr="00EC5D5B">
        <w:t>обращения</w:t>
      </w:r>
      <w:r w:rsidRPr="00EC5D5B">
        <w:rPr>
          <w:lang w:val="en-US"/>
        </w:rPr>
        <w:t>: 01.04.2020).</w:t>
      </w:r>
    </w:p>
  </w:footnote>
  <w:footnote w:id="90">
    <w:p w:rsidR="002C6E6F" w:rsidRDefault="002C6E6F">
      <w:pPr>
        <w:pStyle w:val="a6"/>
      </w:pPr>
      <w:r>
        <w:rPr>
          <w:rStyle w:val="a8"/>
        </w:rPr>
        <w:footnoteRef/>
      </w:r>
      <w:r w:rsidRPr="00EC5D5B">
        <w:t xml:space="preserve"> Совет ЕЭК продлил действие нормы по содержанию массовой доли серы 1,5% в судовом топливе до конца 2023 года [Электронный ресурс] // </w:t>
      </w:r>
      <w:r w:rsidRPr="00EC5D5B">
        <w:rPr>
          <w:lang w:val="en-US"/>
        </w:rPr>
        <w:t>PortNews</w:t>
      </w:r>
      <w:r w:rsidRPr="00EC5D5B">
        <w:t xml:space="preserve">. — Режим доступа: </w:t>
      </w:r>
      <w:hyperlink r:id="rId60" w:history="1">
        <w:r w:rsidRPr="00EC5D5B">
          <w:rPr>
            <w:rStyle w:val="a9"/>
          </w:rPr>
          <w:t>https://portnews.ru/news/288947/</w:t>
        </w:r>
      </w:hyperlink>
      <w:r w:rsidRPr="00EC5D5B">
        <w:t xml:space="preserve"> (дата обращения: 01.04.2020).</w:t>
      </w:r>
      <w:r>
        <w:t xml:space="preserve"> </w:t>
      </w:r>
    </w:p>
  </w:footnote>
  <w:footnote w:id="91">
    <w:p w:rsidR="002C6E6F" w:rsidRPr="00864888" w:rsidRDefault="002C6E6F" w:rsidP="00864888">
      <w:pPr>
        <w:pStyle w:val="a6"/>
      </w:pPr>
      <w:r>
        <w:rPr>
          <w:rStyle w:val="a8"/>
        </w:rPr>
        <w:footnoteRef/>
      </w:r>
      <w:r>
        <w:t xml:space="preserve"> Составлено по: </w:t>
      </w:r>
      <w:r w:rsidRPr="00864888">
        <w:t>Об утверждении ставок портовых сборов за услуги, оказываемые ФГУП "</w:t>
      </w:r>
      <w:proofErr w:type="spellStart"/>
      <w:r w:rsidRPr="00864888">
        <w:t>Росморпорт</w:t>
      </w:r>
      <w:proofErr w:type="spellEnd"/>
      <w:r w:rsidRPr="00864888">
        <w:t xml:space="preserve">" в морских портах Российской </w:t>
      </w:r>
      <w:proofErr w:type="gramStart"/>
      <w:r w:rsidRPr="00864888">
        <w:t>Федерации :</w:t>
      </w:r>
      <w:proofErr w:type="gramEnd"/>
      <w:r w:rsidRPr="00864888">
        <w:t xml:space="preserve"> приказ Федеральной антимонопольной службы от 6 июня 2016 г. № 711/16 (в ред. от 13 июня 2017 г. № 781/17) : дата введения 26.06.2016 г. [Электронный ресурс]. — Режим доступа: </w:t>
      </w:r>
      <w:hyperlink r:id="rId61" w:history="1">
        <w:r w:rsidRPr="00864888">
          <w:rPr>
            <w:rStyle w:val="a9"/>
          </w:rPr>
          <w:t>http://base.garant.ru/71422960/</w:t>
        </w:r>
      </w:hyperlink>
      <w:r w:rsidRPr="00864888">
        <w:t xml:space="preserve"> (дата обращения: 02.04.2020).</w:t>
      </w:r>
    </w:p>
    <w:p w:rsidR="002C6E6F" w:rsidRDefault="002C6E6F">
      <w:pPr>
        <w:pStyle w:val="a6"/>
      </w:pPr>
    </w:p>
  </w:footnote>
  <w:footnote w:id="92">
    <w:p w:rsidR="002C6E6F" w:rsidRPr="00221019" w:rsidRDefault="002C6E6F" w:rsidP="00BE2C9C">
      <w:pPr>
        <w:pStyle w:val="a6"/>
        <w:rPr>
          <w:lang w:val="en-US"/>
        </w:rPr>
      </w:pPr>
      <w:r>
        <w:rPr>
          <w:rStyle w:val="a8"/>
        </w:rPr>
        <w:footnoteRef/>
      </w:r>
      <w:r w:rsidRPr="00221019">
        <w:rPr>
          <w:lang w:val="en-US"/>
        </w:rPr>
        <w:t xml:space="preserve"> </w:t>
      </w:r>
      <w:r>
        <w:t>Составлено</w:t>
      </w:r>
      <w:r w:rsidRPr="00221019">
        <w:rPr>
          <w:lang w:val="en-US"/>
        </w:rPr>
        <w:t xml:space="preserve"> </w:t>
      </w:r>
      <w:r>
        <w:t>по</w:t>
      </w:r>
      <w:r w:rsidRPr="00221019">
        <w:rPr>
          <w:lang w:val="en-US"/>
        </w:rPr>
        <w:t>: General terms and conditions including port tariffs [</w:t>
      </w:r>
      <w:r w:rsidRPr="00221019">
        <w:t>Электронный</w:t>
      </w:r>
      <w:r w:rsidRPr="00221019">
        <w:rPr>
          <w:lang w:val="en-US"/>
        </w:rPr>
        <w:t xml:space="preserve"> </w:t>
      </w:r>
      <w:r w:rsidRPr="00221019">
        <w:t>ресурс</w:t>
      </w:r>
      <w:r w:rsidRPr="00221019">
        <w:rPr>
          <w:lang w:val="en-US"/>
        </w:rPr>
        <w:t xml:space="preserve">] // Port of Rotterdam. — </w:t>
      </w:r>
      <w:r w:rsidRPr="00221019">
        <w:t>Режим</w:t>
      </w:r>
      <w:r w:rsidRPr="00221019">
        <w:rPr>
          <w:lang w:val="en-US"/>
        </w:rPr>
        <w:t xml:space="preserve"> </w:t>
      </w:r>
      <w:r w:rsidRPr="00221019">
        <w:t>доступа</w:t>
      </w:r>
      <w:r w:rsidRPr="00221019">
        <w:rPr>
          <w:lang w:val="en-US"/>
        </w:rPr>
        <w:t xml:space="preserve">: </w:t>
      </w:r>
      <w:hyperlink r:id="rId62" w:history="1">
        <w:r w:rsidRPr="00221019">
          <w:rPr>
            <w:rStyle w:val="a9"/>
            <w:lang w:val="en-US"/>
          </w:rPr>
          <w:t>https://www.portofrotterdam.com/sites/default/files/general-terms-and-conditions-including-port-tariffs-2020.pdf?token=ItqGenYF</w:t>
        </w:r>
      </w:hyperlink>
      <w:r w:rsidRPr="00221019">
        <w:rPr>
          <w:lang w:val="en-US"/>
        </w:rPr>
        <w:t xml:space="preserve"> (</w:t>
      </w:r>
      <w:r w:rsidRPr="00221019">
        <w:t>дата</w:t>
      </w:r>
      <w:r w:rsidRPr="00221019">
        <w:rPr>
          <w:lang w:val="en-US"/>
        </w:rPr>
        <w:t xml:space="preserve"> </w:t>
      </w:r>
      <w:r w:rsidRPr="00221019">
        <w:t>обращения</w:t>
      </w:r>
      <w:r w:rsidRPr="00221019">
        <w:rPr>
          <w:lang w:val="en-US"/>
        </w:rPr>
        <w:t xml:space="preserve">: 02.04.2020).   </w:t>
      </w:r>
    </w:p>
    <w:p w:rsidR="002C6E6F" w:rsidRPr="00221019" w:rsidRDefault="002C6E6F" w:rsidP="00BE2C9C">
      <w:pPr>
        <w:pStyle w:val="a6"/>
        <w:rPr>
          <w:lang w:val="en-US"/>
        </w:rPr>
      </w:pPr>
    </w:p>
  </w:footnote>
  <w:footnote w:id="93">
    <w:p w:rsidR="002C6E6F" w:rsidRDefault="002C6E6F">
      <w:pPr>
        <w:pStyle w:val="a6"/>
      </w:pPr>
      <w:r>
        <w:rPr>
          <w:rStyle w:val="a8"/>
        </w:rPr>
        <w:footnoteRef/>
      </w:r>
      <w:r>
        <w:t xml:space="preserve"> </w:t>
      </w:r>
      <w:r w:rsidRPr="00EC5F77">
        <w:t>Об утверждении тарифов на ледокольную проводку судов, оказываемую ФГУП «</w:t>
      </w:r>
      <w:proofErr w:type="spellStart"/>
      <w:r w:rsidRPr="00EC5F77">
        <w:t>Атомфлот</w:t>
      </w:r>
      <w:proofErr w:type="spellEnd"/>
      <w:r w:rsidRPr="00EC5F77">
        <w:t xml:space="preserve">» в акватории Северного морского </w:t>
      </w:r>
      <w:proofErr w:type="gramStart"/>
      <w:r w:rsidRPr="00EC5F77">
        <w:t>пути :</w:t>
      </w:r>
      <w:proofErr w:type="gramEnd"/>
      <w:r w:rsidRPr="00EC5F77">
        <w:t xml:space="preserve"> приказ Федеральной службы по тарифам от 4 марта 2014 г. № 45-т/1 [Электронный ресурс]. — Режим доступа: </w:t>
      </w:r>
      <w:hyperlink r:id="rId63" w:history="1">
        <w:r w:rsidRPr="00EC5F77">
          <w:rPr>
            <w:rStyle w:val="a9"/>
          </w:rPr>
          <w:t>http://www.nsra.ru/files/fileslist/20140422101458ru-Приказ%20ФСТ%20России%20от%2004_03_2014%20N%2045-т%201.pdf</w:t>
        </w:r>
      </w:hyperlink>
      <w:r w:rsidRPr="00EC5F77">
        <w:t xml:space="preserve"> (дата обращения: 03.04.2020).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6E6F" w:rsidRPr="00D42829" w:rsidRDefault="002C6E6F" w:rsidP="00D42829">
    <w:pPr>
      <w:pStyle w:val="ae"/>
      <w:ind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55173F"/>
    <w:multiLevelType w:val="hybridMultilevel"/>
    <w:tmpl w:val="0ADE6BA6"/>
    <w:lvl w:ilvl="0" w:tplc="1BF86E02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A52111F"/>
    <w:multiLevelType w:val="hybridMultilevel"/>
    <w:tmpl w:val="06100884"/>
    <w:lvl w:ilvl="0" w:tplc="1BF86E02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DA360B1"/>
    <w:multiLevelType w:val="hybridMultilevel"/>
    <w:tmpl w:val="FC9A49C6"/>
    <w:lvl w:ilvl="0" w:tplc="9F865C5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5E2220"/>
    <w:multiLevelType w:val="hybridMultilevel"/>
    <w:tmpl w:val="B9EC0644"/>
    <w:lvl w:ilvl="0" w:tplc="ABBA9256">
      <w:numFmt w:val="bullet"/>
      <w:lvlText w:val="*"/>
      <w:lvlJc w:val="left"/>
      <w:pPr>
        <w:ind w:left="291" w:hanging="150"/>
      </w:pPr>
      <w:rPr>
        <w:rFonts w:ascii="Times New Roman" w:eastAsia="Times New Roman" w:hAnsi="Times New Roman" w:cs="Times New Roman" w:hint="default"/>
        <w:i/>
        <w:w w:val="100"/>
        <w:sz w:val="20"/>
        <w:szCs w:val="20"/>
        <w:lang w:val="ru-RU" w:eastAsia="en-US" w:bidi="ar-SA"/>
      </w:rPr>
    </w:lvl>
    <w:lvl w:ilvl="1" w:tplc="7E4A6560">
      <w:numFmt w:val="bullet"/>
      <w:lvlText w:val=""/>
      <w:lvlJc w:val="left"/>
      <w:pPr>
        <w:ind w:left="121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75EE8A06">
      <w:numFmt w:val="bullet"/>
      <w:lvlText w:val="•"/>
      <w:lvlJc w:val="left"/>
      <w:pPr>
        <w:ind w:left="2191" w:hanging="360"/>
      </w:pPr>
      <w:rPr>
        <w:rFonts w:hint="default"/>
        <w:lang w:val="ru-RU" w:eastAsia="en-US" w:bidi="ar-SA"/>
      </w:rPr>
    </w:lvl>
    <w:lvl w:ilvl="3" w:tplc="94D05E2A">
      <w:numFmt w:val="bullet"/>
      <w:lvlText w:val="•"/>
      <w:lvlJc w:val="left"/>
      <w:pPr>
        <w:ind w:left="3162" w:hanging="360"/>
      </w:pPr>
      <w:rPr>
        <w:rFonts w:hint="default"/>
        <w:lang w:val="ru-RU" w:eastAsia="en-US" w:bidi="ar-SA"/>
      </w:rPr>
    </w:lvl>
    <w:lvl w:ilvl="4" w:tplc="E800F1FA">
      <w:numFmt w:val="bullet"/>
      <w:lvlText w:val="•"/>
      <w:lvlJc w:val="left"/>
      <w:pPr>
        <w:ind w:left="4133" w:hanging="360"/>
      </w:pPr>
      <w:rPr>
        <w:rFonts w:hint="default"/>
        <w:lang w:val="ru-RU" w:eastAsia="en-US" w:bidi="ar-SA"/>
      </w:rPr>
    </w:lvl>
    <w:lvl w:ilvl="5" w:tplc="ACACF0F6">
      <w:numFmt w:val="bullet"/>
      <w:lvlText w:val="•"/>
      <w:lvlJc w:val="left"/>
      <w:pPr>
        <w:ind w:left="5104" w:hanging="360"/>
      </w:pPr>
      <w:rPr>
        <w:rFonts w:hint="default"/>
        <w:lang w:val="ru-RU" w:eastAsia="en-US" w:bidi="ar-SA"/>
      </w:rPr>
    </w:lvl>
    <w:lvl w:ilvl="6" w:tplc="B5761258">
      <w:numFmt w:val="bullet"/>
      <w:lvlText w:val="•"/>
      <w:lvlJc w:val="left"/>
      <w:pPr>
        <w:ind w:left="6075" w:hanging="360"/>
      </w:pPr>
      <w:rPr>
        <w:rFonts w:hint="default"/>
        <w:lang w:val="ru-RU" w:eastAsia="en-US" w:bidi="ar-SA"/>
      </w:rPr>
    </w:lvl>
    <w:lvl w:ilvl="7" w:tplc="074E77D0">
      <w:numFmt w:val="bullet"/>
      <w:lvlText w:val="•"/>
      <w:lvlJc w:val="left"/>
      <w:pPr>
        <w:ind w:left="7046" w:hanging="360"/>
      </w:pPr>
      <w:rPr>
        <w:rFonts w:hint="default"/>
        <w:lang w:val="ru-RU" w:eastAsia="en-US" w:bidi="ar-SA"/>
      </w:rPr>
    </w:lvl>
    <w:lvl w:ilvl="8" w:tplc="E82C7622">
      <w:numFmt w:val="bullet"/>
      <w:lvlText w:val="•"/>
      <w:lvlJc w:val="left"/>
      <w:pPr>
        <w:ind w:left="8017" w:hanging="360"/>
      </w:pPr>
      <w:rPr>
        <w:rFonts w:hint="default"/>
        <w:lang w:val="ru-RU" w:eastAsia="en-US" w:bidi="ar-SA"/>
      </w:rPr>
    </w:lvl>
  </w:abstractNum>
  <w:abstractNum w:abstractNumId="4" w15:restartNumberingAfterBreak="0">
    <w:nsid w:val="116C09D3"/>
    <w:multiLevelType w:val="hybridMultilevel"/>
    <w:tmpl w:val="A10827D0"/>
    <w:lvl w:ilvl="0" w:tplc="9F865C5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71516D"/>
    <w:multiLevelType w:val="hybridMultilevel"/>
    <w:tmpl w:val="0606629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AFD1CFA"/>
    <w:multiLevelType w:val="hybridMultilevel"/>
    <w:tmpl w:val="BA1EBFB0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D9B0C24"/>
    <w:multiLevelType w:val="hybridMultilevel"/>
    <w:tmpl w:val="755856D6"/>
    <w:lvl w:ilvl="0" w:tplc="9F865C5A">
      <w:start w:val="1"/>
      <w:numFmt w:val="bullet"/>
      <w:lvlText w:val=""/>
      <w:lvlJc w:val="left"/>
      <w:pPr>
        <w:ind w:left="1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8" w15:restartNumberingAfterBreak="0">
    <w:nsid w:val="1E34625B"/>
    <w:multiLevelType w:val="hybridMultilevel"/>
    <w:tmpl w:val="FFA87E2A"/>
    <w:lvl w:ilvl="0" w:tplc="1BF86E02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EF721C2"/>
    <w:multiLevelType w:val="multilevel"/>
    <w:tmpl w:val="3E720412"/>
    <w:lvl w:ilvl="0">
      <w:start w:val="1"/>
      <w:numFmt w:val="decimal"/>
      <w:lvlText w:val="Глава 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EFF481A"/>
    <w:multiLevelType w:val="hybridMultilevel"/>
    <w:tmpl w:val="9CFABA70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5DB0B47"/>
    <w:multiLevelType w:val="hybridMultilevel"/>
    <w:tmpl w:val="17E049E8"/>
    <w:lvl w:ilvl="0" w:tplc="A4D4DFF4">
      <w:start w:val="1"/>
      <w:numFmt w:val="decimal"/>
      <w:pStyle w:val="a"/>
      <w:lvlText w:val="Таблица %1.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8D81D69"/>
    <w:multiLevelType w:val="hybridMultilevel"/>
    <w:tmpl w:val="EBAE1DE0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2C904AEE"/>
    <w:multiLevelType w:val="hybridMultilevel"/>
    <w:tmpl w:val="C542F2CC"/>
    <w:lvl w:ilvl="0" w:tplc="21FAEDD4">
      <w:start w:val="1"/>
      <w:numFmt w:val="decimal"/>
      <w:lvlText w:val="%1)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306124D2"/>
    <w:multiLevelType w:val="hybridMultilevel"/>
    <w:tmpl w:val="78FCB7EC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14F6FBA"/>
    <w:multiLevelType w:val="hybridMultilevel"/>
    <w:tmpl w:val="EE2EDB0E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332967B0"/>
    <w:multiLevelType w:val="hybridMultilevel"/>
    <w:tmpl w:val="1B4ECB56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33A45128"/>
    <w:multiLevelType w:val="hybridMultilevel"/>
    <w:tmpl w:val="3EFEF4DE"/>
    <w:lvl w:ilvl="0" w:tplc="21FAEDD4">
      <w:start w:val="1"/>
      <w:numFmt w:val="decimal"/>
      <w:lvlText w:val="%1)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357D4C22"/>
    <w:multiLevelType w:val="hybridMultilevel"/>
    <w:tmpl w:val="F476D4EC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69C4A59"/>
    <w:multiLevelType w:val="hybridMultilevel"/>
    <w:tmpl w:val="E2C07B66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3930384E"/>
    <w:multiLevelType w:val="hybridMultilevel"/>
    <w:tmpl w:val="96A0E1F2"/>
    <w:lvl w:ilvl="0" w:tplc="21FAEDD4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A664E7"/>
    <w:multiLevelType w:val="hybridMultilevel"/>
    <w:tmpl w:val="EB547414"/>
    <w:lvl w:ilvl="0" w:tplc="40CA173E">
      <w:start w:val="1"/>
      <w:numFmt w:val="decimal"/>
      <w:lvlText w:val="Таблица %1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8840A5"/>
    <w:multiLevelType w:val="hybridMultilevel"/>
    <w:tmpl w:val="78664A14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42D4795E"/>
    <w:multiLevelType w:val="hybridMultilevel"/>
    <w:tmpl w:val="9CDA02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6CC423F"/>
    <w:multiLevelType w:val="hybridMultilevel"/>
    <w:tmpl w:val="B4DE2ED0"/>
    <w:lvl w:ilvl="0" w:tplc="A13C0770">
      <w:numFmt w:val="bullet"/>
      <w:suff w:val="space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222B1D6">
      <w:numFmt w:val="bullet"/>
      <w:lvlText w:val="•"/>
      <w:lvlJc w:val="left"/>
      <w:pPr>
        <w:ind w:left="1235" w:hanging="360"/>
      </w:pPr>
      <w:rPr>
        <w:rFonts w:hint="default"/>
        <w:lang w:val="ru-RU" w:eastAsia="en-US" w:bidi="ar-SA"/>
      </w:rPr>
    </w:lvl>
    <w:lvl w:ilvl="2" w:tplc="DE7857A0">
      <w:numFmt w:val="bullet"/>
      <w:lvlText w:val="•"/>
      <w:lvlJc w:val="left"/>
      <w:pPr>
        <w:ind w:left="1910" w:hanging="360"/>
      </w:pPr>
      <w:rPr>
        <w:rFonts w:hint="default"/>
        <w:lang w:val="ru-RU" w:eastAsia="en-US" w:bidi="ar-SA"/>
      </w:rPr>
    </w:lvl>
    <w:lvl w:ilvl="3" w:tplc="1480C892">
      <w:numFmt w:val="bullet"/>
      <w:lvlText w:val="•"/>
      <w:lvlJc w:val="left"/>
      <w:pPr>
        <w:ind w:left="2585" w:hanging="360"/>
      </w:pPr>
      <w:rPr>
        <w:rFonts w:hint="default"/>
        <w:lang w:val="ru-RU" w:eastAsia="en-US" w:bidi="ar-SA"/>
      </w:rPr>
    </w:lvl>
    <w:lvl w:ilvl="4" w:tplc="219CCD4C">
      <w:numFmt w:val="bullet"/>
      <w:lvlText w:val="•"/>
      <w:lvlJc w:val="left"/>
      <w:pPr>
        <w:ind w:left="3261" w:hanging="360"/>
      </w:pPr>
      <w:rPr>
        <w:rFonts w:hint="default"/>
        <w:lang w:val="ru-RU" w:eastAsia="en-US" w:bidi="ar-SA"/>
      </w:rPr>
    </w:lvl>
    <w:lvl w:ilvl="5" w:tplc="68ECABFE">
      <w:numFmt w:val="bullet"/>
      <w:lvlText w:val="•"/>
      <w:lvlJc w:val="left"/>
      <w:pPr>
        <w:ind w:left="3936" w:hanging="360"/>
      </w:pPr>
      <w:rPr>
        <w:rFonts w:hint="default"/>
        <w:lang w:val="ru-RU" w:eastAsia="en-US" w:bidi="ar-SA"/>
      </w:rPr>
    </w:lvl>
    <w:lvl w:ilvl="6" w:tplc="D4B6CE90">
      <w:numFmt w:val="bullet"/>
      <w:lvlText w:val="•"/>
      <w:lvlJc w:val="left"/>
      <w:pPr>
        <w:ind w:left="4611" w:hanging="360"/>
      </w:pPr>
      <w:rPr>
        <w:rFonts w:hint="default"/>
        <w:lang w:val="ru-RU" w:eastAsia="en-US" w:bidi="ar-SA"/>
      </w:rPr>
    </w:lvl>
    <w:lvl w:ilvl="7" w:tplc="0EFAD3C4">
      <w:numFmt w:val="bullet"/>
      <w:lvlText w:val="•"/>
      <w:lvlJc w:val="left"/>
      <w:pPr>
        <w:ind w:left="5287" w:hanging="360"/>
      </w:pPr>
      <w:rPr>
        <w:rFonts w:hint="default"/>
        <w:lang w:val="ru-RU" w:eastAsia="en-US" w:bidi="ar-SA"/>
      </w:rPr>
    </w:lvl>
    <w:lvl w:ilvl="8" w:tplc="AB66EA50">
      <w:numFmt w:val="bullet"/>
      <w:lvlText w:val="•"/>
      <w:lvlJc w:val="left"/>
      <w:pPr>
        <w:ind w:left="5962" w:hanging="360"/>
      </w:pPr>
      <w:rPr>
        <w:rFonts w:hint="default"/>
        <w:lang w:val="ru-RU" w:eastAsia="en-US" w:bidi="ar-SA"/>
      </w:rPr>
    </w:lvl>
  </w:abstractNum>
  <w:abstractNum w:abstractNumId="25" w15:restartNumberingAfterBreak="0">
    <w:nsid w:val="47536EFA"/>
    <w:multiLevelType w:val="hybridMultilevel"/>
    <w:tmpl w:val="57B888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3A7746"/>
    <w:multiLevelType w:val="hybridMultilevel"/>
    <w:tmpl w:val="3230E2D2"/>
    <w:lvl w:ilvl="0" w:tplc="21FAEDD4">
      <w:start w:val="1"/>
      <w:numFmt w:val="decimal"/>
      <w:lvlText w:val="%1)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 w15:restartNumberingAfterBreak="0">
    <w:nsid w:val="4C55147E"/>
    <w:multiLevelType w:val="hybridMultilevel"/>
    <w:tmpl w:val="91BECD90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4D515FB2"/>
    <w:multiLevelType w:val="hybridMultilevel"/>
    <w:tmpl w:val="E1E6BACE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4E44496C"/>
    <w:multiLevelType w:val="hybridMultilevel"/>
    <w:tmpl w:val="E496D58C"/>
    <w:lvl w:ilvl="0" w:tplc="1BF86E02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4EFF5A94"/>
    <w:multiLevelType w:val="hybridMultilevel"/>
    <w:tmpl w:val="9BE2974E"/>
    <w:lvl w:ilvl="0" w:tplc="BD8C246C">
      <w:start w:val="1"/>
      <w:numFmt w:val="decimal"/>
      <w:lvlText w:val="Рис. %1"/>
      <w:lvlJc w:val="left"/>
      <w:pPr>
        <w:ind w:left="717" w:hanging="360"/>
      </w:pPr>
      <w:rPr>
        <w:rFonts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8945DE9"/>
    <w:multiLevelType w:val="hybridMultilevel"/>
    <w:tmpl w:val="F40C15B8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58EA4EC1"/>
    <w:multiLevelType w:val="hybridMultilevel"/>
    <w:tmpl w:val="25E4F3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BAD4F1A"/>
    <w:multiLevelType w:val="hybridMultilevel"/>
    <w:tmpl w:val="9A24C426"/>
    <w:lvl w:ilvl="0" w:tplc="7E7A8ACC">
      <w:start w:val="1"/>
      <w:numFmt w:val="decimal"/>
      <w:lvlText w:val="%1."/>
      <w:lvlJc w:val="left"/>
      <w:pPr>
        <w:ind w:left="1170" w:hanging="24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1" w:tplc="2F02C990">
      <w:numFmt w:val="bullet"/>
      <w:lvlText w:val="•"/>
      <w:lvlJc w:val="left"/>
      <w:pPr>
        <w:ind w:left="2060" w:hanging="240"/>
      </w:pPr>
      <w:rPr>
        <w:rFonts w:hint="default"/>
        <w:lang w:val="ru-RU" w:eastAsia="en-US" w:bidi="ar-SA"/>
      </w:rPr>
    </w:lvl>
    <w:lvl w:ilvl="2" w:tplc="0F6AC5B0">
      <w:numFmt w:val="bullet"/>
      <w:lvlText w:val="•"/>
      <w:lvlJc w:val="left"/>
      <w:pPr>
        <w:ind w:left="2940" w:hanging="240"/>
      </w:pPr>
      <w:rPr>
        <w:rFonts w:hint="default"/>
        <w:lang w:val="ru-RU" w:eastAsia="en-US" w:bidi="ar-SA"/>
      </w:rPr>
    </w:lvl>
    <w:lvl w:ilvl="3" w:tplc="834C994A">
      <w:numFmt w:val="bullet"/>
      <w:lvlText w:val="•"/>
      <w:lvlJc w:val="left"/>
      <w:pPr>
        <w:ind w:left="3820" w:hanging="240"/>
      </w:pPr>
      <w:rPr>
        <w:rFonts w:hint="default"/>
        <w:lang w:val="ru-RU" w:eastAsia="en-US" w:bidi="ar-SA"/>
      </w:rPr>
    </w:lvl>
    <w:lvl w:ilvl="4" w:tplc="2D4AC268">
      <w:numFmt w:val="bullet"/>
      <w:lvlText w:val="•"/>
      <w:lvlJc w:val="left"/>
      <w:pPr>
        <w:ind w:left="4700" w:hanging="240"/>
      </w:pPr>
      <w:rPr>
        <w:rFonts w:hint="default"/>
        <w:lang w:val="ru-RU" w:eastAsia="en-US" w:bidi="ar-SA"/>
      </w:rPr>
    </w:lvl>
    <w:lvl w:ilvl="5" w:tplc="877070C0">
      <w:numFmt w:val="bullet"/>
      <w:lvlText w:val="•"/>
      <w:lvlJc w:val="left"/>
      <w:pPr>
        <w:ind w:left="5580" w:hanging="240"/>
      </w:pPr>
      <w:rPr>
        <w:rFonts w:hint="default"/>
        <w:lang w:val="ru-RU" w:eastAsia="en-US" w:bidi="ar-SA"/>
      </w:rPr>
    </w:lvl>
    <w:lvl w:ilvl="6" w:tplc="F642D1F6">
      <w:numFmt w:val="bullet"/>
      <w:lvlText w:val="•"/>
      <w:lvlJc w:val="left"/>
      <w:pPr>
        <w:ind w:left="6460" w:hanging="240"/>
      </w:pPr>
      <w:rPr>
        <w:rFonts w:hint="default"/>
        <w:lang w:val="ru-RU" w:eastAsia="en-US" w:bidi="ar-SA"/>
      </w:rPr>
    </w:lvl>
    <w:lvl w:ilvl="7" w:tplc="70947E7A">
      <w:numFmt w:val="bullet"/>
      <w:lvlText w:val="•"/>
      <w:lvlJc w:val="left"/>
      <w:pPr>
        <w:ind w:left="7340" w:hanging="240"/>
      </w:pPr>
      <w:rPr>
        <w:rFonts w:hint="default"/>
        <w:lang w:val="ru-RU" w:eastAsia="en-US" w:bidi="ar-SA"/>
      </w:rPr>
    </w:lvl>
    <w:lvl w:ilvl="8" w:tplc="9F145984">
      <w:numFmt w:val="bullet"/>
      <w:lvlText w:val="•"/>
      <w:lvlJc w:val="left"/>
      <w:pPr>
        <w:ind w:left="8220" w:hanging="240"/>
      </w:pPr>
      <w:rPr>
        <w:rFonts w:hint="default"/>
        <w:lang w:val="ru-RU" w:eastAsia="en-US" w:bidi="ar-SA"/>
      </w:rPr>
    </w:lvl>
  </w:abstractNum>
  <w:abstractNum w:abstractNumId="34" w15:restartNumberingAfterBreak="0">
    <w:nsid w:val="63A152D1"/>
    <w:multiLevelType w:val="hybridMultilevel"/>
    <w:tmpl w:val="E780CAA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053BE3"/>
    <w:multiLevelType w:val="hybridMultilevel"/>
    <w:tmpl w:val="5C3CC89A"/>
    <w:lvl w:ilvl="0" w:tplc="9F865C5A">
      <w:start w:val="1"/>
      <w:numFmt w:val="bullet"/>
      <w:lvlText w:val=""/>
      <w:lvlJc w:val="left"/>
      <w:pPr>
        <w:ind w:left="5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7" w:hanging="360"/>
      </w:pPr>
      <w:rPr>
        <w:rFonts w:ascii="Wingdings" w:hAnsi="Wingdings" w:hint="default"/>
      </w:rPr>
    </w:lvl>
  </w:abstractNum>
  <w:abstractNum w:abstractNumId="36" w15:restartNumberingAfterBreak="0">
    <w:nsid w:val="67207AF8"/>
    <w:multiLevelType w:val="hybridMultilevel"/>
    <w:tmpl w:val="878EE74A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6C3A4937"/>
    <w:multiLevelType w:val="hybridMultilevel"/>
    <w:tmpl w:val="05D2901C"/>
    <w:lvl w:ilvl="0" w:tplc="FA9E449A">
      <w:start w:val="1"/>
      <w:numFmt w:val="decimal"/>
      <w:lvlText w:val="%1."/>
      <w:lvlJc w:val="left"/>
      <w:pPr>
        <w:ind w:left="221" w:hanging="24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1" w:tplc="3DD21A4E">
      <w:numFmt w:val="bullet"/>
      <w:lvlText w:val="•"/>
      <w:lvlJc w:val="left"/>
      <w:pPr>
        <w:ind w:left="1196" w:hanging="240"/>
      </w:pPr>
      <w:rPr>
        <w:rFonts w:hint="default"/>
        <w:lang w:val="ru-RU" w:eastAsia="en-US" w:bidi="ar-SA"/>
      </w:rPr>
    </w:lvl>
    <w:lvl w:ilvl="2" w:tplc="A9943CE8">
      <w:numFmt w:val="bullet"/>
      <w:lvlText w:val="•"/>
      <w:lvlJc w:val="left"/>
      <w:pPr>
        <w:ind w:left="2172" w:hanging="240"/>
      </w:pPr>
      <w:rPr>
        <w:rFonts w:hint="default"/>
        <w:lang w:val="ru-RU" w:eastAsia="en-US" w:bidi="ar-SA"/>
      </w:rPr>
    </w:lvl>
    <w:lvl w:ilvl="3" w:tplc="04EAEAE0">
      <w:numFmt w:val="bullet"/>
      <w:lvlText w:val="•"/>
      <w:lvlJc w:val="left"/>
      <w:pPr>
        <w:ind w:left="3148" w:hanging="240"/>
      </w:pPr>
      <w:rPr>
        <w:rFonts w:hint="default"/>
        <w:lang w:val="ru-RU" w:eastAsia="en-US" w:bidi="ar-SA"/>
      </w:rPr>
    </w:lvl>
    <w:lvl w:ilvl="4" w:tplc="368C0C40">
      <w:numFmt w:val="bullet"/>
      <w:lvlText w:val="•"/>
      <w:lvlJc w:val="left"/>
      <w:pPr>
        <w:ind w:left="4124" w:hanging="240"/>
      </w:pPr>
      <w:rPr>
        <w:rFonts w:hint="default"/>
        <w:lang w:val="ru-RU" w:eastAsia="en-US" w:bidi="ar-SA"/>
      </w:rPr>
    </w:lvl>
    <w:lvl w:ilvl="5" w:tplc="38F44B20">
      <w:numFmt w:val="bullet"/>
      <w:lvlText w:val="•"/>
      <w:lvlJc w:val="left"/>
      <w:pPr>
        <w:ind w:left="5100" w:hanging="240"/>
      </w:pPr>
      <w:rPr>
        <w:rFonts w:hint="default"/>
        <w:lang w:val="ru-RU" w:eastAsia="en-US" w:bidi="ar-SA"/>
      </w:rPr>
    </w:lvl>
    <w:lvl w:ilvl="6" w:tplc="9B00BB00">
      <w:numFmt w:val="bullet"/>
      <w:lvlText w:val="•"/>
      <w:lvlJc w:val="left"/>
      <w:pPr>
        <w:ind w:left="6076" w:hanging="240"/>
      </w:pPr>
      <w:rPr>
        <w:rFonts w:hint="default"/>
        <w:lang w:val="ru-RU" w:eastAsia="en-US" w:bidi="ar-SA"/>
      </w:rPr>
    </w:lvl>
    <w:lvl w:ilvl="7" w:tplc="A3A21D6A">
      <w:numFmt w:val="bullet"/>
      <w:lvlText w:val="•"/>
      <w:lvlJc w:val="left"/>
      <w:pPr>
        <w:ind w:left="7052" w:hanging="240"/>
      </w:pPr>
      <w:rPr>
        <w:rFonts w:hint="default"/>
        <w:lang w:val="ru-RU" w:eastAsia="en-US" w:bidi="ar-SA"/>
      </w:rPr>
    </w:lvl>
    <w:lvl w:ilvl="8" w:tplc="E6481CBC">
      <w:numFmt w:val="bullet"/>
      <w:lvlText w:val="•"/>
      <w:lvlJc w:val="left"/>
      <w:pPr>
        <w:ind w:left="8028" w:hanging="240"/>
      </w:pPr>
      <w:rPr>
        <w:rFonts w:hint="default"/>
        <w:lang w:val="ru-RU" w:eastAsia="en-US" w:bidi="ar-SA"/>
      </w:rPr>
    </w:lvl>
  </w:abstractNum>
  <w:abstractNum w:abstractNumId="38" w15:restartNumberingAfterBreak="0">
    <w:nsid w:val="733E6E19"/>
    <w:multiLevelType w:val="hybridMultilevel"/>
    <w:tmpl w:val="19B80708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73B65F20"/>
    <w:multiLevelType w:val="hybridMultilevel"/>
    <w:tmpl w:val="4A1C69FE"/>
    <w:lvl w:ilvl="0" w:tplc="21FAEDD4">
      <w:start w:val="1"/>
      <w:numFmt w:val="decimal"/>
      <w:lvlText w:val="%1)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2"/>
        <w:w w:val="100"/>
        <w:sz w:val="24"/>
        <w:szCs w:val="24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744D0E44"/>
    <w:multiLevelType w:val="hybridMultilevel"/>
    <w:tmpl w:val="E18073BE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767B2C5C"/>
    <w:multiLevelType w:val="hybridMultilevel"/>
    <w:tmpl w:val="19A40B58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771A7FEB"/>
    <w:multiLevelType w:val="hybridMultilevel"/>
    <w:tmpl w:val="3AA66E28"/>
    <w:lvl w:ilvl="0" w:tplc="1BF86E02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 w15:restartNumberingAfterBreak="0">
    <w:nsid w:val="78D26F35"/>
    <w:multiLevelType w:val="hybridMultilevel"/>
    <w:tmpl w:val="0D9EA77A"/>
    <w:lvl w:ilvl="0" w:tplc="1BF86E02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 w15:restartNumberingAfterBreak="0">
    <w:nsid w:val="7A821AB3"/>
    <w:multiLevelType w:val="hybridMultilevel"/>
    <w:tmpl w:val="ECB68BBA"/>
    <w:lvl w:ilvl="0" w:tplc="9F865C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7F5F2A17"/>
    <w:multiLevelType w:val="hybridMultilevel"/>
    <w:tmpl w:val="C4BC18D6"/>
    <w:lvl w:ilvl="0" w:tplc="1BF86E02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w w:val="100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30"/>
  </w:num>
  <w:num w:numId="3">
    <w:abstractNumId w:val="7"/>
  </w:num>
  <w:num w:numId="4">
    <w:abstractNumId w:val="4"/>
  </w:num>
  <w:num w:numId="5">
    <w:abstractNumId w:val="2"/>
  </w:num>
  <w:num w:numId="6">
    <w:abstractNumId w:val="31"/>
  </w:num>
  <w:num w:numId="7">
    <w:abstractNumId w:val="18"/>
  </w:num>
  <w:num w:numId="8">
    <w:abstractNumId w:val="9"/>
  </w:num>
  <w:num w:numId="9">
    <w:abstractNumId w:val="3"/>
  </w:num>
  <w:num w:numId="10">
    <w:abstractNumId w:val="35"/>
  </w:num>
  <w:num w:numId="11">
    <w:abstractNumId w:val="36"/>
  </w:num>
  <w:num w:numId="12">
    <w:abstractNumId w:val="28"/>
  </w:num>
  <w:num w:numId="13">
    <w:abstractNumId w:val="40"/>
  </w:num>
  <w:num w:numId="14">
    <w:abstractNumId w:val="19"/>
  </w:num>
  <w:num w:numId="15">
    <w:abstractNumId w:val="10"/>
  </w:num>
  <w:num w:numId="16">
    <w:abstractNumId w:val="27"/>
  </w:num>
  <w:num w:numId="17">
    <w:abstractNumId w:val="38"/>
  </w:num>
  <w:num w:numId="18">
    <w:abstractNumId w:val="17"/>
  </w:num>
  <w:num w:numId="19">
    <w:abstractNumId w:val="41"/>
  </w:num>
  <w:num w:numId="20">
    <w:abstractNumId w:val="6"/>
  </w:num>
  <w:num w:numId="21">
    <w:abstractNumId w:val="33"/>
  </w:num>
  <w:num w:numId="22">
    <w:abstractNumId w:val="24"/>
  </w:num>
  <w:num w:numId="23">
    <w:abstractNumId w:val="15"/>
  </w:num>
  <w:num w:numId="24">
    <w:abstractNumId w:val="12"/>
  </w:num>
  <w:num w:numId="25">
    <w:abstractNumId w:val="14"/>
  </w:num>
  <w:num w:numId="26">
    <w:abstractNumId w:val="44"/>
  </w:num>
  <w:num w:numId="27">
    <w:abstractNumId w:val="22"/>
  </w:num>
  <w:num w:numId="28">
    <w:abstractNumId w:val="29"/>
  </w:num>
  <w:num w:numId="29">
    <w:abstractNumId w:val="45"/>
  </w:num>
  <w:num w:numId="30">
    <w:abstractNumId w:val="0"/>
  </w:num>
  <w:num w:numId="31">
    <w:abstractNumId w:val="20"/>
  </w:num>
  <w:num w:numId="32">
    <w:abstractNumId w:val="39"/>
  </w:num>
  <w:num w:numId="33">
    <w:abstractNumId w:val="1"/>
  </w:num>
  <w:num w:numId="34">
    <w:abstractNumId w:val="43"/>
  </w:num>
  <w:num w:numId="35">
    <w:abstractNumId w:val="8"/>
  </w:num>
  <w:num w:numId="36">
    <w:abstractNumId w:val="42"/>
  </w:num>
  <w:num w:numId="37">
    <w:abstractNumId w:val="26"/>
  </w:num>
  <w:num w:numId="38">
    <w:abstractNumId w:val="37"/>
  </w:num>
  <w:num w:numId="39">
    <w:abstractNumId w:val="23"/>
  </w:num>
  <w:num w:numId="40">
    <w:abstractNumId w:val="30"/>
    <w:lvlOverride w:ilvl="0">
      <w:startOverride w:val="1"/>
    </w:lvlOverride>
  </w:num>
  <w:num w:numId="41">
    <w:abstractNumId w:val="5"/>
  </w:num>
  <w:num w:numId="42">
    <w:abstractNumId w:val="25"/>
  </w:num>
  <w:num w:numId="43">
    <w:abstractNumId w:val="34"/>
  </w:num>
  <w:num w:numId="44">
    <w:abstractNumId w:val="32"/>
  </w:num>
  <w:num w:numId="45">
    <w:abstractNumId w:val="11"/>
  </w:num>
  <w:num w:numId="46">
    <w:abstractNumId w:val="11"/>
    <w:lvlOverride w:ilvl="0">
      <w:startOverride w:val="1"/>
    </w:lvlOverride>
  </w:num>
  <w:num w:numId="47">
    <w:abstractNumId w:val="11"/>
    <w:lvlOverride w:ilvl="0">
      <w:startOverride w:val="1"/>
    </w:lvlOverride>
  </w:num>
  <w:num w:numId="48">
    <w:abstractNumId w:val="11"/>
    <w:lvlOverride w:ilvl="0">
      <w:startOverride w:val="1"/>
    </w:lvlOverride>
  </w:num>
  <w:num w:numId="49">
    <w:abstractNumId w:val="16"/>
  </w:num>
  <w:num w:numId="50">
    <w:abstractNumId w:val="13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64AE"/>
    <w:rsid w:val="00002136"/>
    <w:rsid w:val="00003050"/>
    <w:rsid w:val="0000696C"/>
    <w:rsid w:val="000100A3"/>
    <w:rsid w:val="000110DB"/>
    <w:rsid w:val="00011BE4"/>
    <w:rsid w:val="00016D66"/>
    <w:rsid w:val="00020A5E"/>
    <w:rsid w:val="00022155"/>
    <w:rsid w:val="00022670"/>
    <w:rsid w:val="00022C87"/>
    <w:rsid w:val="00025020"/>
    <w:rsid w:val="00026E25"/>
    <w:rsid w:val="0002704F"/>
    <w:rsid w:val="00027D29"/>
    <w:rsid w:val="00030511"/>
    <w:rsid w:val="00030716"/>
    <w:rsid w:val="00030869"/>
    <w:rsid w:val="000353B3"/>
    <w:rsid w:val="00035FC2"/>
    <w:rsid w:val="00037296"/>
    <w:rsid w:val="00041022"/>
    <w:rsid w:val="0004232B"/>
    <w:rsid w:val="0004306B"/>
    <w:rsid w:val="000451D8"/>
    <w:rsid w:val="00047B3A"/>
    <w:rsid w:val="00050603"/>
    <w:rsid w:val="00050ACD"/>
    <w:rsid w:val="0005360D"/>
    <w:rsid w:val="0005733D"/>
    <w:rsid w:val="000638EA"/>
    <w:rsid w:val="00065073"/>
    <w:rsid w:val="00067B76"/>
    <w:rsid w:val="000721DD"/>
    <w:rsid w:val="00073BB3"/>
    <w:rsid w:val="00074DE5"/>
    <w:rsid w:val="00085119"/>
    <w:rsid w:val="0009528C"/>
    <w:rsid w:val="00095E15"/>
    <w:rsid w:val="0009650F"/>
    <w:rsid w:val="000A549C"/>
    <w:rsid w:val="000A651F"/>
    <w:rsid w:val="000B0C51"/>
    <w:rsid w:val="000B55FF"/>
    <w:rsid w:val="000C01AD"/>
    <w:rsid w:val="000D2357"/>
    <w:rsid w:val="000D4B46"/>
    <w:rsid w:val="000E30FE"/>
    <w:rsid w:val="000F1A34"/>
    <w:rsid w:val="00102211"/>
    <w:rsid w:val="00102F2C"/>
    <w:rsid w:val="001031BF"/>
    <w:rsid w:val="0010470B"/>
    <w:rsid w:val="00105643"/>
    <w:rsid w:val="00105FED"/>
    <w:rsid w:val="00106DC3"/>
    <w:rsid w:val="001102AD"/>
    <w:rsid w:val="0011294D"/>
    <w:rsid w:val="00117EB3"/>
    <w:rsid w:val="00121A4F"/>
    <w:rsid w:val="00124147"/>
    <w:rsid w:val="00130E23"/>
    <w:rsid w:val="00133923"/>
    <w:rsid w:val="00137A14"/>
    <w:rsid w:val="001423D7"/>
    <w:rsid w:val="001452DF"/>
    <w:rsid w:val="001472D1"/>
    <w:rsid w:val="0015037C"/>
    <w:rsid w:val="00152E78"/>
    <w:rsid w:val="00153815"/>
    <w:rsid w:val="00154335"/>
    <w:rsid w:val="0015661C"/>
    <w:rsid w:val="00161F21"/>
    <w:rsid w:val="00166736"/>
    <w:rsid w:val="00166985"/>
    <w:rsid w:val="001726C5"/>
    <w:rsid w:val="001733FA"/>
    <w:rsid w:val="00173469"/>
    <w:rsid w:val="00173C51"/>
    <w:rsid w:val="00173D8D"/>
    <w:rsid w:val="00175589"/>
    <w:rsid w:val="00180790"/>
    <w:rsid w:val="001841C0"/>
    <w:rsid w:val="0018429B"/>
    <w:rsid w:val="00187ADC"/>
    <w:rsid w:val="00187F66"/>
    <w:rsid w:val="001909BB"/>
    <w:rsid w:val="001A0309"/>
    <w:rsid w:val="001B1230"/>
    <w:rsid w:val="001B23E0"/>
    <w:rsid w:val="001B412A"/>
    <w:rsid w:val="001C2D3A"/>
    <w:rsid w:val="001C556A"/>
    <w:rsid w:val="001D2238"/>
    <w:rsid w:val="001D3CA4"/>
    <w:rsid w:val="001E295F"/>
    <w:rsid w:val="001E5784"/>
    <w:rsid w:val="001F0C9F"/>
    <w:rsid w:val="001F136F"/>
    <w:rsid w:val="001F2084"/>
    <w:rsid w:val="002002F7"/>
    <w:rsid w:val="002037FF"/>
    <w:rsid w:val="002040E5"/>
    <w:rsid w:val="00217F77"/>
    <w:rsid w:val="00221019"/>
    <w:rsid w:val="00222E7A"/>
    <w:rsid w:val="002239C8"/>
    <w:rsid w:val="002273D7"/>
    <w:rsid w:val="00230559"/>
    <w:rsid w:val="00232E3F"/>
    <w:rsid w:val="0023385F"/>
    <w:rsid w:val="00235D61"/>
    <w:rsid w:val="00247A63"/>
    <w:rsid w:val="002502EF"/>
    <w:rsid w:val="002507C4"/>
    <w:rsid w:val="00260043"/>
    <w:rsid w:val="002669B0"/>
    <w:rsid w:val="00274337"/>
    <w:rsid w:val="00282D5D"/>
    <w:rsid w:val="00283F3B"/>
    <w:rsid w:val="00283FB8"/>
    <w:rsid w:val="00287F9F"/>
    <w:rsid w:val="00290082"/>
    <w:rsid w:val="00291766"/>
    <w:rsid w:val="00292F06"/>
    <w:rsid w:val="00293DE4"/>
    <w:rsid w:val="002940E0"/>
    <w:rsid w:val="00296942"/>
    <w:rsid w:val="002A3A1F"/>
    <w:rsid w:val="002A5282"/>
    <w:rsid w:val="002B1569"/>
    <w:rsid w:val="002B2F83"/>
    <w:rsid w:val="002B4FAE"/>
    <w:rsid w:val="002B7478"/>
    <w:rsid w:val="002B76C2"/>
    <w:rsid w:val="002C041F"/>
    <w:rsid w:val="002C2B4A"/>
    <w:rsid w:val="002C31DA"/>
    <w:rsid w:val="002C4FC4"/>
    <w:rsid w:val="002C6E6F"/>
    <w:rsid w:val="002C7DE4"/>
    <w:rsid w:val="002D2147"/>
    <w:rsid w:val="002E3AE1"/>
    <w:rsid w:val="002E6C1E"/>
    <w:rsid w:val="002E79C6"/>
    <w:rsid w:val="002F01DA"/>
    <w:rsid w:val="002F2744"/>
    <w:rsid w:val="002F3D31"/>
    <w:rsid w:val="003005D0"/>
    <w:rsid w:val="003018FF"/>
    <w:rsid w:val="0030209D"/>
    <w:rsid w:val="0030472D"/>
    <w:rsid w:val="003118C3"/>
    <w:rsid w:val="00314A56"/>
    <w:rsid w:val="00321754"/>
    <w:rsid w:val="003220E6"/>
    <w:rsid w:val="00332BB4"/>
    <w:rsid w:val="0033514D"/>
    <w:rsid w:val="00335A4E"/>
    <w:rsid w:val="00342B39"/>
    <w:rsid w:val="00343D24"/>
    <w:rsid w:val="003613A0"/>
    <w:rsid w:val="00361BA0"/>
    <w:rsid w:val="00363DC7"/>
    <w:rsid w:val="00365A9D"/>
    <w:rsid w:val="00371956"/>
    <w:rsid w:val="00377636"/>
    <w:rsid w:val="00380C65"/>
    <w:rsid w:val="00381668"/>
    <w:rsid w:val="00382734"/>
    <w:rsid w:val="00382CBC"/>
    <w:rsid w:val="003847D2"/>
    <w:rsid w:val="00390664"/>
    <w:rsid w:val="00390F05"/>
    <w:rsid w:val="003B0677"/>
    <w:rsid w:val="003B1479"/>
    <w:rsid w:val="003B2380"/>
    <w:rsid w:val="003B5988"/>
    <w:rsid w:val="003B68FD"/>
    <w:rsid w:val="003B6A6C"/>
    <w:rsid w:val="003D0E1B"/>
    <w:rsid w:val="003E21CB"/>
    <w:rsid w:val="003E75AB"/>
    <w:rsid w:val="003F4823"/>
    <w:rsid w:val="00403942"/>
    <w:rsid w:val="00404C08"/>
    <w:rsid w:val="00407608"/>
    <w:rsid w:val="00414BA8"/>
    <w:rsid w:val="00415E71"/>
    <w:rsid w:val="0042524A"/>
    <w:rsid w:val="004258CA"/>
    <w:rsid w:val="00426839"/>
    <w:rsid w:val="00431343"/>
    <w:rsid w:val="004352A0"/>
    <w:rsid w:val="004367DE"/>
    <w:rsid w:val="00437C09"/>
    <w:rsid w:val="00447A1B"/>
    <w:rsid w:val="004515DB"/>
    <w:rsid w:val="004543CC"/>
    <w:rsid w:val="00454473"/>
    <w:rsid w:val="0045647E"/>
    <w:rsid w:val="00457109"/>
    <w:rsid w:val="004612A2"/>
    <w:rsid w:val="00462FD8"/>
    <w:rsid w:val="0046503C"/>
    <w:rsid w:val="0046788A"/>
    <w:rsid w:val="00470919"/>
    <w:rsid w:val="00470DBE"/>
    <w:rsid w:val="00471D93"/>
    <w:rsid w:val="0047502E"/>
    <w:rsid w:val="00487421"/>
    <w:rsid w:val="00490A9A"/>
    <w:rsid w:val="00493619"/>
    <w:rsid w:val="004A5E7C"/>
    <w:rsid w:val="004B31DF"/>
    <w:rsid w:val="004B6533"/>
    <w:rsid w:val="004B7A10"/>
    <w:rsid w:val="004B7F10"/>
    <w:rsid w:val="004C3129"/>
    <w:rsid w:val="004C51F3"/>
    <w:rsid w:val="004C5DF0"/>
    <w:rsid w:val="004D0BC2"/>
    <w:rsid w:val="004D184B"/>
    <w:rsid w:val="004E038D"/>
    <w:rsid w:val="004E0896"/>
    <w:rsid w:val="004E11B7"/>
    <w:rsid w:val="004E15AA"/>
    <w:rsid w:val="004E3867"/>
    <w:rsid w:val="004E3F8C"/>
    <w:rsid w:val="004F3FFA"/>
    <w:rsid w:val="004F745E"/>
    <w:rsid w:val="00503ADC"/>
    <w:rsid w:val="00506C11"/>
    <w:rsid w:val="005117EC"/>
    <w:rsid w:val="00520026"/>
    <w:rsid w:val="00525C88"/>
    <w:rsid w:val="0052737F"/>
    <w:rsid w:val="00550056"/>
    <w:rsid w:val="00554F80"/>
    <w:rsid w:val="005554B5"/>
    <w:rsid w:val="00562E99"/>
    <w:rsid w:val="00566A50"/>
    <w:rsid w:val="00577A90"/>
    <w:rsid w:val="0058184D"/>
    <w:rsid w:val="00581EAC"/>
    <w:rsid w:val="00585BA8"/>
    <w:rsid w:val="005928BF"/>
    <w:rsid w:val="00594107"/>
    <w:rsid w:val="00597670"/>
    <w:rsid w:val="005A342F"/>
    <w:rsid w:val="005A40A8"/>
    <w:rsid w:val="005A65EB"/>
    <w:rsid w:val="005A7451"/>
    <w:rsid w:val="005B281A"/>
    <w:rsid w:val="005B2E96"/>
    <w:rsid w:val="005B5E41"/>
    <w:rsid w:val="005C27EE"/>
    <w:rsid w:val="005C50A6"/>
    <w:rsid w:val="005D5980"/>
    <w:rsid w:val="005E2672"/>
    <w:rsid w:val="005E2AC2"/>
    <w:rsid w:val="005E7429"/>
    <w:rsid w:val="005F7DEA"/>
    <w:rsid w:val="0060719F"/>
    <w:rsid w:val="00613D7D"/>
    <w:rsid w:val="006178EB"/>
    <w:rsid w:val="00621E4B"/>
    <w:rsid w:val="006234EA"/>
    <w:rsid w:val="0062547D"/>
    <w:rsid w:val="006308A3"/>
    <w:rsid w:val="00630FD4"/>
    <w:rsid w:val="00634922"/>
    <w:rsid w:val="00635D98"/>
    <w:rsid w:val="0063606E"/>
    <w:rsid w:val="006378E5"/>
    <w:rsid w:val="00650514"/>
    <w:rsid w:val="00651026"/>
    <w:rsid w:val="006519BA"/>
    <w:rsid w:val="00654270"/>
    <w:rsid w:val="00660B38"/>
    <w:rsid w:val="00665DE1"/>
    <w:rsid w:val="00672A4D"/>
    <w:rsid w:val="00681C20"/>
    <w:rsid w:val="00686AEF"/>
    <w:rsid w:val="00691037"/>
    <w:rsid w:val="006914D2"/>
    <w:rsid w:val="00691F18"/>
    <w:rsid w:val="00695014"/>
    <w:rsid w:val="00696E94"/>
    <w:rsid w:val="006973E9"/>
    <w:rsid w:val="006A2529"/>
    <w:rsid w:val="006A43E4"/>
    <w:rsid w:val="006A51BB"/>
    <w:rsid w:val="006B56B6"/>
    <w:rsid w:val="006B6E35"/>
    <w:rsid w:val="006B7200"/>
    <w:rsid w:val="006C1531"/>
    <w:rsid w:val="006D2EA1"/>
    <w:rsid w:val="006D6ABD"/>
    <w:rsid w:val="006E1121"/>
    <w:rsid w:val="006E2E71"/>
    <w:rsid w:val="006E565A"/>
    <w:rsid w:val="006E59BC"/>
    <w:rsid w:val="006E6BDB"/>
    <w:rsid w:val="006F36F1"/>
    <w:rsid w:val="006F49CB"/>
    <w:rsid w:val="006F7AE1"/>
    <w:rsid w:val="00702120"/>
    <w:rsid w:val="00706356"/>
    <w:rsid w:val="0071053F"/>
    <w:rsid w:val="007135E0"/>
    <w:rsid w:val="007202FA"/>
    <w:rsid w:val="007229AF"/>
    <w:rsid w:val="007239EC"/>
    <w:rsid w:val="00724761"/>
    <w:rsid w:val="00732DB1"/>
    <w:rsid w:val="00735ECE"/>
    <w:rsid w:val="007374DD"/>
    <w:rsid w:val="0074147C"/>
    <w:rsid w:val="007466D1"/>
    <w:rsid w:val="0076211D"/>
    <w:rsid w:val="00764CDB"/>
    <w:rsid w:val="00764F3F"/>
    <w:rsid w:val="00767C01"/>
    <w:rsid w:val="0077483B"/>
    <w:rsid w:val="007776D1"/>
    <w:rsid w:val="007810DA"/>
    <w:rsid w:val="007906F9"/>
    <w:rsid w:val="00796951"/>
    <w:rsid w:val="00796E30"/>
    <w:rsid w:val="007A3FD4"/>
    <w:rsid w:val="007B1EA8"/>
    <w:rsid w:val="007B59A1"/>
    <w:rsid w:val="007C0540"/>
    <w:rsid w:val="007D11A6"/>
    <w:rsid w:val="007E21D7"/>
    <w:rsid w:val="007E3E60"/>
    <w:rsid w:val="007F3EE8"/>
    <w:rsid w:val="007F645F"/>
    <w:rsid w:val="007F6AC2"/>
    <w:rsid w:val="007F6E40"/>
    <w:rsid w:val="007F6ECD"/>
    <w:rsid w:val="0081185B"/>
    <w:rsid w:val="008207E0"/>
    <w:rsid w:val="008242B4"/>
    <w:rsid w:val="00825936"/>
    <w:rsid w:val="0082694A"/>
    <w:rsid w:val="00834F32"/>
    <w:rsid w:val="00844EC7"/>
    <w:rsid w:val="008454B0"/>
    <w:rsid w:val="00852EEF"/>
    <w:rsid w:val="0085574A"/>
    <w:rsid w:val="00864888"/>
    <w:rsid w:val="00870936"/>
    <w:rsid w:val="00877605"/>
    <w:rsid w:val="0088093E"/>
    <w:rsid w:val="00887BFC"/>
    <w:rsid w:val="00891550"/>
    <w:rsid w:val="008A2687"/>
    <w:rsid w:val="008A2EE1"/>
    <w:rsid w:val="008A3DF7"/>
    <w:rsid w:val="008B27AE"/>
    <w:rsid w:val="008B3D75"/>
    <w:rsid w:val="008B61C0"/>
    <w:rsid w:val="008B65BD"/>
    <w:rsid w:val="008B71CF"/>
    <w:rsid w:val="008C0FE6"/>
    <w:rsid w:val="008D1DA5"/>
    <w:rsid w:val="008D34D9"/>
    <w:rsid w:val="008D41DA"/>
    <w:rsid w:val="008E12FF"/>
    <w:rsid w:val="008E306F"/>
    <w:rsid w:val="008E6F09"/>
    <w:rsid w:val="008F2431"/>
    <w:rsid w:val="008F56CB"/>
    <w:rsid w:val="00903F0D"/>
    <w:rsid w:val="00907D8C"/>
    <w:rsid w:val="00915520"/>
    <w:rsid w:val="0091734D"/>
    <w:rsid w:val="00921BFF"/>
    <w:rsid w:val="00924E7E"/>
    <w:rsid w:val="00943F37"/>
    <w:rsid w:val="00946234"/>
    <w:rsid w:val="00952266"/>
    <w:rsid w:val="00957DA4"/>
    <w:rsid w:val="00966B1C"/>
    <w:rsid w:val="009808F2"/>
    <w:rsid w:val="009820D1"/>
    <w:rsid w:val="00983851"/>
    <w:rsid w:val="00983917"/>
    <w:rsid w:val="00985487"/>
    <w:rsid w:val="00987385"/>
    <w:rsid w:val="00991DC0"/>
    <w:rsid w:val="00993F14"/>
    <w:rsid w:val="00994CBA"/>
    <w:rsid w:val="009A190D"/>
    <w:rsid w:val="009A26A9"/>
    <w:rsid w:val="009A2A9F"/>
    <w:rsid w:val="009A2FB9"/>
    <w:rsid w:val="009A409B"/>
    <w:rsid w:val="009B7095"/>
    <w:rsid w:val="009B7222"/>
    <w:rsid w:val="009C16F7"/>
    <w:rsid w:val="009C233D"/>
    <w:rsid w:val="009C79EE"/>
    <w:rsid w:val="009D45CF"/>
    <w:rsid w:val="009D55BF"/>
    <w:rsid w:val="009D75E7"/>
    <w:rsid w:val="009D7EC9"/>
    <w:rsid w:val="009E0D10"/>
    <w:rsid w:val="009E12AF"/>
    <w:rsid w:val="009E3BC3"/>
    <w:rsid w:val="009E50C3"/>
    <w:rsid w:val="009E609C"/>
    <w:rsid w:val="009F1950"/>
    <w:rsid w:val="009F3709"/>
    <w:rsid w:val="009F6014"/>
    <w:rsid w:val="009F7F1B"/>
    <w:rsid w:val="00A00C4E"/>
    <w:rsid w:val="00A02B61"/>
    <w:rsid w:val="00A25E70"/>
    <w:rsid w:val="00A26789"/>
    <w:rsid w:val="00A33BD4"/>
    <w:rsid w:val="00A41BD5"/>
    <w:rsid w:val="00A51D06"/>
    <w:rsid w:val="00A60DEF"/>
    <w:rsid w:val="00A624A7"/>
    <w:rsid w:val="00A6311A"/>
    <w:rsid w:val="00A803A5"/>
    <w:rsid w:val="00A81DB2"/>
    <w:rsid w:val="00A85724"/>
    <w:rsid w:val="00A90221"/>
    <w:rsid w:val="00A91C5B"/>
    <w:rsid w:val="00A964B3"/>
    <w:rsid w:val="00A969AE"/>
    <w:rsid w:val="00A96B67"/>
    <w:rsid w:val="00A973F4"/>
    <w:rsid w:val="00A97A35"/>
    <w:rsid w:val="00AA5223"/>
    <w:rsid w:val="00AC352B"/>
    <w:rsid w:val="00AC5DA1"/>
    <w:rsid w:val="00AC7450"/>
    <w:rsid w:val="00AD3C04"/>
    <w:rsid w:val="00AD4451"/>
    <w:rsid w:val="00AE69DA"/>
    <w:rsid w:val="00AF33F4"/>
    <w:rsid w:val="00AF533E"/>
    <w:rsid w:val="00AF69DC"/>
    <w:rsid w:val="00B0061F"/>
    <w:rsid w:val="00B007FA"/>
    <w:rsid w:val="00B01CFC"/>
    <w:rsid w:val="00B03245"/>
    <w:rsid w:val="00B05424"/>
    <w:rsid w:val="00B15A50"/>
    <w:rsid w:val="00B16193"/>
    <w:rsid w:val="00B17358"/>
    <w:rsid w:val="00B17B9C"/>
    <w:rsid w:val="00B210EC"/>
    <w:rsid w:val="00B22B4A"/>
    <w:rsid w:val="00B246B6"/>
    <w:rsid w:val="00B26CF7"/>
    <w:rsid w:val="00B337BE"/>
    <w:rsid w:val="00B338AA"/>
    <w:rsid w:val="00B349CB"/>
    <w:rsid w:val="00B35296"/>
    <w:rsid w:val="00B36C58"/>
    <w:rsid w:val="00B40118"/>
    <w:rsid w:val="00B43CA5"/>
    <w:rsid w:val="00B44D9D"/>
    <w:rsid w:val="00B50449"/>
    <w:rsid w:val="00B51552"/>
    <w:rsid w:val="00B54FBC"/>
    <w:rsid w:val="00B56209"/>
    <w:rsid w:val="00B57E4B"/>
    <w:rsid w:val="00B67E70"/>
    <w:rsid w:val="00B70210"/>
    <w:rsid w:val="00B7057D"/>
    <w:rsid w:val="00B745FE"/>
    <w:rsid w:val="00B86CA8"/>
    <w:rsid w:val="00B87A82"/>
    <w:rsid w:val="00B921F2"/>
    <w:rsid w:val="00BA30F8"/>
    <w:rsid w:val="00BB1BAA"/>
    <w:rsid w:val="00BB385F"/>
    <w:rsid w:val="00BC6C32"/>
    <w:rsid w:val="00BC785A"/>
    <w:rsid w:val="00BD1C18"/>
    <w:rsid w:val="00BD41A4"/>
    <w:rsid w:val="00BD5293"/>
    <w:rsid w:val="00BE06CC"/>
    <w:rsid w:val="00BE2C9C"/>
    <w:rsid w:val="00BE50E7"/>
    <w:rsid w:val="00BE7BF1"/>
    <w:rsid w:val="00BF0661"/>
    <w:rsid w:val="00BF196F"/>
    <w:rsid w:val="00BF20ED"/>
    <w:rsid w:val="00BF2516"/>
    <w:rsid w:val="00BF4011"/>
    <w:rsid w:val="00BF5DF5"/>
    <w:rsid w:val="00BF6FC2"/>
    <w:rsid w:val="00C01649"/>
    <w:rsid w:val="00C04578"/>
    <w:rsid w:val="00C11FE7"/>
    <w:rsid w:val="00C14EFA"/>
    <w:rsid w:val="00C22637"/>
    <w:rsid w:val="00C22ABB"/>
    <w:rsid w:val="00C26F28"/>
    <w:rsid w:val="00C32976"/>
    <w:rsid w:val="00C37521"/>
    <w:rsid w:val="00C376F3"/>
    <w:rsid w:val="00C45EEA"/>
    <w:rsid w:val="00C55EAE"/>
    <w:rsid w:val="00C650D8"/>
    <w:rsid w:val="00C6658F"/>
    <w:rsid w:val="00C71D77"/>
    <w:rsid w:val="00C768D3"/>
    <w:rsid w:val="00C773A7"/>
    <w:rsid w:val="00C81921"/>
    <w:rsid w:val="00C84A07"/>
    <w:rsid w:val="00C84FE1"/>
    <w:rsid w:val="00C977D4"/>
    <w:rsid w:val="00CA2EBC"/>
    <w:rsid w:val="00CA5CCE"/>
    <w:rsid w:val="00CB180D"/>
    <w:rsid w:val="00CB4964"/>
    <w:rsid w:val="00CB731B"/>
    <w:rsid w:val="00CD2F46"/>
    <w:rsid w:val="00CD3AE5"/>
    <w:rsid w:val="00CE2E78"/>
    <w:rsid w:val="00CE638D"/>
    <w:rsid w:val="00CF074B"/>
    <w:rsid w:val="00CF18B4"/>
    <w:rsid w:val="00CF1D52"/>
    <w:rsid w:val="00D01EAE"/>
    <w:rsid w:val="00D0225F"/>
    <w:rsid w:val="00D162FB"/>
    <w:rsid w:val="00D17658"/>
    <w:rsid w:val="00D239D6"/>
    <w:rsid w:val="00D23FED"/>
    <w:rsid w:val="00D2671A"/>
    <w:rsid w:val="00D27114"/>
    <w:rsid w:val="00D31D86"/>
    <w:rsid w:val="00D35FFD"/>
    <w:rsid w:val="00D42829"/>
    <w:rsid w:val="00D438BA"/>
    <w:rsid w:val="00D450FA"/>
    <w:rsid w:val="00D45FCB"/>
    <w:rsid w:val="00D514CE"/>
    <w:rsid w:val="00D53E48"/>
    <w:rsid w:val="00D565C9"/>
    <w:rsid w:val="00D63FA4"/>
    <w:rsid w:val="00D64267"/>
    <w:rsid w:val="00D66143"/>
    <w:rsid w:val="00D67541"/>
    <w:rsid w:val="00D67970"/>
    <w:rsid w:val="00D67EBE"/>
    <w:rsid w:val="00D83CBB"/>
    <w:rsid w:val="00D84FD1"/>
    <w:rsid w:val="00D86341"/>
    <w:rsid w:val="00DA0728"/>
    <w:rsid w:val="00DB0F29"/>
    <w:rsid w:val="00DB4E1E"/>
    <w:rsid w:val="00DC1C3A"/>
    <w:rsid w:val="00DC2FCC"/>
    <w:rsid w:val="00DC352A"/>
    <w:rsid w:val="00DC7C07"/>
    <w:rsid w:val="00DD0B86"/>
    <w:rsid w:val="00DD0C4B"/>
    <w:rsid w:val="00DD12E7"/>
    <w:rsid w:val="00DD38DA"/>
    <w:rsid w:val="00DD562A"/>
    <w:rsid w:val="00DD6F38"/>
    <w:rsid w:val="00DD7140"/>
    <w:rsid w:val="00DD7FDA"/>
    <w:rsid w:val="00DE098C"/>
    <w:rsid w:val="00DE6AAE"/>
    <w:rsid w:val="00DF39FC"/>
    <w:rsid w:val="00E1245E"/>
    <w:rsid w:val="00E15504"/>
    <w:rsid w:val="00E177C2"/>
    <w:rsid w:val="00E23F68"/>
    <w:rsid w:val="00E26EA7"/>
    <w:rsid w:val="00E33C33"/>
    <w:rsid w:val="00E4411A"/>
    <w:rsid w:val="00E45143"/>
    <w:rsid w:val="00E45C2A"/>
    <w:rsid w:val="00E468E4"/>
    <w:rsid w:val="00E469D3"/>
    <w:rsid w:val="00E539E2"/>
    <w:rsid w:val="00E5439F"/>
    <w:rsid w:val="00E54FE2"/>
    <w:rsid w:val="00E564AE"/>
    <w:rsid w:val="00E60DEA"/>
    <w:rsid w:val="00E837E5"/>
    <w:rsid w:val="00EA45BC"/>
    <w:rsid w:val="00EA6813"/>
    <w:rsid w:val="00EA6A44"/>
    <w:rsid w:val="00EA6A96"/>
    <w:rsid w:val="00EB2A74"/>
    <w:rsid w:val="00EB66A4"/>
    <w:rsid w:val="00EC08F6"/>
    <w:rsid w:val="00EC10B6"/>
    <w:rsid w:val="00EC115A"/>
    <w:rsid w:val="00EC1AF0"/>
    <w:rsid w:val="00EC1F83"/>
    <w:rsid w:val="00EC25E2"/>
    <w:rsid w:val="00EC2CD7"/>
    <w:rsid w:val="00EC4D2D"/>
    <w:rsid w:val="00EC5D5B"/>
    <w:rsid w:val="00EC5F77"/>
    <w:rsid w:val="00EC6C77"/>
    <w:rsid w:val="00EC751C"/>
    <w:rsid w:val="00ED20C6"/>
    <w:rsid w:val="00ED3A1F"/>
    <w:rsid w:val="00ED6E1D"/>
    <w:rsid w:val="00ED766C"/>
    <w:rsid w:val="00EE139C"/>
    <w:rsid w:val="00EE3C86"/>
    <w:rsid w:val="00EF501D"/>
    <w:rsid w:val="00EF50FD"/>
    <w:rsid w:val="00EF7AC0"/>
    <w:rsid w:val="00F029EB"/>
    <w:rsid w:val="00F0607B"/>
    <w:rsid w:val="00F14D40"/>
    <w:rsid w:val="00F16419"/>
    <w:rsid w:val="00F17CD6"/>
    <w:rsid w:val="00F25F55"/>
    <w:rsid w:val="00F26C0C"/>
    <w:rsid w:val="00F26F72"/>
    <w:rsid w:val="00F31BBD"/>
    <w:rsid w:val="00F32495"/>
    <w:rsid w:val="00F36903"/>
    <w:rsid w:val="00F5051F"/>
    <w:rsid w:val="00F51716"/>
    <w:rsid w:val="00F532F8"/>
    <w:rsid w:val="00F548A0"/>
    <w:rsid w:val="00F603A4"/>
    <w:rsid w:val="00F60BF6"/>
    <w:rsid w:val="00F61351"/>
    <w:rsid w:val="00F645DA"/>
    <w:rsid w:val="00F67076"/>
    <w:rsid w:val="00F673B8"/>
    <w:rsid w:val="00F673E0"/>
    <w:rsid w:val="00F73526"/>
    <w:rsid w:val="00F74D30"/>
    <w:rsid w:val="00F75DDE"/>
    <w:rsid w:val="00F81CD7"/>
    <w:rsid w:val="00F821B7"/>
    <w:rsid w:val="00F835D5"/>
    <w:rsid w:val="00F854C2"/>
    <w:rsid w:val="00F93693"/>
    <w:rsid w:val="00F93CAD"/>
    <w:rsid w:val="00FA7765"/>
    <w:rsid w:val="00FA7D3A"/>
    <w:rsid w:val="00FB600B"/>
    <w:rsid w:val="00FC1D13"/>
    <w:rsid w:val="00FC280E"/>
    <w:rsid w:val="00FC4C16"/>
    <w:rsid w:val="00FE2CB1"/>
    <w:rsid w:val="00FE6DBD"/>
    <w:rsid w:val="00FE736D"/>
    <w:rsid w:val="00FE7FCD"/>
    <w:rsid w:val="00FF089B"/>
    <w:rsid w:val="00FF44E8"/>
    <w:rsid w:val="00FF5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135DC5C-8955-4560-8C97-A873D5BB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1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BF0661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0"/>
    <w:next w:val="a0"/>
    <w:link w:val="10"/>
    <w:uiPriority w:val="1"/>
    <w:qFormat/>
    <w:rsid w:val="00EF501D"/>
    <w:pPr>
      <w:pageBreakBefore/>
      <w:ind w:firstLine="0"/>
      <w:outlineLvl w:val="0"/>
    </w:pPr>
    <w:rPr>
      <w:rFonts w:eastAsiaTheme="majorEastAsia" w:cstheme="majorBidi"/>
      <w:b/>
      <w:caps/>
      <w:sz w:val="28"/>
      <w:szCs w:val="32"/>
    </w:rPr>
  </w:style>
  <w:style w:type="paragraph" w:styleId="2">
    <w:name w:val="heading 2"/>
    <w:basedOn w:val="a0"/>
    <w:link w:val="20"/>
    <w:uiPriority w:val="1"/>
    <w:qFormat/>
    <w:rsid w:val="00B57E4B"/>
    <w:pPr>
      <w:widowControl w:val="0"/>
      <w:autoSpaceDE w:val="0"/>
      <w:autoSpaceDN w:val="0"/>
      <w:ind w:firstLine="0"/>
      <w:jc w:val="left"/>
      <w:outlineLvl w:val="1"/>
    </w:pPr>
    <w:rPr>
      <w:rFonts w:eastAsia="Times New Roman" w:cs="Times New Roman"/>
      <w:b/>
      <w:bCs/>
      <w:szCs w:val="28"/>
      <w:lang w:eastAsia="ru-RU" w:bidi="ru-RU"/>
    </w:rPr>
  </w:style>
  <w:style w:type="paragraph" w:styleId="3">
    <w:name w:val="heading 3"/>
    <w:basedOn w:val="2"/>
    <w:link w:val="30"/>
    <w:uiPriority w:val="1"/>
    <w:qFormat/>
    <w:rsid w:val="00B57E4B"/>
    <w:pPr>
      <w:outlineLvl w:val="2"/>
    </w:pPr>
    <w:rPr>
      <w:b w:val="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1"/>
    <w:rsid w:val="00B57E4B"/>
    <w:rPr>
      <w:rFonts w:ascii="Times New Roman" w:eastAsiaTheme="majorEastAsia" w:hAnsi="Times New Roman" w:cstheme="majorBidi"/>
      <w:b/>
      <w:caps/>
      <w:sz w:val="28"/>
      <w:szCs w:val="32"/>
    </w:rPr>
  </w:style>
  <w:style w:type="paragraph" w:styleId="a4">
    <w:name w:val="caption"/>
    <w:basedOn w:val="a0"/>
    <w:next w:val="a0"/>
    <w:link w:val="a5"/>
    <w:uiPriority w:val="35"/>
    <w:unhideWhenUsed/>
    <w:qFormat/>
    <w:rsid w:val="00AE69DA"/>
    <w:pPr>
      <w:keepLines/>
      <w:spacing w:after="200" w:line="259" w:lineRule="auto"/>
      <w:ind w:firstLine="0"/>
      <w:jc w:val="center"/>
    </w:pPr>
    <w:rPr>
      <w:iCs/>
      <w:szCs w:val="18"/>
    </w:rPr>
  </w:style>
  <w:style w:type="paragraph" w:customStyle="1" w:styleId="a">
    <w:name w:val="Название таблиц"/>
    <w:uiPriority w:val="1"/>
    <w:qFormat/>
    <w:rsid w:val="00FF089B"/>
    <w:pPr>
      <w:keepNext/>
      <w:keepLines/>
      <w:numPr>
        <w:numId w:val="45"/>
      </w:numPr>
      <w:autoSpaceDE w:val="0"/>
      <w:autoSpaceDN w:val="0"/>
      <w:spacing w:after="120"/>
      <w:jc w:val="right"/>
    </w:pPr>
    <w:rPr>
      <w:rFonts w:ascii="Times New Roman" w:eastAsia="Times New Roman" w:hAnsi="Times New Roman" w:cs="Times New Roman"/>
      <w:sz w:val="24"/>
      <w:lang w:eastAsia="ru-RU" w:bidi="ru-RU"/>
    </w:rPr>
  </w:style>
  <w:style w:type="character" w:customStyle="1" w:styleId="20">
    <w:name w:val="Заголовок 2 Знак"/>
    <w:basedOn w:val="a1"/>
    <w:link w:val="2"/>
    <w:uiPriority w:val="1"/>
    <w:rsid w:val="00B57E4B"/>
    <w:rPr>
      <w:rFonts w:ascii="Times New Roman" w:eastAsia="Times New Roman" w:hAnsi="Times New Roman" w:cs="Times New Roman"/>
      <w:b/>
      <w:bCs/>
      <w:sz w:val="24"/>
      <w:szCs w:val="28"/>
      <w:lang w:eastAsia="ru-RU" w:bidi="ru-RU"/>
    </w:rPr>
  </w:style>
  <w:style w:type="character" w:customStyle="1" w:styleId="30">
    <w:name w:val="Заголовок 3 Знак"/>
    <w:basedOn w:val="a1"/>
    <w:link w:val="3"/>
    <w:uiPriority w:val="1"/>
    <w:rsid w:val="00B57E4B"/>
    <w:rPr>
      <w:rFonts w:ascii="Times New Roman" w:eastAsia="Times New Roman" w:hAnsi="Times New Roman" w:cs="Times New Roman"/>
      <w:bCs/>
      <w:sz w:val="24"/>
      <w:szCs w:val="28"/>
      <w:lang w:eastAsia="ru-RU" w:bidi="ru-RU"/>
    </w:rPr>
  </w:style>
  <w:style w:type="character" w:customStyle="1" w:styleId="fontstyle01">
    <w:name w:val="fontstyle01"/>
    <w:basedOn w:val="a1"/>
    <w:rsid w:val="00E564AE"/>
    <w:rPr>
      <w:rFonts w:ascii="HelveticaNeueCyr-Light" w:hAnsi="HelveticaNeueCyr-Light" w:hint="default"/>
      <w:b w:val="0"/>
      <w:bCs w:val="0"/>
      <w:i w:val="0"/>
      <w:iCs w:val="0"/>
      <w:color w:val="000000"/>
      <w:sz w:val="22"/>
      <w:szCs w:val="22"/>
    </w:rPr>
  </w:style>
  <w:style w:type="paragraph" w:styleId="a6">
    <w:name w:val="footnote text"/>
    <w:basedOn w:val="a0"/>
    <w:link w:val="a7"/>
    <w:uiPriority w:val="99"/>
    <w:semiHidden/>
    <w:unhideWhenUsed/>
    <w:rsid w:val="00002136"/>
    <w:pPr>
      <w:spacing w:line="240" w:lineRule="auto"/>
    </w:pPr>
    <w:rPr>
      <w:sz w:val="20"/>
      <w:szCs w:val="20"/>
    </w:rPr>
  </w:style>
  <w:style w:type="character" w:customStyle="1" w:styleId="a7">
    <w:name w:val="Текст сноски Знак"/>
    <w:basedOn w:val="a1"/>
    <w:link w:val="a6"/>
    <w:uiPriority w:val="99"/>
    <w:semiHidden/>
    <w:rsid w:val="00002136"/>
    <w:rPr>
      <w:rFonts w:ascii="Times New Roman" w:hAnsi="Times New Roman"/>
      <w:sz w:val="20"/>
      <w:szCs w:val="20"/>
    </w:rPr>
  </w:style>
  <w:style w:type="character" w:styleId="a8">
    <w:name w:val="footnote reference"/>
    <w:basedOn w:val="a1"/>
    <w:uiPriority w:val="99"/>
    <w:semiHidden/>
    <w:unhideWhenUsed/>
    <w:rsid w:val="00002136"/>
    <w:rPr>
      <w:vertAlign w:val="superscript"/>
    </w:rPr>
  </w:style>
  <w:style w:type="character" w:styleId="a9">
    <w:name w:val="Hyperlink"/>
    <w:basedOn w:val="a1"/>
    <w:uiPriority w:val="99"/>
    <w:unhideWhenUsed/>
    <w:rsid w:val="00002136"/>
    <w:rPr>
      <w:color w:val="0563C1" w:themeColor="hyperlink"/>
      <w:u w:val="single"/>
    </w:rPr>
  </w:style>
  <w:style w:type="paragraph" w:styleId="aa">
    <w:name w:val="List Paragraph"/>
    <w:basedOn w:val="a0"/>
    <w:uiPriority w:val="1"/>
    <w:qFormat/>
    <w:rsid w:val="00ED766C"/>
    <w:pPr>
      <w:ind w:left="720"/>
      <w:contextualSpacing/>
    </w:pPr>
  </w:style>
  <w:style w:type="table" w:styleId="ab">
    <w:name w:val="Table Grid"/>
    <w:basedOn w:val="a2"/>
    <w:uiPriority w:val="39"/>
    <w:rsid w:val="006234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ody Text"/>
    <w:basedOn w:val="a0"/>
    <w:link w:val="ad"/>
    <w:uiPriority w:val="1"/>
    <w:unhideWhenUsed/>
    <w:qFormat/>
    <w:rsid w:val="00D450FA"/>
    <w:pPr>
      <w:spacing w:after="120"/>
    </w:pPr>
  </w:style>
  <w:style w:type="character" w:customStyle="1" w:styleId="ad">
    <w:name w:val="Основной текст Знак"/>
    <w:basedOn w:val="a1"/>
    <w:link w:val="ac"/>
    <w:uiPriority w:val="1"/>
    <w:rsid w:val="00D450FA"/>
    <w:rPr>
      <w:rFonts w:ascii="Times New Roman" w:hAnsi="Times New Roman"/>
      <w:sz w:val="24"/>
    </w:rPr>
  </w:style>
  <w:style w:type="paragraph" w:styleId="ae">
    <w:name w:val="header"/>
    <w:basedOn w:val="a0"/>
    <w:link w:val="af"/>
    <w:uiPriority w:val="99"/>
    <w:unhideWhenUsed/>
    <w:rsid w:val="005E2672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Верхний колонтитул Знак"/>
    <w:basedOn w:val="a1"/>
    <w:link w:val="ae"/>
    <w:uiPriority w:val="99"/>
    <w:rsid w:val="005E2672"/>
    <w:rPr>
      <w:rFonts w:ascii="Times New Roman" w:hAnsi="Times New Roman"/>
      <w:sz w:val="24"/>
    </w:rPr>
  </w:style>
  <w:style w:type="paragraph" w:styleId="af0">
    <w:name w:val="footer"/>
    <w:basedOn w:val="a0"/>
    <w:link w:val="af1"/>
    <w:uiPriority w:val="99"/>
    <w:unhideWhenUsed/>
    <w:rsid w:val="005E2672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Нижний колонтитул Знак"/>
    <w:basedOn w:val="a1"/>
    <w:link w:val="af0"/>
    <w:uiPriority w:val="99"/>
    <w:rsid w:val="005E2672"/>
    <w:rPr>
      <w:rFonts w:ascii="Times New Roman" w:hAnsi="Times New Roman"/>
      <w:sz w:val="24"/>
    </w:rPr>
  </w:style>
  <w:style w:type="table" w:customStyle="1" w:styleId="TableNormal">
    <w:name w:val="Table Normal"/>
    <w:uiPriority w:val="2"/>
    <w:semiHidden/>
    <w:unhideWhenUsed/>
    <w:qFormat/>
    <w:rsid w:val="005928B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5928BF"/>
    <w:pPr>
      <w:widowControl w:val="0"/>
      <w:autoSpaceDE w:val="0"/>
      <w:autoSpaceDN w:val="0"/>
      <w:spacing w:line="240" w:lineRule="auto"/>
      <w:ind w:firstLine="0"/>
      <w:jc w:val="center"/>
    </w:pPr>
    <w:rPr>
      <w:rFonts w:eastAsia="Times New Roman" w:cs="Times New Roman"/>
      <w:sz w:val="22"/>
    </w:rPr>
  </w:style>
  <w:style w:type="paragraph" w:styleId="11">
    <w:name w:val="toc 1"/>
    <w:basedOn w:val="a0"/>
    <w:uiPriority w:val="39"/>
    <w:qFormat/>
    <w:rsid w:val="005928BF"/>
    <w:pPr>
      <w:widowControl w:val="0"/>
      <w:autoSpaceDE w:val="0"/>
      <w:autoSpaceDN w:val="0"/>
      <w:spacing w:before="60" w:line="240" w:lineRule="auto"/>
      <w:ind w:left="141" w:firstLine="0"/>
      <w:jc w:val="left"/>
    </w:pPr>
    <w:rPr>
      <w:rFonts w:eastAsia="Times New Roman" w:cs="Times New Roman"/>
      <w:szCs w:val="24"/>
    </w:rPr>
  </w:style>
  <w:style w:type="paragraph" w:styleId="21">
    <w:name w:val="toc 2"/>
    <w:basedOn w:val="a0"/>
    <w:uiPriority w:val="39"/>
    <w:qFormat/>
    <w:rsid w:val="005928BF"/>
    <w:pPr>
      <w:widowControl w:val="0"/>
      <w:autoSpaceDE w:val="0"/>
      <w:autoSpaceDN w:val="0"/>
      <w:spacing w:before="60" w:line="240" w:lineRule="auto"/>
      <w:ind w:left="1069" w:hanging="361"/>
      <w:jc w:val="left"/>
    </w:pPr>
    <w:rPr>
      <w:rFonts w:eastAsia="Times New Roman" w:cs="Times New Roman"/>
      <w:szCs w:val="24"/>
    </w:rPr>
  </w:style>
  <w:style w:type="paragraph" w:styleId="31">
    <w:name w:val="toc 3"/>
    <w:basedOn w:val="a0"/>
    <w:uiPriority w:val="1"/>
    <w:qFormat/>
    <w:rsid w:val="005928BF"/>
    <w:pPr>
      <w:widowControl w:val="0"/>
      <w:autoSpaceDE w:val="0"/>
      <w:autoSpaceDN w:val="0"/>
      <w:spacing w:before="60" w:line="240" w:lineRule="auto"/>
      <w:ind w:left="709" w:firstLine="0"/>
      <w:jc w:val="left"/>
    </w:pPr>
    <w:rPr>
      <w:rFonts w:eastAsia="Times New Roman" w:cs="Times New Roman"/>
      <w:i/>
      <w:szCs w:val="24"/>
    </w:rPr>
  </w:style>
  <w:style w:type="table" w:customStyle="1" w:styleId="TableNormal1">
    <w:name w:val="Table Normal1"/>
    <w:uiPriority w:val="2"/>
    <w:semiHidden/>
    <w:unhideWhenUsed/>
    <w:qFormat/>
    <w:rsid w:val="005928B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2">
    <w:name w:val="Balloon Text"/>
    <w:basedOn w:val="a0"/>
    <w:link w:val="af3"/>
    <w:uiPriority w:val="99"/>
    <w:semiHidden/>
    <w:unhideWhenUsed/>
    <w:rsid w:val="005928B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1"/>
    <w:link w:val="af2"/>
    <w:uiPriority w:val="99"/>
    <w:semiHidden/>
    <w:rsid w:val="005928BF"/>
    <w:rPr>
      <w:rFonts w:ascii="Segoe UI" w:hAnsi="Segoe UI" w:cs="Segoe UI"/>
      <w:sz w:val="18"/>
      <w:szCs w:val="18"/>
    </w:rPr>
  </w:style>
  <w:style w:type="character" w:styleId="af4">
    <w:name w:val="FollowedHyperlink"/>
    <w:basedOn w:val="a1"/>
    <w:uiPriority w:val="99"/>
    <w:semiHidden/>
    <w:unhideWhenUsed/>
    <w:rsid w:val="00DE098C"/>
    <w:rPr>
      <w:color w:val="954F72" w:themeColor="followedHyperlink"/>
      <w:u w:val="single"/>
    </w:rPr>
  </w:style>
  <w:style w:type="character" w:styleId="af5">
    <w:name w:val="annotation reference"/>
    <w:basedOn w:val="a1"/>
    <w:uiPriority w:val="99"/>
    <w:semiHidden/>
    <w:unhideWhenUsed/>
    <w:rsid w:val="00BE06CC"/>
    <w:rPr>
      <w:sz w:val="16"/>
      <w:szCs w:val="16"/>
    </w:rPr>
  </w:style>
  <w:style w:type="paragraph" w:styleId="af6">
    <w:name w:val="annotation text"/>
    <w:basedOn w:val="a0"/>
    <w:link w:val="af7"/>
    <w:uiPriority w:val="99"/>
    <w:semiHidden/>
    <w:unhideWhenUsed/>
    <w:rsid w:val="00BE06CC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1"/>
    <w:link w:val="af6"/>
    <w:uiPriority w:val="99"/>
    <w:semiHidden/>
    <w:rsid w:val="00BE06CC"/>
    <w:rPr>
      <w:rFonts w:ascii="Times New Roman" w:hAnsi="Times New Roman"/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BE06CC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BE06CC"/>
    <w:rPr>
      <w:rFonts w:ascii="Times New Roman" w:hAnsi="Times New Roman"/>
      <w:b/>
      <w:bCs/>
      <w:sz w:val="20"/>
      <w:szCs w:val="20"/>
    </w:rPr>
  </w:style>
  <w:style w:type="paragraph" w:styleId="afa">
    <w:name w:val="TOC Heading"/>
    <w:basedOn w:val="1"/>
    <w:next w:val="a0"/>
    <w:uiPriority w:val="39"/>
    <w:unhideWhenUsed/>
    <w:qFormat/>
    <w:rsid w:val="00E468E4"/>
    <w:pPr>
      <w:keepNext/>
      <w:keepLines/>
      <w:pageBreakBefore w:val="0"/>
      <w:spacing w:before="240" w:line="259" w:lineRule="auto"/>
      <w:jc w:val="left"/>
      <w:outlineLvl w:val="9"/>
    </w:pPr>
    <w:rPr>
      <w:rFonts w:asciiTheme="majorHAnsi" w:hAnsiTheme="majorHAnsi"/>
      <w:b w:val="0"/>
      <w:caps w:val="0"/>
      <w:color w:val="2E74B5" w:themeColor="accent1" w:themeShade="BF"/>
      <w:sz w:val="32"/>
      <w:lang w:eastAsia="ru-RU"/>
    </w:rPr>
  </w:style>
  <w:style w:type="character" w:customStyle="1" w:styleId="fontstyle21">
    <w:name w:val="fontstyle21"/>
    <w:basedOn w:val="a1"/>
    <w:rsid w:val="00321754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fb">
    <w:name w:val="Normal (Web)"/>
    <w:basedOn w:val="a0"/>
    <w:uiPriority w:val="99"/>
    <w:semiHidden/>
    <w:unhideWhenUsed/>
    <w:rsid w:val="00471D93"/>
    <w:rPr>
      <w:rFonts w:cs="Times New Roman"/>
      <w:szCs w:val="24"/>
    </w:rPr>
  </w:style>
  <w:style w:type="paragraph" w:customStyle="1" w:styleId="afc">
    <w:name w:val="Подпись рисунка"/>
    <w:basedOn w:val="a4"/>
    <w:link w:val="afd"/>
    <w:qFormat/>
    <w:rsid w:val="00D0225F"/>
    <w:pPr>
      <w:spacing w:line="240" w:lineRule="auto"/>
    </w:pPr>
    <w:rPr>
      <w:sz w:val="20"/>
    </w:rPr>
  </w:style>
  <w:style w:type="character" w:customStyle="1" w:styleId="a5">
    <w:name w:val="Название объекта Знак"/>
    <w:basedOn w:val="a1"/>
    <w:link w:val="a4"/>
    <w:uiPriority w:val="35"/>
    <w:rsid w:val="00AE69DA"/>
    <w:rPr>
      <w:rFonts w:ascii="Times New Roman" w:hAnsi="Times New Roman"/>
      <w:iCs/>
      <w:sz w:val="24"/>
      <w:szCs w:val="18"/>
    </w:rPr>
  </w:style>
  <w:style w:type="character" w:customStyle="1" w:styleId="afd">
    <w:name w:val="Подпись рисунка Знак"/>
    <w:basedOn w:val="a5"/>
    <w:link w:val="afc"/>
    <w:rsid w:val="00D0225F"/>
    <w:rPr>
      <w:rFonts w:ascii="Times New Roman" w:hAnsi="Times New Roman"/>
      <w:iCs/>
      <w:sz w:val="20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3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3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1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1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8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7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9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9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96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9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5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1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2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0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5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3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0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09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52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7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71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13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7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043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119993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9856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6407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328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02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918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468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61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1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7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9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1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83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2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6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6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8.png"/><Relationship Id="rId42" Type="http://schemas.openxmlformats.org/officeDocument/2006/relationships/image" Target="media/image23.png"/><Relationship Id="rId47" Type="http://schemas.openxmlformats.org/officeDocument/2006/relationships/image" Target="media/image27.png"/><Relationship Id="rId63" Type="http://schemas.openxmlformats.org/officeDocument/2006/relationships/hyperlink" Target="http://docs.cntd.ru/document/gost-24166-80" TargetMode="External"/><Relationship Id="rId68" Type="http://schemas.openxmlformats.org/officeDocument/2006/relationships/hyperlink" Target="http://ivo.garant.ru/" TargetMode="External"/><Relationship Id="rId84" Type="http://schemas.openxmlformats.org/officeDocument/2006/relationships/hyperlink" Target="http://www.nsra.ru/files/fileslist/20140422101458ru-&#1055;&#1088;&#1080;&#1082;&#1072;&#1079;%20&#1060;&#1057;&#1058;%20&#1056;&#1086;&#1089;&#1089;&#1080;&#1080;%20&#1086;&#1090;%2004_03_2014%20N%2045-&#1090;%201.pdf" TargetMode="External"/><Relationship Id="rId89" Type="http://schemas.openxmlformats.org/officeDocument/2006/relationships/hyperlink" Target="http://static.government.ru/media/files/lqccOnaWHa6FyGM2LDmIdjCx0Ybirbgp.pdf" TargetMode="External"/><Relationship Id="rId16" Type="http://schemas.openxmlformats.org/officeDocument/2006/relationships/image" Target="media/image3.png"/><Relationship Id="rId107" Type="http://schemas.openxmlformats.org/officeDocument/2006/relationships/hyperlink" Target="https://www.portofrotterdam.com/en/our-port/facts-and-figures/facts-figures-about-the-port/throughput" TargetMode="External"/><Relationship Id="rId11" Type="http://schemas.openxmlformats.org/officeDocument/2006/relationships/footer" Target="footer3.xml"/><Relationship Id="rId32" Type="http://schemas.openxmlformats.org/officeDocument/2006/relationships/hyperlink" Target="http://rf-map.ru/1041403.html" TargetMode="External"/><Relationship Id="rId37" Type="http://schemas.openxmlformats.org/officeDocument/2006/relationships/image" Target="media/image18.png"/><Relationship Id="rId53" Type="http://schemas.openxmlformats.org/officeDocument/2006/relationships/chart" Target="charts/chart7.xml"/><Relationship Id="rId58" Type="http://schemas.openxmlformats.org/officeDocument/2006/relationships/hyperlink" Target="https://www.rbc.ru/business/10/04/2019/5cadaf719a79473966e49ee8" TargetMode="External"/><Relationship Id="rId74" Type="http://schemas.openxmlformats.org/officeDocument/2006/relationships/hyperlink" Target="http://www.consultant.ru/document/cons_doc_LAW_28165/" TargetMode="External"/><Relationship Id="rId79" Type="http://schemas.openxmlformats.org/officeDocument/2006/relationships/hyperlink" Target="https://zakonbase.ru/content/part/112776?print=1" TargetMode="External"/><Relationship Id="rId102" Type="http://schemas.openxmlformats.org/officeDocument/2006/relationships/hyperlink" Target="https://www.portofrotterdam.com/en/our-port/facts-and-figures/facts-figures-about-the-port/vessels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portnews.ru/news/288947/" TargetMode="External"/><Relationship Id="rId95" Type="http://schemas.openxmlformats.org/officeDocument/2006/relationships/hyperlink" Target="https://lk.rs-class.org/regbook/vessel?fleet_id=997278" TargetMode="External"/><Relationship Id="rId22" Type="http://schemas.openxmlformats.org/officeDocument/2006/relationships/image" Target="media/image9.png"/><Relationship Id="rId27" Type="http://schemas.openxmlformats.org/officeDocument/2006/relationships/chart" Target="charts/chart5.xml"/><Relationship Id="rId43" Type="http://schemas.openxmlformats.org/officeDocument/2006/relationships/hyperlink" Target="http://www.freemaps.ru/" TargetMode="External"/><Relationship Id="rId48" Type="http://schemas.openxmlformats.org/officeDocument/2006/relationships/image" Target="media/image28.jpeg"/><Relationship Id="rId64" Type="http://schemas.openxmlformats.org/officeDocument/2006/relationships/hyperlink" Target="http://docs.cntd.ru/document/1200107843" TargetMode="External"/><Relationship Id="rId69" Type="http://schemas.openxmlformats.org/officeDocument/2006/relationships/hyperlink" Target="https://portnews.ru/news/288914/" TargetMode="External"/><Relationship Id="rId80" Type="http://schemas.openxmlformats.org/officeDocument/2006/relationships/hyperlink" Target="http://base.garant.ru/195838/" TargetMode="External"/><Relationship Id="rId85" Type="http://schemas.openxmlformats.org/officeDocument/2006/relationships/hyperlink" Target="http://aeoncorp.ru/public/documents/AEON%20Corporation%202%20lang.pdf" TargetMode="Externa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33" Type="http://schemas.openxmlformats.org/officeDocument/2006/relationships/image" Target="media/image14.jpeg"/><Relationship Id="rId38" Type="http://schemas.openxmlformats.org/officeDocument/2006/relationships/image" Target="media/image19.png"/><Relationship Id="rId59" Type="http://schemas.openxmlformats.org/officeDocument/2006/relationships/hyperlink" Target="https://invest-heroes.ru/chast-2-kak-zakalyaetsya-stal" TargetMode="External"/><Relationship Id="rId103" Type="http://schemas.openxmlformats.org/officeDocument/2006/relationships/hyperlink" Target="https://www.portofrotterdam.com/en/our-port/facts-and-figures/facts-figures-about-the-port/port-infrastructure" TargetMode="External"/><Relationship Id="rId108" Type="http://schemas.openxmlformats.org/officeDocument/2006/relationships/hyperlink" Target="https://www.portofrotterdam.com/en/our-port/facts-and-figures/facts-figures-about-the-port/vessels" TargetMode="External"/><Relationship Id="rId54" Type="http://schemas.openxmlformats.org/officeDocument/2006/relationships/hyperlink" Target="https://www.forbes.ru/rating/383547-200-krupneyshih-chastnyh-kompaniy-rossii-2019-reyting-forbes" TargetMode="External"/><Relationship Id="rId70" Type="http://schemas.openxmlformats.org/officeDocument/2006/relationships/hyperlink" Target="http://web.archive.org/web/20091022105602/http:/www.aeoncorp.ru/activities" TargetMode="External"/><Relationship Id="rId75" Type="http://schemas.openxmlformats.org/officeDocument/2006/relationships/hyperlink" Target="http://aeoncorp.ru/public/documents/Novaport2018.pdf" TargetMode="External"/><Relationship Id="rId91" Type="http://schemas.openxmlformats.org/officeDocument/2006/relationships/hyperlink" Target="http://www.scf-group.com/press_office/press_releases/item87480.html" TargetMode="External"/><Relationship Id="rId96" Type="http://schemas.openxmlformats.org/officeDocument/2006/relationships/hyperlink" Target="https://neftegaz.ru/tech-library/energoresursy-toplivo/142310-energeticheskiy-ugol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chart" Target="charts/chart2.xml"/><Relationship Id="rId28" Type="http://schemas.openxmlformats.org/officeDocument/2006/relationships/hyperlink" Target="https://www.ugmk.com/analytics/surveys_major_markets/coal/" TargetMode="External"/><Relationship Id="rId36" Type="http://schemas.openxmlformats.org/officeDocument/2006/relationships/image" Target="media/image17.png"/><Relationship Id="rId49" Type="http://schemas.openxmlformats.org/officeDocument/2006/relationships/image" Target="media/image29.jpeg"/><Relationship Id="rId57" Type="http://schemas.openxmlformats.org/officeDocument/2006/relationships/hyperlink" Target="https://maritime.ihs.com" TargetMode="External"/><Relationship Id="rId106" Type="http://schemas.openxmlformats.org/officeDocument/2006/relationships/hyperlink" Target="http://www.imo.org/en/mediacentre/hottopics/pages/sulphur-2020.aspx" TargetMode="External"/><Relationship Id="rId10" Type="http://schemas.openxmlformats.org/officeDocument/2006/relationships/footer" Target="footer2.xml"/><Relationship Id="rId31" Type="http://schemas.openxmlformats.org/officeDocument/2006/relationships/image" Target="media/image13.png"/><Relationship Id="rId44" Type="http://schemas.openxmlformats.org/officeDocument/2006/relationships/image" Target="media/image24.jpeg"/><Relationship Id="rId52" Type="http://schemas.openxmlformats.org/officeDocument/2006/relationships/chart" Target="charts/chart6.xml"/><Relationship Id="rId60" Type="http://schemas.openxmlformats.org/officeDocument/2006/relationships/hyperlink" Target="http://www.aeoncorp.ru/public/documents/%D0%9E%D0%90%D0%9E%20_%D0%92%D0%BE%D0%BB%D0%B3%D0%BE%D0%B3%D1%80%D0%B0%D0%B4%D1%81%D0%BA%D0%B8%D0%B9%20%D1%80%D0%B5%D1%87%D0%BD%D0%BE%D0%B9%20%D0%BF%D0%BE%D1%80%D1%82_.pptx" TargetMode="External"/><Relationship Id="rId65" Type="http://schemas.openxmlformats.org/officeDocument/2006/relationships/hyperlink" Target="https://www.rfgf.ru/gkm/itemview.php?id=41030" TargetMode="External"/><Relationship Id="rId73" Type="http://schemas.openxmlformats.org/officeDocument/2006/relationships/hyperlink" Target="http://www.aeoncorp.ru/public/documents/%D0%93%D1%80%D1%83%D0%BF%D0%BF%D0%B0%20%D0%9A%D0%BE%D0%BC%D0%BF%D0%B0%D0%BD%D0%B8%D0%B9%20%D0%9C%D0%A0%D0%9F.pptx" TargetMode="External"/><Relationship Id="rId78" Type="http://schemas.openxmlformats.org/officeDocument/2006/relationships/hyperlink" Target="http://www.geopromining.com/ru/" TargetMode="External"/><Relationship Id="rId81" Type="http://schemas.openxmlformats.org/officeDocument/2006/relationships/hyperlink" Target="http://base.garant.ru/195838/" TargetMode="External"/><Relationship Id="rId86" Type="http://schemas.openxmlformats.org/officeDocument/2006/relationships/hyperlink" Target="https://1prime.ru/transport/20190905/830299971.html" TargetMode="External"/><Relationship Id="rId94" Type="http://schemas.openxmlformats.org/officeDocument/2006/relationships/hyperlink" Target="http://www.sds-azot.ru/ru/kompany/menu-facts-figures" TargetMode="External"/><Relationship Id="rId99" Type="http://schemas.openxmlformats.org/officeDocument/2006/relationships/hyperlink" Target="https://www.portofrotterdam.com/sites/default/files/general-terms-and-conditions-including-port-tariffs-2020.pdf?token=ItqGenYF" TargetMode="External"/><Relationship Id="rId101" Type="http://schemas.openxmlformats.org/officeDocument/2006/relationships/hyperlink" Target="http://www.sur.ru/upload/text/files/UniformTcc2019_2020Clean_site_file_11_45_1629__1__file_11_45_4542.pdf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yperlink" Target="https://www.forbes.ru/rating/383547-200-krupneyshih-chastnyh-kompaniy-rossii-2019-reyting-forbes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20.jpeg"/><Relationship Id="rId109" Type="http://schemas.openxmlformats.org/officeDocument/2006/relationships/footer" Target="footer6.xml"/><Relationship Id="rId34" Type="http://schemas.openxmlformats.org/officeDocument/2006/relationships/image" Target="media/image15.jpeg"/><Relationship Id="rId50" Type="http://schemas.openxmlformats.org/officeDocument/2006/relationships/footer" Target="footer4.xml"/><Relationship Id="rId55" Type="http://schemas.openxmlformats.org/officeDocument/2006/relationships/hyperlink" Target="http://www.aeoncorp.ru/public/documents/AEON_Development.pdf" TargetMode="External"/><Relationship Id="rId76" Type="http://schemas.openxmlformats.org/officeDocument/2006/relationships/hyperlink" Target="http://www.consultant.ru/cons/cgi/online.cgi?from=115127-0&amp;rnd=73986FC79E6E216312449B6CB7A3C296&amp;req=doc&amp;base=LAW&amp;n=286911&amp;REFDOC=115127&amp;REFBASE=LAW" TargetMode="External"/><Relationship Id="rId97" Type="http://schemas.openxmlformats.org/officeDocument/2006/relationships/hyperlink" Target="http://www.aeoncorp.ru/investments/river_transport/yuzhnyy-rechnoy-port" TargetMode="External"/><Relationship Id="rId104" Type="http://schemas.openxmlformats.org/officeDocument/2006/relationships/hyperlink" Target="http://www.scf-group.com/fleet/fleetlist/item350.html" TargetMode="External"/><Relationship Id="rId7" Type="http://schemas.openxmlformats.org/officeDocument/2006/relationships/endnotes" Target="endnotes.xml"/><Relationship Id="rId71" Type="http://schemas.openxmlformats.org/officeDocument/2006/relationships/hyperlink" Target="http://geoenergetics.ru/2019/07/09/syradasaj-samyj-severnyj-proekt-enisejskoj-sibiri/" TargetMode="External"/><Relationship Id="rId92" Type="http://schemas.openxmlformats.org/officeDocument/2006/relationships/hyperlink" Target="https://www.ugmk.com/analytics/surveys_major_markets/coal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openxmlformats.org/officeDocument/2006/relationships/chart" Target="charts/chart3.xml"/><Relationship Id="rId40" Type="http://schemas.openxmlformats.org/officeDocument/2006/relationships/image" Target="media/image21.jpeg"/><Relationship Id="rId45" Type="http://schemas.openxmlformats.org/officeDocument/2006/relationships/image" Target="media/image25.jpeg"/><Relationship Id="rId66" Type="http://schemas.openxmlformats.org/officeDocument/2006/relationships/hyperlink" Target="https://neftegaz.ru/tech-library/energoresursy-toplivo/142505-kamennougolnyy-koks-ugolnyy-koks/" TargetMode="External"/><Relationship Id="rId87" Type="http://schemas.openxmlformats.org/officeDocument/2006/relationships/hyperlink" Target="https://minec.gov-murman.ru/documents/6-smirnov-a.a..pdf" TargetMode="External"/><Relationship Id="rId110" Type="http://schemas.openxmlformats.org/officeDocument/2006/relationships/fontTable" Target="fontTable.xml"/><Relationship Id="rId61" Type="http://schemas.openxmlformats.org/officeDocument/2006/relationships/hyperlink" Target="https://www.lngrussiacongress.com/news/vremennaya-perevalka-spg-na-ostrove-kildin-nachnetsya-v-kontse-2019-goda" TargetMode="External"/><Relationship Id="rId82" Type="http://schemas.openxmlformats.org/officeDocument/2006/relationships/hyperlink" Target="http://www.nsra.ru/files/fileslist/120-ru-pravila_plavaniya.pdf" TargetMode="External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30" Type="http://schemas.openxmlformats.org/officeDocument/2006/relationships/image" Target="media/image12.png"/><Relationship Id="rId35" Type="http://schemas.openxmlformats.org/officeDocument/2006/relationships/image" Target="media/image16.png"/><Relationship Id="rId56" Type="http://schemas.openxmlformats.org/officeDocument/2006/relationships/hyperlink" Target="https://www.marinetraffic.com/ru/data/?asset_type=vessels&amp;columns=flag,shipname,ship_type,dwt,callsign" TargetMode="External"/><Relationship Id="rId77" Type="http://schemas.openxmlformats.org/officeDocument/2006/relationships/hyperlink" Target="http://static.government.ru/media/acts/files/0001201709080018.pdf" TargetMode="External"/><Relationship Id="rId100" Type="http://schemas.openxmlformats.org/officeDocument/2006/relationships/hyperlink" Target="https://www.marinetraffic.com/ru/ais/details/ships/shipid:685199/mmsi:477051400/imo:9487067/vessel:GREAT_REWARD" TargetMode="External"/><Relationship Id="rId105" Type="http://schemas.openxmlformats.org/officeDocument/2006/relationships/hyperlink" Target="https://www.marinetraffic.com/ru/ais/details/ships/shipid:204332/mmsi:236111913/imo:9498729/vessel:SICILIAN_EXPRESS" TargetMode="External"/><Relationship Id="rId8" Type="http://schemas.openxmlformats.org/officeDocument/2006/relationships/header" Target="header1.xml"/><Relationship Id="rId51" Type="http://schemas.openxmlformats.org/officeDocument/2006/relationships/footer" Target="footer5.xml"/><Relationship Id="rId72" Type="http://schemas.openxmlformats.org/officeDocument/2006/relationships/hyperlink" Target="http://www.kortes.com/products/metodology/BT.pdf" TargetMode="External"/><Relationship Id="rId93" Type="http://schemas.openxmlformats.org/officeDocument/2006/relationships/hyperlink" Target="https://ugmk.com/analytics/surveys_major_markets/coal/" TargetMode="External"/><Relationship Id="rId98" Type="http://schemas.openxmlformats.org/officeDocument/2006/relationships/hyperlink" Target="https://fearnpulse.com/" TargetMode="External"/><Relationship Id="rId3" Type="http://schemas.openxmlformats.org/officeDocument/2006/relationships/styles" Target="styles.xml"/><Relationship Id="rId25" Type="http://schemas.openxmlformats.org/officeDocument/2006/relationships/chart" Target="charts/chart4.xml"/><Relationship Id="rId46" Type="http://schemas.openxmlformats.org/officeDocument/2006/relationships/image" Target="media/image26.jpeg"/><Relationship Id="rId67" Type="http://schemas.openxmlformats.org/officeDocument/2006/relationships/hyperlink" Target="https://ensib.ru/projects/invest?filter%5Bp%5D%5B1%5D%5B%5D=1&amp;filter%5Bp%5D%5B2%5D%5B%5D=5&amp;filter%5Bp%5D%5B5%5D%5B%5D=" TargetMode="External"/><Relationship Id="rId20" Type="http://schemas.openxmlformats.org/officeDocument/2006/relationships/image" Target="media/image7.png"/><Relationship Id="rId41" Type="http://schemas.openxmlformats.org/officeDocument/2006/relationships/image" Target="media/image22.jpeg"/><Relationship Id="rId62" Type="http://schemas.openxmlformats.org/officeDocument/2006/relationships/hyperlink" Target="http://docs.cntd.ru/document/1200120807" TargetMode="External"/><Relationship Id="rId83" Type="http://schemas.openxmlformats.org/officeDocument/2006/relationships/hyperlink" Target="http://base.garant.ru/71422960/" TargetMode="External"/><Relationship Id="rId88" Type="http://schemas.openxmlformats.org/officeDocument/2006/relationships/hyperlink" Target="http://bushminsergey.blogspot.com/2013/01/blog-post.html" TargetMode="External"/><Relationship Id="rId111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3" Type="http://schemas.openxmlformats.org/officeDocument/2006/relationships/hyperlink" Target="http://geoenergetics.ru/2019/07/09/syradasaj-samyj-severnyj-proekt-enisejskoj-sibiri/" TargetMode="External"/><Relationship Id="rId18" Type="http://schemas.openxmlformats.org/officeDocument/2006/relationships/hyperlink" Target="https://neftegaz.ru/tech-library/energoresursy-toplivo/142505-kamennougolnyy-koks-ugolnyy-koks/" TargetMode="External"/><Relationship Id="rId26" Type="http://schemas.openxmlformats.org/officeDocument/2006/relationships/hyperlink" Target="http://static.government.ru/media/acts/files/0001201709080018.pdf" TargetMode="External"/><Relationship Id="rId39" Type="http://schemas.openxmlformats.org/officeDocument/2006/relationships/hyperlink" Target="https://minec.gov-murman.ru/documents/6-smirnov-a.a..pdf" TargetMode="External"/><Relationship Id="rId21" Type="http://schemas.openxmlformats.org/officeDocument/2006/relationships/hyperlink" Target="https://ugmk.com/analytics/surveys_major_markets/coal/" TargetMode="External"/><Relationship Id="rId34" Type="http://schemas.openxmlformats.org/officeDocument/2006/relationships/hyperlink" Target="http://www.scf-group.com/press_office/press_releases/item87480.html" TargetMode="External"/><Relationship Id="rId42" Type="http://schemas.openxmlformats.org/officeDocument/2006/relationships/hyperlink" Target="http://rosatomflot.ru/flot/universalnyy-atomnyy-ledokol-proekta-22220/" TargetMode="External"/><Relationship Id="rId47" Type="http://schemas.openxmlformats.org/officeDocument/2006/relationships/hyperlink" Target="https://primamedia.ru/news/429861/?from=37" TargetMode="External"/><Relationship Id="rId50" Type="http://schemas.openxmlformats.org/officeDocument/2006/relationships/hyperlink" Target="https://www.portofrotterdam.com/en/our-port/facts-and-figures/facts-figures-about-the-port/vessels" TargetMode="External"/><Relationship Id="rId55" Type="http://schemas.openxmlformats.org/officeDocument/2006/relationships/hyperlink" Target="http://bushminsergey.blogspot.com/2013/01/blog-post.html" TargetMode="External"/><Relationship Id="rId63" Type="http://schemas.openxmlformats.org/officeDocument/2006/relationships/hyperlink" Target="http://www.nsra.ru/files/fileslist/20140422101458ru-&#1055;&#1088;&#1080;&#1082;&#1072;&#1079;%20&#1060;&#1057;&#1058;%20&#1056;&#1086;&#1089;&#1089;&#1080;&#1080;%20&#1086;&#1090;%2004_03_2014%20N%2045-&#1090;%201.pdf" TargetMode="External"/><Relationship Id="rId7" Type="http://schemas.openxmlformats.org/officeDocument/2006/relationships/hyperlink" Target="http://www.aeoncorp.ru/public/documents/AEON_Development.pdf" TargetMode="External"/><Relationship Id="rId2" Type="http://schemas.openxmlformats.org/officeDocument/2006/relationships/hyperlink" Target="http://web.archive.org/web/20091022105602/http:/www.aeoncorp.ru/activities" TargetMode="External"/><Relationship Id="rId16" Type="http://schemas.openxmlformats.org/officeDocument/2006/relationships/hyperlink" Target="http://docs.cntd.ru/document/1200107843" TargetMode="External"/><Relationship Id="rId29" Type="http://schemas.openxmlformats.org/officeDocument/2006/relationships/hyperlink" Target="http://www.nsra.ru/files/fileslist/120-ru-pravila_plavaniya.pdf" TargetMode="External"/><Relationship Id="rId11" Type="http://schemas.openxmlformats.org/officeDocument/2006/relationships/hyperlink" Target="https://1prime.ru/transport/20190905/830299971.html" TargetMode="External"/><Relationship Id="rId24" Type="http://schemas.openxmlformats.org/officeDocument/2006/relationships/hyperlink" Target="https://ensib.ru/projects/invest?filter%5Bp%5D%5B1%5D%5B%5D=1&amp;filter%5Bp%5D%5B2%5D%5B%5D=5&amp;filter%5Bp%5D%5B5%5D%5B%5D=" TargetMode="External"/><Relationship Id="rId32" Type="http://schemas.openxmlformats.org/officeDocument/2006/relationships/hyperlink" Target="https://www.marinetraffic.com/ru/data/?asset_type=vessels&amp;columns=flag,shipname,ship_type,dwt,callsign" TargetMode="External"/><Relationship Id="rId37" Type="http://schemas.openxmlformats.org/officeDocument/2006/relationships/hyperlink" Target="https://www.marinetraffic.com/ru/ais/details/ships/shipid:685199/mmsi:477051400/imo:9487067/vessel:GREAT_REWARD" TargetMode="External"/><Relationship Id="rId40" Type="http://schemas.openxmlformats.org/officeDocument/2006/relationships/hyperlink" Target="http://www.rosatomflot.ru/flot/atomnye-ledokoly/deystvuyushie/" TargetMode="External"/><Relationship Id="rId45" Type="http://schemas.openxmlformats.org/officeDocument/2006/relationships/hyperlink" Target="https://transship.ru/ru/services/transshipment/" TargetMode="External"/><Relationship Id="rId53" Type="http://schemas.openxmlformats.org/officeDocument/2006/relationships/hyperlink" Target="https://zakonbase.ru/content/part/112776?print=1" TargetMode="External"/><Relationship Id="rId58" Type="http://schemas.openxmlformats.org/officeDocument/2006/relationships/hyperlink" Target="http://www.kortes.com/products/metodology/BT.pdf" TargetMode="External"/><Relationship Id="rId5" Type="http://schemas.openxmlformats.org/officeDocument/2006/relationships/hyperlink" Target="http://www.aeoncorp.ru/public/documents/%D0%93%D1%80%D1%83%D0%BF%D0%BF%D0%B0%20%D0%9A%D0%BE%D0%BC%D0%BF%D0%B0%D0%BD%D0%B8%D0%B9%20%D0%9C%D0%A0%D0%9F.pptx" TargetMode="External"/><Relationship Id="rId61" Type="http://schemas.openxmlformats.org/officeDocument/2006/relationships/hyperlink" Target="http://base.garant.ru/71422960/" TargetMode="External"/><Relationship Id="rId19" Type="http://schemas.openxmlformats.org/officeDocument/2006/relationships/hyperlink" Target="https://invest-heroes.ru/chast-2-kak-zakalyaetsya-stal" TargetMode="External"/><Relationship Id="rId14" Type="http://schemas.openxmlformats.org/officeDocument/2006/relationships/hyperlink" Target="https://www.rbc.ru/business/10/04/2019/5cadaf719a79473966e49ee8" TargetMode="External"/><Relationship Id="rId22" Type="http://schemas.openxmlformats.org/officeDocument/2006/relationships/hyperlink" Target="https://www.ugmk.com/analytics/surveys_major_markets/coal/" TargetMode="External"/><Relationship Id="rId27" Type="http://schemas.openxmlformats.org/officeDocument/2006/relationships/hyperlink" Target="http://www.nsra.ru/files/fileslist/120-ru-pravila_plavaniya.pdf" TargetMode="External"/><Relationship Id="rId30" Type="http://schemas.openxmlformats.org/officeDocument/2006/relationships/hyperlink" Target="https://www.marinetraffic.com/ru/data/?asset_type=vessels&amp;columns=flag,shipname,ship_type,dwt,callsign" TargetMode="External"/><Relationship Id="rId35" Type="http://schemas.openxmlformats.org/officeDocument/2006/relationships/hyperlink" Target="http://www.scf-group.com/fleet/fleetlist/item350.html" TargetMode="External"/><Relationship Id="rId43" Type="http://schemas.openxmlformats.org/officeDocument/2006/relationships/hyperlink" Target="https://minec.gov-murman.ru/documents/6-smirnov-a.a..pdf" TargetMode="External"/><Relationship Id="rId48" Type="http://schemas.openxmlformats.org/officeDocument/2006/relationships/hyperlink" Target="https://www.portofrotterdam.com/en/our-port/facts-and-figures/facts-figures-about-the-port/port-infrastructure" TargetMode="External"/><Relationship Id="rId56" Type="http://schemas.openxmlformats.org/officeDocument/2006/relationships/hyperlink" Target="http://www.consultant.ru/cons/cgi/online.cgi?from=115127-0&amp;rnd=73986FC79E6E216312449B6CB7A3C296&amp;req=doc&amp;base=LAW&amp;n=286911&amp;REFDOC=115127&amp;REFBASE=LAW" TargetMode="External"/><Relationship Id="rId8" Type="http://schemas.openxmlformats.org/officeDocument/2006/relationships/hyperlink" Target="http://www.sds-azot.ru/ru/kompany/menu-facts-figures" TargetMode="External"/><Relationship Id="rId51" Type="http://schemas.openxmlformats.org/officeDocument/2006/relationships/hyperlink" Target="https://www.portofrotterdam.com/en/our-port/facts-and-figures/facts-figures-about-the-port/vessels" TargetMode="External"/><Relationship Id="rId3" Type="http://schemas.openxmlformats.org/officeDocument/2006/relationships/hyperlink" Target="http://aeoncorp.ru/public/documents/Novaport2018.pdf" TargetMode="External"/><Relationship Id="rId12" Type="http://schemas.openxmlformats.org/officeDocument/2006/relationships/hyperlink" Target="https://www.forbes.ru/rating/383547-200-krupneyshih-chastnyh-kompaniy-rossii-2019-reyting-forbes" TargetMode="External"/><Relationship Id="rId17" Type="http://schemas.openxmlformats.org/officeDocument/2006/relationships/hyperlink" Target="https://neftegaz.ru/tech-library/energoresursy-toplivo/142310-energeticheskiy-ugol/" TargetMode="External"/><Relationship Id="rId25" Type="http://schemas.openxmlformats.org/officeDocument/2006/relationships/hyperlink" Target="https://www.rfgf.ru/gkm/itemview.php?id=41030" TargetMode="External"/><Relationship Id="rId33" Type="http://schemas.openxmlformats.org/officeDocument/2006/relationships/hyperlink" Target="https://www.marinetraffic.com/ru/data/?asset_type=vessels&amp;columns=flag,shipname,ship_type,dwt,callsign" TargetMode="External"/><Relationship Id="rId38" Type="http://schemas.openxmlformats.org/officeDocument/2006/relationships/hyperlink" Target="https://www.marinetraffic.com/ru/ais/details/ships/shipid:204332/mmsi:236111913/imo:9498729/vessel:SICILIAN_EXPRESS" TargetMode="External"/><Relationship Id="rId46" Type="http://schemas.openxmlformats.org/officeDocument/2006/relationships/hyperlink" Target="https://primamedia.ru/news/429861/?from=37" TargetMode="External"/><Relationship Id="rId59" Type="http://schemas.openxmlformats.org/officeDocument/2006/relationships/hyperlink" Target="http://www.imo.org/en/mediacentre/hottopics/pages/sulphur-2020.aspx" TargetMode="External"/><Relationship Id="rId20" Type="http://schemas.openxmlformats.org/officeDocument/2006/relationships/hyperlink" Target="https://ugmk.com/analytics/surveys_major_markets/coal/" TargetMode="External"/><Relationship Id="rId41" Type="http://schemas.openxmlformats.org/officeDocument/2006/relationships/hyperlink" Target="https://minec.gov-murman.ru/documents/6-smirnov-a.a..pdf" TargetMode="External"/><Relationship Id="rId54" Type="http://schemas.openxmlformats.org/officeDocument/2006/relationships/hyperlink" Target="http://www.sur.ru/upload/text/files/UniformTcc2019_2020Clean_site_file_11_45_1629__1__file_11_45_4542.pdf" TargetMode="External"/><Relationship Id="rId62" Type="http://schemas.openxmlformats.org/officeDocument/2006/relationships/hyperlink" Target="https://www.portofrotterdam.com/sites/default/files/general-terms-and-conditions-including-port-tariffs-2020.pdf?token=ItqGenYF" TargetMode="External"/><Relationship Id="rId1" Type="http://schemas.openxmlformats.org/officeDocument/2006/relationships/hyperlink" Target="http://aeoncorp.ru/public/documents/AEON%20Corporation%202%20lang.pdf" TargetMode="External"/><Relationship Id="rId6" Type="http://schemas.openxmlformats.org/officeDocument/2006/relationships/hyperlink" Target="http://www.aeoncorp.ru/public/documents/%D0%9E%D0%90%D0%9E%20_%D0%92%D0%BE%D0%BB%D0%B3%D0%BE%D0%B3%D1%80%D0%B0%D0%B4%D1%81%D0%BA%D0%B8%D0%B9%20%D1%80%D0%B5%D1%87%D0%BD%D0%BE%D0%B9%20%D0%BF%D0%BE%D1%80%D1%82_.pptx" TargetMode="External"/><Relationship Id="rId15" Type="http://schemas.openxmlformats.org/officeDocument/2006/relationships/hyperlink" Target="http://docs.cntd.ru/document/1200120807" TargetMode="External"/><Relationship Id="rId23" Type="http://schemas.openxmlformats.org/officeDocument/2006/relationships/hyperlink" Target="https://ugmk.com/analytics/surveys_major_markets/coal/" TargetMode="External"/><Relationship Id="rId28" Type="http://schemas.openxmlformats.org/officeDocument/2006/relationships/hyperlink" Target="http://www.nsra.ru/files/fileslist/120-ru-pravila_plavaniya.pdf" TargetMode="External"/><Relationship Id="rId36" Type="http://schemas.openxmlformats.org/officeDocument/2006/relationships/hyperlink" Target="https://lk.rs-class.org/regbook/vessel?fleet_id=997278" TargetMode="External"/><Relationship Id="rId49" Type="http://schemas.openxmlformats.org/officeDocument/2006/relationships/hyperlink" Target="https://www.portofrotterdam.com/en/our-port/facts-and-figures/facts-figures-about-the-port/throughput" TargetMode="External"/><Relationship Id="rId57" Type="http://schemas.openxmlformats.org/officeDocument/2006/relationships/hyperlink" Target="https://fearnpulse.com/" TargetMode="External"/><Relationship Id="rId10" Type="http://schemas.openxmlformats.org/officeDocument/2006/relationships/hyperlink" Target="https://portnews.ru/news/288914/" TargetMode="External"/><Relationship Id="rId31" Type="http://schemas.openxmlformats.org/officeDocument/2006/relationships/hyperlink" Target="https://www.hibiny.com/news/archive/%20174598/" TargetMode="External"/><Relationship Id="rId44" Type="http://schemas.openxmlformats.org/officeDocument/2006/relationships/hyperlink" Target="https://www.lngrussiacongress.com/news/vremennaya-perevalka-spg-na-ostrove-kildin-nachnetsya-v-kontse-2019-goda" TargetMode="External"/><Relationship Id="rId52" Type="http://schemas.openxmlformats.org/officeDocument/2006/relationships/hyperlink" Target="https://maritime.ihs.com" TargetMode="External"/><Relationship Id="rId60" Type="http://schemas.openxmlformats.org/officeDocument/2006/relationships/hyperlink" Target="https://portnews.ru/news/288947/" TargetMode="External"/><Relationship Id="rId4" Type="http://schemas.openxmlformats.org/officeDocument/2006/relationships/hyperlink" Target="http://www.aeoncorp.ru/investments/river_transport/yuzhnyy-rechnoy-port" TargetMode="External"/><Relationship Id="rId9" Type="http://schemas.openxmlformats.org/officeDocument/2006/relationships/hyperlink" Target="http://www.geopromining.com/ru/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5;&#1072;\Documents\&#1057;&#1055;&#1073;&#1043;&#1059;'20\4%20&#1082;&#1091;&#1088;&#1089;\&#1044;&#1080;&#1087;&#1083;&#1086;&#1084;\&#1056;&#1072;&#1089;&#1095;&#1077;&#1090;&#1099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5;&#1072;\Documents\&#1057;&#1055;&#1073;&#1043;&#1059;'20\4%20&#1082;&#1091;&#1088;&#1089;\&#1044;&#1080;&#1087;&#1083;&#1086;&#1084;\&#1056;&#1072;&#1089;&#1095;&#1077;&#1090;&#1099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5;&#1072;\Documents\&#1057;&#1055;&#1073;&#1043;&#1059;'20\4%20&#1082;&#1091;&#1088;&#1089;\&#1044;&#1080;&#1087;&#1083;&#1086;&#1084;\&#1056;&#1072;&#1089;&#1095;&#1077;&#1090;&#1099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5;&#1072;\Documents\&#1057;&#1055;&#1073;&#1043;&#1059;'20\4%20&#1082;&#1091;&#1088;&#1089;\&#1044;&#1080;&#1087;&#1083;&#1086;&#1084;\&#1056;&#1072;&#1089;&#1095;&#1077;&#1090;&#1099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5;&#1072;\Documents\&#1057;&#1055;&#1073;&#1043;&#1059;'20\4%20&#1082;&#1091;&#1088;&#1089;\&#1044;&#1080;&#1087;&#1083;&#1086;&#1084;\&#1056;&#1072;&#1089;&#1095;&#1077;&#1090;&#1099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5;&#1072;\Documents\&#1057;&#1055;&#1073;&#1043;&#1059;'20\4%20&#1082;&#1091;&#1088;&#1089;\&#1044;&#1080;&#1087;&#1083;&#1086;&#1084;\&#1056;&#1072;&#1089;&#1095;&#1077;&#1090;&#1099;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5;&#1072;\Documents\&#1057;&#1055;&#1073;&#1043;&#1059;'20\4%20&#1082;&#1091;&#1088;&#1089;\&#1044;&#1080;&#1087;&#1083;&#1086;&#1084;\&#1056;&#1072;&#1089;&#1095;&#1077;&#1090;&#1099;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9840642289980224E-2"/>
          <c:y val="0.1684112176195367"/>
          <c:w val="0.83133280324531666"/>
          <c:h val="0.74923256875499278"/>
        </c:manualLayout>
      </c:layout>
      <c:scatterChart>
        <c:scatterStyle val="lineMarker"/>
        <c:varyColors val="0"/>
        <c:ser>
          <c:idx val="0"/>
          <c:order val="0"/>
          <c:tx>
            <c:strRef>
              <c:f>Выручка!$B$3</c:f>
              <c:strCache>
                <c:ptCount val="1"/>
                <c:pt idx="0">
                  <c:v>Выручка, млрд. руб.</c:v>
                </c:pt>
              </c:strCache>
            </c:strRef>
          </c:tx>
          <c:spPr>
            <a:ln w="19050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circle"/>
            <c:size val="7"/>
            <c:spPr>
              <a:solidFill>
                <a:schemeClr val="accent6">
                  <a:lumMod val="75000"/>
                </a:schemeClr>
              </a:solidFill>
              <a:ln w="9525">
                <a:solidFill>
                  <a:schemeClr val="accent6">
                    <a:lumMod val="75000"/>
                  </a:schemeClr>
                </a:solidFill>
              </a:ln>
              <a:effectLst/>
            </c:spPr>
          </c:marker>
          <c:xVal>
            <c:numRef>
              <c:f>Выручка!$A$4:$A$10</c:f>
              <c:numCache>
                <c:formatCode>General</c:formatCode>
                <c:ptCount val="7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</c:numCache>
            </c:numRef>
          </c:xVal>
          <c:yVal>
            <c:numRef>
              <c:f>Выручка!$B$4:$B$10</c:f>
              <c:numCache>
                <c:formatCode>General</c:formatCode>
                <c:ptCount val="7"/>
                <c:pt idx="0">
                  <c:v>58.7</c:v>
                </c:pt>
                <c:pt idx="1">
                  <c:v>60</c:v>
                </c:pt>
                <c:pt idx="2">
                  <c:v>60.9</c:v>
                </c:pt>
                <c:pt idx="3">
                  <c:v>55.9</c:v>
                </c:pt>
                <c:pt idx="4">
                  <c:v>70.5</c:v>
                </c:pt>
                <c:pt idx="5">
                  <c:v>88.6</c:v>
                </c:pt>
                <c:pt idx="6">
                  <c:v>99.9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959241552"/>
        <c:axId val="-959239920"/>
      </c:scatterChart>
      <c:valAx>
        <c:axId val="-959241552"/>
        <c:scaling>
          <c:orientation val="minMax"/>
        </c:scaling>
        <c:delete val="0"/>
        <c:axPos val="b"/>
        <c:majorGridlines>
          <c:spPr>
            <a:ln w="317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solidFill>
                      <a:sysClr val="windowText" lastClr="000000"/>
                    </a:solidFill>
                  </a:rPr>
                  <a:t>Год</a:t>
                </a:r>
              </a:p>
            </c:rich>
          </c:tx>
          <c:layout>
            <c:manualLayout>
              <c:xMode val="edge"/>
              <c:yMode val="edge"/>
              <c:x val="0.94151104534093122"/>
              <c:y val="0.8837569896154284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59239920"/>
        <c:crosses val="autoZero"/>
        <c:crossBetween val="midCat"/>
      </c:valAx>
      <c:valAx>
        <c:axId val="-959239920"/>
        <c:scaling>
          <c:orientation val="minMax"/>
        </c:scaling>
        <c:delete val="0"/>
        <c:axPos val="l"/>
        <c:majorGridlines>
          <c:spPr>
            <a:ln w="317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solidFill>
                      <a:sysClr val="windowText" lastClr="000000"/>
                    </a:solidFill>
                  </a:rPr>
                  <a:t>Выручка, млрд.руб.</a:t>
                </a:r>
              </a:p>
            </c:rich>
          </c:tx>
          <c:layout>
            <c:manualLayout>
              <c:xMode val="edge"/>
              <c:yMode val="edge"/>
              <c:x val="2.337540906965872E-2"/>
              <c:y val="1.7180546045874705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59241552"/>
        <c:crossesAt val="2011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582174103237093"/>
          <c:y val="0.18603846525929621"/>
          <c:w val="0.79719755543713222"/>
          <c:h val="0.695319029472074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Графики!$B$19</c:f>
              <c:strCache>
                <c:ptCount val="1"/>
                <c:pt idx="0">
                  <c:v>Коксующийся уголь</c:v>
                </c:pt>
              </c:strCache>
            </c:strRef>
          </c:tx>
          <c:spPr>
            <a:gradFill flip="none" rotWithShape="1">
              <a:gsLst>
                <a:gs pos="0">
                  <a:srgbClr val="FFCC99"/>
                </a:gs>
                <a:gs pos="100000">
                  <a:srgbClr val="FFCC99"/>
                </a:gs>
                <a:gs pos="100000">
                  <a:schemeClr val="accent3">
                    <a:lumMod val="45000"/>
                    <a:lumOff val="55000"/>
                  </a:schemeClr>
                </a:gs>
                <a:gs pos="100000">
                  <a:schemeClr val="accent3">
                    <a:lumMod val="30000"/>
                    <a:lumOff val="70000"/>
                  </a:schemeClr>
                </a:gs>
              </a:gsLst>
              <a:lin ang="5400000" scaled="1"/>
              <a:tileRect/>
            </a:gradFill>
            <a:ln>
              <a:solidFill>
                <a:srgbClr val="C00000"/>
              </a:solidFill>
            </a:ln>
            <a:effectLst/>
          </c:spPr>
          <c:invertIfNegative val="0"/>
          <c:cat>
            <c:numRef>
              <c:f>Графики!$A$20:$A$32</c:f>
              <c:numCache>
                <c:formatCode>General</c:formatCode>
                <c:ptCount val="13"/>
                <c:pt idx="0">
                  <c:v>1995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2011</c:v>
                </c:pt>
                <c:pt idx="5">
                  <c:v>2012</c:v>
                </c:pt>
                <c:pt idx="6">
                  <c:v>2013</c:v>
                </c:pt>
                <c:pt idx="7">
                  <c:v>2014</c:v>
                </c:pt>
                <c:pt idx="8">
                  <c:v>2015</c:v>
                </c:pt>
                <c:pt idx="9">
                  <c:v>2016</c:v>
                </c:pt>
                <c:pt idx="10">
                  <c:v>2017</c:v>
                </c:pt>
                <c:pt idx="11">
                  <c:v>2018</c:v>
                </c:pt>
                <c:pt idx="12">
                  <c:v>2019</c:v>
                </c:pt>
              </c:numCache>
            </c:numRef>
          </c:cat>
          <c:val>
            <c:numRef>
              <c:f>Графики!$B$20:$B$32</c:f>
              <c:numCache>
                <c:formatCode>General</c:formatCode>
                <c:ptCount val="13"/>
                <c:pt idx="0">
                  <c:v>60.6</c:v>
                </c:pt>
                <c:pt idx="1">
                  <c:v>61</c:v>
                </c:pt>
                <c:pt idx="2">
                  <c:v>69.900000000000006</c:v>
                </c:pt>
                <c:pt idx="3">
                  <c:v>70.3</c:v>
                </c:pt>
                <c:pt idx="4">
                  <c:v>68</c:v>
                </c:pt>
                <c:pt idx="5">
                  <c:v>74.599999999999994</c:v>
                </c:pt>
                <c:pt idx="6">
                  <c:v>83.3</c:v>
                </c:pt>
                <c:pt idx="7">
                  <c:v>85.1</c:v>
                </c:pt>
                <c:pt idx="8">
                  <c:v>87.7</c:v>
                </c:pt>
                <c:pt idx="9">
                  <c:v>92.6</c:v>
                </c:pt>
                <c:pt idx="10">
                  <c:v>89.1</c:v>
                </c:pt>
                <c:pt idx="11">
                  <c:v>98.3</c:v>
                </c:pt>
                <c:pt idx="12">
                  <c:v>103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-23"/>
        <c:axId val="-959237744"/>
        <c:axId val="-959239376"/>
      </c:barChart>
      <c:catAx>
        <c:axId val="-9592377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solidFill>
                      <a:sysClr val="windowText" lastClr="000000"/>
                    </a:solidFill>
                  </a:rPr>
                  <a:t>Год</a:t>
                </a:r>
              </a:p>
            </c:rich>
          </c:tx>
          <c:layout>
            <c:manualLayout>
              <c:xMode val="edge"/>
              <c:yMode val="edge"/>
              <c:x val="0.93428716682126234"/>
              <c:y val="0.9097222222222222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  <a:tailEnd type="none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59239376"/>
        <c:crosses val="autoZero"/>
        <c:auto val="1"/>
        <c:lblAlgn val="ctr"/>
        <c:lblOffset val="100"/>
        <c:noMultiLvlLbl val="0"/>
      </c:catAx>
      <c:valAx>
        <c:axId val="-9592393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solidFill>
                      <a:sysClr val="windowText" lastClr="000000"/>
                    </a:solidFill>
                  </a:rPr>
                  <a:t>Добыча, </a:t>
                </a:r>
              </a:p>
              <a:p>
                <a:pPr>
                  <a:defRPr/>
                </a:pPr>
                <a:r>
                  <a:rPr lang="ru-RU">
                    <a:solidFill>
                      <a:sysClr val="windowText" lastClr="000000"/>
                    </a:solidFill>
                  </a:rPr>
                  <a:t>млн т</a:t>
                </a:r>
              </a:p>
            </c:rich>
          </c:tx>
          <c:layout>
            <c:manualLayout>
              <c:xMode val="edge"/>
              <c:yMode val="edge"/>
              <c:x val="3.0072463768115943E-2"/>
              <c:y val="1.6871172353455817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bg2"/>
            </a:solidFill>
            <a:headEnd type="none"/>
            <a:tailEnd type="none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59237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5176270786220928"/>
          <c:y val="1.9486405979942438E-2"/>
          <c:w val="0.6767263348136846"/>
          <c:h val="0.96974641997077404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96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Графики!$A$36:$A$51</c:f>
              <c:strCache>
                <c:ptCount val="16"/>
                <c:pt idx="0">
                  <c:v>Распадская УК</c:v>
                </c:pt>
                <c:pt idx="1">
                  <c:v>Мечел</c:v>
                </c:pt>
                <c:pt idx="2">
                  <c:v>Северсталь</c:v>
                </c:pt>
                <c:pt idx="3">
                  <c:v>УК Колмар</c:v>
                </c:pt>
                <c:pt idx="4">
                  <c:v>УК ЕВРАЗ Междуреченск</c:v>
                </c:pt>
                <c:pt idx="5">
                  <c:v>СУЭК</c:v>
                </c:pt>
                <c:pt idx="6">
                  <c:v>УГМК</c:v>
                </c:pt>
                <c:pt idx="7">
                  <c:v>Стройсервис</c:v>
                </c:pt>
                <c:pt idx="8">
                  <c:v>ММК-УГОЛЬ</c:v>
                </c:pt>
                <c:pt idx="9">
                  <c:v>УК Сибирская</c:v>
                </c:pt>
                <c:pt idx="10">
                  <c:v>ХК СДС-Уголь</c:v>
                </c:pt>
                <c:pt idx="11">
                  <c:v>Шахта Полосухинская</c:v>
                </c:pt>
                <c:pt idx="12">
                  <c:v>ТопПром</c:v>
                </c:pt>
                <c:pt idx="13">
                  <c:v>ПМХ (кокс)</c:v>
                </c:pt>
                <c:pt idx="14">
                  <c:v>УК Северный Кузбасс</c:v>
                </c:pt>
                <c:pt idx="15">
                  <c:v>Прочие</c:v>
                </c:pt>
              </c:strCache>
            </c:strRef>
          </c:cat>
          <c:val>
            <c:numRef>
              <c:f>Графики!$B$36:$B$51</c:f>
              <c:numCache>
                <c:formatCode>General</c:formatCode>
                <c:ptCount val="16"/>
                <c:pt idx="0">
                  <c:v>25013</c:v>
                </c:pt>
                <c:pt idx="1">
                  <c:v>12381</c:v>
                </c:pt>
                <c:pt idx="2">
                  <c:v>10145</c:v>
                </c:pt>
                <c:pt idx="3">
                  <c:v>7149</c:v>
                </c:pt>
                <c:pt idx="4">
                  <c:v>6962</c:v>
                </c:pt>
                <c:pt idx="5">
                  <c:v>6311</c:v>
                </c:pt>
                <c:pt idx="6">
                  <c:v>6017</c:v>
                </c:pt>
                <c:pt idx="7">
                  <c:v>4999</c:v>
                </c:pt>
                <c:pt idx="8">
                  <c:v>4870</c:v>
                </c:pt>
                <c:pt idx="9">
                  <c:v>4726</c:v>
                </c:pt>
                <c:pt idx="10">
                  <c:v>4154</c:v>
                </c:pt>
                <c:pt idx="11">
                  <c:v>2621</c:v>
                </c:pt>
                <c:pt idx="12">
                  <c:v>2102</c:v>
                </c:pt>
                <c:pt idx="13">
                  <c:v>1526</c:v>
                </c:pt>
                <c:pt idx="14">
                  <c:v>1432</c:v>
                </c:pt>
                <c:pt idx="15">
                  <c:v>2617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6"/>
        <c:overlap val="-18"/>
        <c:axId val="-959234480"/>
        <c:axId val="-959233936"/>
      </c:barChart>
      <c:catAx>
        <c:axId val="-959234480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59233936"/>
        <c:crosses val="autoZero"/>
        <c:auto val="1"/>
        <c:lblAlgn val="ctr"/>
        <c:lblOffset val="100"/>
        <c:noMultiLvlLbl val="0"/>
      </c:catAx>
      <c:valAx>
        <c:axId val="-959233936"/>
        <c:scaling>
          <c:orientation val="minMax"/>
        </c:scaling>
        <c:delete val="1"/>
        <c:axPos val="t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-9592344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793963254593179E-2"/>
          <c:y val="0.22515177749378182"/>
          <c:w val="0.84369773229975853"/>
          <c:h val="0.6574893845075647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Графики!$B$55</c:f>
              <c:strCache>
                <c:ptCount val="1"/>
                <c:pt idx="0">
                  <c:v>Объем экспорта, млн т</c:v>
                </c:pt>
              </c:strCache>
            </c:strRef>
          </c:tx>
          <c:spPr>
            <a:solidFill>
              <a:srgbClr val="532DA9"/>
            </a:solidFill>
            <a:ln>
              <a:solidFill>
                <a:schemeClr val="bg2"/>
              </a:solidFill>
            </a:ln>
            <a:effectLst/>
          </c:spPr>
          <c:invertIfNegative val="0"/>
          <c:cat>
            <c:numRef>
              <c:f>Графики!$A$56:$A$65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Графики!$B$56:$B$65</c:f>
              <c:numCache>
                <c:formatCode>General</c:formatCode>
                <c:ptCount val="10"/>
                <c:pt idx="0">
                  <c:v>18</c:v>
                </c:pt>
                <c:pt idx="1">
                  <c:v>14.2</c:v>
                </c:pt>
                <c:pt idx="2">
                  <c:v>17.3</c:v>
                </c:pt>
                <c:pt idx="3">
                  <c:v>20.100000000000001</c:v>
                </c:pt>
                <c:pt idx="4">
                  <c:v>19.5</c:v>
                </c:pt>
                <c:pt idx="5">
                  <c:v>19.3</c:v>
                </c:pt>
                <c:pt idx="6">
                  <c:v>14.5</c:v>
                </c:pt>
                <c:pt idx="7">
                  <c:v>16.100000000000001</c:v>
                </c:pt>
                <c:pt idx="8">
                  <c:v>16.3</c:v>
                </c:pt>
                <c:pt idx="9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44"/>
        <c:overlap val="-27"/>
        <c:axId val="-959232304"/>
        <c:axId val="-959231760"/>
      </c:barChart>
      <c:catAx>
        <c:axId val="-95923230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Год</a:t>
                </a:r>
              </a:p>
            </c:rich>
          </c:tx>
          <c:layout>
            <c:manualLayout>
              <c:xMode val="edge"/>
              <c:yMode val="edge"/>
              <c:x val="0.92713298337707784"/>
              <c:y val="0.8912037037037037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59231760"/>
        <c:crosses val="autoZero"/>
        <c:auto val="1"/>
        <c:lblAlgn val="ctr"/>
        <c:lblOffset val="100"/>
        <c:noMultiLvlLbl val="0"/>
      </c:catAx>
      <c:valAx>
        <c:axId val="-9592317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 algn="l"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Объем экспорта, </a:t>
                </a:r>
                <a:br>
                  <a:rPr lang="ru-RU"/>
                </a:br>
                <a:r>
                  <a:rPr lang="ru-RU"/>
                  <a:t>млн т</a:t>
                </a:r>
              </a:p>
            </c:rich>
          </c:tx>
          <c:layout>
            <c:manualLayout>
              <c:xMode val="edge"/>
              <c:yMode val="edge"/>
              <c:x val="1.260127662521233E-3"/>
              <c:y val="2.1537150788088662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 algn="l"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bg2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9592323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177743417823424"/>
          <c:y val="0.31274401391428047"/>
          <c:w val="0.77865791751949542"/>
          <c:h val="0.5686134063870103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81DDEF"/>
            </a:solidFill>
            <a:ln>
              <a:solidFill>
                <a:srgbClr val="81DDEF"/>
              </a:solidFill>
            </a:ln>
            <a:effectLst/>
          </c:spPr>
          <c:invertIfNegative val="0"/>
          <c:cat>
            <c:numRef>
              <c:f>Графики!$A$73:$A$78</c:f>
              <c:numCache>
                <c:formatCode>General</c:formatCode>
                <c:ptCount val="6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</c:numCache>
            </c:numRef>
          </c:cat>
          <c:val>
            <c:numRef>
              <c:f>Графики!$B$73:$B$78</c:f>
              <c:numCache>
                <c:formatCode>General</c:formatCode>
                <c:ptCount val="6"/>
                <c:pt idx="0">
                  <c:v>1.7</c:v>
                </c:pt>
                <c:pt idx="1">
                  <c:v>0.8</c:v>
                </c:pt>
                <c:pt idx="2">
                  <c:v>0.51</c:v>
                </c:pt>
                <c:pt idx="3">
                  <c:v>1</c:v>
                </c:pt>
                <c:pt idx="4">
                  <c:v>0.75</c:v>
                </c:pt>
                <c:pt idx="5">
                  <c:v>0.71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7"/>
        <c:axId val="-789964480"/>
        <c:axId val="-789962304"/>
      </c:barChart>
      <c:catAx>
        <c:axId val="-78996448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Год</a:t>
                </a:r>
              </a:p>
            </c:rich>
          </c:tx>
          <c:layout>
            <c:manualLayout>
              <c:xMode val="edge"/>
              <c:yMode val="edge"/>
              <c:x val="0.9215774278215223"/>
              <c:y val="0.8865740740740740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789962304"/>
        <c:crosses val="autoZero"/>
        <c:auto val="1"/>
        <c:lblAlgn val="ctr"/>
        <c:lblOffset val="100"/>
        <c:noMultiLvlLbl val="0"/>
      </c:catAx>
      <c:valAx>
        <c:axId val="-7899623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Объем </a:t>
                </a:r>
              </a:p>
              <a:p>
                <a:pPr>
                  <a:defRPr/>
                </a:pPr>
                <a:r>
                  <a:rPr lang="ru-RU"/>
                  <a:t>импорта,</a:t>
                </a:r>
              </a:p>
              <a:p>
                <a:pPr>
                  <a:defRPr/>
                </a:pPr>
                <a:r>
                  <a:rPr lang="ru-RU"/>
                  <a:t>млн т</a:t>
                </a:r>
              </a:p>
            </c:rich>
          </c:tx>
          <c:layout>
            <c:manualLayout>
              <c:xMode val="edge"/>
              <c:yMode val="edge"/>
              <c:x val="8.5533893374102957E-3"/>
              <c:y val="2.138820509115965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tx1">
                <a:lumMod val="15000"/>
                <a:lumOff val="85000"/>
              </a:schemeClr>
            </a:solidFill>
            <a:prstDash val="solid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7899644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3264397791097682E-2"/>
          <c:y val="0.14534231728496624"/>
          <c:w val="0.81569395449445581"/>
          <c:h val="0.611800577166660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'Себ-сть'!$B$51</c:f>
              <c:strCache>
                <c:ptCount val="1"/>
                <c:pt idx="0">
                  <c:v>Итого себестоимость перевозок без учёта CAPEX, долл./т</c:v>
                </c:pt>
              </c:strCache>
            </c:strRef>
          </c:tx>
          <c:spPr>
            <a:solidFill>
              <a:srgbClr val="9FBDE9"/>
            </a:solidFill>
            <a:ln>
              <a:solidFill>
                <a:srgbClr val="9FBDE9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'Себ-сть'!$C$51:$G$51</c:f>
              <c:numCache>
                <c:formatCode>0.00</c:formatCode>
                <c:ptCount val="5"/>
                <c:pt idx="0">
                  <c:v>23.237213650897825</c:v>
                </c:pt>
                <c:pt idx="1">
                  <c:v>24.334262942634403</c:v>
                </c:pt>
                <c:pt idx="2">
                  <c:v>23.69774735685175</c:v>
                </c:pt>
                <c:pt idx="3">
                  <c:v>24.282416063956777</c:v>
                </c:pt>
                <c:pt idx="4">
                  <c:v>23.515682363764398</c:v>
                </c:pt>
              </c:numCache>
            </c:numRef>
          </c:val>
        </c:ser>
        <c:ser>
          <c:idx val="1"/>
          <c:order val="1"/>
          <c:tx>
            <c:strRef>
              <c:f>'Себ-сть'!$B$53</c:f>
              <c:strCache>
                <c:ptCount val="1"/>
                <c:pt idx="0">
                  <c:v>Себестоимость перевозок с учетом CAPEX, долл./т</c:v>
                </c:pt>
              </c:strCache>
            </c:strRef>
          </c:tx>
          <c:spPr>
            <a:solidFill>
              <a:srgbClr val="FCD7B6"/>
            </a:solidFill>
            <a:ln>
              <a:solidFill>
                <a:srgbClr val="FCD7B6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'Себ-сть'!$C$53:$G$53</c:f>
              <c:numCache>
                <c:formatCode>0.00</c:formatCode>
                <c:ptCount val="5"/>
                <c:pt idx="0">
                  <c:v>45.25060826050651</c:v>
                </c:pt>
                <c:pt idx="1">
                  <c:v>39.370870513159126</c:v>
                </c:pt>
                <c:pt idx="2">
                  <c:v>35.891370905228491</c:v>
                </c:pt>
                <c:pt idx="3">
                  <c:v>37.946644199228345</c:v>
                </c:pt>
                <c:pt idx="4">
                  <c:v>35.25995986104995</c:v>
                </c:pt>
              </c:numCache>
            </c:numRef>
          </c:val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48"/>
        <c:axId val="-789967744"/>
        <c:axId val="-789961216"/>
      </c:barChart>
      <c:catAx>
        <c:axId val="-7899677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solidFill>
                      <a:sysClr val="windowText" lastClr="000000"/>
                    </a:solidFill>
                  </a:rPr>
                  <a:t>Схема</a:t>
                </a:r>
              </a:p>
            </c:rich>
          </c:tx>
          <c:layout>
            <c:manualLayout>
              <c:xMode val="edge"/>
              <c:yMode val="edge"/>
              <c:x val="0.91615116627751436"/>
              <c:y val="0.7337114950183465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789961216"/>
        <c:crosses val="autoZero"/>
        <c:auto val="1"/>
        <c:lblAlgn val="ctr"/>
        <c:lblOffset val="200"/>
        <c:tickLblSkip val="1"/>
        <c:tickMarkSkip val="1"/>
        <c:noMultiLvlLbl val="0"/>
      </c:catAx>
      <c:valAx>
        <c:axId val="-7899612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Себестоимость,</a:t>
                </a:r>
              </a:p>
              <a:p>
                <a:pPr>
                  <a:defRPr/>
                </a:pPr>
                <a:r>
                  <a:rPr lang="ru-RU"/>
                  <a:t>долл./т</a:t>
                </a:r>
              </a:p>
            </c:rich>
          </c:tx>
          <c:layout>
            <c:manualLayout>
              <c:xMode val="edge"/>
              <c:yMode val="edge"/>
              <c:x val="0"/>
              <c:y val="1.1943961550260764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7899677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33098494267164E-2"/>
          <c:y val="0.904415171787737"/>
          <c:w val="0.81989275570335463"/>
          <c:h val="9.01863509851710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1227533196931045E-2"/>
          <c:y val="0.13437454579677199"/>
          <c:w val="0.82215975297219734"/>
          <c:h val="0.55683408446829608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'Себ-сть'!$B$44</c:f>
              <c:strCache>
                <c:ptCount val="1"/>
                <c:pt idx="0">
                  <c:v>- постоянные расходы</c:v>
                </c:pt>
              </c:strCache>
            </c:strRef>
          </c:tx>
          <c:spPr>
            <a:solidFill>
              <a:schemeClr val="bg2">
                <a:lumMod val="9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'Себ-сть'!$C$44:$G$44</c:f>
              <c:numCache>
                <c:formatCode>#\ ##0.0</c:formatCode>
                <c:ptCount val="5"/>
                <c:pt idx="0">
                  <c:v>5.6019944669182884</c:v>
                </c:pt>
                <c:pt idx="1">
                  <c:v>3.8265335222098451</c:v>
                </c:pt>
                <c:pt idx="2">
                  <c:v>3.1030476153766329</c:v>
                </c:pt>
                <c:pt idx="3">
                  <c:v>3.4772887946636075</c:v>
                </c:pt>
                <c:pt idx="4">
                  <c:v>2.9886975055191707</c:v>
                </c:pt>
              </c:numCache>
            </c:numRef>
          </c:val>
        </c:ser>
        <c:ser>
          <c:idx val="1"/>
          <c:order val="1"/>
          <c:tx>
            <c:strRef>
              <c:f>'Себ-сть'!$B$45</c:f>
              <c:strCache>
                <c:ptCount val="1"/>
                <c:pt idx="0">
                  <c:v>- расходы на топливо</c:v>
                </c:pt>
              </c:strCache>
            </c:strRef>
          </c:tx>
          <c:spPr>
            <a:solidFill>
              <a:srgbClr val="F8E6C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'Себ-сть'!$C$45:$G$45</c:f>
              <c:numCache>
                <c:formatCode>#\ ##0.0</c:formatCode>
                <c:ptCount val="5"/>
                <c:pt idx="0">
                  <c:v>11.097028055729742</c:v>
                </c:pt>
                <c:pt idx="1">
                  <c:v>6.6647486926045714</c:v>
                </c:pt>
                <c:pt idx="2">
                  <c:v>6.4770496008715526</c:v>
                </c:pt>
                <c:pt idx="3">
                  <c:v>8.0932005894779593</c:v>
                </c:pt>
                <c:pt idx="4">
                  <c:v>7.7367259153629906</c:v>
                </c:pt>
              </c:numCache>
            </c:numRef>
          </c:val>
        </c:ser>
        <c:ser>
          <c:idx val="2"/>
          <c:order val="2"/>
          <c:tx>
            <c:strRef>
              <c:f>'Себ-сть'!$B$46</c:f>
              <c:strCache>
                <c:ptCount val="1"/>
                <c:pt idx="0">
                  <c:v>- портовые сборы</c:v>
                </c:pt>
              </c:strCache>
            </c:strRef>
          </c:tx>
          <c:spPr>
            <a:solidFill>
              <a:srgbClr val="FBCABB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'Себ-сть'!$C$46:$G$46</c:f>
              <c:numCache>
                <c:formatCode>#\ ##0.0</c:formatCode>
                <c:ptCount val="5"/>
                <c:pt idx="0">
                  <c:v>0.81271284573558855</c:v>
                </c:pt>
                <c:pt idx="1">
                  <c:v>1.0089813838257731</c:v>
                </c:pt>
                <c:pt idx="2">
                  <c:v>1.0849811416280999</c:v>
                </c:pt>
                <c:pt idx="3">
                  <c:v>1.0745339173164681</c:v>
                </c:pt>
                <c:pt idx="4">
                  <c:v>1.1853584585357266</c:v>
                </c:pt>
              </c:numCache>
            </c:numRef>
          </c:val>
        </c:ser>
        <c:ser>
          <c:idx val="3"/>
          <c:order val="3"/>
          <c:tx>
            <c:strRef>
              <c:f>'Себ-сть'!$B$47</c:f>
              <c:strCache>
                <c:ptCount val="1"/>
                <c:pt idx="0">
                  <c:v>- фрахтование</c:v>
                </c:pt>
              </c:strCache>
            </c:strRef>
          </c:tx>
          <c:spPr>
            <a:solidFill>
              <a:srgbClr val="E1D7FD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'Себ-сть'!$C$47:$G$47</c:f>
              <c:numCache>
                <c:formatCode>#\ ##0.0</c:formatCode>
                <c:ptCount val="5"/>
                <c:pt idx="0">
                  <c:v>0</c:v>
                </c:pt>
                <c:pt idx="1">
                  <c:v>1.1085210614800072</c:v>
                </c:pt>
                <c:pt idx="2">
                  <c:v>1.3071907164612584</c:v>
                </c:pt>
                <c:pt idx="3">
                  <c:v>2.4534215540724786</c:v>
                </c:pt>
                <c:pt idx="4">
                  <c:v>2.4209292759202441</c:v>
                </c:pt>
              </c:numCache>
            </c:numRef>
          </c:val>
        </c:ser>
        <c:ser>
          <c:idx val="4"/>
          <c:order val="4"/>
          <c:tx>
            <c:strRef>
              <c:f>'Себ-сть'!$B$48</c:f>
              <c:strCache>
                <c:ptCount val="1"/>
                <c:pt idx="0">
                  <c:v>- ледокольная проводка СМП</c:v>
                </c:pt>
              </c:strCache>
            </c:strRef>
          </c:tx>
          <c:spPr>
            <a:solidFill>
              <a:srgbClr val="E1F7FB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'Себ-сть'!$C$48:$G$48</c:f>
              <c:numCache>
                <c:formatCode>#\ ##0.0</c:formatCode>
                <c:ptCount val="5"/>
                <c:pt idx="0">
                  <c:v>5.4007025324368767</c:v>
                </c:pt>
                <c:pt idx="1">
                  <c:v>5.4007025324368767</c:v>
                </c:pt>
                <c:pt idx="2">
                  <c:v>5.4007025324368767</c:v>
                </c:pt>
                <c:pt idx="3">
                  <c:v>2.859195458348935</c:v>
                </c:pt>
                <c:pt idx="4">
                  <c:v>2.859195458348935</c:v>
                </c:pt>
              </c:numCache>
            </c:numRef>
          </c:val>
        </c:ser>
        <c:ser>
          <c:idx val="5"/>
          <c:order val="5"/>
          <c:tx>
            <c:strRef>
              <c:f>'Себ-сть'!$B$49</c:f>
              <c:strCache>
                <c:ptCount val="1"/>
                <c:pt idx="0">
                  <c:v>- ледокольное обеспечение Енисея</c:v>
                </c:pt>
              </c:strCache>
            </c:strRef>
          </c:tx>
          <c:spPr>
            <a:solidFill>
              <a:srgbClr val="2F6B38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'Себ-сть'!$C$49:$G$49</c:f>
              <c:numCache>
                <c:formatCode>#\ ##0.0</c:formatCode>
                <c:ptCount val="5"/>
                <c:pt idx="0">
                  <c:v>0.32477575007732756</c:v>
                </c:pt>
                <c:pt idx="1">
                  <c:v>0.32477575007732756</c:v>
                </c:pt>
                <c:pt idx="2">
                  <c:v>0.32477575007732756</c:v>
                </c:pt>
                <c:pt idx="3">
                  <c:v>0.32477575007732756</c:v>
                </c:pt>
                <c:pt idx="4">
                  <c:v>0.32477575007732756</c:v>
                </c:pt>
              </c:numCache>
            </c:numRef>
          </c:val>
        </c:ser>
        <c:ser>
          <c:idx val="6"/>
          <c:order val="6"/>
          <c:tx>
            <c:strRef>
              <c:f>'Себ-сть'!$B$50</c:f>
              <c:strCache>
                <c:ptCount val="1"/>
                <c:pt idx="0">
                  <c:v>- рейдовая перевалка</c:v>
                </c:pt>
              </c:strCache>
            </c:strRef>
          </c:tx>
          <c:spPr>
            <a:solidFill>
              <a:srgbClr val="ABC7FF"/>
            </a:solidFill>
            <a:ln>
              <a:solidFill>
                <a:srgbClr val="ABC7FF"/>
              </a:solidFill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'Себ-сть'!$C$42:$G$42</c:f>
              <c:strCache>
                <c:ptCount val="5"/>
                <c:pt idx="0">
                  <c:v>Прямая</c:v>
                </c:pt>
                <c:pt idx="1">
                  <c:v>Рейд. Перев. Мурманск</c:v>
                </c:pt>
                <c:pt idx="2">
                  <c:v>Рейд. Перев. Индига</c:v>
                </c:pt>
                <c:pt idx="3">
                  <c:v>Комб. Мурманск</c:v>
                </c:pt>
                <c:pt idx="4">
                  <c:v>Комб. Индига</c:v>
                </c:pt>
              </c:strCache>
            </c:strRef>
          </c:cat>
          <c:val>
            <c:numRef>
              <c:f>'Себ-сть'!$C$50:$G$50</c:f>
              <c:numCache>
                <c:formatCode>#\ ##0.0</c:formatCode>
                <c:ptCount val="5"/>
                <c:pt idx="0">
                  <c:v>0</c:v>
                </c:pt>
                <c:pt idx="1">
                  <c:v>6</c:v>
                </c:pt>
                <c:pt idx="2">
                  <c:v>6</c:v>
                </c:pt>
                <c:pt idx="3">
                  <c:v>6</c:v>
                </c:pt>
                <c:pt idx="4">
                  <c:v>6</c:v>
                </c:pt>
              </c:numCache>
            </c:numRef>
          </c:val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-789960128"/>
        <c:axId val="-789959040"/>
      </c:barChart>
      <c:catAx>
        <c:axId val="-7899601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Схема</a:t>
                </a:r>
              </a:p>
            </c:rich>
          </c:tx>
          <c:layout>
            <c:manualLayout>
              <c:xMode val="edge"/>
              <c:yMode val="edge"/>
              <c:x val="0.91644527053207825"/>
              <c:y val="0.6718891568707270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789959040"/>
        <c:crosses val="autoZero"/>
        <c:auto val="1"/>
        <c:lblAlgn val="ctr"/>
        <c:lblOffset val="200"/>
        <c:tickLblSkip val="1"/>
        <c:noMultiLvlLbl val="0"/>
      </c:catAx>
      <c:valAx>
        <c:axId val="-7899590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Себестоимость,</a:t>
                </a:r>
              </a:p>
              <a:p>
                <a:pPr>
                  <a:defRPr/>
                </a:pPr>
                <a:r>
                  <a:rPr lang="ru-RU"/>
                  <a:t>долл./т</a:t>
                </a:r>
              </a:p>
            </c:rich>
          </c:tx>
          <c:layout>
            <c:manualLayout>
              <c:xMode val="edge"/>
              <c:yMode val="edge"/>
              <c:x val="0"/>
              <c:y val="1.2850505672632866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789960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19325373535433"/>
          <c:y val="0.81050266983128361"/>
          <c:w val="0.76218601728638191"/>
          <c:h val="0.1824249460696137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BCB268-AC5B-49BA-AC70-5998BD2140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29225</TotalTime>
  <Pages>109</Pages>
  <Words>28961</Words>
  <Characters>165083</Characters>
  <Application>Microsoft Office Word</Application>
  <DocSecurity>0</DocSecurity>
  <Lines>1375</Lines>
  <Paragraphs>387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193657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alena.tsvetaeva@gmail.com</dc:creator>
  <cp:keywords/>
  <dc:description/>
  <cp:lastModifiedBy>alena.tsvetaeva@gmail.com</cp:lastModifiedBy>
  <cp:revision>404</cp:revision>
  <dcterms:created xsi:type="dcterms:W3CDTF">2020-03-25T15:37:00Z</dcterms:created>
  <dcterms:modified xsi:type="dcterms:W3CDTF">2020-05-31T15:30:00Z</dcterms:modified>
</cp:coreProperties>
</file>